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C992F2" w14:textId="56786F9C" w:rsidR="00C0656A" w:rsidRPr="00C0656A" w:rsidRDefault="004176F3" w:rsidP="00C0656A">
      <w:pPr>
        <w:pStyle w:val="Title"/>
        <w:rPr>
          <w:color w:val="FFFFFF" w:themeColor="background1"/>
        </w:rPr>
      </w:pPr>
      <w:r w:rsidRPr="004176F3">
        <w:rPr>
          <w:color w:val="FFFFFF" w:themeColor="background1"/>
        </w:rPr>
        <w:t>National Tobacco &amp; E-Cigarette Campaign</w:t>
      </w:r>
      <w:r w:rsidR="00C0656A">
        <w:rPr>
          <w:color w:val="FFFFFF" w:themeColor="background1"/>
        </w:rPr>
        <w:br/>
      </w:r>
      <w:r w:rsidR="00A1321B">
        <w:rPr>
          <w:color w:val="C7E1E6"/>
        </w:rPr>
        <w:t>Supporter c</w:t>
      </w:r>
      <w:r w:rsidR="00C0656A" w:rsidRPr="004176F3">
        <w:rPr>
          <w:color w:val="C7E1E6"/>
        </w:rPr>
        <w:t>ommunication kit</w:t>
      </w:r>
    </w:p>
    <w:p w14:paraId="67C2AA3A" w14:textId="62B30B2A" w:rsidR="002627EF" w:rsidRPr="00F74922" w:rsidRDefault="00092257" w:rsidP="00B259EA">
      <w:pPr>
        <w:sectPr w:rsidR="002627EF" w:rsidRPr="00F74922" w:rsidSect="00F076F2">
          <w:headerReference w:type="default" r:id="rId8"/>
          <w:footerReference w:type="even" r:id="rId9"/>
          <w:footerReference w:type="default" r:id="rId10"/>
          <w:pgSz w:w="11900" w:h="16840"/>
          <w:pgMar w:top="9639" w:right="1418" w:bottom="1701" w:left="1418" w:header="709" w:footer="709" w:gutter="0"/>
          <w:cols w:space="708"/>
          <w:docGrid w:linePitch="360"/>
        </w:sectPr>
      </w:pPr>
      <w:r>
        <w:rPr>
          <w:rStyle w:val="DateChar"/>
          <w:color w:val="FFFFFF" w:themeColor="background1"/>
        </w:rPr>
        <w:t>February 2025</w:t>
      </w:r>
    </w:p>
    <w:p w14:paraId="32095514" w14:textId="77777777" w:rsidR="00E66B30" w:rsidRDefault="00E66B30" w:rsidP="00B259EA">
      <w:pPr>
        <w:pStyle w:val="TOCHeading"/>
        <w:rPr>
          <w:lang w:val="en-AU"/>
        </w:rPr>
      </w:pPr>
      <w:r>
        <w:rPr>
          <w:lang w:val="en-AU"/>
        </w:rPr>
        <w:lastRenderedPageBreak/>
        <w:t>Contents</w:t>
      </w:r>
    </w:p>
    <w:p w14:paraId="476564FE" w14:textId="1E863861" w:rsidR="00BC4340" w:rsidRDefault="001A5F75">
      <w:pPr>
        <w:pStyle w:val="TOC1"/>
        <w:tabs>
          <w:tab w:val="right" w:leader="dot" w:pos="9629"/>
        </w:tabs>
        <w:rPr>
          <w:rFonts w:eastAsiaTheme="minorEastAsia"/>
          <w:b w:val="0"/>
          <w:noProof/>
          <w:kern w:val="2"/>
          <w:sz w:val="24"/>
          <w:szCs w:val="24"/>
          <w:lang w:val="en-AU" w:eastAsia="en-AU"/>
          <w14:ligatures w14:val="standardContextual"/>
        </w:rPr>
      </w:pPr>
      <w:r>
        <w:rPr>
          <w:lang w:val="en-AU"/>
        </w:rPr>
        <w:fldChar w:fldCharType="begin"/>
      </w:r>
      <w:r>
        <w:rPr>
          <w:lang w:val="en-AU"/>
        </w:rPr>
        <w:instrText xml:space="preserve"> TOC \o "1-1" \h \z \u </w:instrText>
      </w:r>
      <w:r>
        <w:rPr>
          <w:lang w:val="en-AU"/>
        </w:rPr>
        <w:fldChar w:fldCharType="separate"/>
      </w:r>
      <w:hyperlink w:anchor="_Toc189563616" w:history="1">
        <w:r w:rsidR="00BC4340" w:rsidRPr="00711A0D">
          <w:rPr>
            <w:rStyle w:val="Hyperlink"/>
            <w:noProof/>
          </w:rPr>
          <w:t>Introduction</w:t>
        </w:r>
        <w:r w:rsidR="00BC4340">
          <w:rPr>
            <w:noProof/>
            <w:webHidden/>
          </w:rPr>
          <w:tab/>
        </w:r>
        <w:r w:rsidR="00BC4340">
          <w:rPr>
            <w:noProof/>
            <w:webHidden/>
          </w:rPr>
          <w:fldChar w:fldCharType="begin"/>
        </w:r>
        <w:r w:rsidR="00BC4340">
          <w:rPr>
            <w:noProof/>
            <w:webHidden/>
          </w:rPr>
          <w:instrText xml:space="preserve"> PAGEREF _Toc189563616 \h </w:instrText>
        </w:r>
        <w:r w:rsidR="00BC4340">
          <w:rPr>
            <w:noProof/>
            <w:webHidden/>
          </w:rPr>
        </w:r>
        <w:r w:rsidR="00BC4340">
          <w:rPr>
            <w:noProof/>
            <w:webHidden/>
          </w:rPr>
          <w:fldChar w:fldCharType="separate"/>
        </w:r>
        <w:r w:rsidR="00CC1CEC">
          <w:rPr>
            <w:noProof/>
            <w:webHidden/>
          </w:rPr>
          <w:t>2</w:t>
        </w:r>
        <w:r w:rsidR="00BC4340">
          <w:rPr>
            <w:noProof/>
            <w:webHidden/>
          </w:rPr>
          <w:fldChar w:fldCharType="end"/>
        </w:r>
      </w:hyperlink>
    </w:p>
    <w:p w14:paraId="17E036D9" w14:textId="7C9F21FD" w:rsidR="00BC4340" w:rsidRDefault="00BC4340">
      <w:pPr>
        <w:pStyle w:val="TOC1"/>
        <w:tabs>
          <w:tab w:val="right" w:leader="dot" w:pos="9629"/>
        </w:tabs>
        <w:rPr>
          <w:rFonts w:eastAsiaTheme="minorEastAsia"/>
          <w:b w:val="0"/>
          <w:noProof/>
          <w:kern w:val="2"/>
          <w:sz w:val="24"/>
          <w:szCs w:val="24"/>
          <w:lang w:val="en-AU" w:eastAsia="en-AU"/>
          <w14:ligatures w14:val="standardContextual"/>
        </w:rPr>
      </w:pPr>
      <w:hyperlink w:anchor="_Toc189563617" w:history="1">
        <w:r w:rsidRPr="00711A0D">
          <w:rPr>
            <w:rStyle w:val="Hyperlink"/>
            <w:noProof/>
          </w:rPr>
          <w:t>Communication resources</w:t>
        </w:r>
        <w:r>
          <w:rPr>
            <w:noProof/>
            <w:webHidden/>
          </w:rPr>
          <w:tab/>
        </w:r>
        <w:r>
          <w:rPr>
            <w:noProof/>
            <w:webHidden/>
          </w:rPr>
          <w:fldChar w:fldCharType="begin"/>
        </w:r>
        <w:r>
          <w:rPr>
            <w:noProof/>
            <w:webHidden/>
          </w:rPr>
          <w:instrText xml:space="preserve"> PAGEREF _Toc189563617 \h </w:instrText>
        </w:r>
        <w:r>
          <w:rPr>
            <w:noProof/>
            <w:webHidden/>
          </w:rPr>
        </w:r>
        <w:r>
          <w:rPr>
            <w:noProof/>
            <w:webHidden/>
          </w:rPr>
          <w:fldChar w:fldCharType="separate"/>
        </w:r>
        <w:r w:rsidR="00CC1CEC">
          <w:rPr>
            <w:noProof/>
            <w:webHidden/>
          </w:rPr>
          <w:t>4</w:t>
        </w:r>
        <w:r>
          <w:rPr>
            <w:noProof/>
            <w:webHidden/>
          </w:rPr>
          <w:fldChar w:fldCharType="end"/>
        </w:r>
      </w:hyperlink>
    </w:p>
    <w:p w14:paraId="0FA4DCC1" w14:textId="000FC479" w:rsidR="00BC4340" w:rsidRDefault="00BC4340">
      <w:pPr>
        <w:pStyle w:val="TOC1"/>
        <w:tabs>
          <w:tab w:val="right" w:leader="dot" w:pos="9629"/>
        </w:tabs>
        <w:rPr>
          <w:rFonts w:eastAsiaTheme="minorEastAsia"/>
          <w:b w:val="0"/>
          <w:noProof/>
          <w:kern w:val="2"/>
          <w:sz w:val="24"/>
          <w:szCs w:val="24"/>
          <w:lang w:val="en-AU" w:eastAsia="en-AU"/>
          <w14:ligatures w14:val="standardContextual"/>
        </w:rPr>
      </w:pPr>
      <w:hyperlink w:anchor="_Toc189563618" w:history="1">
        <w:r w:rsidRPr="00711A0D">
          <w:rPr>
            <w:rStyle w:val="Hyperlink"/>
            <w:noProof/>
          </w:rPr>
          <w:t>Newsletter article</w:t>
        </w:r>
        <w:r>
          <w:rPr>
            <w:noProof/>
            <w:webHidden/>
          </w:rPr>
          <w:tab/>
        </w:r>
        <w:r>
          <w:rPr>
            <w:noProof/>
            <w:webHidden/>
          </w:rPr>
          <w:fldChar w:fldCharType="begin"/>
        </w:r>
        <w:r>
          <w:rPr>
            <w:noProof/>
            <w:webHidden/>
          </w:rPr>
          <w:instrText xml:space="preserve"> PAGEREF _Toc189563618 \h </w:instrText>
        </w:r>
        <w:r>
          <w:rPr>
            <w:noProof/>
            <w:webHidden/>
          </w:rPr>
        </w:r>
        <w:r>
          <w:rPr>
            <w:noProof/>
            <w:webHidden/>
          </w:rPr>
          <w:fldChar w:fldCharType="separate"/>
        </w:r>
        <w:r w:rsidR="00CC1CEC">
          <w:rPr>
            <w:noProof/>
            <w:webHidden/>
          </w:rPr>
          <w:t>11</w:t>
        </w:r>
        <w:r>
          <w:rPr>
            <w:noProof/>
            <w:webHidden/>
          </w:rPr>
          <w:fldChar w:fldCharType="end"/>
        </w:r>
      </w:hyperlink>
    </w:p>
    <w:p w14:paraId="42B59B40" w14:textId="76346B49" w:rsidR="00BC4340" w:rsidRDefault="00BC4340">
      <w:pPr>
        <w:pStyle w:val="TOC1"/>
        <w:tabs>
          <w:tab w:val="right" w:leader="dot" w:pos="9629"/>
        </w:tabs>
        <w:rPr>
          <w:rFonts w:eastAsiaTheme="minorEastAsia"/>
          <w:b w:val="0"/>
          <w:noProof/>
          <w:kern w:val="2"/>
          <w:sz w:val="24"/>
          <w:szCs w:val="24"/>
          <w:lang w:val="en-AU" w:eastAsia="en-AU"/>
          <w14:ligatures w14:val="standardContextual"/>
        </w:rPr>
      </w:pPr>
      <w:hyperlink w:anchor="_Toc189563619" w:history="1">
        <w:r w:rsidRPr="00711A0D">
          <w:rPr>
            <w:rStyle w:val="Hyperlink"/>
            <w:noProof/>
            <w:lang w:val="en-AU"/>
          </w:rPr>
          <w:t>Social media posts</w:t>
        </w:r>
        <w:r>
          <w:rPr>
            <w:noProof/>
            <w:webHidden/>
          </w:rPr>
          <w:tab/>
        </w:r>
        <w:r>
          <w:rPr>
            <w:noProof/>
            <w:webHidden/>
          </w:rPr>
          <w:fldChar w:fldCharType="begin"/>
        </w:r>
        <w:r>
          <w:rPr>
            <w:noProof/>
            <w:webHidden/>
          </w:rPr>
          <w:instrText xml:space="preserve"> PAGEREF _Toc189563619 \h </w:instrText>
        </w:r>
        <w:r>
          <w:rPr>
            <w:noProof/>
            <w:webHidden/>
          </w:rPr>
        </w:r>
        <w:r>
          <w:rPr>
            <w:noProof/>
            <w:webHidden/>
          </w:rPr>
          <w:fldChar w:fldCharType="separate"/>
        </w:r>
        <w:r w:rsidR="00CC1CEC">
          <w:rPr>
            <w:noProof/>
            <w:webHidden/>
          </w:rPr>
          <w:t>12</w:t>
        </w:r>
        <w:r>
          <w:rPr>
            <w:noProof/>
            <w:webHidden/>
          </w:rPr>
          <w:fldChar w:fldCharType="end"/>
        </w:r>
      </w:hyperlink>
    </w:p>
    <w:p w14:paraId="0E9EE403" w14:textId="4C11B67F" w:rsidR="00E66B30" w:rsidRPr="00E66B30" w:rsidRDefault="001A5F75" w:rsidP="00B259EA">
      <w:pPr>
        <w:rPr>
          <w:lang w:val="en-AU"/>
        </w:rPr>
      </w:pPr>
      <w:r>
        <w:rPr>
          <w:lang w:val="en-AU"/>
        </w:rPr>
        <w:fldChar w:fldCharType="end"/>
      </w:r>
    </w:p>
    <w:p w14:paraId="009DFCD1" w14:textId="77777777" w:rsidR="00E82F40" w:rsidRDefault="00E82F40" w:rsidP="00B259EA">
      <w:pPr>
        <w:rPr>
          <w:lang w:val="en-AU"/>
        </w:rPr>
      </w:pPr>
      <w:r>
        <w:rPr>
          <w:lang w:val="en-AU"/>
        </w:rPr>
        <w:br w:type="page"/>
      </w:r>
    </w:p>
    <w:p w14:paraId="4888B2B3" w14:textId="77777777" w:rsidR="00C0656A" w:rsidRPr="006A0C17" w:rsidRDefault="00C0656A" w:rsidP="006A0C17">
      <w:pPr>
        <w:pStyle w:val="Heading1"/>
      </w:pPr>
      <w:bookmarkStart w:id="1" w:name="_Toc171089841"/>
      <w:bookmarkStart w:id="2" w:name="_Toc189563616"/>
      <w:r>
        <w:lastRenderedPageBreak/>
        <w:t>Introduction</w:t>
      </w:r>
      <w:bookmarkEnd w:id="1"/>
      <w:bookmarkEnd w:id="2"/>
    </w:p>
    <w:p w14:paraId="3EFB79D9" w14:textId="3DCD69B4" w:rsidR="00F6331F" w:rsidRDefault="00F6331F" w:rsidP="00F6331F">
      <w:pPr>
        <w:pStyle w:val="Heading2"/>
        <w:rPr>
          <w:lang w:val="en-AU" w:eastAsia="en-GB"/>
        </w:rPr>
      </w:pPr>
      <w:r>
        <w:t>Campaign</w:t>
      </w:r>
      <w:r w:rsidRPr="7D264C77">
        <w:rPr>
          <w:lang w:val="en-AU" w:eastAsia="en-GB"/>
        </w:rPr>
        <w:t xml:space="preserve"> to </w:t>
      </w:r>
      <w:r w:rsidR="00592CD4">
        <w:rPr>
          <w:lang w:val="en-AU" w:eastAsia="en-GB"/>
        </w:rPr>
        <w:t>prevent smoking and vaping and support quitting efforts</w:t>
      </w:r>
    </w:p>
    <w:p w14:paraId="17A8738E" w14:textId="409EAC98" w:rsidR="00435E32" w:rsidRDefault="00AF321C" w:rsidP="00AF321C">
      <w:pPr>
        <w:rPr>
          <w:lang w:val="en-AU" w:eastAsia="en-GB"/>
        </w:rPr>
      </w:pPr>
      <w:r w:rsidRPr="00AF321C">
        <w:rPr>
          <w:lang w:val="en-AU" w:eastAsia="en-GB"/>
        </w:rPr>
        <w:t xml:space="preserve">Smoking and vaping </w:t>
      </w:r>
      <w:r w:rsidR="00A21A08">
        <w:rPr>
          <w:lang w:val="en-AU" w:eastAsia="en-GB"/>
        </w:rPr>
        <w:t>are</w:t>
      </w:r>
      <w:r w:rsidR="00435E32">
        <w:rPr>
          <w:lang w:val="en-AU" w:eastAsia="en-GB"/>
        </w:rPr>
        <w:t xml:space="preserve"> harming</w:t>
      </w:r>
      <w:r w:rsidRPr="00AF321C">
        <w:rPr>
          <w:lang w:val="en-AU" w:eastAsia="en-GB"/>
        </w:rPr>
        <w:t xml:space="preserve"> individuals, families and communities. </w:t>
      </w:r>
      <w:r w:rsidR="004D24A8" w:rsidRPr="00AF321C">
        <w:rPr>
          <w:lang w:val="en-AU" w:eastAsia="en-GB"/>
        </w:rPr>
        <w:t xml:space="preserve">For many, </w:t>
      </w:r>
      <w:r w:rsidR="00A21A08">
        <w:rPr>
          <w:lang w:val="en-AU" w:eastAsia="en-GB"/>
        </w:rPr>
        <w:t>the habit</w:t>
      </w:r>
      <w:r w:rsidR="004D24A8" w:rsidRPr="00AF321C">
        <w:rPr>
          <w:lang w:val="en-AU" w:eastAsia="en-GB"/>
        </w:rPr>
        <w:t xml:space="preserve"> becomes a cycle that's hard to break. </w:t>
      </w:r>
    </w:p>
    <w:p w14:paraId="4761C2C9" w14:textId="4A882B2D" w:rsidR="00AF321C" w:rsidRDefault="00A21A08" w:rsidP="00AF321C">
      <w:pPr>
        <w:rPr>
          <w:lang w:val="en-AU" w:eastAsia="en-GB"/>
        </w:rPr>
      </w:pPr>
      <w:r w:rsidRPr="00AF321C">
        <w:rPr>
          <w:lang w:val="en-AU" w:eastAsia="en-GB"/>
        </w:rPr>
        <w:t>Nicotine addiction can creep up quickly, whether from smoking cigarettes or using vapes</w:t>
      </w:r>
      <w:r>
        <w:rPr>
          <w:lang w:val="en-AU" w:eastAsia="en-GB"/>
        </w:rPr>
        <w:t>.</w:t>
      </w:r>
      <w:r w:rsidRPr="00AF321C">
        <w:rPr>
          <w:lang w:val="en-AU" w:eastAsia="en-GB"/>
        </w:rPr>
        <w:t xml:space="preserve"> </w:t>
      </w:r>
      <w:r>
        <w:rPr>
          <w:lang w:val="en-AU" w:eastAsia="en-GB"/>
        </w:rPr>
        <w:t>O</w:t>
      </w:r>
      <w:r w:rsidRPr="00AF321C">
        <w:rPr>
          <w:lang w:val="en-AU" w:eastAsia="en-GB"/>
        </w:rPr>
        <w:t>ften leaving people unaware of how hooked they've become.</w:t>
      </w:r>
      <w:r>
        <w:rPr>
          <w:lang w:val="en-AU" w:eastAsia="en-GB"/>
        </w:rPr>
        <w:t xml:space="preserve"> </w:t>
      </w:r>
      <w:r w:rsidR="00AF321C" w:rsidRPr="00AF321C">
        <w:rPr>
          <w:lang w:val="en-AU" w:eastAsia="en-GB"/>
        </w:rPr>
        <w:t>The damage</w:t>
      </w:r>
      <w:r w:rsidR="004D24A8">
        <w:rPr>
          <w:lang w:val="en-AU" w:eastAsia="en-GB"/>
        </w:rPr>
        <w:t xml:space="preserve"> caused to your body by smoking and vaping</w:t>
      </w:r>
      <w:r w:rsidR="00AF321C" w:rsidRPr="00AF321C">
        <w:rPr>
          <w:lang w:val="en-AU" w:eastAsia="en-GB"/>
        </w:rPr>
        <w:t xml:space="preserve"> isn’t limited to the lungs</w:t>
      </w:r>
      <w:r w:rsidR="00EC5F58">
        <w:rPr>
          <w:lang w:val="en-AU" w:eastAsia="en-GB"/>
        </w:rPr>
        <w:t xml:space="preserve"> – </w:t>
      </w:r>
      <w:r w:rsidR="00AF321C" w:rsidRPr="00AF321C">
        <w:rPr>
          <w:lang w:val="en-AU" w:eastAsia="en-GB"/>
        </w:rPr>
        <w:t>nicotine affects the brain, heart, and overall wellbeing, while both smoking and vaping increase the risk of serious diseases.</w:t>
      </w:r>
      <w:r w:rsidR="004D24A8" w:rsidRPr="00AF321C" w:rsidDel="004D24A8">
        <w:rPr>
          <w:lang w:val="en-AU" w:eastAsia="en-GB"/>
        </w:rPr>
        <w:t xml:space="preserve"> </w:t>
      </w:r>
    </w:p>
    <w:p w14:paraId="7FE7E3DF" w14:textId="789935B8" w:rsidR="004D24A8" w:rsidRPr="00AF321C" w:rsidRDefault="004D24A8" w:rsidP="00AF321C">
      <w:pPr>
        <w:rPr>
          <w:lang w:val="en-AU" w:eastAsia="en-GB"/>
        </w:rPr>
      </w:pPr>
      <w:r w:rsidRPr="00AF321C">
        <w:rPr>
          <w:lang w:val="en-AU" w:eastAsia="en-GB"/>
        </w:rPr>
        <w:t>The impact on health is undeniable, and the time for action is now. Together, we can take steps to reduce harm and protect future generations.</w:t>
      </w:r>
    </w:p>
    <w:p w14:paraId="0C7A8020" w14:textId="33E5D97D" w:rsidR="00AF321C" w:rsidRPr="00AF321C" w:rsidRDefault="00AF321C" w:rsidP="00AF321C">
      <w:pPr>
        <w:rPr>
          <w:lang w:val="en-AU" w:eastAsia="en-GB"/>
        </w:rPr>
      </w:pPr>
      <w:r w:rsidRPr="00AF321C">
        <w:rPr>
          <w:lang w:val="en-AU" w:eastAsia="en-GB"/>
        </w:rPr>
        <w:t>The Australian Government is</w:t>
      </w:r>
      <w:r w:rsidR="00A21A08">
        <w:rPr>
          <w:lang w:val="en-AU" w:eastAsia="en-GB"/>
        </w:rPr>
        <w:t xml:space="preserve"> taking</w:t>
      </w:r>
      <w:r w:rsidRPr="00AF321C">
        <w:rPr>
          <w:lang w:val="en-AU" w:eastAsia="en-GB"/>
        </w:rPr>
        <w:t xml:space="preserve"> action to stamp out vaping, protect</w:t>
      </w:r>
      <w:r w:rsidR="00EC5F58">
        <w:rPr>
          <w:lang w:val="en-AU" w:eastAsia="en-GB"/>
        </w:rPr>
        <w:t>ing</w:t>
      </w:r>
      <w:r w:rsidRPr="00AF321C">
        <w:rPr>
          <w:lang w:val="en-AU" w:eastAsia="en-GB"/>
        </w:rPr>
        <w:t xml:space="preserve"> Australians of all ages from the harms of tobacco and nicotine addiction, and support</w:t>
      </w:r>
      <w:r w:rsidR="00A21A08">
        <w:rPr>
          <w:lang w:val="en-AU" w:eastAsia="en-GB"/>
        </w:rPr>
        <w:t>ing</w:t>
      </w:r>
      <w:r w:rsidRPr="00AF321C">
        <w:rPr>
          <w:lang w:val="en-AU" w:eastAsia="en-GB"/>
        </w:rPr>
        <w:t xml:space="preserve"> those who want to quit. By </w:t>
      </w:r>
      <w:r w:rsidR="00433DA8">
        <w:rPr>
          <w:lang w:val="en-AU" w:eastAsia="en-GB"/>
        </w:rPr>
        <w:t>sharing</w:t>
      </w:r>
      <w:r w:rsidR="00433DA8" w:rsidRPr="00AF321C">
        <w:rPr>
          <w:lang w:val="en-AU" w:eastAsia="en-GB"/>
        </w:rPr>
        <w:t xml:space="preserve"> </w:t>
      </w:r>
      <w:r w:rsidRPr="00AF321C">
        <w:rPr>
          <w:lang w:val="en-AU" w:eastAsia="en-GB"/>
        </w:rPr>
        <w:t xml:space="preserve">the </w:t>
      </w:r>
      <w:r w:rsidR="00433DA8">
        <w:rPr>
          <w:lang w:val="en-AU" w:eastAsia="en-GB"/>
        </w:rPr>
        <w:t>resources</w:t>
      </w:r>
      <w:r w:rsidRPr="00AF321C">
        <w:rPr>
          <w:lang w:val="en-AU" w:eastAsia="en-GB"/>
        </w:rPr>
        <w:t xml:space="preserve"> in this kit, you’re not just helping your community quit</w:t>
      </w:r>
      <w:r w:rsidR="00433DA8">
        <w:rPr>
          <w:lang w:val="en-AU" w:eastAsia="en-GB"/>
        </w:rPr>
        <w:t xml:space="preserve"> – </w:t>
      </w:r>
      <w:r w:rsidRPr="00AF321C">
        <w:rPr>
          <w:lang w:val="en-AU" w:eastAsia="en-GB"/>
        </w:rPr>
        <w:t>you’re contributing to a national movement to create a healthier</w:t>
      </w:r>
      <w:r w:rsidR="00433DA8">
        <w:rPr>
          <w:lang w:val="en-AU" w:eastAsia="en-GB"/>
        </w:rPr>
        <w:t xml:space="preserve"> </w:t>
      </w:r>
      <w:r w:rsidRPr="00AF321C">
        <w:rPr>
          <w:lang w:val="en-AU" w:eastAsia="en-GB"/>
        </w:rPr>
        <w:t>future for all Australians.</w:t>
      </w:r>
    </w:p>
    <w:p w14:paraId="542102CB" w14:textId="56F92411" w:rsidR="00AF321C" w:rsidRDefault="00AF321C" w:rsidP="00592CD4">
      <w:pPr>
        <w:rPr>
          <w:lang w:val="en-AU" w:eastAsia="en-GB"/>
        </w:rPr>
      </w:pPr>
      <w:r w:rsidRPr="00AF321C">
        <w:rPr>
          <w:lang w:val="en-AU" w:eastAsia="en-GB"/>
        </w:rPr>
        <w:t>The ‘Give Up For Good’ campaign empowers Australians to quit cigarettes and e-cigarettes (vapes) for good</w:t>
      </w:r>
      <w:r w:rsidR="00EC5F58">
        <w:rPr>
          <w:lang w:val="en-AU" w:eastAsia="en-GB"/>
        </w:rPr>
        <w:t xml:space="preserve"> – </w:t>
      </w:r>
      <w:r w:rsidRPr="00AF321C">
        <w:rPr>
          <w:lang w:val="en-AU" w:eastAsia="en-GB"/>
        </w:rPr>
        <w:t>or never start in the first place</w:t>
      </w:r>
      <w:r w:rsidR="00EC5F58">
        <w:rPr>
          <w:lang w:val="en-AU" w:eastAsia="en-GB"/>
        </w:rPr>
        <w:t xml:space="preserve"> – </w:t>
      </w:r>
      <w:r w:rsidRPr="00AF321C">
        <w:rPr>
          <w:lang w:val="en-AU" w:eastAsia="en-GB"/>
        </w:rPr>
        <w:t xml:space="preserve">so they can live healthier lives. </w:t>
      </w:r>
    </w:p>
    <w:p w14:paraId="12FC02D1" w14:textId="1844D790" w:rsidR="00433DA8" w:rsidRDefault="00AF321C" w:rsidP="00433DA8">
      <w:pPr>
        <w:rPr>
          <w:lang w:val="en-AU" w:eastAsia="en-GB"/>
        </w:rPr>
      </w:pPr>
      <w:r w:rsidRPr="00AF321C">
        <w:rPr>
          <w:lang w:val="en-AU" w:eastAsia="en-GB"/>
        </w:rPr>
        <w:t xml:space="preserve">The campaign aligns with the National Tobacco Strategy 2023-30 and supports world-leading </w:t>
      </w:r>
      <w:hyperlink r:id="rId11" w:history="1">
        <w:r w:rsidRPr="00AF321C">
          <w:rPr>
            <w:rStyle w:val="Hyperlink"/>
            <w:lang w:val="en-AU" w:eastAsia="en-GB"/>
          </w:rPr>
          <w:t>reforms</w:t>
        </w:r>
      </w:hyperlink>
      <w:r w:rsidRPr="00AF321C">
        <w:rPr>
          <w:lang w:val="en-AU" w:eastAsia="en-GB"/>
        </w:rPr>
        <w:t xml:space="preserve"> to strengthen Australia’s tobacco and vaping regulations. These changes are a prime opportunity to encourage and support people </w:t>
      </w:r>
      <w:r w:rsidR="00433DA8">
        <w:rPr>
          <w:lang w:val="en-AU" w:eastAsia="en-GB"/>
        </w:rPr>
        <w:t>to</w:t>
      </w:r>
      <w:r w:rsidRPr="00AF321C">
        <w:rPr>
          <w:lang w:val="en-AU" w:eastAsia="en-GB"/>
        </w:rPr>
        <w:t xml:space="preserve"> quit for good.</w:t>
      </w:r>
    </w:p>
    <w:p w14:paraId="04609295" w14:textId="61299312" w:rsidR="00A658E7" w:rsidRPr="003A1157" w:rsidRDefault="00A658E7" w:rsidP="00A658E7">
      <w:pPr>
        <w:pStyle w:val="Heading2"/>
      </w:pPr>
      <w:r>
        <w:t xml:space="preserve">Tobacco and </w:t>
      </w:r>
      <w:r w:rsidR="00297DE7">
        <w:t>vape</w:t>
      </w:r>
      <w:r>
        <w:t xml:space="preserve"> use in Australia</w:t>
      </w:r>
    </w:p>
    <w:p w14:paraId="79B4FDDF" w14:textId="77777777" w:rsidR="003A1157" w:rsidRPr="003A1157" w:rsidRDefault="003A1157" w:rsidP="003A1157">
      <w:r w:rsidRPr="003A1157">
        <w:t>Tobacco use remains Australia’s leading cause of preventable death and disability. It is estimated that around 50 Australians die every single day from tobacco related causes.</w:t>
      </w:r>
    </w:p>
    <w:p w14:paraId="2F7C5AF5" w14:textId="77777777" w:rsidR="003A1157" w:rsidRPr="003A1157" w:rsidRDefault="003A1157" w:rsidP="003A1157">
      <w:r w:rsidRPr="003A1157">
        <w:t>While rates of tobacco use are declining, rates of use may be higher among First Nations people, people in lower socioeconomic areas, people in rural and remote areas, people who identify as LGBTQIA+ and some multicultural communities.</w:t>
      </w:r>
    </w:p>
    <w:p w14:paraId="48FA0873" w14:textId="191677F2" w:rsidR="00945811" w:rsidRPr="003A1157" w:rsidRDefault="003A1157" w:rsidP="003A1157">
      <w:r w:rsidRPr="003A1157">
        <w:t xml:space="preserve">In recent years, the overall decline in smoking has been accompanied by a rapid increase in </w:t>
      </w:r>
      <w:r w:rsidR="001772CD">
        <w:br/>
      </w:r>
      <w:r w:rsidR="00297DE7">
        <w:t>vaping</w:t>
      </w:r>
      <w:r w:rsidRPr="003A1157">
        <w:t xml:space="preserve">, particularly among those under 40 years. Research also shows that </w:t>
      </w:r>
      <w:r w:rsidR="002D5EF8">
        <w:t>vaping can lead to smoking.</w:t>
      </w:r>
      <w:r w:rsidR="0084154F">
        <w:t xml:space="preserve"> People who vape but have never smoked are more likely to take up cigarette smoking than those who have never vaped. </w:t>
      </w:r>
    </w:p>
    <w:p w14:paraId="487DA534" w14:textId="37E658B5" w:rsidR="00F6331F" w:rsidRPr="00F6331F" w:rsidRDefault="00F6331F" w:rsidP="00F6331F">
      <w:pPr>
        <w:pStyle w:val="Heading2"/>
      </w:pPr>
      <w:r>
        <w:t xml:space="preserve">About this </w:t>
      </w:r>
      <w:r w:rsidR="00CC0A1B">
        <w:t>communication</w:t>
      </w:r>
      <w:r>
        <w:t xml:space="preserve"> kit</w:t>
      </w:r>
    </w:p>
    <w:p w14:paraId="1737A9F7" w14:textId="66355BC6" w:rsidR="00F6331F" w:rsidRPr="00F97879" w:rsidRDefault="00F6331F" w:rsidP="00F6331F">
      <w:r w:rsidRPr="00F97879">
        <w:t xml:space="preserve">This kit </w:t>
      </w:r>
      <w:r>
        <w:t>has</w:t>
      </w:r>
      <w:r w:rsidRPr="00F97879">
        <w:t xml:space="preserve"> information and resources you can share with your community to learn more about</w:t>
      </w:r>
      <w:r>
        <w:t xml:space="preserve"> </w:t>
      </w:r>
      <w:r w:rsidR="00C04210">
        <w:t>the harms of smoking and vaping and the supports available</w:t>
      </w:r>
      <w:r>
        <w:t xml:space="preserve"> to </w:t>
      </w:r>
      <w:r w:rsidR="00C04210">
        <w:t xml:space="preserve">help people </w:t>
      </w:r>
      <w:r>
        <w:t xml:space="preserve">quit, including:  </w:t>
      </w:r>
    </w:p>
    <w:p w14:paraId="36003005" w14:textId="6A9DA5C2" w:rsidR="00A658E7" w:rsidRPr="00C76856" w:rsidRDefault="00A658E7" w:rsidP="00A658E7">
      <w:pPr>
        <w:pStyle w:val="ListBullet2"/>
        <w:tabs>
          <w:tab w:val="clear" w:pos="720"/>
        </w:tabs>
      </w:pPr>
      <w:r w:rsidRPr="00C76856">
        <w:t>Fact sheet</w:t>
      </w:r>
      <w:r>
        <w:t>s</w:t>
      </w:r>
    </w:p>
    <w:p w14:paraId="23BDCCA5" w14:textId="77777777" w:rsidR="00235E99" w:rsidRDefault="00235E99" w:rsidP="00235E99">
      <w:pPr>
        <w:pStyle w:val="ListBullet2"/>
        <w:tabs>
          <w:tab w:val="clear" w:pos="720"/>
        </w:tabs>
      </w:pPr>
      <w:r w:rsidRPr="00C76856">
        <w:t>Downloadable posters</w:t>
      </w:r>
    </w:p>
    <w:p w14:paraId="59779280" w14:textId="73865920" w:rsidR="00F26625" w:rsidRPr="00C76856" w:rsidRDefault="00F26625" w:rsidP="00235E99">
      <w:pPr>
        <w:pStyle w:val="ListBullet2"/>
        <w:tabs>
          <w:tab w:val="clear" w:pos="720"/>
        </w:tabs>
      </w:pPr>
      <w:r>
        <w:t>Videos</w:t>
      </w:r>
    </w:p>
    <w:p w14:paraId="403F1319" w14:textId="01FB5AD8" w:rsidR="00A658E7" w:rsidRPr="00C76856" w:rsidRDefault="00A658E7" w:rsidP="00A658E7">
      <w:pPr>
        <w:pStyle w:val="ListBullet2"/>
        <w:tabs>
          <w:tab w:val="clear" w:pos="720"/>
        </w:tabs>
      </w:pPr>
      <w:r w:rsidRPr="00C76856">
        <w:t>Newsletter article</w:t>
      </w:r>
      <w:r w:rsidR="00EC5F58">
        <w:t>s</w:t>
      </w:r>
      <w:r w:rsidRPr="00C76856">
        <w:t xml:space="preserve"> </w:t>
      </w:r>
    </w:p>
    <w:p w14:paraId="4ECC7368" w14:textId="4CDE29EE" w:rsidR="00A658E7" w:rsidRDefault="00A658E7" w:rsidP="00A658E7">
      <w:pPr>
        <w:pStyle w:val="ListBullet2"/>
        <w:tabs>
          <w:tab w:val="clear" w:pos="720"/>
        </w:tabs>
      </w:pPr>
      <w:r w:rsidRPr="00C76856">
        <w:lastRenderedPageBreak/>
        <w:t>Social media posts</w:t>
      </w:r>
      <w:r>
        <w:t>.</w:t>
      </w:r>
      <w:r w:rsidRPr="00C76856">
        <w:t xml:space="preserve"> </w:t>
      </w:r>
    </w:p>
    <w:p w14:paraId="76363009" w14:textId="6F553E6F" w:rsidR="004973B1" w:rsidRPr="00AF321C" w:rsidRDefault="004973B1" w:rsidP="00AF321C">
      <w:pPr>
        <w:pStyle w:val="pf0"/>
        <w:rPr>
          <w:rFonts w:asciiTheme="minorHAnsi" w:hAnsiTheme="minorHAnsi" w:cstheme="minorHAnsi"/>
          <w:sz w:val="22"/>
          <w:szCs w:val="22"/>
        </w:rPr>
      </w:pPr>
      <w:r w:rsidRPr="00297DE7">
        <w:rPr>
          <w:rFonts w:asciiTheme="minorHAnsi" w:hAnsiTheme="minorHAnsi" w:cstheme="minorHAnsi"/>
          <w:sz w:val="22"/>
          <w:szCs w:val="22"/>
          <w:lang w:val="en-GB"/>
        </w:rPr>
        <w:t xml:space="preserve">This kit includes information and resources for adult audiences, however the ‘Give Up </w:t>
      </w:r>
      <w:proofErr w:type="gramStart"/>
      <w:r w:rsidRPr="00297DE7">
        <w:rPr>
          <w:rFonts w:asciiTheme="minorHAnsi" w:hAnsiTheme="minorHAnsi" w:cstheme="minorHAnsi"/>
          <w:sz w:val="22"/>
          <w:szCs w:val="22"/>
          <w:lang w:val="en-GB"/>
        </w:rPr>
        <w:t>For</w:t>
      </w:r>
      <w:proofErr w:type="gramEnd"/>
      <w:r w:rsidRPr="00297DE7">
        <w:rPr>
          <w:rFonts w:asciiTheme="minorHAnsi" w:hAnsiTheme="minorHAnsi" w:cstheme="minorHAnsi"/>
          <w:sz w:val="22"/>
          <w:szCs w:val="22"/>
          <w:lang w:val="en-GB"/>
        </w:rPr>
        <w:t xml:space="preserve"> Good’ campaign also targets 14- to 24-year-olds who currently vape or are at risk of vaping. </w:t>
      </w:r>
      <w:r w:rsidR="0085579D" w:rsidRPr="00297DE7">
        <w:rPr>
          <w:rStyle w:val="IntenseReference"/>
          <w:rFonts w:cstheme="minorHAnsi"/>
          <w:sz w:val="22"/>
          <w:szCs w:val="22"/>
        </w:rPr>
        <w:t xml:space="preserve"> </w:t>
      </w:r>
      <w:r w:rsidR="0085579D" w:rsidRPr="00297DE7">
        <w:rPr>
          <w:rStyle w:val="cf01"/>
          <w:rFonts w:asciiTheme="minorHAnsi" w:eastAsiaTheme="majorEastAsia" w:hAnsiTheme="minorHAnsi" w:cstheme="minorHAnsi"/>
          <w:sz w:val="22"/>
          <w:szCs w:val="22"/>
        </w:rPr>
        <w:t xml:space="preserve">More information on the campaign for young people can be found at </w:t>
      </w:r>
      <w:hyperlink r:id="rId12" w:history="1">
        <w:r w:rsidR="0085579D" w:rsidRPr="00D65828">
          <w:rPr>
            <w:rStyle w:val="Hyperlink"/>
            <w:rFonts w:eastAsiaTheme="minorHAnsi" w:cstheme="minorBidi"/>
            <w:szCs w:val="26"/>
            <w:lang w:eastAsia="ja-JP"/>
          </w:rPr>
          <w:t>heath.gov.au/vaping</w:t>
        </w:r>
      </w:hyperlink>
      <w:r w:rsidR="0085579D" w:rsidRPr="00297DE7">
        <w:rPr>
          <w:rStyle w:val="cf11"/>
          <w:rFonts w:asciiTheme="minorHAnsi" w:hAnsiTheme="minorHAnsi" w:cstheme="minorHAnsi"/>
          <w:sz w:val="22"/>
          <w:szCs w:val="22"/>
        </w:rPr>
        <w:t xml:space="preserve"> and a separate support kit is available. </w:t>
      </w:r>
    </w:p>
    <w:p w14:paraId="37F24136" w14:textId="77777777" w:rsidR="00F6331F" w:rsidRPr="00F6331F" w:rsidRDefault="00F6331F" w:rsidP="00F6331F">
      <w:pPr>
        <w:pStyle w:val="Heading2"/>
      </w:pPr>
      <w:r w:rsidRPr="00F6331F">
        <w:t>How to use this kit</w:t>
      </w:r>
    </w:p>
    <w:p w14:paraId="50BF63E1" w14:textId="77777777" w:rsidR="0034426D" w:rsidRDefault="0034426D" w:rsidP="0034426D">
      <w:pPr>
        <w:pStyle w:val="pf0"/>
        <w:rPr>
          <w:rFonts w:asciiTheme="minorHAnsi" w:hAnsiTheme="minorHAnsi" w:cstheme="minorHAnsi"/>
          <w:sz w:val="22"/>
          <w:szCs w:val="22"/>
          <w:lang w:val="en-GB"/>
        </w:rPr>
      </w:pPr>
      <w:r>
        <w:rPr>
          <w:rFonts w:asciiTheme="minorHAnsi" w:hAnsiTheme="minorHAnsi" w:cstheme="minorHAnsi"/>
          <w:sz w:val="22"/>
          <w:szCs w:val="22"/>
          <w:lang w:val="en-US"/>
        </w:rPr>
        <w:t xml:space="preserve">There are many organisations across the community sector, </w:t>
      </w:r>
      <w:r w:rsidRPr="00A2008D">
        <w:rPr>
          <w:rFonts w:asciiTheme="minorHAnsi" w:hAnsiTheme="minorHAnsi" w:cstheme="minorHAnsi"/>
          <w:sz w:val="22"/>
          <w:szCs w:val="22"/>
          <w:lang w:val="en-US"/>
        </w:rPr>
        <w:t>health services</w:t>
      </w:r>
      <w:r>
        <w:rPr>
          <w:rFonts w:asciiTheme="minorHAnsi" w:hAnsiTheme="minorHAnsi" w:cstheme="minorHAnsi"/>
          <w:sz w:val="22"/>
          <w:szCs w:val="22"/>
          <w:lang w:val="en-US"/>
        </w:rPr>
        <w:t>, education, sport, councils, workplaces and peak bodies</w:t>
      </w:r>
      <w:r w:rsidRPr="00A2008D">
        <w:rPr>
          <w:rFonts w:asciiTheme="minorHAnsi" w:hAnsiTheme="minorHAnsi" w:cstheme="minorHAnsi"/>
          <w:sz w:val="22"/>
          <w:szCs w:val="22"/>
          <w:lang w:val="en-US"/>
        </w:rPr>
        <w:t xml:space="preserve"> </w:t>
      </w:r>
      <w:r>
        <w:rPr>
          <w:rFonts w:asciiTheme="minorHAnsi" w:hAnsiTheme="minorHAnsi" w:cstheme="minorHAnsi"/>
          <w:sz w:val="22"/>
          <w:szCs w:val="22"/>
          <w:lang w:val="en-US"/>
        </w:rPr>
        <w:t xml:space="preserve">who </w:t>
      </w:r>
      <w:r w:rsidRPr="00A2008D">
        <w:rPr>
          <w:rFonts w:asciiTheme="minorHAnsi" w:hAnsiTheme="minorHAnsi" w:cstheme="minorHAnsi"/>
          <w:sz w:val="22"/>
          <w:szCs w:val="22"/>
          <w:lang w:val="en-US"/>
        </w:rPr>
        <w:t>play a critical role in encouraging and supporting people to quit smoking and vaping, and in influencing others not to start. By s</w:t>
      </w:r>
      <w:r>
        <w:rPr>
          <w:rFonts w:asciiTheme="minorHAnsi" w:hAnsiTheme="minorHAnsi" w:cstheme="minorHAnsi"/>
          <w:sz w:val="22"/>
          <w:szCs w:val="22"/>
          <w:lang w:val="en-US"/>
        </w:rPr>
        <w:t>haring</w:t>
      </w:r>
      <w:r w:rsidRPr="00A2008D">
        <w:rPr>
          <w:rFonts w:asciiTheme="minorHAnsi" w:hAnsiTheme="minorHAnsi" w:cstheme="minorHAnsi"/>
          <w:sz w:val="22"/>
          <w:szCs w:val="22"/>
          <w:lang w:val="en-US"/>
        </w:rPr>
        <w:t xml:space="preserve"> these resources, you can help create an environment where quitting is supported and celebrated. Your efforts can </w:t>
      </w:r>
      <w:r>
        <w:rPr>
          <w:rFonts w:asciiTheme="minorHAnsi" w:hAnsiTheme="minorHAnsi" w:cstheme="minorHAnsi"/>
          <w:sz w:val="22"/>
          <w:szCs w:val="22"/>
          <w:lang w:val="en-US"/>
        </w:rPr>
        <w:t>have</w:t>
      </w:r>
      <w:r w:rsidRPr="00A2008D">
        <w:rPr>
          <w:rFonts w:asciiTheme="minorHAnsi" w:hAnsiTheme="minorHAnsi" w:cstheme="minorHAnsi"/>
          <w:sz w:val="22"/>
          <w:szCs w:val="22"/>
          <w:lang w:val="en-US"/>
        </w:rPr>
        <w:t xml:space="preserve"> a lasting impact on reducing nicotine addiction and improving public health.</w:t>
      </w:r>
    </w:p>
    <w:p w14:paraId="63BC8BFB" w14:textId="59D754AA" w:rsidR="00F6331F" w:rsidRPr="00F97879" w:rsidRDefault="00337A7D" w:rsidP="00F6331F">
      <w:r>
        <w:t>Y</w:t>
      </w:r>
      <w:r w:rsidR="00F6331F" w:rsidRPr="00F97879">
        <w:t>ou can share information about</w:t>
      </w:r>
      <w:r w:rsidR="00BB339A">
        <w:t xml:space="preserve"> quitting</w:t>
      </w:r>
      <w:r w:rsidR="00F6331F" w:rsidRPr="00F97879">
        <w:t xml:space="preserve"> </w:t>
      </w:r>
      <w:r w:rsidR="00141E7A">
        <w:t xml:space="preserve">smoking and </w:t>
      </w:r>
      <w:r w:rsidR="00F6331F">
        <w:t>vaping</w:t>
      </w:r>
      <w:r w:rsidR="00F6331F" w:rsidRPr="00F97879">
        <w:t xml:space="preserve"> with </w:t>
      </w:r>
      <w:r w:rsidR="00C04210">
        <w:t xml:space="preserve">people in </w:t>
      </w:r>
      <w:r w:rsidR="00F6331F" w:rsidRPr="00F97879">
        <w:t>your community by:</w:t>
      </w:r>
    </w:p>
    <w:p w14:paraId="3C2D11E5" w14:textId="77777777" w:rsidR="00A658E7" w:rsidRPr="00F97879" w:rsidRDefault="00A658E7" w:rsidP="00A658E7">
      <w:pPr>
        <w:pStyle w:val="ListBullet2"/>
        <w:tabs>
          <w:tab w:val="clear" w:pos="720"/>
        </w:tabs>
      </w:pPr>
      <w:r w:rsidRPr="00F97879">
        <w:t xml:space="preserve">including an article in your newsletters and/or websites </w:t>
      </w:r>
    </w:p>
    <w:p w14:paraId="281452A3" w14:textId="77777777" w:rsidR="00A658E7" w:rsidRPr="00F97879" w:rsidRDefault="00A658E7" w:rsidP="00A658E7">
      <w:pPr>
        <w:pStyle w:val="ListBullet2"/>
        <w:tabs>
          <w:tab w:val="clear" w:pos="720"/>
        </w:tabs>
      </w:pPr>
      <w:r w:rsidRPr="00F97879">
        <w:t xml:space="preserve">publishing social media posts </w:t>
      </w:r>
    </w:p>
    <w:p w14:paraId="01D6EF78" w14:textId="18F46FB3" w:rsidR="0034426D" w:rsidRDefault="00A658E7" w:rsidP="00A658E7">
      <w:pPr>
        <w:pStyle w:val="ListBullet2"/>
        <w:tabs>
          <w:tab w:val="clear" w:pos="720"/>
        </w:tabs>
      </w:pPr>
      <w:r w:rsidRPr="00F97879">
        <w:t>displaying resources such as the poster</w:t>
      </w:r>
      <w:r w:rsidR="00F26625">
        <w:t>s</w:t>
      </w:r>
    </w:p>
    <w:p w14:paraId="3C9C2E30" w14:textId="77777777" w:rsidR="0034426D" w:rsidRDefault="00A658E7" w:rsidP="0034426D">
      <w:pPr>
        <w:pStyle w:val="ListBullet2"/>
        <w:tabs>
          <w:tab w:val="clear" w:pos="720"/>
        </w:tabs>
      </w:pPr>
      <w:r w:rsidRPr="00396F09">
        <w:t>encouraging people to access the resources online</w:t>
      </w:r>
      <w:r>
        <w:t>.</w:t>
      </w:r>
    </w:p>
    <w:p w14:paraId="5EE12368" w14:textId="13AF0695" w:rsidR="00F6331F" w:rsidRPr="00F6331F" w:rsidRDefault="00F6331F" w:rsidP="00F6331F">
      <w:pPr>
        <w:pStyle w:val="Heading2"/>
      </w:pPr>
      <w:r w:rsidRPr="00F6331F">
        <w:t>Further information</w:t>
      </w:r>
    </w:p>
    <w:p w14:paraId="7E183C92" w14:textId="4C8252F3" w:rsidR="00F6331F" w:rsidRPr="00F97879" w:rsidRDefault="00F6331F" w:rsidP="00F6331F">
      <w:pPr>
        <w:rPr>
          <w:lang w:val="en-AU"/>
        </w:rPr>
      </w:pPr>
      <w:r w:rsidRPr="00F97879">
        <w:rPr>
          <w:lang w:val="en-AU"/>
        </w:rPr>
        <w:t xml:space="preserve">For more information </w:t>
      </w:r>
      <w:r w:rsidR="00C04210">
        <w:rPr>
          <w:lang w:val="en-AU"/>
        </w:rPr>
        <w:t xml:space="preserve">and resources </w:t>
      </w:r>
      <w:r w:rsidRPr="00F97879">
        <w:rPr>
          <w:lang w:val="en-AU"/>
        </w:rPr>
        <w:t>visit</w:t>
      </w:r>
      <w:r w:rsidR="003A1157">
        <w:rPr>
          <w:lang w:val="en-AU"/>
        </w:rPr>
        <w:t xml:space="preserve"> the campaign website</w:t>
      </w:r>
      <w:r>
        <w:rPr>
          <w:lang w:val="en-AU"/>
        </w:rPr>
        <w:t xml:space="preserve">: </w:t>
      </w:r>
      <w:hyperlink r:id="rId13" w:history="1">
        <w:r w:rsidRPr="008E65F8">
          <w:rPr>
            <w:rStyle w:val="Hyperlink"/>
            <w:lang w:val="en-AU"/>
          </w:rPr>
          <w:t>health.gov.au/</w:t>
        </w:r>
        <w:proofErr w:type="spellStart"/>
        <w:r w:rsidR="00B421BD" w:rsidRPr="008E65F8">
          <w:rPr>
            <w:rStyle w:val="Hyperlink"/>
            <w:lang w:val="en-AU"/>
          </w:rPr>
          <w:t>G</w:t>
        </w:r>
        <w:r w:rsidRPr="008E65F8">
          <w:rPr>
            <w:rStyle w:val="Hyperlink"/>
            <w:lang w:val="en-AU"/>
          </w:rPr>
          <w:t>ive</w:t>
        </w:r>
        <w:r w:rsidR="00B421BD" w:rsidRPr="008E65F8">
          <w:rPr>
            <w:rStyle w:val="Hyperlink"/>
            <w:lang w:val="en-AU"/>
          </w:rPr>
          <w:t>U</w:t>
        </w:r>
        <w:r w:rsidRPr="008E65F8">
          <w:rPr>
            <w:rStyle w:val="Hyperlink"/>
            <w:lang w:val="en-AU"/>
          </w:rPr>
          <w:t>p</w:t>
        </w:r>
        <w:r w:rsidR="00B421BD" w:rsidRPr="008E65F8">
          <w:rPr>
            <w:rStyle w:val="Hyperlink"/>
            <w:lang w:val="en-AU"/>
          </w:rPr>
          <w:t>F</w:t>
        </w:r>
        <w:r w:rsidRPr="008E65F8">
          <w:rPr>
            <w:rStyle w:val="Hyperlink"/>
            <w:lang w:val="en-AU"/>
          </w:rPr>
          <w:t>or</w:t>
        </w:r>
        <w:r w:rsidR="00B421BD" w:rsidRPr="008E65F8">
          <w:rPr>
            <w:rStyle w:val="Hyperlink"/>
            <w:lang w:val="en-AU"/>
          </w:rPr>
          <w:t>G</w:t>
        </w:r>
        <w:r w:rsidRPr="008E65F8">
          <w:rPr>
            <w:rStyle w:val="Hyperlink"/>
            <w:lang w:val="en-AU"/>
          </w:rPr>
          <w:t>ood</w:t>
        </w:r>
        <w:proofErr w:type="spellEnd"/>
      </w:hyperlink>
    </w:p>
    <w:p w14:paraId="3FD48C10" w14:textId="53DF5735" w:rsidR="003A1157" w:rsidRPr="00AB4488" w:rsidRDefault="00F6331F" w:rsidP="7D264C77">
      <w:pPr>
        <w:rPr>
          <w:lang w:val="en-GB"/>
        </w:rPr>
      </w:pPr>
      <w:r>
        <w:t>If you have questions</w:t>
      </w:r>
      <w:r w:rsidR="00297DE7">
        <w:t>,</w:t>
      </w:r>
      <w:r>
        <w:t xml:space="preserve"> require further information,</w:t>
      </w:r>
      <w:r w:rsidR="00297DE7">
        <w:t xml:space="preserve"> or would like to discuss opportunities to promote the campaign further, please</w:t>
      </w:r>
      <w:r>
        <w:t xml:space="preserve"> email the Department of Health and Aged Care at </w:t>
      </w:r>
      <w:hyperlink r:id="rId14">
        <w:r w:rsidR="003A1157" w:rsidRPr="7D264C77">
          <w:rPr>
            <w:rStyle w:val="Hyperlink"/>
            <w:lang w:val="en-GB"/>
          </w:rPr>
          <w:t>NTEC@health.gov.au</w:t>
        </w:r>
      </w:hyperlink>
      <w:r w:rsidR="003A1157" w:rsidRPr="7D264C77">
        <w:rPr>
          <w:lang w:val="en-GB"/>
        </w:rPr>
        <w:t xml:space="preserve"> </w:t>
      </w:r>
      <w:r w:rsidR="00CC0A1B">
        <w:rPr>
          <w:lang w:val="en-GB"/>
        </w:rPr>
        <w:t xml:space="preserve"> </w:t>
      </w:r>
    </w:p>
    <w:p w14:paraId="02D8AD8C" w14:textId="4951EE6E" w:rsidR="00F6331F" w:rsidRPr="00857665" w:rsidRDefault="00F6331F" w:rsidP="00F6331F"/>
    <w:p w14:paraId="56BA4748" w14:textId="354844C1" w:rsidR="00A658E7" w:rsidRDefault="00C0656A" w:rsidP="006103C8">
      <w:pPr>
        <w:pStyle w:val="Heading1"/>
        <w:rPr>
          <w:b w:val="0"/>
          <w:color w:val="8DC2CD" w:themeColor="accent1"/>
        </w:rPr>
      </w:pPr>
      <w:r w:rsidRPr="00925E5E">
        <w:rPr>
          <w:lang w:val="en-AU" w:eastAsia="en-AU"/>
        </w:rPr>
        <w:br w:type="page"/>
      </w:r>
    </w:p>
    <w:p w14:paraId="15276B17" w14:textId="77777777" w:rsidR="00C0656A" w:rsidRPr="002A3533" w:rsidRDefault="00C0656A" w:rsidP="002A3533">
      <w:pPr>
        <w:pStyle w:val="Heading1"/>
      </w:pPr>
      <w:bookmarkStart w:id="3" w:name="_Toc146545275"/>
      <w:bookmarkStart w:id="4" w:name="_Toc171089843"/>
      <w:bookmarkStart w:id="5" w:name="_Toc189563617"/>
      <w:r>
        <w:lastRenderedPageBreak/>
        <w:t>Communication resources</w:t>
      </w:r>
      <w:bookmarkEnd w:id="3"/>
      <w:bookmarkEnd w:id="4"/>
      <w:bookmarkEnd w:id="5"/>
    </w:p>
    <w:p w14:paraId="0395307B" w14:textId="03C5838A" w:rsidR="006103C8" w:rsidRPr="00A80775" w:rsidRDefault="00C0656A" w:rsidP="00C0656A">
      <w:pPr>
        <w:rPr>
          <w:lang w:val="en-AU"/>
        </w:rPr>
      </w:pPr>
      <w:r w:rsidRPr="00A80775">
        <w:rPr>
          <w:lang w:val="en-AU"/>
        </w:rPr>
        <w:t>The table below outlines the resources available to support communication and engagement.</w:t>
      </w:r>
      <w:r w:rsidR="006103C8">
        <w:rPr>
          <w:lang w:val="en-AU"/>
        </w:rPr>
        <w:t xml:space="preserve"> </w:t>
      </w:r>
    </w:p>
    <w:tbl>
      <w:tblPr>
        <w:tblStyle w:val="TableGrid-Header2"/>
        <w:tblW w:w="5074" w:type="pct"/>
        <w:tblInd w:w="-142" w:type="dxa"/>
        <w:tblLayout w:type="fixed"/>
        <w:tblLook w:val="04A0" w:firstRow="1" w:lastRow="0" w:firstColumn="1" w:lastColumn="0" w:noHBand="0" w:noVBand="1"/>
      </w:tblPr>
      <w:tblGrid>
        <w:gridCol w:w="35"/>
        <w:gridCol w:w="1615"/>
        <w:gridCol w:w="3163"/>
        <w:gridCol w:w="2259"/>
        <w:gridCol w:w="2710"/>
      </w:tblGrid>
      <w:tr w:rsidR="00C0656A" w:rsidRPr="00A80775" w14:paraId="2218778E" w14:textId="77777777" w:rsidTr="00922879">
        <w:trPr>
          <w:cnfStyle w:val="100000000000" w:firstRow="1" w:lastRow="0" w:firstColumn="0" w:lastColumn="0" w:oddVBand="0" w:evenVBand="0" w:oddHBand="0" w:evenHBand="0" w:firstRowFirstColumn="0" w:firstRowLastColumn="0" w:lastRowFirstColumn="0" w:lastRowLastColumn="0"/>
          <w:tblHeader/>
        </w:trPr>
        <w:tc>
          <w:tcPr>
            <w:tcW w:w="1650" w:type="dxa"/>
            <w:gridSpan w:val="2"/>
          </w:tcPr>
          <w:p w14:paraId="614EFE7B" w14:textId="77777777" w:rsidR="00C0656A" w:rsidRPr="00A80775" w:rsidRDefault="00C0656A" w:rsidP="00941507">
            <w:pPr>
              <w:pStyle w:val="NormalTables"/>
            </w:pPr>
            <w:r w:rsidRPr="00A80775">
              <w:t>Resource</w:t>
            </w:r>
          </w:p>
        </w:tc>
        <w:tc>
          <w:tcPr>
            <w:tcW w:w="3163" w:type="dxa"/>
          </w:tcPr>
          <w:p w14:paraId="2E85AD52" w14:textId="77777777" w:rsidR="00C0656A" w:rsidRPr="00A80775" w:rsidRDefault="00C0656A" w:rsidP="00941507">
            <w:pPr>
              <w:pStyle w:val="NormalTables"/>
            </w:pPr>
            <w:r w:rsidRPr="00A80775">
              <w:t>Preview</w:t>
            </w:r>
          </w:p>
        </w:tc>
        <w:tc>
          <w:tcPr>
            <w:tcW w:w="2259" w:type="dxa"/>
          </w:tcPr>
          <w:p w14:paraId="5956E733" w14:textId="77777777" w:rsidR="00C0656A" w:rsidRPr="00A80775" w:rsidRDefault="00C0656A" w:rsidP="00941507">
            <w:pPr>
              <w:pStyle w:val="NormalTables"/>
            </w:pPr>
            <w:r w:rsidRPr="00A80775">
              <w:t>Link</w:t>
            </w:r>
          </w:p>
        </w:tc>
        <w:tc>
          <w:tcPr>
            <w:tcW w:w="2710" w:type="dxa"/>
          </w:tcPr>
          <w:p w14:paraId="75F06325" w14:textId="77777777" w:rsidR="00C0656A" w:rsidRPr="00A80775" w:rsidRDefault="00C0656A" w:rsidP="00941507">
            <w:pPr>
              <w:pStyle w:val="NormalTables"/>
            </w:pPr>
            <w:r w:rsidRPr="00A80775">
              <w:t>Suggested use</w:t>
            </w:r>
          </w:p>
        </w:tc>
      </w:tr>
      <w:tr w:rsidR="0085579D" w:rsidRPr="00925E5E" w14:paraId="3F3CDDCF" w14:textId="77777777" w:rsidTr="00922879">
        <w:trPr>
          <w:gridBefore w:val="1"/>
          <w:wBefore w:w="35" w:type="dxa"/>
        </w:trPr>
        <w:tc>
          <w:tcPr>
            <w:tcW w:w="1615" w:type="dxa"/>
          </w:tcPr>
          <w:p w14:paraId="208261D2" w14:textId="77777777" w:rsidR="0085579D" w:rsidRPr="00A80775" w:rsidRDefault="0085579D" w:rsidP="003E3E6B">
            <w:pPr>
              <w:pStyle w:val="NormalTables"/>
            </w:pPr>
            <w:r w:rsidRPr="004B02A2">
              <w:t>Poster 1 – Resist cravings</w:t>
            </w:r>
          </w:p>
        </w:tc>
        <w:tc>
          <w:tcPr>
            <w:tcW w:w="3163" w:type="dxa"/>
          </w:tcPr>
          <w:p w14:paraId="44EF88AF" w14:textId="77777777" w:rsidR="0085579D" w:rsidRPr="00A80775" w:rsidRDefault="0085579D" w:rsidP="003E3E6B">
            <w:pPr>
              <w:pStyle w:val="NormalTables"/>
            </w:pPr>
            <w:r>
              <w:rPr>
                <w:noProof/>
              </w:rPr>
              <w:drawing>
                <wp:inline distT="0" distB="0" distL="0" distR="0" wp14:anchorId="5FCBF773" wp14:editId="2EE0EAB1">
                  <wp:extent cx="1852779" cy="2620736"/>
                  <wp:effectExtent l="0" t="0" r="1905" b="0"/>
                  <wp:docPr id="90446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4882903" name="Picture 1"/>
                          <pic:cNvPicPr>
                            <a:picLocks noChangeAspect="1" noChangeArrowheads="1"/>
                          </pic:cNvPicPr>
                        </pic:nvPicPr>
                        <pic:blipFill>
                          <a:blip r:embed="rId15"/>
                          <a:stretch>
                            <a:fillRect/>
                          </a:stretch>
                        </pic:blipFill>
                        <pic:spPr bwMode="auto">
                          <a:xfrm>
                            <a:off x="0" y="0"/>
                            <a:ext cx="1859626" cy="2630421"/>
                          </a:xfrm>
                          <a:prstGeom prst="rect">
                            <a:avLst/>
                          </a:prstGeom>
                          <a:noFill/>
                          <a:ln>
                            <a:noFill/>
                          </a:ln>
                        </pic:spPr>
                      </pic:pic>
                    </a:graphicData>
                  </a:graphic>
                </wp:inline>
              </w:drawing>
            </w:r>
          </w:p>
        </w:tc>
        <w:tc>
          <w:tcPr>
            <w:tcW w:w="2259" w:type="dxa"/>
          </w:tcPr>
          <w:p w14:paraId="345B81C8" w14:textId="77777777" w:rsidR="0085579D" w:rsidRPr="00925E5E" w:rsidRDefault="0085579D" w:rsidP="003E3E6B">
            <w:pPr>
              <w:pStyle w:val="NormalTables"/>
            </w:pPr>
            <w:r w:rsidRPr="00925E5E">
              <w:t>Downloa</w:t>
            </w:r>
            <w:r>
              <w:t xml:space="preserve">d </w:t>
            </w:r>
            <w:hyperlink r:id="rId16" w:history="1">
              <w:r w:rsidRPr="006103C8">
                <w:rPr>
                  <w:rStyle w:val="Hyperlink"/>
                </w:rPr>
                <w:t>here</w:t>
              </w:r>
            </w:hyperlink>
          </w:p>
        </w:tc>
        <w:tc>
          <w:tcPr>
            <w:tcW w:w="2710" w:type="dxa"/>
          </w:tcPr>
          <w:p w14:paraId="358EB830" w14:textId="77777777" w:rsidR="0085579D" w:rsidRPr="00925E5E" w:rsidRDefault="0085579D" w:rsidP="003E3E6B">
            <w:pPr>
              <w:pStyle w:val="NormalTables"/>
            </w:pPr>
            <w:r w:rsidRPr="004B02A2">
              <w:t xml:space="preserve">Print out </w:t>
            </w:r>
            <w:r>
              <w:t>and display in areas such as a waiting room, community noticeboard or staff area.</w:t>
            </w:r>
          </w:p>
        </w:tc>
      </w:tr>
      <w:tr w:rsidR="0085579D" w:rsidRPr="00925E5E" w14:paraId="7BBE4D6F" w14:textId="77777777" w:rsidTr="00922879">
        <w:trPr>
          <w:gridBefore w:val="1"/>
          <w:wBefore w:w="35" w:type="dxa"/>
        </w:trPr>
        <w:tc>
          <w:tcPr>
            <w:tcW w:w="1615" w:type="dxa"/>
          </w:tcPr>
          <w:p w14:paraId="1D1615E8" w14:textId="77777777" w:rsidR="0085579D" w:rsidRPr="00A80775" w:rsidRDefault="0085579D" w:rsidP="003E3E6B">
            <w:pPr>
              <w:pStyle w:val="NormalTables"/>
            </w:pPr>
            <w:r w:rsidRPr="004B02A2">
              <w:t xml:space="preserve">Poster 2 – </w:t>
            </w:r>
            <w:r>
              <w:br/>
            </w:r>
            <w:r w:rsidRPr="004B02A2">
              <w:t xml:space="preserve">My </w:t>
            </w:r>
            <w:proofErr w:type="spellStart"/>
            <w:r w:rsidRPr="004B02A2">
              <w:t>QuitBuddy</w:t>
            </w:r>
            <w:proofErr w:type="spellEnd"/>
            <w:r w:rsidRPr="004B02A2">
              <w:t xml:space="preserve"> app </w:t>
            </w:r>
          </w:p>
        </w:tc>
        <w:tc>
          <w:tcPr>
            <w:tcW w:w="3163" w:type="dxa"/>
          </w:tcPr>
          <w:p w14:paraId="73533899" w14:textId="77777777" w:rsidR="0085579D" w:rsidRPr="00A80775" w:rsidRDefault="0085579D" w:rsidP="003E3E6B">
            <w:pPr>
              <w:pStyle w:val="NormalTables"/>
            </w:pPr>
            <w:r>
              <w:rPr>
                <w:noProof/>
              </w:rPr>
              <w:drawing>
                <wp:inline distT="0" distB="0" distL="0" distR="0" wp14:anchorId="05986212" wp14:editId="41F6F0E1">
                  <wp:extent cx="1852295" cy="2620052"/>
                  <wp:effectExtent l="0" t="0" r="1905" b="0"/>
                  <wp:docPr id="1300566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605391" name="Picture 1"/>
                          <pic:cNvPicPr>
                            <a:picLocks noChangeAspect="1" noChangeArrowheads="1"/>
                          </pic:cNvPicPr>
                        </pic:nvPicPr>
                        <pic:blipFill>
                          <a:blip r:embed="rId17"/>
                          <a:stretch>
                            <a:fillRect/>
                          </a:stretch>
                        </pic:blipFill>
                        <pic:spPr bwMode="auto">
                          <a:xfrm>
                            <a:off x="0" y="0"/>
                            <a:ext cx="1859715" cy="2630547"/>
                          </a:xfrm>
                          <a:prstGeom prst="rect">
                            <a:avLst/>
                          </a:prstGeom>
                          <a:noFill/>
                          <a:ln>
                            <a:noFill/>
                          </a:ln>
                        </pic:spPr>
                      </pic:pic>
                    </a:graphicData>
                  </a:graphic>
                </wp:inline>
              </w:drawing>
            </w:r>
          </w:p>
        </w:tc>
        <w:tc>
          <w:tcPr>
            <w:tcW w:w="2259" w:type="dxa"/>
          </w:tcPr>
          <w:p w14:paraId="5AAF452F" w14:textId="77777777" w:rsidR="0085579D" w:rsidRPr="00925E5E" w:rsidRDefault="0085579D" w:rsidP="003E3E6B">
            <w:pPr>
              <w:pStyle w:val="NormalTables"/>
            </w:pPr>
            <w:r w:rsidRPr="00925E5E">
              <w:t>Downloa</w:t>
            </w:r>
            <w:r>
              <w:t xml:space="preserve">d </w:t>
            </w:r>
            <w:hyperlink r:id="rId18" w:history="1">
              <w:r w:rsidRPr="006103C8">
                <w:rPr>
                  <w:rStyle w:val="Hyperlink"/>
                </w:rPr>
                <w:t>here</w:t>
              </w:r>
            </w:hyperlink>
          </w:p>
        </w:tc>
        <w:tc>
          <w:tcPr>
            <w:tcW w:w="2710" w:type="dxa"/>
          </w:tcPr>
          <w:p w14:paraId="10FE02CE" w14:textId="77777777" w:rsidR="0085579D" w:rsidRPr="00925E5E" w:rsidRDefault="0085579D" w:rsidP="003E3E6B">
            <w:pPr>
              <w:pStyle w:val="NormalTables"/>
            </w:pPr>
            <w:r w:rsidRPr="004B02A2">
              <w:t xml:space="preserve">Print out </w:t>
            </w:r>
            <w:r>
              <w:t>and display in areas such as a waiting room, community noticeboard or staff area.</w:t>
            </w:r>
          </w:p>
        </w:tc>
      </w:tr>
      <w:tr w:rsidR="0085579D" w:rsidRPr="00925E5E" w14:paraId="1C3D96DE" w14:textId="77777777" w:rsidTr="00922879">
        <w:trPr>
          <w:gridBefore w:val="1"/>
          <w:wBefore w:w="35" w:type="dxa"/>
        </w:trPr>
        <w:tc>
          <w:tcPr>
            <w:tcW w:w="1615" w:type="dxa"/>
          </w:tcPr>
          <w:p w14:paraId="4EAD88CB" w14:textId="77777777" w:rsidR="0085579D" w:rsidRDefault="0085579D" w:rsidP="003E3E6B">
            <w:pPr>
              <w:pStyle w:val="NormalTables"/>
            </w:pPr>
            <w:r w:rsidRPr="004B02A2">
              <w:lastRenderedPageBreak/>
              <w:t xml:space="preserve">Poster 3 – </w:t>
            </w:r>
            <w:r>
              <w:t xml:space="preserve">Tools and support across </w:t>
            </w:r>
            <w:r w:rsidRPr="004B02A2">
              <w:t xml:space="preserve">Australia </w:t>
            </w:r>
          </w:p>
        </w:tc>
        <w:tc>
          <w:tcPr>
            <w:tcW w:w="3163" w:type="dxa"/>
          </w:tcPr>
          <w:p w14:paraId="7265BC1E" w14:textId="77777777" w:rsidR="0085579D" w:rsidRPr="00A80775" w:rsidRDefault="0085579D" w:rsidP="003E3E6B">
            <w:pPr>
              <w:pStyle w:val="NormalTables"/>
            </w:pPr>
            <w:r>
              <w:rPr>
                <w:noProof/>
              </w:rPr>
              <w:drawing>
                <wp:inline distT="0" distB="0" distL="0" distR="0" wp14:anchorId="3983C540" wp14:editId="0F32F61B">
                  <wp:extent cx="1852295" cy="2620052"/>
                  <wp:effectExtent l="0" t="0" r="1905" b="0"/>
                  <wp:docPr id="13386088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953691" name="Picture 1"/>
                          <pic:cNvPicPr>
                            <a:picLocks noChangeAspect="1" noChangeArrowheads="1"/>
                          </pic:cNvPicPr>
                        </pic:nvPicPr>
                        <pic:blipFill>
                          <a:blip r:embed="rId19"/>
                          <a:stretch>
                            <a:fillRect/>
                          </a:stretch>
                        </pic:blipFill>
                        <pic:spPr bwMode="auto">
                          <a:xfrm>
                            <a:off x="0" y="0"/>
                            <a:ext cx="1856477" cy="2625967"/>
                          </a:xfrm>
                          <a:prstGeom prst="rect">
                            <a:avLst/>
                          </a:prstGeom>
                          <a:noFill/>
                          <a:ln>
                            <a:noFill/>
                          </a:ln>
                        </pic:spPr>
                      </pic:pic>
                    </a:graphicData>
                  </a:graphic>
                </wp:inline>
              </w:drawing>
            </w:r>
          </w:p>
        </w:tc>
        <w:tc>
          <w:tcPr>
            <w:tcW w:w="2259" w:type="dxa"/>
          </w:tcPr>
          <w:p w14:paraId="43EECC13" w14:textId="77777777" w:rsidR="0085579D" w:rsidRPr="00925E5E" w:rsidRDefault="0085579D" w:rsidP="003E3E6B">
            <w:pPr>
              <w:pStyle w:val="NormalTables"/>
            </w:pPr>
            <w:r w:rsidRPr="00925E5E">
              <w:t>Downloa</w:t>
            </w:r>
            <w:r>
              <w:t xml:space="preserve">d </w:t>
            </w:r>
            <w:hyperlink r:id="rId20" w:history="1">
              <w:r w:rsidRPr="006103C8">
                <w:rPr>
                  <w:rStyle w:val="Hyperlink"/>
                </w:rPr>
                <w:t>here</w:t>
              </w:r>
            </w:hyperlink>
            <w:r>
              <w:t xml:space="preserve"> </w:t>
            </w:r>
          </w:p>
        </w:tc>
        <w:tc>
          <w:tcPr>
            <w:tcW w:w="2710" w:type="dxa"/>
          </w:tcPr>
          <w:p w14:paraId="3B17D470" w14:textId="72435BA4" w:rsidR="0085579D" w:rsidRPr="00925E5E" w:rsidRDefault="0085579D" w:rsidP="003E3E6B">
            <w:pPr>
              <w:pStyle w:val="NormalTables"/>
            </w:pPr>
            <w:r w:rsidRPr="004B02A2">
              <w:t>If you’re regionally</w:t>
            </w:r>
            <w:r w:rsidR="00EC5F58">
              <w:t xml:space="preserve"> </w:t>
            </w:r>
            <w:r w:rsidRPr="004B02A2">
              <w:t xml:space="preserve">based, print out </w:t>
            </w:r>
            <w:r>
              <w:t>and display in an area with</w:t>
            </w:r>
            <w:r w:rsidRPr="004B02A2">
              <w:t xml:space="preserve"> high foot traffic such as a foyer or a waiting </w:t>
            </w:r>
            <w:r>
              <w:t>room.</w:t>
            </w:r>
          </w:p>
        </w:tc>
      </w:tr>
      <w:tr w:rsidR="0085579D" w:rsidRPr="00925E5E" w14:paraId="27721CEA" w14:textId="77777777" w:rsidTr="00922879">
        <w:trPr>
          <w:gridBefore w:val="1"/>
          <w:wBefore w:w="35" w:type="dxa"/>
        </w:trPr>
        <w:tc>
          <w:tcPr>
            <w:tcW w:w="1615" w:type="dxa"/>
          </w:tcPr>
          <w:p w14:paraId="01D195BF" w14:textId="77777777" w:rsidR="0085579D" w:rsidRPr="000458C6" w:rsidRDefault="0085579D" w:rsidP="003E3E6B">
            <w:pPr>
              <w:pStyle w:val="NormalTables"/>
            </w:pPr>
            <w:r w:rsidRPr="004B02A2">
              <w:t>Poster 4 – Pregnancy</w:t>
            </w:r>
          </w:p>
        </w:tc>
        <w:tc>
          <w:tcPr>
            <w:tcW w:w="3163" w:type="dxa"/>
          </w:tcPr>
          <w:p w14:paraId="606A84B8" w14:textId="77777777" w:rsidR="0085579D" w:rsidRDefault="0085579D" w:rsidP="003E3E6B">
            <w:pPr>
              <w:pStyle w:val="NormalTables"/>
              <w:rPr>
                <w:noProof/>
              </w:rPr>
            </w:pPr>
            <w:r>
              <w:rPr>
                <w:noProof/>
              </w:rPr>
              <w:drawing>
                <wp:inline distT="0" distB="0" distL="0" distR="0" wp14:anchorId="311812B8" wp14:editId="0392FD6E">
                  <wp:extent cx="1852778" cy="2620736"/>
                  <wp:effectExtent l="0" t="0" r="1905" b="0"/>
                  <wp:docPr id="13798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1556735" name="Picture 1"/>
                          <pic:cNvPicPr>
                            <a:picLocks noChangeAspect="1" noChangeArrowheads="1"/>
                          </pic:cNvPicPr>
                        </pic:nvPicPr>
                        <pic:blipFill>
                          <a:blip r:embed="rId21"/>
                          <a:stretch>
                            <a:fillRect/>
                          </a:stretch>
                        </pic:blipFill>
                        <pic:spPr bwMode="auto">
                          <a:xfrm>
                            <a:off x="0" y="0"/>
                            <a:ext cx="1860407" cy="2631527"/>
                          </a:xfrm>
                          <a:prstGeom prst="rect">
                            <a:avLst/>
                          </a:prstGeom>
                          <a:noFill/>
                          <a:ln>
                            <a:noFill/>
                          </a:ln>
                        </pic:spPr>
                      </pic:pic>
                    </a:graphicData>
                  </a:graphic>
                </wp:inline>
              </w:drawing>
            </w:r>
          </w:p>
        </w:tc>
        <w:tc>
          <w:tcPr>
            <w:tcW w:w="2259" w:type="dxa"/>
          </w:tcPr>
          <w:p w14:paraId="717279DC" w14:textId="77777777" w:rsidR="0085579D" w:rsidRDefault="0085579D" w:rsidP="003E3E6B">
            <w:pPr>
              <w:pStyle w:val="NormalTables"/>
            </w:pPr>
            <w:r w:rsidRPr="00925E5E">
              <w:t>Downloa</w:t>
            </w:r>
            <w:r>
              <w:t xml:space="preserve">d </w:t>
            </w:r>
            <w:hyperlink r:id="rId22" w:history="1">
              <w:r w:rsidRPr="006103C8">
                <w:rPr>
                  <w:rStyle w:val="Hyperlink"/>
                </w:rPr>
                <w:t>here</w:t>
              </w:r>
            </w:hyperlink>
          </w:p>
        </w:tc>
        <w:tc>
          <w:tcPr>
            <w:tcW w:w="2710" w:type="dxa"/>
          </w:tcPr>
          <w:p w14:paraId="4FB9D6CC" w14:textId="77777777" w:rsidR="0085579D" w:rsidRPr="00925E5E" w:rsidRDefault="0085579D" w:rsidP="003E3E6B">
            <w:pPr>
              <w:pStyle w:val="NormalTables"/>
            </w:pPr>
            <w:r w:rsidRPr="004B02A2">
              <w:t xml:space="preserve">If your organisation </w:t>
            </w:r>
            <w:r>
              <w:t xml:space="preserve">works </w:t>
            </w:r>
            <w:r w:rsidRPr="004B02A2">
              <w:t xml:space="preserve">with </w:t>
            </w:r>
            <w:r>
              <w:t xml:space="preserve">women who are </w:t>
            </w:r>
            <w:r w:rsidRPr="004B02A2">
              <w:t xml:space="preserve">pregnant </w:t>
            </w:r>
            <w:r>
              <w:t>or planning pregnancy</w:t>
            </w:r>
            <w:r w:rsidRPr="004B02A2">
              <w:t xml:space="preserve">, </w:t>
            </w:r>
            <w:r>
              <w:t>print out and display in an area with</w:t>
            </w:r>
            <w:r w:rsidRPr="004B02A2">
              <w:t xml:space="preserve"> high foot traffic such as a foyer or a waiting </w:t>
            </w:r>
            <w:r>
              <w:t>room.</w:t>
            </w:r>
          </w:p>
        </w:tc>
      </w:tr>
      <w:tr w:rsidR="00F41A2D" w:rsidRPr="00A80775" w14:paraId="14C9C6AF" w14:textId="77777777" w:rsidTr="00922879">
        <w:tc>
          <w:tcPr>
            <w:tcW w:w="1650" w:type="dxa"/>
            <w:gridSpan w:val="2"/>
          </w:tcPr>
          <w:p w14:paraId="24EF997B" w14:textId="0397C5DE" w:rsidR="00F41A2D" w:rsidRPr="00A80775" w:rsidRDefault="00F41A2D" w:rsidP="00F41A2D">
            <w:pPr>
              <w:pStyle w:val="NormalTables"/>
            </w:pPr>
            <w:r w:rsidRPr="00F41A2D">
              <w:rPr>
                <w:lang w:val="en-US"/>
              </w:rPr>
              <w:t xml:space="preserve">Fact sheet </w:t>
            </w:r>
            <w:r w:rsidR="00E47221">
              <w:rPr>
                <w:lang w:val="en-US"/>
              </w:rPr>
              <w:t>–</w:t>
            </w:r>
            <w:r w:rsidRPr="00F41A2D">
              <w:rPr>
                <w:lang w:val="en-US"/>
              </w:rPr>
              <w:t xml:space="preserve"> smoking </w:t>
            </w:r>
          </w:p>
        </w:tc>
        <w:tc>
          <w:tcPr>
            <w:tcW w:w="3163" w:type="dxa"/>
          </w:tcPr>
          <w:p w14:paraId="667E0667" w14:textId="14B33A55" w:rsidR="00F41A2D" w:rsidRPr="000F0B8E" w:rsidRDefault="00F41A2D" w:rsidP="00F41A2D">
            <w:pPr>
              <w:pStyle w:val="NormalTables"/>
              <w:rPr>
                <w:highlight w:val="yellow"/>
              </w:rPr>
            </w:pPr>
            <w:r>
              <w:rPr>
                <w:noProof/>
              </w:rPr>
              <w:drawing>
                <wp:inline distT="0" distB="0" distL="0" distR="0" wp14:anchorId="50750DE2" wp14:editId="32E76D73">
                  <wp:extent cx="1857715" cy="2628900"/>
                  <wp:effectExtent l="0" t="0" r="0" b="0"/>
                  <wp:docPr id="196205462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054627" name="Picture 6"/>
                          <pic:cNvPicPr>
                            <a:picLocks noChangeAspect="1" noChangeArrowheads="1"/>
                          </pic:cNvPicPr>
                        </pic:nvPicPr>
                        <pic:blipFill>
                          <a:blip r:embed="rId23"/>
                          <a:stretch>
                            <a:fillRect/>
                          </a:stretch>
                        </pic:blipFill>
                        <pic:spPr bwMode="auto">
                          <a:xfrm>
                            <a:off x="0" y="0"/>
                            <a:ext cx="1864322" cy="2638250"/>
                          </a:xfrm>
                          <a:prstGeom prst="rect">
                            <a:avLst/>
                          </a:prstGeom>
                          <a:noFill/>
                          <a:ln>
                            <a:noFill/>
                          </a:ln>
                        </pic:spPr>
                      </pic:pic>
                    </a:graphicData>
                  </a:graphic>
                </wp:inline>
              </w:drawing>
            </w:r>
          </w:p>
        </w:tc>
        <w:tc>
          <w:tcPr>
            <w:tcW w:w="2259" w:type="dxa"/>
          </w:tcPr>
          <w:p w14:paraId="0BC8977B" w14:textId="0E81233A" w:rsidR="00F41A2D" w:rsidRPr="00925E5E" w:rsidRDefault="00F41A2D" w:rsidP="00F41A2D">
            <w:pPr>
              <w:pStyle w:val="NormalTables"/>
            </w:pPr>
            <w:r w:rsidRPr="00925E5E">
              <w:t>Download</w:t>
            </w:r>
            <w:r>
              <w:t xml:space="preserve"> </w:t>
            </w:r>
            <w:hyperlink r:id="rId24" w:history="1">
              <w:r w:rsidRPr="000939E4">
                <w:rPr>
                  <w:rStyle w:val="Hyperlink"/>
                  <w:rFonts w:ascii="Arial" w:hAnsi="Arial"/>
                </w:rPr>
                <w:t>here</w:t>
              </w:r>
            </w:hyperlink>
            <w:r>
              <w:t xml:space="preserve"> </w:t>
            </w:r>
          </w:p>
        </w:tc>
        <w:tc>
          <w:tcPr>
            <w:tcW w:w="2710" w:type="dxa"/>
          </w:tcPr>
          <w:p w14:paraId="2967F90A" w14:textId="096514AA" w:rsidR="00F41A2D" w:rsidRPr="00925E5E" w:rsidRDefault="00F41A2D" w:rsidP="00F41A2D">
            <w:pPr>
              <w:pStyle w:val="NormalTables"/>
            </w:pPr>
            <w:r w:rsidRPr="002E0E9B">
              <w:t xml:space="preserve">Refer </w:t>
            </w:r>
            <w:r>
              <w:t xml:space="preserve">people to the fact sheet on the website </w:t>
            </w:r>
            <w:r w:rsidRPr="002E0E9B">
              <w:t>or print and hand out hard copies.</w:t>
            </w:r>
          </w:p>
        </w:tc>
      </w:tr>
      <w:tr w:rsidR="003632DB" w:rsidRPr="00A80775" w14:paraId="745CF424" w14:textId="77777777" w:rsidTr="00922879">
        <w:tc>
          <w:tcPr>
            <w:tcW w:w="1650" w:type="dxa"/>
            <w:gridSpan w:val="2"/>
          </w:tcPr>
          <w:p w14:paraId="1BD7D715" w14:textId="315EF326" w:rsidR="003632DB" w:rsidRPr="002A3533" w:rsidRDefault="001772CD" w:rsidP="003632DB">
            <w:pPr>
              <w:pStyle w:val="NormalTables"/>
            </w:pPr>
            <w:r>
              <w:lastRenderedPageBreak/>
              <w:t xml:space="preserve">Smoking and quitting </w:t>
            </w:r>
            <w:r w:rsidR="00EC5F58">
              <w:t>–</w:t>
            </w:r>
            <w:r>
              <w:t xml:space="preserve"> </w:t>
            </w:r>
            <w:r w:rsidR="003632DB">
              <w:t>Frequently Asked Questions (FAQs)</w:t>
            </w:r>
          </w:p>
        </w:tc>
        <w:tc>
          <w:tcPr>
            <w:tcW w:w="3163" w:type="dxa"/>
          </w:tcPr>
          <w:p w14:paraId="7D71101B" w14:textId="3AD17BC3" w:rsidR="003632DB" w:rsidRPr="002A3533" w:rsidRDefault="003632DB" w:rsidP="003632DB">
            <w:pPr>
              <w:pStyle w:val="NormalTables"/>
            </w:pPr>
            <w:r w:rsidRPr="002A3533">
              <w:rPr>
                <w:noProof/>
              </w:rPr>
              <w:drawing>
                <wp:inline distT="0" distB="0" distL="0" distR="0" wp14:anchorId="32F36950" wp14:editId="02416CBE">
                  <wp:extent cx="1851945" cy="2620736"/>
                  <wp:effectExtent l="0" t="0" r="2540" b="0"/>
                  <wp:docPr id="129673074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730745" name="Picture 4"/>
                          <pic:cNvPicPr>
                            <a:picLocks noChangeAspect="1" noChangeArrowheads="1"/>
                          </pic:cNvPicPr>
                        </pic:nvPicPr>
                        <pic:blipFill>
                          <a:blip r:embed="rId25"/>
                          <a:stretch>
                            <a:fillRect/>
                          </a:stretch>
                        </pic:blipFill>
                        <pic:spPr bwMode="auto">
                          <a:xfrm>
                            <a:off x="0" y="0"/>
                            <a:ext cx="1855365" cy="2625575"/>
                          </a:xfrm>
                          <a:prstGeom prst="rect">
                            <a:avLst/>
                          </a:prstGeom>
                          <a:noFill/>
                          <a:ln>
                            <a:noFill/>
                          </a:ln>
                        </pic:spPr>
                      </pic:pic>
                    </a:graphicData>
                  </a:graphic>
                </wp:inline>
              </w:drawing>
            </w:r>
          </w:p>
        </w:tc>
        <w:tc>
          <w:tcPr>
            <w:tcW w:w="2259" w:type="dxa"/>
          </w:tcPr>
          <w:p w14:paraId="7583C8C0" w14:textId="571A7DC1" w:rsidR="003632DB" w:rsidRPr="002A3533" w:rsidRDefault="003632DB" w:rsidP="003632DB">
            <w:pPr>
              <w:pStyle w:val="NormalTables"/>
            </w:pPr>
            <w:r w:rsidRPr="00925E5E">
              <w:t>Download</w:t>
            </w:r>
            <w:r>
              <w:t xml:space="preserve"> </w:t>
            </w:r>
            <w:hyperlink r:id="rId26" w:history="1">
              <w:r w:rsidRPr="000939E4">
                <w:rPr>
                  <w:rStyle w:val="Hyperlink"/>
                  <w:rFonts w:ascii="Arial" w:hAnsi="Arial"/>
                </w:rPr>
                <w:t>here</w:t>
              </w:r>
            </w:hyperlink>
            <w:r>
              <w:t xml:space="preserve"> </w:t>
            </w:r>
          </w:p>
        </w:tc>
        <w:tc>
          <w:tcPr>
            <w:tcW w:w="2710" w:type="dxa"/>
          </w:tcPr>
          <w:p w14:paraId="5BB97226" w14:textId="43DD54A0" w:rsidR="003632DB" w:rsidRPr="002A3533" w:rsidRDefault="003632DB" w:rsidP="003632DB">
            <w:pPr>
              <w:pStyle w:val="NormalTables"/>
            </w:pPr>
            <w:r w:rsidRPr="003632DB">
              <w:t>Refer people to the FAQs on the website or print and hand out hard copies.</w:t>
            </w:r>
          </w:p>
        </w:tc>
      </w:tr>
      <w:tr w:rsidR="003632DB" w:rsidRPr="00A80775" w14:paraId="01269E96" w14:textId="77777777" w:rsidTr="00922879">
        <w:tc>
          <w:tcPr>
            <w:tcW w:w="1650" w:type="dxa"/>
            <w:gridSpan w:val="2"/>
          </w:tcPr>
          <w:p w14:paraId="2D0F0F34" w14:textId="4DD28A86" w:rsidR="003632DB" w:rsidRPr="00A80775" w:rsidRDefault="003632DB" w:rsidP="003632DB">
            <w:pPr>
              <w:pStyle w:val="NormalTables"/>
            </w:pPr>
            <w:r w:rsidRPr="003632DB">
              <w:t>Fact sheet</w:t>
            </w:r>
            <w:r w:rsidR="00E47221">
              <w:t xml:space="preserve"> –</w:t>
            </w:r>
            <w:r w:rsidRPr="003632DB">
              <w:t xml:space="preserve"> vaping</w:t>
            </w:r>
          </w:p>
        </w:tc>
        <w:tc>
          <w:tcPr>
            <w:tcW w:w="3163" w:type="dxa"/>
          </w:tcPr>
          <w:p w14:paraId="5E2A3DCE" w14:textId="1185BA1D" w:rsidR="003632DB" w:rsidRPr="000F0B8E" w:rsidRDefault="003632DB" w:rsidP="003632DB">
            <w:pPr>
              <w:pStyle w:val="NormalTables"/>
              <w:rPr>
                <w:highlight w:val="yellow"/>
              </w:rPr>
            </w:pPr>
            <w:r>
              <w:rPr>
                <w:noProof/>
              </w:rPr>
              <w:drawing>
                <wp:inline distT="0" distB="0" distL="0" distR="0" wp14:anchorId="2BF8487E" wp14:editId="7A26E2AA">
                  <wp:extent cx="1851660" cy="2620333"/>
                  <wp:effectExtent l="0" t="0" r="2540" b="0"/>
                  <wp:docPr id="17719489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194893" name="Picture 5"/>
                          <pic:cNvPicPr>
                            <a:picLocks noChangeAspect="1" noChangeArrowheads="1"/>
                          </pic:cNvPicPr>
                        </pic:nvPicPr>
                        <pic:blipFill>
                          <a:blip r:embed="rId27"/>
                          <a:stretch>
                            <a:fillRect/>
                          </a:stretch>
                        </pic:blipFill>
                        <pic:spPr bwMode="auto">
                          <a:xfrm>
                            <a:off x="0" y="0"/>
                            <a:ext cx="1856237" cy="2626810"/>
                          </a:xfrm>
                          <a:prstGeom prst="rect">
                            <a:avLst/>
                          </a:prstGeom>
                          <a:noFill/>
                          <a:ln>
                            <a:noFill/>
                          </a:ln>
                        </pic:spPr>
                      </pic:pic>
                    </a:graphicData>
                  </a:graphic>
                </wp:inline>
              </w:drawing>
            </w:r>
          </w:p>
        </w:tc>
        <w:tc>
          <w:tcPr>
            <w:tcW w:w="2259" w:type="dxa"/>
          </w:tcPr>
          <w:p w14:paraId="1591F10A" w14:textId="2A070CFA" w:rsidR="003632DB" w:rsidRPr="00925E5E" w:rsidRDefault="00DC5E5C" w:rsidP="003632DB">
            <w:pPr>
              <w:pStyle w:val="NormalTables"/>
            </w:pPr>
            <w:r w:rsidRPr="00DC5E5C">
              <w:t xml:space="preserve">Download </w:t>
            </w:r>
            <w:hyperlink r:id="rId28" w:history="1">
              <w:r w:rsidRPr="00DC5E5C">
                <w:rPr>
                  <w:rStyle w:val="Hyperlink"/>
                </w:rPr>
                <w:t>here</w:t>
              </w:r>
            </w:hyperlink>
          </w:p>
        </w:tc>
        <w:tc>
          <w:tcPr>
            <w:tcW w:w="2710" w:type="dxa"/>
          </w:tcPr>
          <w:p w14:paraId="7C09058B" w14:textId="50E39362" w:rsidR="003632DB" w:rsidRPr="00925E5E" w:rsidRDefault="00DC5E5C" w:rsidP="003632DB">
            <w:pPr>
              <w:pStyle w:val="NormalTables"/>
            </w:pPr>
            <w:r w:rsidRPr="00DC5E5C">
              <w:t>Refer people to the fact sheet on the website or print and hand out hard copies.</w:t>
            </w:r>
          </w:p>
        </w:tc>
      </w:tr>
      <w:tr w:rsidR="003632DB" w:rsidRPr="00A80775" w14:paraId="029A83C4" w14:textId="77777777" w:rsidTr="00922879">
        <w:tc>
          <w:tcPr>
            <w:tcW w:w="1650" w:type="dxa"/>
            <w:gridSpan w:val="2"/>
          </w:tcPr>
          <w:p w14:paraId="1818998B" w14:textId="16858AAA" w:rsidR="003632DB" w:rsidRPr="00811904" w:rsidRDefault="00DC5E5C" w:rsidP="003632DB">
            <w:pPr>
              <w:pStyle w:val="NormalTables"/>
            </w:pPr>
            <w:r w:rsidRPr="00DC5E5C">
              <w:t xml:space="preserve">Vaping and quitting </w:t>
            </w:r>
            <w:r w:rsidR="001772CD">
              <w:t xml:space="preserve">– Frequently Asked Questions </w:t>
            </w:r>
            <w:r w:rsidRPr="00DC5E5C">
              <w:t>(FAQs)</w:t>
            </w:r>
          </w:p>
        </w:tc>
        <w:tc>
          <w:tcPr>
            <w:tcW w:w="3163" w:type="dxa"/>
          </w:tcPr>
          <w:p w14:paraId="02C71A21" w14:textId="073E70DA" w:rsidR="003632DB" w:rsidRDefault="00DC5E5C" w:rsidP="003632DB">
            <w:pPr>
              <w:pStyle w:val="NormalTables"/>
              <w:rPr>
                <w:noProof/>
              </w:rPr>
            </w:pPr>
            <w:r>
              <w:rPr>
                <w:noProof/>
              </w:rPr>
              <w:drawing>
                <wp:inline distT="0" distB="0" distL="0" distR="0" wp14:anchorId="7DF2862C" wp14:editId="3697FE47">
                  <wp:extent cx="1851946" cy="2620736"/>
                  <wp:effectExtent l="0" t="0" r="2540" b="0"/>
                  <wp:docPr id="64891489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914891" name="Picture 5"/>
                          <pic:cNvPicPr>
                            <a:picLocks noChangeAspect="1" noChangeArrowheads="1"/>
                          </pic:cNvPicPr>
                        </pic:nvPicPr>
                        <pic:blipFill>
                          <a:blip r:embed="rId29"/>
                          <a:stretch>
                            <a:fillRect/>
                          </a:stretch>
                        </pic:blipFill>
                        <pic:spPr bwMode="auto">
                          <a:xfrm>
                            <a:off x="0" y="0"/>
                            <a:ext cx="1861831" cy="2634724"/>
                          </a:xfrm>
                          <a:prstGeom prst="rect">
                            <a:avLst/>
                          </a:prstGeom>
                          <a:noFill/>
                          <a:ln>
                            <a:noFill/>
                          </a:ln>
                        </pic:spPr>
                      </pic:pic>
                    </a:graphicData>
                  </a:graphic>
                </wp:inline>
              </w:drawing>
            </w:r>
          </w:p>
        </w:tc>
        <w:tc>
          <w:tcPr>
            <w:tcW w:w="2259" w:type="dxa"/>
          </w:tcPr>
          <w:p w14:paraId="2B42130B" w14:textId="352F1300" w:rsidR="003632DB" w:rsidRPr="00925E5E" w:rsidRDefault="003632DB" w:rsidP="003632DB">
            <w:pPr>
              <w:pStyle w:val="NormalTables"/>
            </w:pPr>
            <w:r>
              <w:t xml:space="preserve">Download </w:t>
            </w:r>
            <w:hyperlink r:id="rId30" w:history="1">
              <w:r w:rsidRPr="003539B8">
                <w:rPr>
                  <w:rStyle w:val="Hyperlink"/>
                  <w:rFonts w:ascii="Arial" w:hAnsi="Arial"/>
                </w:rPr>
                <w:t>here</w:t>
              </w:r>
            </w:hyperlink>
          </w:p>
        </w:tc>
        <w:tc>
          <w:tcPr>
            <w:tcW w:w="2710" w:type="dxa"/>
          </w:tcPr>
          <w:p w14:paraId="20E16989" w14:textId="7413C5DA" w:rsidR="003632DB" w:rsidRPr="002E0E9B" w:rsidRDefault="00DC5E5C" w:rsidP="003632DB">
            <w:pPr>
              <w:pStyle w:val="NormalTables"/>
            </w:pPr>
            <w:r w:rsidRPr="00DC5E5C">
              <w:t>Refer people to the FAQs on the website or print and hand out hard copies</w:t>
            </w:r>
            <w:r w:rsidR="003632DB">
              <w:t>.</w:t>
            </w:r>
          </w:p>
        </w:tc>
      </w:tr>
      <w:tr w:rsidR="00141E7A" w:rsidRPr="00A80775" w14:paraId="6BF9508B" w14:textId="77777777" w:rsidTr="00922879">
        <w:tc>
          <w:tcPr>
            <w:tcW w:w="1650" w:type="dxa"/>
            <w:gridSpan w:val="2"/>
          </w:tcPr>
          <w:p w14:paraId="231E3595" w14:textId="0C22B727" w:rsidR="00141E7A" w:rsidRPr="00DC5E5C" w:rsidRDefault="00141E7A" w:rsidP="003632DB">
            <w:pPr>
              <w:pStyle w:val="NormalTables"/>
            </w:pPr>
            <w:r>
              <w:lastRenderedPageBreak/>
              <w:t xml:space="preserve">Fact sheet </w:t>
            </w:r>
            <w:r w:rsidR="00E47221">
              <w:t xml:space="preserve">– </w:t>
            </w:r>
            <w:r>
              <w:t>Tips for supporting someone to quit</w:t>
            </w:r>
          </w:p>
        </w:tc>
        <w:tc>
          <w:tcPr>
            <w:tcW w:w="3163" w:type="dxa"/>
          </w:tcPr>
          <w:p w14:paraId="58FA66E0" w14:textId="708E55BC" w:rsidR="00141E7A" w:rsidRDefault="00141E7A" w:rsidP="003632DB">
            <w:pPr>
              <w:pStyle w:val="NormalTables"/>
              <w:rPr>
                <w:noProof/>
              </w:rPr>
            </w:pPr>
            <w:r>
              <w:rPr>
                <w:noProof/>
              </w:rPr>
              <w:drawing>
                <wp:inline distT="0" distB="0" distL="0" distR="0" wp14:anchorId="1F7C0050" wp14:editId="7311F495">
                  <wp:extent cx="1871345" cy="2647950"/>
                  <wp:effectExtent l="0" t="0" r="0" b="0"/>
                  <wp:docPr id="4853679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367969" name="Picture 485367969"/>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871345" cy="2647950"/>
                          </a:xfrm>
                          <a:prstGeom prst="rect">
                            <a:avLst/>
                          </a:prstGeom>
                        </pic:spPr>
                      </pic:pic>
                    </a:graphicData>
                  </a:graphic>
                </wp:inline>
              </w:drawing>
            </w:r>
          </w:p>
        </w:tc>
        <w:tc>
          <w:tcPr>
            <w:tcW w:w="2259" w:type="dxa"/>
          </w:tcPr>
          <w:p w14:paraId="19497FBC" w14:textId="0B84892E" w:rsidR="00141E7A" w:rsidRDefault="00141E7A" w:rsidP="003632DB">
            <w:pPr>
              <w:pStyle w:val="NormalTables"/>
            </w:pPr>
            <w:r w:rsidRPr="006103C8">
              <w:t xml:space="preserve">Download </w:t>
            </w:r>
            <w:hyperlink r:id="rId32" w:history="1">
              <w:r w:rsidRPr="006103C8">
                <w:rPr>
                  <w:rStyle w:val="Hyperlink"/>
                </w:rPr>
                <w:t>here</w:t>
              </w:r>
            </w:hyperlink>
          </w:p>
        </w:tc>
        <w:tc>
          <w:tcPr>
            <w:tcW w:w="2710" w:type="dxa"/>
          </w:tcPr>
          <w:p w14:paraId="33B61967" w14:textId="636916A4" w:rsidR="00141E7A" w:rsidRPr="00DC5E5C" w:rsidRDefault="006103C8" w:rsidP="003632DB">
            <w:pPr>
              <w:pStyle w:val="NormalTables"/>
            </w:pPr>
            <w:r w:rsidRPr="00DC5E5C">
              <w:t>Refer people to the fact sheet on the website or print and hand out hard copies.</w:t>
            </w:r>
          </w:p>
        </w:tc>
      </w:tr>
      <w:tr w:rsidR="004B02A2" w:rsidRPr="00A80775" w14:paraId="294137F6" w14:textId="77777777" w:rsidTr="00922879">
        <w:tc>
          <w:tcPr>
            <w:tcW w:w="1650" w:type="dxa"/>
            <w:gridSpan w:val="2"/>
          </w:tcPr>
          <w:p w14:paraId="46F331B6" w14:textId="4E839276" w:rsidR="004B02A2" w:rsidRPr="004B02A2" w:rsidRDefault="004B02A2" w:rsidP="004B02A2">
            <w:pPr>
              <w:pStyle w:val="NormalTables"/>
            </w:pPr>
            <w:r w:rsidRPr="004B02A2">
              <w:t xml:space="preserve">Explainer animation video </w:t>
            </w:r>
            <w:r w:rsidR="00F30ED7">
              <w:t>about</w:t>
            </w:r>
            <w:r w:rsidRPr="004B02A2">
              <w:t xml:space="preserve"> </w:t>
            </w:r>
            <w:r w:rsidR="00F30ED7">
              <w:t>quit support options.</w:t>
            </w:r>
          </w:p>
        </w:tc>
        <w:tc>
          <w:tcPr>
            <w:tcW w:w="3163" w:type="dxa"/>
          </w:tcPr>
          <w:p w14:paraId="47EF4F32" w14:textId="77777777" w:rsidR="004B02A2" w:rsidRDefault="004B02A2" w:rsidP="004B02A2">
            <w:pPr>
              <w:pStyle w:val="NormalTables"/>
              <w:rPr>
                <w:noProof/>
              </w:rPr>
            </w:pPr>
            <w:r>
              <w:rPr>
                <w:noProof/>
              </w:rPr>
              <w:drawing>
                <wp:inline distT="0" distB="0" distL="0" distR="0" wp14:anchorId="52E7D086" wp14:editId="32BB0E4A">
                  <wp:extent cx="1871255" cy="1053193"/>
                  <wp:effectExtent l="0" t="0" r="0" b="1270"/>
                  <wp:docPr id="71219967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199674" name="Picture 1"/>
                          <pic:cNvPicPr>
                            <a:picLocks noChangeAspect="1" noChangeArrowheads="1"/>
                          </pic:cNvPicPr>
                        </pic:nvPicPr>
                        <pic:blipFill>
                          <a:blip r:embed="rId33" cstate="print">
                            <a:extLst>
                              <a:ext uri="{28A0092B-C50C-407E-A947-70E740481C1C}">
                                <a14:useLocalDpi xmlns:a14="http://schemas.microsoft.com/office/drawing/2010/main" val="0"/>
                              </a:ext>
                            </a:extLst>
                          </a:blip>
                          <a:stretch>
                            <a:fillRect/>
                          </a:stretch>
                        </pic:blipFill>
                        <pic:spPr bwMode="auto">
                          <a:xfrm>
                            <a:off x="0" y="0"/>
                            <a:ext cx="1891560" cy="1064621"/>
                          </a:xfrm>
                          <a:prstGeom prst="rect">
                            <a:avLst/>
                          </a:prstGeom>
                          <a:noFill/>
                          <a:ln>
                            <a:noFill/>
                          </a:ln>
                        </pic:spPr>
                      </pic:pic>
                    </a:graphicData>
                  </a:graphic>
                </wp:inline>
              </w:drawing>
            </w:r>
          </w:p>
          <w:p w14:paraId="797F3416" w14:textId="77777777" w:rsidR="002F5565" w:rsidRDefault="002F5565" w:rsidP="004B02A2">
            <w:pPr>
              <w:pStyle w:val="NormalTables"/>
              <w:rPr>
                <w:noProof/>
              </w:rPr>
            </w:pPr>
            <w:r>
              <w:rPr>
                <w:noProof/>
              </w:rPr>
              <w:drawing>
                <wp:inline distT="0" distB="0" distL="0" distR="0" wp14:anchorId="0D1E150B" wp14:editId="6509597D">
                  <wp:extent cx="1891560" cy="1064497"/>
                  <wp:effectExtent l="0" t="0" r="1270" b="2540"/>
                  <wp:docPr id="971879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187923"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tretch>
                            <a:fillRect/>
                          </a:stretch>
                        </pic:blipFill>
                        <pic:spPr bwMode="auto">
                          <a:xfrm>
                            <a:off x="0" y="0"/>
                            <a:ext cx="1891560" cy="1064497"/>
                          </a:xfrm>
                          <a:prstGeom prst="rect">
                            <a:avLst/>
                          </a:prstGeom>
                          <a:noFill/>
                          <a:ln>
                            <a:noFill/>
                          </a:ln>
                        </pic:spPr>
                      </pic:pic>
                    </a:graphicData>
                  </a:graphic>
                </wp:inline>
              </w:drawing>
            </w:r>
          </w:p>
          <w:p w14:paraId="7AC6E875" w14:textId="1FFE2A81" w:rsidR="002F5565" w:rsidRDefault="002F5565" w:rsidP="004B02A2">
            <w:pPr>
              <w:pStyle w:val="NormalTables"/>
              <w:rPr>
                <w:noProof/>
              </w:rPr>
            </w:pPr>
            <w:r>
              <w:rPr>
                <w:noProof/>
              </w:rPr>
              <w:drawing>
                <wp:inline distT="0" distB="0" distL="0" distR="0" wp14:anchorId="74B149BD" wp14:editId="5667BEA3">
                  <wp:extent cx="1891560" cy="1063754"/>
                  <wp:effectExtent l="0" t="0" r="1270" b="3175"/>
                  <wp:docPr id="4310761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076155" name="Picture 1"/>
                          <pic:cNvPicPr>
                            <a:picLocks noChangeAspect="1" noChangeArrowheads="1"/>
                          </pic:cNvPicPr>
                        </pic:nvPicPr>
                        <pic:blipFill>
                          <a:blip r:embed="rId35" cstate="print">
                            <a:extLst>
                              <a:ext uri="{28A0092B-C50C-407E-A947-70E740481C1C}">
                                <a14:useLocalDpi xmlns:a14="http://schemas.microsoft.com/office/drawing/2010/main" val="0"/>
                              </a:ext>
                            </a:extLst>
                          </a:blip>
                          <a:stretch>
                            <a:fillRect/>
                          </a:stretch>
                        </pic:blipFill>
                        <pic:spPr bwMode="auto">
                          <a:xfrm>
                            <a:off x="0" y="0"/>
                            <a:ext cx="1891560" cy="1063754"/>
                          </a:xfrm>
                          <a:prstGeom prst="rect">
                            <a:avLst/>
                          </a:prstGeom>
                          <a:noFill/>
                          <a:ln>
                            <a:noFill/>
                          </a:ln>
                        </pic:spPr>
                      </pic:pic>
                    </a:graphicData>
                  </a:graphic>
                </wp:inline>
              </w:drawing>
            </w:r>
          </w:p>
        </w:tc>
        <w:tc>
          <w:tcPr>
            <w:tcW w:w="2259" w:type="dxa"/>
          </w:tcPr>
          <w:p w14:paraId="25029DD6" w14:textId="2A441AD8" w:rsidR="00991CC3" w:rsidRDefault="00991CC3" w:rsidP="004B02A2">
            <w:pPr>
              <w:pStyle w:val="NormalTables"/>
            </w:pPr>
            <w:r w:rsidRPr="00991CC3">
              <w:rPr>
                <w:lang w:val="en-US"/>
              </w:rPr>
              <w:t xml:space="preserve">Thousands of Australians are choosing to give up smoking and vaping for good. Quit support services are proven to help people quit both vaping and smoking, and </w:t>
            </w:r>
            <w:r w:rsidR="00CE41D0">
              <w:rPr>
                <w:lang w:val="en-US"/>
              </w:rPr>
              <w:t xml:space="preserve">to </w:t>
            </w:r>
            <w:r w:rsidRPr="00991CC3">
              <w:rPr>
                <w:lang w:val="en-US"/>
              </w:rPr>
              <w:t>stay quit. There is no one way to quit, and for many people a combination is most successful – choose the ways that work for you.</w:t>
            </w:r>
          </w:p>
          <w:p w14:paraId="1B11959C" w14:textId="77777777" w:rsidR="00991CC3" w:rsidRDefault="00991CC3" w:rsidP="004B02A2">
            <w:pPr>
              <w:pStyle w:val="NormalTables"/>
            </w:pPr>
          </w:p>
          <w:p w14:paraId="48A3E66B" w14:textId="17330348" w:rsidR="004B02A2" w:rsidRDefault="00F6215B" w:rsidP="004B02A2">
            <w:pPr>
              <w:pStyle w:val="NormalTables"/>
            </w:pPr>
            <w:r>
              <w:t>Watch</w:t>
            </w:r>
            <w:r w:rsidR="006C3076" w:rsidRPr="008E65F8">
              <w:t xml:space="preserve"> </w:t>
            </w:r>
            <w:hyperlink r:id="rId36" w:history="1">
              <w:r w:rsidR="006C3076" w:rsidRPr="00235E99">
                <w:rPr>
                  <w:rStyle w:val="Hyperlink"/>
                </w:rPr>
                <w:t>here</w:t>
              </w:r>
            </w:hyperlink>
            <w:r w:rsidR="006C3076" w:rsidRPr="00925E5E">
              <w:t xml:space="preserve"> </w:t>
            </w:r>
          </w:p>
          <w:p w14:paraId="617EE9FC" w14:textId="77777777" w:rsidR="00991CC3" w:rsidRDefault="00991CC3" w:rsidP="004B02A2">
            <w:pPr>
              <w:pStyle w:val="NormalTables"/>
            </w:pPr>
          </w:p>
          <w:p w14:paraId="3BD0CC70" w14:textId="7A298706" w:rsidR="00991CC3" w:rsidRPr="00925E5E" w:rsidRDefault="00991CC3" w:rsidP="004B02A2">
            <w:pPr>
              <w:pStyle w:val="NormalTables"/>
            </w:pPr>
          </w:p>
        </w:tc>
        <w:tc>
          <w:tcPr>
            <w:tcW w:w="2710" w:type="dxa"/>
          </w:tcPr>
          <w:p w14:paraId="543FA8F2" w14:textId="2896890B" w:rsidR="004B02A2" w:rsidRPr="004B02A2" w:rsidRDefault="00096049" w:rsidP="004B02A2">
            <w:pPr>
              <w:pStyle w:val="NormalTables"/>
            </w:pPr>
            <w:r>
              <w:t>Link to the animated explainer video on websites, newsletter articles or social posts or sh</w:t>
            </w:r>
            <w:r w:rsidR="00453BCC">
              <w:t xml:space="preserve">are with </w:t>
            </w:r>
            <w:r>
              <w:t>relevant audiences in presentations.</w:t>
            </w:r>
          </w:p>
        </w:tc>
      </w:tr>
      <w:tr w:rsidR="00BB339A" w:rsidRPr="00A80775" w14:paraId="22965481" w14:textId="77777777" w:rsidTr="00922879">
        <w:tc>
          <w:tcPr>
            <w:tcW w:w="1650" w:type="dxa"/>
            <w:gridSpan w:val="2"/>
          </w:tcPr>
          <w:p w14:paraId="54554590" w14:textId="74F890D1" w:rsidR="00BB339A" w:rsidRPr="004B02A2" w:rsidRDefault="00BB339A" w:rsidP="00BB339A">
            <w:pPr>
              <w:pStyle w:val="NormalTables"/>
            </w:pPr>
            <w:r>
              <w:t xml:space="preserve">Explainer animation video </w:t>
            </w:r>
            <w:r w:rsidR="00F30ED7">
              <w:t>about the benefits of quitting.</w:t>
            </w:r>
          </w:p>
        </w:tc>
        <w:tc>
          <w:tcPr>
            <w:tcW w:w="3163" w:type="dxa"/>
          </w:tcPr>
          <w:p w14:paraId="7C5A8809" w14:textId="68581EC1" w:rsidR="00991CC3" w:rsidRDefault="00C361BA" w:rsidP="00BB339A">
            <w:pPr>
              <w:pStyle w:val="NormalTables"/>
              <w:rPr>
                <w:noProof/>
              </w:rPr>
            </w:pPr>
            <w:r>
              <w:rPr>
                <w:noProof/>
              </w:rPr>
              <w:drawing>
                <wp:inline distT="0" distB="0" distL="0" distR="0" wp14:anchorId="17A0C6B4" wp14:editId="50D15DA8">
                  <wp:extent cx="1891560" cy="1060105"/>
                  <wp:effectExtent l="0" t="0" r="1270" b="0"/>
                  <wp:docPr id="12002864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286466" name="Picture 1"/>
                          <pic:cNvPicPr>
                            <a:picLocks noChangeAspect="1" noChangeArrowheads="1"/>
                          </pic:cNvPicPr>
                        </pic:nvPicPr>
                        <pic:blipFill>
                          <a:blip r:embed="rId37" cstate="print">
                            <a:extLst>
                              <a:ext uri="{28A0092B-C50C-407E-A947-70E740481C1C}">
                                <a14:useLocalDpi xmlns:a14="http://schemas.microsoft.com/office/drawing/2010/main" val="0"/>
                              </a:ext>
                            </a:extLst>
                          </a:blip>
                          <a:stretch>
                            <a:fillRect/>
                          </a:stretch>
                        </pic:blipFill>
                        <pic:spPr bwMode="auto">
                          <a:xfrm>
                            <a:off x="0" y="0"/>
                            <a:ext cx="1891560" cy="1060105"/>
                          </a:xfrm>
                          <a:prstGeom prst="rect">
                            <a:avLst/>
                          </a:prstGeom>
                          <a:noFill/>
                          <a:ln>
                            <a:noFill/>
                          </a:ln>
                        </pic:spPr>
                      </pic:pic>
                    </a:graphicData>
                  </a:graphic>
                </wp:inline>
              </w:drawing>
            </w:r>
          </w:p>
          <w:p w14:paraId="579565A7" w14:textId="1F54F6AA" w:rsidR="00C361BA" w:rsidRDefault="00C361BA" w:rsidP="00BB339A">
            <w:pPr>
              <w:pStyle w:val="NormalTables"/>
              <w:rPr>
                <w:noProof/>
              </w:rPr>
            </w:pPr>
            <w:r>
              <w:rPr>
                <w:noProof/>
              </w:rPr>
              <w:lastRenderedPageBreak/>
              <w:drawing>
                <wp:inline distT="0" distB="0" distL="0" distR="0" wp14:anchorId="19878DB5" wp14:editId="69753724">
                  <wp:extent cx="1891560" cy="1060105"/>
                  <wp:effectExtent l="0" t="0" r="1270" b="0"/>
                  <wp:docPr id="7426111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2611176"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tretch>
                            <a:fillRect/>
                          </a:stretch>
                        </pic:blipFill>
                        <pic:spPr bwMode="auto">
                          <a:xfrm>
                            <a:off x="0" y="0"/>
                            <a:ext cx="1891560" cy="1060105"/>
                          </a:xfrm>
                          <a:prstGeom prst="rect">
                            <a:avLst/>
                          </a:prstGeom>
                          <a:noFill/>
                          <a:ln>
                            <a:noFill/>
                          </a:ln>
                        </pic:spPr>
                      </pic:pic>
                    </a:graphicData>
                  </a:graphic>
                </wp:inline>
              </w:drawing>
            </w:r>
          </w:p>
          <w:p w14:paraId="665A7C44" w14:textId="22D7819F" w:rsidR="00991CC3" w:rsidRDefault="00C361BA" w:rsidP="00BB339A">
            <w:pPr>
              <w:pStyle w:val="NormalTables"/>
              <w:rPr>
                <w:noProof/>
              </w:rPr>
            </w:pPr>
            <w:r>
              <w:rPr>
                <w:noProof/>
              </w:rPr>
              <w:drawing>
                <wp:inline distT="0" distB="0" distL="0" distR="0" wp14:anchorId="65DCB0E6" wp14:editId="181B46BB">
                  <wp:extent cx="1891560" cy="1060105"/>
                  <wp:effectExtent l="0" t="0" r="1270" b="0"/>
                  <wp:docPr id="642594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59494" name="Picture 1"/>
                          <pic:cNvPicPr>
                            <a:picLocks noChangeAspect="1" noChangeArrowheads="1"/>
                          </pic:cNvPicPr>
                        </pic:nvPicPr>
                        <pic:blipFill>
                          <a:blip r:embed="rId39" cstate="print">
                            <a:extLst>
                              <a:ext uri="{28A0092B-C50C-407E-A947-70E740481C1C}">
                                <a14:useLocalDpi xmlns:a14="http://schemas.microsoft.com/office/drawing/2010/main" val="0"/>
                              </a:ext>
                            </a:extLst>
                          </a:blip>
                          <a:stretch>
                            <a:fillRect/>
                          </a:stretch>
                        </pic:blipFill>
                        <pic:spPr bwMode="auto">
                          <a:xfrm>
                            <a:off x="0" y="0"/>
                            <a:ext cx="1891560" cy="1060105"/>
                          </a:xfrm>
                          <a:prstGeom prst="rect">
                            <a:avLst/>
                          </a:prstGeom>
                          <a:noFill/>
                          <a:ln>
                            <a:noFill/>
                          </a:ln>
                        </pic:spPr>
                      </pic:pic>
                    </a:graphicData>
                  </a:graphic>
                </wp:inline>
              </w:drawing>
            </w:r>
          </w:p>
        </w:tc>
        <w:tc>
          <w:tcPr>
            <w:tcW w:w="2259" w:type="dxa"/>
          </w:tcPr>
          <w:p w14:paraId="4EFAA761" w14:textId="77777777" w:rsidR="00BB339A" w:rsidRDefault="00AF1DD4" w:rsidP="00BB339A">
            <w:pPr>
              <w:pStyle w:val="NormalTables"/>
            </w:pPr>
            <w:r w:rsidRPr="00AF1DD4">
              <w:lastRenderedPageBreak/>
              <w:t>It’s no secret that quitting smoking and vaping can be hard. The good news is that from the moment you quit, you’ll feel the benefits. Find the right support to help you quit successfully.</w:t>
            </w:r>
          </w:p>
          <w:p w14:paraId="00D21F23" w14:textId="77777777" w:rsidR="00AF1DD4" w:rsidRDefault="00AF1DD4" w:rsidP="00BB339A">
            <w:pPr>
              <w:pStyle w:val="NormalTables"/>
            </w:pPr>
          </w:p>
          <w:p w14:paraId="385E21DB" w14:textId="5F355B63" w:rsidR="00AF1DD4" w:rsidRPr="00096049" w:rsidRDefault="00AF1DD4" w:rsidP="00BB339A">
            <w:pPr>
              <w:pStyle w:val="NormalTables"/>
              <w:rPr>
                <w:highlight w:val="yellow"/>
              </w:rPr>
            </w:pPr>
            <w:r>
              <w:t xml:space="preserve">Download </w:t>
            </w:r>
            <w:hyperlink r:id="rId40" w:history="1">
              <w:r w:rsidRPr="00AF1DD4">
                <w:rPr>
                  <w:rStyle w:val="Hyperlink"/>
                </w:rPr>
                <w:t>here</w:t>
              </w:r>
            </w:hyperlink>
          </w:p>
        </w:tc>
        <w:tc>
          <w:tcPr>
            <w:tcW w:w="2710" w:type="dxa"/>
          </w:tcPr>
          <w:p w14:paraId="0E45B0A5" w14:textId="6AFF5EDE" w:rsidR="00BB339A" w:rsidRDefault="00453BCC" w:rsidP="00BB339A">
            <w:pPr>
              <w:pStyle w:val="NormalTables"/>
            </w:pPr>
            <w:r>
              <w:t>Link to the animated explainer video on websites, newsletter articles or social posts or share with relevant audiences in presentations.</w:t>
            </w:r>
          </w:p>
        </w:tc>
      </w:tr>
      <w:tr w:rsidR="00BB339A" w:rsidRPr="00A80775" w14:paraId="398E276A" w14:textId="77777777" w:rsidTr="00922879">
        <w:tc>
          <w:tcPr>
            <w:tcW w:w="1650" w:type="dxa"/>
            <w:gridSpan w:val="2"/>
          </w:tcPr>
          <w:p w14:paraId="75A7F3F1" w14:textId="77777777" w:rsidR="00BB339A" w:rsidRDefault="00BB339A" w:rsidP="00BB339A">
            <w:pPr>
              <w:pStyle w:val="NormalTables"/>
            </w:pPr>
            <w:r>
              <w:t xml:space="preserve">Health expert video – </w:t>
            </w:r>
            <w:r w:rsidR="00F30ED7">
              <w:t>s</w:t>
            </w:r>
            <w:r>
              <w:t>moking</w:t>
            </w:r>
          </w:p>
          <w:p w14:paraId="73DEA2E9" w14:textId="77777777" w:rsidR="00991CC3" w:rsidRDefault="00991CC3" w:rsidP="00BB339A">
            <w:pPr>
              <w:pStyle w:val="NormalTables"/>
            </w:pPr>
          </w:p>
          <w:p w14:paraId="67215EFF" w14:textId="026CAC5D" w:rsidR="00991CC3" w:rsidRPr="004B02A2" w:rsidRDefault="00991CC3" w:rsidP="00BB339A">
            <w:pPr>
              <w:pStyle w:val="NormalTables"/>
            </w:pPr>
          </w:p>
        </w:tc>
        <w:tc>
          <w:tcPr>
            <w:tcW w:w="3163" w:type="dxa"/>
          </w:tcPr>
          <w:p w14:paraId="2CB753EE" w14:textId="77777777" w:rsidR="00BB339A" w:rsidRDefault="00490C55" w:rsidP="00BB339A">
            <w:pPr>
              <w:pStyle w:val="NormalTables"/>
              <w:rPr>
                <w:noProof/>
              </w:rPr>
            </w:pPr>
            <w:r>
              <w:rPr>
                <w:noProof/>
              </w:rPr>
              <w:drawing>
                <wp:inline distT="0" distB="0" distL="0" distR="0" wp14:anchorId="7DA96F14" wp14:editId="33A554B2">
                  <wp:extent cx="1871345" cy="1097915"/>
                  <wp:effectExtent l="0" t="0" r="0" b="0"/>
                  <wp:docPr id="9509638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963896" name="Picture 950963896"/>
                          <pic:cNvPicPr/>
                        </pic:nvPicPr>
                        <pic:blipFill>
                          <a:blip r:embed="rId41" cstate="print">
                            <a:extLst>
                              <a:ext uri="{28A0092B-C50C-407E-A947-70E740481C1C}">
                                <a14:useLocalDpi xmlns:a14="http://schemas.microsoft.com/office/drawing/2010/main" val="0"/>
                              </a:ext>
                            </a:extLst>
                          </a:blip>
                          <a:stretch>
                            <a:fillRect/>
                          </a:stretch>
                        </pic:blipFill>
                        <pic:spPr>
                          <a:xfrm>
                            <a:off x="0" y="0"/>
                            <a:ext cx="1871345" cy="1097915"/>
                          </a:xfrm>
                          <a:prstGeom prst="rect">
                            <a:avLst/>
                          </a:prstGeom>
                        </pic:spPr>
                      </pic:pic>
                    </a:graphicData>
                  </a:graphic>
                </wp:inline>
              </w:drawing>
            </w:r>
          </w:p>
          <w:p w14:paraId="0646525A" w14:textId="4E63BF8B" w:rsidR="00991CC3" w:rsidRDefault="00991CC3" w:rsidP="00BB339A">
            <w:pPr>
              <w:pStyle w:val="NormalTables"/>
              <w:rPr>
                <w:noProof/>
              </w:rPr>
            </w:pPr>
          </w:p>
        </w:tc>
        <w:tc>
          <w:tcPr>
            <w:tcW w:w="2259" w:type="dxa"/>
          </w:tcPr>
          <w:p w14:paraId="52D207E2" w14:textId="3D4A3C8B" w:rsidR="00BB339A" w:rsidRPr="00096049" w:rsidRDefault="00991CC3" w:rsidP="00BB339A">
            <w:pPr>
              <w:pStyle w:val="NormalTables"/>
              <w:rPr>
                <w:highlight w:val="yellow"/>
              </w:rPr>
            </w:pPr>
            <w:r w:rsidRPr="00991CC3">
              <w:rPr>
                <w:noProof/>
                <w:lang w:val="en-US"/>
              </w:rPr>
              <w:t xml:space="preserve">Megan Varlow is the Director of Cancer Control Policy at Cancer Council </w:t>
            </w:r>
            <w:r w:rsidRPr="00B5562C">
              <w:rPr>
                <w:noProof/>
                <w:lang w:val="en-US"/>
              </w:rPr>
              <w:t xml:space="preserve">Australia. Watch </w:t>
            </w:r>
            <w:hyperlink r:id="rId42" w:history="1">
              <w:r w:rsidR="00B5562C" w:rsidRPr="00B5562C">
                <w:rPr>
                  <w:rStyle w:val="Hyperlink"/>
                </w:rPr>
                <w:t>here</w:t>
              </w:r>
            </w:hyperlink>
            <w:r w:rsidR="00B5562C" w:rsidRPr="00B5562C">
              <w:rPr>
                <w:rStyle w:val="Hyperlink"/>
              </w:rPr>
              <w:t xml:space="preserve"> </w:t>
            </w:r>
            <w:r w:rsidRPr="00B5562C">
              <w:rPr>
                <w:noProof/>
                <w:lang w:val="en-US"/>
              </w:rPr>
              <w:t>as she talks about the health benefits of quitting smoking and</w:t>
            </w:r>
            <w:r w:rsidRPr="00991CC3">
              <w:rPr>
                <w:noProof/>
                <w:lang w:val="en-US"/>
              </w:rPr>
              <w:t xml:space="preserve"> what support services are available to help you give up for good.</w:t>
            </w:r>
          </w:p>
        </w:tc>
        <w:tc>
          <w:tcPr>
            <w:tcW w:w="2710" w:type="dxa"/>
          </w:tcPr>
          <w:p w14:paraId="6603E5E7" w14:textId="77777777" w:rsidR="00BB339A" w:rsidRDefault="00BB339A" w:rsidP="00BB339A">
            <w:pPr>
              <w:pStyle w:val="NormalTables"/>
            </w:pPr>
            <w:r>
              <w:t>Link to the video on websites, newsletter articles or social posts or show to relevant audiences in presentations.</w:t>
            </w:r>
          </w:p>
          <w:p w14:paraId="5E8543FD" w14:textId="7DE5FF19" w:rsidR="0063452F" w:rsidRDefault="0063452F" w:rsidP="00BB339A">
            <w:pPr>
              <w:pStyle w:val="NormalTables"/>
            </w:pPr>
            <w:r>
              <w:t>A series of cutdown versions are available</w:t>
            </w:r>
            <w:r w:rsidR="0034426D">
              <w:t xml:space="preserve"> </w:t>
            </w:r>
            <w:hyperlink r:id="rId43" w:anchor="videos" w:history="1">
              <w:r w:rsidR="0034426D" w:rsidRPr="0034426D">
                <w:rPr>
                  <w:rStyle w:val="Hyperlink"/>
                </w:rPr>
                <w:t>here</w:t>
              </w:r>
            </w:hyperlink>
            <w:r>
              <w:t xml:space="preserve">. </w:t>
            </w:r>
          </w:p>
        </w:tc>
      </w:tr>
      <w:tr w:rsidR="00BB339A" w:rsidRPr="00A80775" w14:paraId="600A7F91" w14:textId="77777777" w:rsidTr="00922879">
        <w:tc>
          <w:tcPr>
            <w:tcW w:w="1650" w:type="dxa"/>
            <w:gridSpan w:val="2"/>
          </w:tcPr>
          <w:p w14:paraId="7A23DC0D" w14:textId="0B563DE7" w:rsidR="00BB339A" w:rsidRPr="004B02A2" w:rsidRDefault="00BB339A" w:rsidP="00BB339A">
            <w:pPr>
              <w:pStyle w:val="NormalTables"/>
            </w:pPr>
            <w:r>
              <w:t xml:space="preserve">Health expert video – </w:t>
            </w:r>
            <w:r w:rsidR="00F30ED7">
              <w:t>v</w:t>
            </w:r>
            <w:r>
              <w:t>aping</w:t>
            </w:r>
          </w:p>
        </w:tc>
        <w:tc>
          <w:tcPr>
            <w:tcW w:w="3163" w:type="dxa"/>
          </w:tcPr>
          <w:p w14:paraId="67CAB352" w14:textId="77777777" w:rsidR="00BB339A" w:rsidRDefault="00675848" w:rsidP="00BB339A">
            <w:pPr>
              <w:pStyle w:val="NormalTables"/>
              <w:rPr>
                <w:noProof/>
              </w:rPr>
            </w:pPr>
            <w:r>
              <w:rPr>
                <w:noProof/>
              </w:rPr>
              <w:drawing>
                <wp:inline distT="0" distB="0" distL="0" distR="0" wp14:anchorId="7AEF615B" wp14:editId="4797D704">
                  <wp:extent cx="1871345" cy="1097915"/>
                  <wp:effectExtent l="0" t="0" r="0" b="0"/>
                  <wp:docPr id="78754621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546217" name="Picture 787546217"/>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871345" cy="1097915"/>
                          </a:xfrm>
                          <a:prstGeom prst="rect">
                            <a:avLst/>
                          </a:prstGeom>
                        </pic:spPr>
                      </pic:pic>
                    </a:graphicData>
                  </a:graphic>
                </wp:inline>
              </w:drawing>
            </w:r>
          </w:p>
          <w:p w14:paraId="3AD489FA" w14:textId="77777777" w:rsidR="00991CC3" w:rsidRDefault="00991CC3" w:rsidP="00BB339A">
            <w:pPr>
              <w:pStyle w:val="NormalTables"/>
              <w:rPr>
                <w:noProof/>
              </w:rPr>
            </w:pPr>
          </w:p>
          <w:p w14:paraId="4CBDCFF0" w14:textId="6CC5DC3E" w:rsidR="00991CC3" w:rsidRDefault="00991CC3" w:rsidP="00BB339A">
            <w:pPr>
              <w:pStyle w:val="NormalTables"/>
              <w:rPr>
                <w:noProof/>
              </w:rPr>
            </w:pPr>
          </w:p>
        </w:tc>
        <w:tc>
          <w:tcPr>
            <w:tcW w:w="2259" w:type="dxa"/>
          </w:tcPr>
          <w:p w14:paraId="5A77D99E" w14:textId="2C5FBA30" w:rsidR="00991CC3" w:rsidRDefault="00991CC3" w:rsidP="00BB339A">
            <w:pPr>
              <w:pStyle w:val="NormalTables"/>
              <w:rPr>
                <w:highlight w:val="yellow"/>
              </w:rPr>
            </w:pPr>
            <w:r w:rsidRPr="00991CC3">
              <w:rPr>
                <w:noProof/>
                <w:lang w:val="en-US"/>
              </w:rPr>
              <w:t>Associate Professor Becky Freeman explains the health risks associated with vaping and what support services are available to help you give up for good.</w:t>
            </w:r>
          </w:p>
          <w:p w14:paraId="4EC4758C" w14:textId="77777777" w:rsidR="00991CC3" w:rsidRDefault="00991CC3" w:rsidP="00BB339A">
            <w:pPr>
              <w:pStyle w:val="NormalTables"/>
              <w:rPr>
                <w:highlight w:val="yellow"/>
              </w:rPr>
            </w:pPr>
          </w:p>
          <w:p w14:paraId="28DF15B6" w14:textId="1BEDEF8F" w:rsidR="00BB339A" w:rsidRPr="00096049" w:rsidRDefault="00991CC3" w:rsidP="00BB339A">
            <w:pPr>
              <w:pStyle w:val="NormalTables"/>
              <w:rPr>
                <w:highlight w:val="yellow"/>
              </w:rPr>
            </w:pPr>
            <w:r w:rsidRPr="00B5562C">
              <w:t xml:space="preserve">Watch </w:t>
            </w:r>
            <w:hyperlink r:id="rId45" w:history="1">
              <w:r w:rsidRPr="00B5562C">
                <w:rPr>
                  <w:rStyle w:val="Hyperlink"/>
                </w:rPr>
                <w:t>here</w:t>
              </w:r>
            </w:hyperlink>
          </w:p>
        </w:tc>
        <w:tc>
          <w:tcPr>
            <w:tcW w:w="2710" w:type="dxa"/>
          </w:tcPr>
          <w:p w14:paraId="5CC0E89F" w14:textId="77777777" w:rsidR="00BB339A" w:rsidRDefault="00BB339A" w:rsidP="00BB339A">
            <w:pPr>
              <w:pStyle w:val="NormalTables"/>
            </w:pPr>
            <w:r>
              <w:t>Link to the video on websites, newsletter articles or social posts or show to relevant audiences in presentations.</w:t>
            </w:r>
          </w:p>
          <w:p w14:paraId="1150B3B2" w14:textId="1A3B5742" w:rsidR="0063452F" w:rsidRDefault="0034426D" w:rsidP="00BB339A">
            <w:pPr>
              <w:pStyle w:val="NormalTables"/>
            </w:pPr>
            <w:r>
              <w:t xml:space="preserve">A series of cutdown versions are available </w:t>
            </w:r>
            <w:hyperlink r:id="rId46" w:anchor="videos" w:history="1">
              <w:r w:rsidRPr="0034426D">
                <w:rPr>
                  <w:rStyle w:val="Hyperlink"/>
                </w:rPr>
                <w:t>here</w:t>
              </w:r>
            </w:hyperlink>
            <w:r>
              <w:t>.</w:t>
            </w:r>
          </w:p>
        </w:tc>
      </w:tr>
      <w:tr w:rsidR="00BB339A" w:rsidRPr="00A80775" w14:paraId="2E110AB9" w14:textId="77777777" w:rsidTr="00922879">
        <w:tc>
          <w:tcPr>
            <w:tcW w:w="1650" w:type="dxa"/>
            <w:gridSpan w:val="2"/>
          </w:tcPr>
          <w:p w14:paraId="5C93987E" w14:textId="3B1BBE30" w:rsidR="00235E99" w:rsidRDefault="00BB339A" w:rsidP="00235E99">
            <w:pPr>
              <w:pStyle w:val="NormalTables"/>
            </w:pPr>
            <w:r>
              <w:t>Case study</w:t>
            </w:r>
            <w:r w:rsidR="00E47221">
              <w:t>:</w:t>
            </w:r>
            <w:r>
              <w:t xml:space="preserve"> </w:t>
            </w:r>
          </w:p>
          <w:p w14:paraId="1C5A22FB" w14:textId="2645BDEB" w:rsidR="00235E99" w:rsidRPr="00235E99" w:rsidRDefault="00235E99" w:rsidP="00235E99">
            <w:pPr>
              <w:pStyle w:val="NormalTables"/>
            </w:pPr>
            <w:r w:rsidRPr="00235E99">
              <w:t>How I quit smoking for good – Sarah’s journey</w:t>
            </w:r>
          </w:p>
          <w:p w14:paraId="5B6D2BD6" w14:textId="783759E8" w:rsidR="00235E99" w:rsidRPr="004B02A2" w:rsidRDefault="00235E99" w:rsidP="00BB339A">
            <w:pPr>
              <w:pStyle w:val="NormalTables"/>
            </w:pPr>
          </w:p>
        </w:tc>
        <w:tc>
          <w:tcPr>
            <w:tcW w:w="3163" w:type="dxa"/>
          </w:tcPr>
          <w:p w14:paraId="0637857D" w14:textId="5DD41378" w:rsidR="00BB339A" w:rsidRDefault="00991CC3" w:rsidP="00BB339A">
            <w:pPr>
              <w:pStyle w:val="NormalTables"/>
              <w:rPr>
                <w:noProof/>
              </w:rPr>
            </w:pPr>
            <w:r>
              <w:rPr>
                <w:noProof/>
              </w:rPr>
              <w:drawing>
                <wp:inline distT="0" distB="0" distL="0" distR="0" wp14:anchorId="4D7914FC" wp14:editId="3926E06A">
                  <wp:extent cx="1871345" cy="1052830"/>
                  <wp:effectExtent l="0" t="0" r="0" b="1270"/>
                  <wp:docPr id="206008079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9273579" name="Picture 1329273579"/>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871345" cy="1052830"/>
                          </a:xfrm>
                          <a:prstGeom prst="rect">
                            <a:avLst/>
                          </a:prstGeom>
                        </pic:spPr>
                      </pic:pic>
                    </a:graphicData>
                  </a:graphic>
                </wp:inline>
              </w:drawing>
            </w:r>
            <w:r w:rsidRPr="00235E99">
              <w:t xml:space="preserve"> </w:t>
            </w:r>
          </w:p>
        </w:tc>
        <w:tc>
          <w:tcPr>
            <w:tcW w:w="2259" w:type="dxa"/>
          </w:tcPr>
          <w:p w14:paraId="0DCC162F" w14:textId="4EEFBDFB" w:rsidR="00991CC3" w:rsidRDefault="00991CC3" w:rsidP="00BB339A">
            <w:pPr>
              <w:pStyle w:val="NormalTables"/>
            </w:pPr>
            <w:r w:rsidRPr="00235E99">
              <w:t>Join Sarah as she shares her journey to quit smoking and the challenges she faced along the way. She talks about the strategies that helped her succeed and offers tips for anyone trying to quit.</w:t>
            </w:r>
          </w:p>
          <w:p w14:paraId="4A64E5C0" w14:textId="77777777" w:rsidR="00991CC3" w:rsidRDefault="00991CC3" w:rsidP="00BB339A">
            <w:pPr>
              <w:pStyle w:val="NormalTables"/>
            </w:pPr>
          </w:p>
          <w:p w14:paraId="1B08D099" w14:textId="697BB894" w:rsidR="00BB339A" w:rsidRPr="00096049" w:rsidRDefault="00F6215B" w:rsidP="00BB339A">
            <w:pPr>
              <w:pStyle w:val="NormalTables"/>
              <w:rPr>
                <w:highlight w:val="yellow"/>
              </w:rPr>
            </w:pPr>
            <w:r>
              <w:t>Watch</w:t>
            </w:r>
            <w:r w:rsidR="00235E99" w:rsidRPr="00235E99">
              <w:t xml:space="preserve"> </w:t>
            </w:r>
            <w:hyperlink r:id="rId48" w:history="1">
              <w:r w:rsidR="00235E99" w:rsidRPr="00235E99">
                <w:rPr>
                  <w:rStyle w:val="Hyperlink"/>
                </w:rPr>
                <w:t>here</w:t>
              </w:r>
            </w:hyperlink>
          </w:p>
        </w:tc>
        <w:tc>
          <w:tcPr>
            <w:tcW w:w="2710" w:type="dxa"/>
          </w:tcPr>
          <w:p w14:paraId="51EAE808" w14:textId="77777777" w:rsidR="00BB339A" w:rsidRDefault="00BB339A" w:rsidP="00BB339A">
            <w:pPr>
              <w:pStyle w:val="NormalTables"/>
            </w:pPr>
            <w:r>
              <w:t>Link to the video on websites, newsletter articles or social posts or show to relevant audiences in presentations.</w:t>
            </w:r>
          </w:p>
          <w:p w14:paraId="3C373C4C" w14:textId="43511068" w:rsidR="0063452F" w:rsidRDefault="0034426D" w:rsidP="00BB339A">
            <w:pPr>
              <w:pStyle w:val="NormalTables"/>
            </w:pPr>
            <w:r>
              <w:t xml:space="preserve">A series of cutdown versions are available </w:t>
            </w:r>
            <w:hyperlink r:id="rId49" w:anchor="videos" w:history="1">
              <w:r w:rsidRPr="0034426D">
                <w:rPr>
                  <w:rStyle w:val="Hyperlink"/>
                </w:rPr>
                <w:t>here</w:t>
              </w:r>
            </w:hyperlink>
            <w:r>
              <w:t>.</w:t>
            </w:r>
          </w:p>
        </w:tc>
      </w:tr>
      <w:tr w:rsidR="0085579D" w:rsidRPr="00A80775" w14:paraId="66C8B784" w14:textId="77777777" w:rsidTr="00922879">
        <w:tc>
          <w:tcPr>
            <w:tcW w:w="1650" w:type="dxa"/>
            <w:gridSpan w:val="2"/>
          </w:tcPr>
          <w:p w14:paraId="5B61ECA2" w14:textId="3D991EF5" w:rsidR="0085579D" w:rsidRDefault="0085579D" w:rsidP="00235E99">
            <w:pPr>
              <w:pStyle w:val="NormalTables"/>
            </w:pPr>
            <w:r>
              <w:lastRenderedPageBreak/>
              <w:t xml:space="preserve">Case study: </w:t>
            </w:r>
            <w:r w:rsidR="0080421F">
              <w:t xml:space="preserve">Keep at quitting the vapes – </w:t>
            </w:r>
            <w:proofErr w:type="spellStart"/>
            <w:r w:rsidR="0080421F">
              <w:t>Kedea’s</w:t>
            </w:r>
            <w:proofErr w:type="spellEnd"/>
            <w:r w:rsidR="0080421F">
              <w:t xml:space="preserve"> story</w:t>
            </w:r>
          </w:p>
        </w:tc>
        <w:tc>
          <w:tcPr>
            <w:tcW w:w="3163" w:type="dxa"/>
          </w:tcPr>
          <w:p w14:paraId="56BFDE57" w14:textId="1E6455EC" w:rsidR="0085579D" w:rsidRPr="00235E99" w:rsidRDefault="00991CC3" w:rsidP="00BB339A">
            <w:pPr>
              <w:pStyle w:val="NormalTables"/>
            </w:pPr>
            <w:r w:rsidRPr="00EB4CD5">
              <w:rPr>
                <w:noProof/>
              </w:rPr>
              <w:drawing>
                <wp:inline distT="0" distB="0" distL="0" distR="0" wp14:anchorId="76EE653C" wp14:editId="32AEA5EF">
                  <wp:extent cx="1871345" cy="1069340"/>
                  <wp:effectExtent l="0" t="0" r="0" b="0"/>
                  <wp:docPr id="6726148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6084395" name=""/>
                          <pic:cNvPicPr/>
                        </pic:nvPicPr>
                        <pic:blipFill>
                          <a:blip r:embed="rId50"/>
                          <a:stretch>
                            <a:fillRect/>
                          </a:stretch>
                        </pic:blipFill>
                        <pic:spPr>
                          <a:xfrm>
                            <a:off x="0" y="0"/>
                            <a:ext cx="1871345" cy="1069340"/>
                          </a:xfrm>
                          <a:prstGeom prst="rect">
                            <a:avLst/>
                          </a:prstGeom>
                        </pic:spPr>
                      </pic:pic>
                    </a:graphicData>
                  </a:graphic>
                </wp:inline>
              </w:drawing>
            </w:r>
            <w:r>
              <w:t xml:space="preserve"> </w:t>
            </w:r>
          </w:p>
        </w:tc>
        <w:tc>
          <w:tcPr>
            <w:tcW w:w="2259" w:type="dxa"/>
          </w:tcPr>
          <w:p w14:paraId="023F6850" w14:textId="6013186A" w:rsidR="00991CC3" w:rsidRDefault="00991CC3" w:rsidP="00BB339A">
            <w:pPr>
              <w:pStyle w:val="NormalTables"/>
            </w:pPr>
            <w:proofErr w:type="spellStart"/>
            <w:r>
              <w:t>Kedea</w:t>
            </w:r>
            <w:proofErr w:type="spellEnd"/>
            <w:r>
              <w:t xml:space="preserve"> recently quit </w:t>
            </w:r>
            <w:r w:rsidR="00CE41D0">
              <w:t>vaping</w:t>
            </w:r>
            <w:r>
              <w:t xml:space="preserve"> to help improve her physical and mental wellbeing. It took a few attempts, and she encountered setbacks along the way, but eventually </w:t>
            </w:r>
            <w:proofErr w:type="spellStart"/>
            <w:r>
              <w:t>Kedea</w:t>
            </w:r>
            <w:proofErr w:type="spellEnd"/>
            <w:r>
              <w:t xml:space="preserve"> was able to quit the vapes for good. </w:t>
            </w:r>
          </w:p>
          <w:p w14:paraId="52E882CE" w14:textId="77777777" w:rsidR="00991CC3" w:rsidRDefault="00991CC3" w:rsidP="00BB339A">
            <w:pPr>
              <w:pStyle w:val="NormalTables"/>
            </w:pPr>
          </w:p>
          <w:p w14:paraId="19C18121" w14:textId="62AE470C" w:rsidR="0085579D" w:rsidRDefault="00EB4CD5" w:rsidP="00BB339A">
            <w:pPr>
              <w:pStyle w:val="NormalTables"/>
            </w:pPr>
            <w:r>
              <w:t xml:space="preserve">Watch </w:t>
            </w:r>
            <w:hyperlink r:id="rId51" w:history="1">
              <w:r w:rsidRPr="00EB4CD5">
                <w:rPr>
                  <w:rStyle w:val="Hyperlink"/>
                </w:rPr>
                <w:t>here</w:t>
              </w:r>
            </w:hyperlink>
          </w:p>
        </w:tc>
        <w:tc>
          <w:tcPr>
            <w:tcW w:w="2710" w:type="dxa"/>
          </w:tcPr>
          <w:p w14:paraId="7CE4F2C6" w14:textId="77777777" w:rsidR="0085579D" w:rsidRDefault="0080421F" w:rsidP="00BB339A">
            <w:pPr>
              <w:pStyle w:val="NormalTables"/>
            </w:pPr>
            <w:r>
              <w:t>Link to the video on websites, newsletter articles or social posts or show to relevant audiences in presentations.</w:t>
            </w:r>
          </w:p>
          <w:p w14:paraId="2B16F2E0" w14:textId="77777777" w:rsidR="00991CC3" w:rsidRDefault="00991CC3" w:rsidP="00BB339A">
            <w:pPr>
              <w:pStyle w:val="NormalTables"/>
            </w:pPr>
          </w:p>
          <w:p w14:paraId="2F839A71" w14:textId="753B518B" w:rsidR="00991CC3" w:rsidRDefault="00991CC3" w:rsidP="00BB339A">
            <w:pPr>
              <w:pStyle w:val="NormalTables"/>
            </w:pPr>
            <w:r>
              <w:t xml:space="preserve">A series of cutdown versions are available </w:t>
            </w:r>
            <w:hyperlink r:id="rId52" w:anchor="videos" w:history="1">
              <w:r w:rsidRPr="0034426D">
                <w:rPr>
                  <w:rStyle w:val="Hyperlink"/>
                </w:rPr>
                <w:t>here</w:t>
              </w:r>
            </w:hyperlink>
            <w:r>
              <w:t>.</w:t>
            </w:r>
          </w:p>
        </w:tc>
      </w:tr>
      <w:tr w:rsidR="00922879" w:rsidRPr="00A80775" w14:paraId="2DD1E245" w14:textId="77777777" w:rsidTr="00922879">
        <w:tc>
          <w:tcPr>
            <w:tcW w:w="1650" w:type="dxa"/>
            <w:gridSpan w:val="2"/>
          </w:tcPr>
          <w:p w14:paraId="78059024" w14:textId="77777777" w:rsidR="00922879" w:rsidRPr="00922879" w:rsidRDefault="00922879" w:rsidP="00922879">
            <w:pPr>
              <w:pStyle w:val="NormalTables"/>
            </w:pPr>
            <w:r>
              <w:t xml:space="preserve">Case study: </w:t>
            </w:r>
            <w:hyperlink r:id="rId53" w:history="1">
              <w:r w:rsidRPr="00922879">
                <w:t>Christina: Give up vaping for good – my story</w:t>
              </w:r>
            </w:hyperlink>
          </w:p>
          <w:p w14:paraId="63DAA9A0" w14:textId="0877A51A" w:rsidR="00922879" w:rsidRDefault="00922879" w:rsidP="00235E99">
            <w:pPr>
              <w:pStyle w:val="NormalTables"/>
            </w:pPr>
          </w:p>
        </w:tc>
        <w:tc>
          <w:tcPr>
            <w:tcW w:w="3163" w:type="dxa"/>
          </w:tcPr>
          <w:p w14:paraId="56AA3F8F" w14:textId="3592DB8B" w:rsidR="00922879" w:rsidRPr="00EB4CD5" w:rsidRDefault="00922879" w:rsidP="00BB339A">
            <w:pPr>
              <w:pStyle w:val="NormalTables"/>
              <w:rPr>
                <w:noProof/>
              </w:rPr>
            </w:pPr>
            <w:r>
              <w:rPr>
                <w:noProof/>
              </w:rPr>
              <w:drawing>
                <wp:inline distT="0" distB="0" distL="0" distR="0" wp14:anchorId="5DFD4401" wp14:editId="4B48B377">
                  <wp:extent cx="1871345" cy="1055370"/>
                  <wp:effectExtent l="0" t="0" r="0" b="0"/>
                  <wp:docPr id="777799989" name="Picture 1" descr="A person looking at the oce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799989" name="Picture 1" descr="A person looking at the ocean&#10;&#10;Description automatically generated"/>
                          <pic:cNvPicPr/>
                        </pic:nvPicPr>
                        <pic:blipFill>
                          <a:blip r:embed="rId54">
                            <a:extLst>
                              <a:ext uri="{28A0092B-C50C-407E-A947-70E740481C1C}">
                                <a14:useLocalDpi xmlns:a14="http://schemas.microsoft.com/office/drawing/2010/main" val="0"/>
                              </a:ext>
                            </a:extLst>
                          </a:blip>
                          <a:stretch>
                            <a:fillRect/>
                          </a:stretch>
                        </pic:blipFill>
                        <pic:spPr>
                          <a:xfrm>
                            <a:off x="0" y="0"/>
                            <a:ext cx="1871345" cy="1055370"/>
                          </a:xfrm>
                          <a:prstGeom prst="rect">
                            <a:avLst/>
                          </a:prstGeom>
                        </pic:spPr>
                      </pic:pic>
                    </a:graphicData>
                  </a:graphic>
                </wp:inline>
              </w:drawing>
            </w:r>
          </w:p>
        </w:tc>
        <w:tc>
          <w:tcPr>
            <w:tcW w:w="2259" w:type="dxa"/>
          </w:tcPr>
          <w:p w14:paraId="0845EA1C" w14:textId="77777777" w:rsidR="00922879" w:rsidRDefault="00922879" w:rsidP="00BB339A">
            <w:pPr>
              <w:pStyle w:val="NormalTables"/>
              <w:rPr>
                <w:lang w:val="en-US"/>
              </w:rPr>
            </w:pPr>
            <w:r w:rsidRPr="00922879">
              <w:rPr>
                <w:lang w:val="en-US"/>
              </w:rPr>
              <w:t>Former vaper, Christina, talks about her path to quitting vaping, including the health and financial impacts vaping had on her life, what quit methods she used, and the benefits she has experienced since quitting. Christina also shares how falling pregnant impacted her quit journey.</w:t>
            </w:r>
          </w:p>
          <w:p w14:paraId="75DFA6FD" w14:textId="77777777" w:rsidR="00922879" w:rsidRDefault="00922879" w:rsidP="00BB339A">
            <w:pPr>
              <w:pStyle w:val="NormalTables"/>
              <w:rPr>
                <w:lang w:val="en-US"/>
              </w:rPr>
            </w:pPr>
          </w:p>
          <w:p w14:paraId="5C552205" w14:textId="4BAC9D34" w:rsidR="00922879" w:rsidRDefault="00922879" w:rsidP="00BB339A">
            <w:pPr>
              <w:pStyle w:val="NormalTables"/>
            </w:pPr>
            <w:r>
              <w:rPr>
                <w:lang w:val="en-US"/>
              </w:rPr>
              <w:t xml:space="preserve">Watch </w:t>
            </w:r>
            <w:hyperlink r:id="rId55" w:history="1">
              <w:r w:rsidRPr="00922879">
                <w:rPr>
                  <w:rStyle w:val="Hyperlink"/>
                  <w:lang w:val="en-US"/>
                </w:rPr>
                <w:t>here</w:t>
              </w:r>
            </w:hyperlink>
          </w:p>
        </w:tc>
        <w:tc>
          <w:tcPr>
            <w:tcW w:w="2710" w:type="dxa"/>
          </w:tcPr>
          <w:p w14:paraId="17F4FD5F" w14:textId="77777777" w:rsidR="00922879" w:rsidRDefault="00922879" w:rsidP="00922879">
            <w:pPr>
              <w:pStyle w:val="NormalTables"/>
            </w:pPr>
            <w:r>
              <w:t>Link to the video on websites, newsletter articles or social posts or show to relevant audiences in presentations.</w:t>
            </w:r>
          </w:p>
          <w:p w14:paraId="2CA8D9AA" w14:textId="77777777" w:rsidR="00922879" w:rsidRDefault="00922879" w:rsidP="00922879">
            <w:pPr>
              <w:pStyle w:val="NormalTables"/>
            </w:pPr>
          </w:p>
          <w:p w14:paraId="49070830" w14:textId="52230978" w:rsidR="00922879" w:rsidRDefault="00922879" w:rsidP="00922879">
            <w:pPr>
              <w:pStyle w:val="NormalTables"/>
            </w:pPr>
            <w:r>
              <w:t xml:space="preserve">A series of cutdown versions are available </w:t>
            </w:r>
            <w:hyperlink r:id="rId56" w:anchor="videos" w:history="1">
              <w:r w:rsidRPr="00922879">
                <w:rPr>
                  <w:rStyle w:val="Hyperlink"/>
                </w:rPr>
                <w:t>here</w:t>
              </w:r>
            </w:hyperlink>
            <w:r>
              <w:t>.</w:t>
            </w:r>
          </w:p>
        </w:tc>
      </w:tr>
      <w:tr w:rsidR="001D7C1A" w:rsidRPr="00A80775" w14:paraId="7D56F65B" w14:textId="77777777" w:rsidTr="00922879">
        <w:tc>
          <w:tcPr>
            <w:tcW w:w="1650" w:type="dxa"/>
            <w:gridSpan w:val="2"/>
          </w:tcPr>
          <w:p w14:paraId="4EA32D68" w14:textId="5D6A1E83" w:rsidR="001D7C1A" w:rsidRDefault="001D7C1A" w:rsidP="00922879">
            <w:pPr>
              <w:pStyle w:val="NormalTables"/>
            </w:pPr>
            <w:r>
              <w:t xml:space="preserve">Case study: </w:t>
            </w:r>
            <w:hyperlink r:id="rId57" w:history="1">
              <w:r w:rsidRPr="001D7C1A">
                <w:t>Christina: Give up vaping for good – pregnancy</w:t>
              </w:r>
            </w:hyperlink>
          </w:p>
        </w:tc>
        <w:tc>
          <w:tcPr>
            <w:tcW w:w="3163" w:type="dxa"/>
          </w:tcPr>
          <w:p w14:paraId="6511CB64" w14:textId="5B362409" w:rsidR="001D7C1A" w:rsidRDefault="001D7C1A" w:rsidP="00BB339A">
            <w:pPr>
              <w:pStyle w:val="NormalTables"/>
              <w:rPr>
                <w:noProof/>
              </w:rPr>
            </w:pPr>
            <w:r>
              <w:rPr>
                <w:noProof/>
              </w:rPr>
              <w:drawing>
                <wp:inline distT="0" distB="0" distL="0" distR="0" wp14:anchorId="47115AAA" wp14:editId="01F34439">
                  <wp:extent cx="1871345" cy="1049655"/>
                  <wp:effectExtent l="0" t="0" r="0" b="0"/>
                  <wp:docPr id="13730828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3082881" name="Picture 1373082881"/>
                          <pic:cNvPicPr/>
                        </pic:nvPicPr>
                        <pic:blipFill>
                          <a:blip r:embed="rId58">
                            <a:extLst>
                              <a:ext uri="{28A0092B-C50C-407E-A947-70E740481C1C}">
                                <a14:useLocalDpi xmlns:a14="http://schemas.microsoft.com/office/drawing/2010/main" val="0"/>
                              </a:ext>
                            </a:extLst>
                          </a:blip>
                          <a:stretch>
                            <a:fillRect/>
                          </a:stretch>
                        </pic:blipFill>
                        <pic:spPr>
                          <a:xfrm>
                            <a:off x="0" y="0"/>
                            <a:ext cx="1871345" cy="1049655"/>
                          </a:xfrm>
                          <a:prstGeom prst="rect">
                            <a:avLst/>
                          </a:prstGeom>
                        </pic:spPr>
                      </pic:pic>
                    </a:graphicData>
                  </a:graphic>
                </wp:inline>
              </w:drawing>
            </w:r>
          </w:p>
        </w:tc>
        <w:tc>
          <w:tcPr>
            <w:tcW w:w="2259" w:type="dxa"/>
          </w:tcPr>
          <w:p w14:paraId="26F51544" w14:textId="77777777" w:rsidR="001D7C1A" w:rsidRDefault="001D7C1A" w:rsidP="00BB339A">
            <w:pPr>
              <w:pStyle w:val="NormalTables"/>
              <w:rPr>
                <w:lang w:val="en-US"/>
              </w:rPr>
            </w:pPr>
            <w:r w:rsidRPr="001D7C1A">
              <w:rPr>
                <w:lang w:val="en-US"/>
              </w:rPr>
              <w:t>Former vaper, Christina, shares why she quit vaping upon finding out she was pregnant and the benefits she has experienced since quitting.</w:t>
            </w:r>
          </w:p>
          <w:p w14:paraId="3CB0CB90" w14:textId="77777777" w:rsidR="001D7C1A" w:rsidRDefault="001D7C1A" w:rsidP="00BB339A">
            <w:pPr>
              <w:pStyle w:val="NormalTables"/>
              <w:rPr>
                <w:lang w:val="en-US"/>
              </w:rPr>
            </w:pPr>
          </w:p>
          <w:p w14:paraId="76B4A8A5" w14:textId="5E8F0EB4" w:rsidR="001D7C1A" w:rsidRPr="00922879" w:rsidRDefault="001D7C1A" w:rsidP="00BB339A">
            <w:pPr>
              <w:pStyle w:val="NormalTables"/>
              <w:rPr>
                <w:lang w:val="en-US"/>
              </w:rPr>
            </w:pPr>
            <w:r>
              <w:rPr>
                <w:lang w:val="en-US"/>
              </w:rPr>
              <w:t xml:space="preserve">Watch </w:t>
            </w:r>
            <w:hyperlink r:id="rId59" w:history="1">
              <w:r w:rsidRPr="001D7C1A">
                <w:rPr>
                  <w:rStyle w:val="Hyperlink"/>
                  <w:lang w:val="en-US"/>
                </w:rPr>
                <w:t>here</w:t>
              </w:r>
            </w:hyperlink>
          </w:p>
        </w:tc>
        <w:tc>
          <w:tcPr>
            <w:tcW w:w="2710" w:type="dxa"/>
          </w:tcPr>
          <w:p w14:paraId="35812272" w14:textId="77777777" w:rsidR="001D7C1A" w:rsidRDefault="001D7C1A" w:rsidP="001D7C1A">
            <w:pPr>
              <w:pStyle w:val="NormalTables"/>
            </w:pPr>
            <w:r>
              <w:t>Link to the video on websites, newsletter articles or social posts or show to relevant audiences in presentations.</w:t>
            </w:r>
          </w:p>
          <w:p w14:paraId="0BB6C2AC" w14:textId="77777777" w:rsidR="001D7C1A" w:rsidRDefault="001D7C1A" w:rsidP="00922879">
            <w:pPr>
              <w:pStyle w:val="NormalTables"/>
            </w:pPr>
          </w:p>
        </w:tc>
      </w:tr>
    </w:tbl>
    <w:p w14:paraId="22A9068B" w14:textId="32142C1C" w:rsidR="00C0656A" w:rsidRDefault="00C0656A" w:rsidP="00C0656A">
      <w:pPr>
        <w:rPr>
          <w:lang w:val="en-AU"/>
        </w:rPr>
      </w:pPr>
    </w:p>
    <w:p w14:paraId="3B60E73C" w14:textId="4B53F589" w:rsidR="003A1157" w:rsidRDefault="00453BCC" w:rsidP="003A1157">
      <w:r>
        <w:t>All m</w:t>
      </w:r>
      <w:r w:rsidR="003A1157" w:rsidRPr="003A1157">
        <w:t xml:space="preserve">aterials can be downloaded from </w:t>
      </w:r>
      <w:hyperlink r:id="rId60" w:history="1">
        <w:r w:rsidR="003A1157" w:rsidRPr="003A1157">
          <w:rPr>
            <w:rStyle w:val="Hyperlink"/>
          </w:rPr>
          <w:t>health.gov.au/give-up-for-good/resources</w:t>
        </w:r>
      </w:hyperlink>
      <w:r w:rsidR="003A1157" w:rsidRPr="003A1157">
        <w:t xml:space="preserve">. </w:t>
      </w:r>
    </w:p>
    <w:p w14:paraId="3FDD9C29" w14:textId="325BF973" w:rsidR="00294884" w:rsidRDefault="00294884" w:rsidP="00294884">
      <w:pPr>
        <w:rPr>
          <w:lang w:val="en-AU"/>
        </w:rPr>
      </w:pPr>
      <w:r>
        <w:rPr>
          <w:lang w:val="en-AU"/>
        </w:rPr>
        <w:t xml:space="preserve">Resources for First Nations audiences can be downloaded at </w:t>
      </w:r>
      <w:hyperlink r:id="rId61" w:history="1">
        <w:r w:rsidRPr="00294884">
          <w:rPr>
            <w:rStyle w:val="Hyperlink"/>
            <w:lang w:val="en-AU"/>
          </w:rPr>
          <w:t>health.gov.au/give-up-for-good/first-nations-resources</w:t>
        </w:r>
      </w:hyperlink>
      <w:r w:rsidR="00E47221">
        <w:rPr>
          <w:rStyle w:val="Hyperlink"/>
          <w:lang w:val="en-AU"/>
        </w:rPr>
        <w:t>.</w:t>
      </w:r>
    </w:p>
    <w:p w14:paraId="448A21B0" w14:textId="06B3E207" w:rsidR="0080421F" w:rsidRDefault="0063452F" w:rsidP="00294884">
      <w:pPr>
        <w:rPr>
          <w:lang w:val="en-AU"/>
        </w:rPr>
      </w:pPr>
      <w:r>
        <w:t>F</w:t>
      </w:r>
      <w:r w:rsidRPr="0063452F">
        <w:t>act sheets, videos, and FAQs</w:t>
      </w:r>
      <w:r w:rsidR="00294884" w:rsidRPr="7D264C77">
        <w:rPr>
          <w:lang w:val="en-AU"/>
        </w:rPr>
        <w:t xml:space="preserve"> </w:t>
      </w:r>
      <w:r w:rsidR="0080421F">
        <w:rPr>
          <w:lang w:val="en-AU"/>
        </w:rPr>
        <w:t xml:space="preserve">have been </w:t>
      </w:r>
      <w:r w:rsidR="00294884" w:rsidRPr="7D264C77">
        <w:rPr>
          <w:lang w:val="en-AU"/>
        </w:rPr>
        <w:t>translated in</w:t>
      </w:r>
      <w:r w:rsidR="0080421F">
        <w:rPr>
          <w:lang w:val="en-AU"/>
        </w:rPr>
        <w:t xml:space="preserve">to the following </w:t>
      </w:r>
      <w:r w:rsidR="00294884" w:rsidRPr="7D264C77">
        <w:rPr>
          <w:lang w:val="en-AU"/>
        </w:rPr>
        <w:t>languages</w:t>
      </w:r>
      <w:r w:rsidR="0080421F">
        <w:rPr>
          <w:lang w:val="en-AU"/>
        </w:rPr>
        <w:t>:</w:t>
      </w:r>
    </w:p>
    <w:p w14:paraId="26F0E2E0" w14:textId="03A5E28F" w:rsidR="0080421F" w:rsidRPr="004E03A3" w:rsidRDefault="0080421F" w:rsidP="004E03A3">
      <w:pPr>
        <w:pStyle w:val="ListParagraph"/>
        <w:numPr>
          <w:ilvl w:val="0"/>
          <w:numId w:val="29"/>
        </w:numPr>
        <w:shd w:val="clear" w:color="auto" w:fill="FFFFFF"/>
        <w:spacing w:before="100" w:beforeAutospacing="1" w:after="100" w:afterAutospacing="1" w:line="240" w:lineRule="auto"/>
        <w:rPr>
          <w:rFonts w:ascii="Segoe UI" w:hAnsi="Segoe UI" w:cs="Segoe UI"/>
          <w:color w:val="313131"/>
          <w:sz w:val="24"/>
        </w:rPr>
      </w:pPr>
      <w:r w:rsidRPr="00CE41D0">
        <w:rPr>
          <w:rFonts w:cstheme="minorHAnsi"/>
          <w:color w:val="313131"/>
          <w:shd w:val="clear" w:color="auto" w:fill="FFFFFF"/>
        </w:rPr>
        <w:t>Arabic</w:t>
      </w:r>
      <w:r w:rsidRPr="004E03A3">
        <w:rPr>
          <w:rFonts w:ascii="Segoe UI" w:hAnsi="Segoe UI" w:cs="Segoe UI"/>
          <w:color w:val="313131"/>
          <w:shd w:val="clear" w:color="auto" w:fill="FFFFFF"/>
        </w:rPr>
        <w:t xml:space="preserve"> </w:t>
      </w:r>
      <w:r w:rsidR="00CE41D0">
        <w:rPr>
          <w:rFonts w:ascii="Segoe UI" w:hAnsi="Segoe UI" w:cs="Segoe UI"/>
          <w:color w:val="313131"/>
          <w:shd w:val="clear" w:color="auto" w:fill="FFFFFF"/>
        </w:rPr>
        <w:t>–</w:t>
      </w:r>
      <w:r w:rsidRPr="004E03A3">
        <w:rPr>
          <w:rFonts w:ascii="Segoe UI" w:hAnsi="Segoe UI" w:cs="Segoe UI"/>
          <w:color w:val="313131"/>
          <w:shd w:val="clear" w:color="auto" w:fill="FFFFFF"/>
        </w:rPr>
        <w:t xml:space="preserve"> </w:t>
      </w:r>
      <w:proofErr w:type="spellStart"/>
      <w:r w:rsidRPr="004E03A3">
        <w:rPr>
          <w:rFonts w:ascii="Segoe UI" w:hAnsi="Segoe UI" w:cs="Segoe UI"/>
          <w:color w:val="313131"/>
          <w:shd w:val="clear" w:color="auto" w:fill="FFFFFF"/>
        </w:rPr>
        <w:t>العربية</w:t>
      </w:r>
      <w:proofErr w:type="spellEnd"/>
    </w:p>
    <w:p w14:paraId="023C6D64" w14:textId="2A83FA3F" w:rsidR="0080421F" w:rsidRPr="004E03A3" w:rsidRDefault="0080421F" w:rsidP="004E03A3">
      <w:pPr>
        <w:pStyle w:val="ListParagraph"/>
        <w:numPr>
          <w:ilvl w:val="0"/>
          <w:numId w:val="29"/>
        </w:numPr>
        <w:shd w:val="clear" w:color="auto" w:fill="FFFFFF"/>
        <w:spacing w:before="100" w:beforeAutospacing="1" w:after="100" w:afterAutospacing="1" w:line="240" w:lineRule="auto"/>
        <w:rPr>
          <w:rFonts w:ascii="Segoe UI" w:hAnsi="Segoe UI" w:cs="Segoe UI"/>
          <w:color w:val="313131"/>
        </w:rPr>
      </w:pPr>
      <w:r w:rsidRPr="00CE41D0">
        <w:rPr>
          <w:rFonts w:cstheme="minorHAnsi"/>
          <w:color w:val="313131"/>
          <w:shd w:val="clear" w:color="auto" w:fill="FFFFFF"/>
        </w:rPr>
        <w:lastRenderedPageBreak/>
        <w:t>Chinese Simplified</w:t>
      </w:r>
      <w:r w:rsidRPr="004E03A3">
        <w:rPr>
          <w:rFonts w:ascii="Segoe UI" w:hAnsi="Segoe UI" w:cs="Segoe UI"/>
          <w:color w:val="313131"/>
          <w:shd w:val="clear" w:color="auto" w:fill="FFFFFF"/>
        </w:rPr>
        <w:t xml:space="preserve"> </w:t>
      </w:r>
      <w:r w:rsidR="00CE41D0">
        <w:rPr>
          <w:rFonts w:ascii="Segoe UI" w:hAnsi="Segoe UI" w:cs="Segoe UI"/>
          <w:color w:val="313131"/>
          <w:shd w:val="clear" w:color="auto" w:fill="FFFFFF"/>
        </w:rPr>
        <w:t>–</w:t>
      </w:r>
      <w:r w:rsidRPr="004E03A3">
        <w:rPr>
          <w:rFonts w:ascii="Segoe UI" w:hAnsi="Segoe UI" w:cs="Segoe UI"/>
          <w:color w:val="313131"/>
          <w:shd w:val="clear" w:color="auto" w:fill="FFFFFF"/>
        </w:rPr>
        <w:t xml:space="preserve"> </w:t>
      </w:r>
      <w:r w:rsidRPr="004E03A3">
        <w:rPr>
          <w:rFonts w:ascii="Microsoft JhengHei" w:eastAsia="Microsoft JhengHei" w:hAnsi="Microsoft JhengHei" w:cs="Microsoft JhengHei" w:hint="eastAsia"/>
          <w:color w:val="313131"/>
          <w:shd w:val="clear" w:color="auto" w:fill="FFFFFF"/>
        </w:rPr>
        <w:t>简体中</w:t>
      </w:r>
      <w:r w:rsidRPr="004E03A3">
        <w:rPr>
          <w:rFonts w:ascii="MS Gothic" w:eastAsia="MS Gothic" w:hAnsi="MS Gothic" w:cs="MS Gothic" w:hint="eastAsia"/>
          <w:color w:val="313131"/>
          <w:shd w:val="clear" w:color="auto" w:fill="FFFFFF"/>
        </w:rPr>
        <w:t>文</w:t>
      </w:r>
    </w:p>
    <w:p w14:paraId="62F552B4" w14:textId="407A27E4" w:rsidR="0080421F" w:rsidRPr="004E03A3" w:rsidRDefault="0080421F" w:rsidP="004E03A3">
      <w:pPr>
        <w:pStyle w:val="ListParagraph"/>
        <w:numPr>
          <w:ilvl w:val="0"/>
          <w:numId w:val="29"/>
        </w:numPr>
        <w:shd w:val="clear" w:color="auto" w:fill="FFFFFF"/>
        <w:spacing w:before="100" w:beforeAutospacing="1" w:after="100" w:afterAutospacing="1" w:line="240" w:lineRule="auto"/>
        <w:rPr>
          <w:rFonts w:ascii="Segoe UI" w:hAnsi="Segoe UI" w:cs="Segoe UI"/>
          <w:color w:val="313131"/>
        </w:rPr>
      </w:pPr>
      <w:r w:rsidRPr="00CE41D0">
        <w:rPr>
          <w:rFonts w:cstheme="minorHAnsi"/>
          <w:color w:val="313131"/>
          <w:shd w:val="clear" w:color="auto" w:fill="FFFFFF"/>
        </w:rPr>
        <w:t>Chinese Traditional</w:t>
      </w:r>
      <w:r w:rsidRPr="004E03A3">
        <w:rPr>
          <w:rFonts w:ascii="Segoe UI" w:hAnsi="Segoe UI" w:cs="Segoe UI"/>
          <w:color w:val="313131"/>
          <w:shd w:val="clear" w:color="auto" w:fill="FFFFFF"/>
        </w:rPr>
        <w:t xml:space="preserve"> </w:t>
      </w:r>
      <w:r w:rsidR="00CE41D0">
        <w:rPr>
          <w:rFonts w:ascii="Segoe UI" w:hAnsi="Segoe UI" w:cs="Segoe UI"/>
          <w:color w:val="313131"/>
          <w:shd w:val="clear" w:color="auto" w:fill="FFFFFF"/>
        </w:rPr>
        <w:t>–</w:t>
      </w:r>
      <w:r w:rsidRPr="004E03A3">
        <w:rPr>
          <w:rFonts w:ascii="Segoe UI" w:hAnsi="Segoe UI" w:cs="Segoe UI"/>
          <w:color w:val="313131"/>
          <w:shd w:val="clear" w:color="auto" w:fill="FFFFFF"/>
        </w:rPr>
        <w:t xml:space="preserve"> </w:t>
      </w:r>
      <w:r w:rsidRPr="004E03A3">
        <w:rPr>
          <w:rFonts w:ascii="MS Gothic" w:eastAsia="MS Gothic" w:hAnsi="MS Gothic" w:cs="MS Gothic" w:hint="eastAsia"/>
          <w:color w:val="313131"/>
          <w:shd w:val="clear" w:color="auto" w:fill="FFFFFF"/>
        </w:rPr>
        <w:t>繁體中文</w:t>
      </w:r>
    </w:p>
    <w:p w14:paraId="70F84432" w14:textId="0AD45196" w:rsidR="0080421F" w:rsidRPr="004E03A3" w:rsidRDefault="0080421F" w:rsidP="004E03A3">
      <w:pPr>
        <w:pStyle w:val="ListParagraph"/>
        <w:numPr>
          <w:ilvl w:val="0"/>
          <w:numId w:val="29"/>
        </w:numPr>
        <w:shd w:val="clear" w:color="auto" w:fill="FFFFFF"/>
        <w:spacing w:after="0" w:line="240" w:lineRule="auto"/>
        <w:ind w:right="-270"/>
        <w:rPr>
          <w:rFonts w:ascii="Segoe UI" w:eastAsia="Times New Roman" w:hAnsi="Segoe UI" w:cs="Segoe UI"/>
          <w:color w:val="313131"/>
          <w:sz w:val="24"/>
          <w:szCs w:val="24"/>
          <w:lang w:val="en-AU" w:eastAsia="en-AU"/>
        </w:rPr>
      </w:pPr>
      <w:r w:rsidRPr="00CE41D0">
        <w:rPr>
          <w:rFonts w:eastAsia="Times New Roman" w:cstheme="minorHAnsi"/>
          <w:color w:val="313131"/>
          <w:szCs w:val="22"/>
          <w:lang w:val="en-AU" w:eastAsia="en-AU"/>
        </w:rPr>
        <w:t>Korean</w:t>
      </w:r>
      <w:r w:rsidRPr="004E03A3">
        <w:rPr>
          <w:rFonts w:ascii="Segoe UI" w:eastAsia="Times New Roman" w:hAnsi="Segoe UI" w:cs="Segoe UI"/>
          <w:color w:val="313131"/>
          <w:sz w:val="24"/>
          <w:szCs w:val="24"/>
          <w:lang w:val="en-AU" w:eastAsia="en-AU"/>
        </w:rPr>
        <w:t xml:space="preserve"> </w:t>
      </w:r>
      <w:r w:rsidR="00CE41D0">
        <w:rPr>
          <w:rFonts w:ascii="Segoe UI" w:eastAsia="Times New Roman" w:hAnsi="Segoe UI" w:cs="Segoe UI"/>
          <w:color w:val="313131"/>
          <w:sz w:val="24"/>
          <w:szCs w:val="24"/>
          <w:lang w:val="en-AU" w:eastAsia="en-AU"/>
        </w:rPr>
        <w:t>–</w:t>
      </w:r>
      <w:r w:rsidRPr="004E03A3">
        <w:rPr>
          <w:rFonts w:ascii="Segoe UI" w:eastAsia="Times New Roman" w:hAnsi="Segoe UI" w:cs="Segoe UI"/>
          <w:color w:val="313131"/>
          <w:sz w:val="24"/>
          <w:szCs w:val="24"/>
          <w:lang w:val="en-AU" w:eastAsia="en-AU"/>
        </w:rPr>
        <w:t xml:space="preserve"> </w:t>
      </w:r>
      <w:proofErr w:type="spellStart"/>
      <w:r w:rsidRPr="004E03A3">
        <w:rPr>
          <w:rFonts w:ascii="Malgun Gothic" w:eastAsia="Malgun Gothic" w:hAnsi="Malgun Gothic" w:cs="Malgun Gothic"/>
          <w:color w:val="313131"/>
          <w:sz w:val="24"/>
          <w:szCs w:val="24"/>
          <w:lang w:val="en-AU" w:eastAsia="en-AU"/>
        </w:rPr>
        <w:t>한국어</w:t>
      </w:r>
      <w:proofErr w:type="spellEnd"/>
    </w:p>
    <w:p w14:paraId="49BEBA92" w14:textId="66A04D77" w:rsidR="0080421F" w:rsidRPr="004E03A3" w:rsidRDefault="0080421F" w:rsidP="004E03A3">
      <w:pPr>
        <w:pStyle w:val="ListParagraph"/>
        <w:numPr>
          <w:ilvl w:val="0"/>
          <w:numId w:val="29"/>
        </w:numPr>
        <w:rPr>
          <w:rFonts w:ascii="Segoe UI" w:hAnsi="Segoe UI" w:cs="Segoe UI"/>
          <w:color w:val="313131"/>
          <w:shd w:val="clear" w:color="auto" w:fill="FFFFFF"/>
        </w:rPr>
      </w:pPr>
      <w:r w:rsidRPr="00CE41D0">
        <w:rPr>
          <w:rFonts w:cstheme="minorHAnsi"/>
          <w:color w:val="313131"/>
          <w:shd w:val="clear" w:color="auto" w:fill="FFFFFF"/>
        </w:rPr>
        <w:t>Vietnamese</w:t>
      </w:r>
      <w:r w:rsidRPr="004E03A3">
        <w:rPr>
          <w:rFonts w:ascii="Segoe UI" w:hAnsi="Segoe UI" w:cs="Segoe UI"/>
          <w:color w:val="313131"/>
          <w:shd w:val="clear" w:color="auto" w:fill="FFFFFF"/>
        </w:rPr>
        <w:t xml:space="preserve"> </w:t>
      </w:r>
      <w:r w:rsidR="00CE41D0">
        <w:rPr>
          <w:rFonts w:ascii="Segoe UI" w:hAnsi="Segoe UI" w:cs="Segoe UI"/>
          <w:color w:val="313131"/>
          <w:shd w:val="clear" w:color="auto" w:fill="FFFFFF"/>
        </w:rPr>
        <w:t>–</w:t>
      </w:r>
      <w:r w:rsidRPr="004E03A3">
        <w:rPr>
          <w:rFonts w:ascii="Segoe UI" w:hAnsi="Segoe UI" w:cs="Segoe UI"/>
          <w:color w:val="313131"/>
          <w:shd w:val="clear" w:color="auto" w:fill="FFFFFF"/>
        </w:rPr>
        <w:t xml:space="preserve"> </w:t>
      </w:r>
      <w:proofErr w:type="spellStart"/>
      <w:r w:rsidRPr="004E03A3">
        <w:rPr>
          <w:rFonts w:ascii="Segoe UI" w:hAnsi="Segoe UI" w:cs="Segoe UI"/>
          <w:color w:val="313131"/>
          <w:shd w:val="clear" w:color="auto" w:fill="FFFFFF"/>
        </w:rPr>
        <w:t>Tiếng</w:t>
      </w:r>
      <w:proofErr w:type="spellEnd"/>
      <w:r w:rsidRPr="004E03A3">
        <w:rPr>
          <w:rFonts w:ascii="Segoe UI" w:hAnsi="Segoe UI" w:cs="Segoe UI"/>
          <w:color w:val="313131"/>
          <w:shd w:val="clear" w:color="auto" w:fill="FFFFFF"/>
        </w:rPr>
        <w:t xml:space="preserve"> Việt</w:t>
      </w:r>
    </w:p>
    <w:p w14:paraId="586AF5D7" w14:textId="4DCE28C7" w:rsidR="00294884" w:rsidRPr="003A1157" w:rsidRDefault="0080421F" w:rsidP="00991CC3">
      <w:r>
        <w:rPr>
          <w:lang w:val="en-AU"/>
        </w:rPr>
        <w:t xml:space="preserve">Translated resources </w:t>
      </w:r>
      <w:r w:rsidR="00294884" w:rsidRPr="0080421F">
        <w:rPr>
          <w:lang w:val="en-AU"/>
        </w:rPr>
        <w:t xml:space="preserve">can be downloaded at </w:t>
      </w:r>
      <w:hyperlink r:id="rId62">
        <w:r w:rsidR="00294884" w:rsidRPr="0080421F">
          <w:rPr>
            <w:rStyle w:val="Hyperlink"/>
            <w:lang w:val="en-AU"/>
          </w:rPr>
          <w:t>health.gov.au/give-up-for-good/translated-resources</w:t>
        </w:r>
      </w:hyperlink>
      <w:r w:rsidR="00E47221" w:rsidRPr="0080421F">
        <w:rPr>
          <w:rStyle w:val="Hyperlink"/>
          <w:lang w:val="en-AU"/>
        </w:rPr>
        <w:t>.</w:t>
      </w:r>
    </w:p>
    <w:p w14:paraId="2111D359" w14:textId="562C8D07" w:rsidR="003A1157" w:rsidRDefault="003A1157">
      <w:pPr>
        <w:spacing w:line="276" w:lineRule="auto"/>
        <w:ind w:left="714" w:hanging="357"/>
        <w:rPr>
          <w:lang w:val="en-AU"/>
        </w:rPr>
      </w:pPr>
      <w:r>
        <w:rPr>
          <w:lang w:val="en-AU"/>
        </w:rPr>
        <w:br w:type="page"/>
      </w:r>
    </w:p>
    <w:p w14:paraId="496CC329" w14:textId="56F55DD0" w:rsidR="00C0656A" w:rsidRPr="006A0C17" w:rsidRDefault="00C0656A" w:rsidP="006A0C17">
      <w:pPr>
        <w:pStyle w:val="Heading1"/>
      </w:pPr>
      <w:bookmarkStart w:id="6" w:name="_Toc135829920"/>
      <w:bookmarkStart w:id="7" w:name="_Toc146545276"/>
      <w:bookmarkStart w:id="8" w:name="_Toc171089844"/>
      <w:bookmarkStart w:id="9" w:name="_Toc189563618"/>
      <w:r w:rsidRPr="006A0C17">
        <w:lastRenderedPageBreak/>
        <w:t>Newsletter article</w:t>
      </w:r>
      <w:bookmarkEnd w:id="6"/>
      <w:bookmarkEnd w:id="7"/>
      <w:bookmarkEnd w:id="8"/>
      <w:bookmarkEnd w:id="9"/>
    </w:p>
    <w:p w14:paraId="6C87CC5D" w14:textId="2715DEE1" w:rsidR="00C0656A" w:rsidRPr="00B12A6F" w:rsidRDefault="00F30ED7" w:rsidP="006A0C17">
      <w:pPr>
        <w:rPr>
          <w:lang w:val="en-AU"/>
        </w:rPr>
      </w:pPr>
      <w:r>
        <w:rPr>
          <w:lang w:val="en-AU"/>
        </w:rPr>
        <w:t>The article</w:t>
      </w:r>
      <w:r w:rsidR="00C0656A" w:rsidRPr="00B12A6F">
        <w:rPr>
          <w:lang w:val="en-AU"/>
        </w:rPr>
        <w:t xml:space="preserve"> below can be </w:t>
      </w:r>
      <w:r>
        <w:rPr>
          <w:lang w:val="en-AU"/>
        </w:rPr>
        <w:t>published</w:t>
      </w:r>
      <w:r w:rsidR="00C0656A" w:rsidRPr="00B12A6F">
        <w:rPr>
          <w:lang w:val="en-AU"/>
        </w:rPr>
        <w:t xml:space="preserve"> on your website or in an electronic newsletter. </w:t>
      </w:r>
    </w:p>
    <w:p w14:paraId="30B80F23" w14:textId="77777777" w:rsidR="00C0656A" w:rsidRPr="00B12A6F" w:rsidRDefault="00C0656A" w:rsidP="00C0656A">
      <w:pPr>
        <w:rPr>
          <w:lang w:val="en-AU"/>
        </w:rPr>
      </w:pPr>
      <w:r w:rsidRPr="00B5562C">
        <w:rPr>
          <w:lang w:val="en-AU"/>
        </w:rPr>
        <w:t>********</w:t>
      </w:r>
    </w:p>
    <w:p w14:paraId="117CFC72" w14:textId="1E654108" w:rsidR="006B12CC" w:rsidRPr="001E60F4" w:rsidRDefault="006B12CC" w:rsidP="001E60F4">
      <w:pPr>
        <w:pStyle w:val="Heading2"/>
      </w:pPr>
      <w:r w:rsidRPr="001E60F4">
        <w:t>Join the thousands of Australians giving up smoking and vaping for good</w:t>
      </w:r>
    </w:p>
    <w:p w14:paraId="60EA1D9E" w14:textId="50B7C54C" w:rsidR="004B6BA6" w:rsidRDefault="004B6BA6" w:rsidP="006132FC">
      <w:r>
        <w:t xml:space="preserve">If you have been thinking about giving up smoking or vaping, now is a good time to </w:t>
      </w:r>
      <w:proofErr w:type="gramStart"/>
      <w:r w:rsidR="00B2534D">
        <w:t>take action</w:t>
      </w:r>
      <w:proofErr w:type="gramEnd"/>
      <w:r w:rsidR="00B2534D">
        <w:t>.</w:t>
      </w:r>
    </w:p>
    <w:p w14:paraId="2CC5C09F" w14:textId="26465668" w:rsidR="00930410" w:rsidRDefault="00631912" w:rsidP="006132FC">
      <w:r>
        <w:t>Q</w:t>
      </w:r>
      <w:r w:rsidR="00930410">
        <w:t>uitting smoking or vaping can improve your health and quality of life</w:t>
      </w:r>
      <w:r>
        <w:t>,</w:t>
      </w:r>
      <w:r w:rsidR="00930410">
        <w:t xml:space="preserve"> protect the health of those around you</w:t>
      </w:r>
      <w:r>
        <w:t xml:space="preserve"> and save you money.</w:t>
      </w:r>
    </w:p>
    <w:p w14:paraId="686F3F74" w14:textId="2CC0441C" w:rsidR="0080421F" w:rsidRPr="00B45870" w:rsidRDefault="0080421F" w:rsidP="006132FC">
      <w:r w:rsidRPr="7D264C77">
        <w:rPr>
          <w:lang w:val="en-AU"/>
        </w:rPr>
        <w:t xml:space="preserve">Quitting can be hard, but many people have quit, and you can too. </w:t>
      </w:r>
      <w:r>
        <w:t>Whether it’s your first or tenth attempt at quitting, you’re not alone on the journey.</w:t>
      </w:r>
    </w:p>
    <w:p w14:paraId="3B43AD16" w14:textId="7AB61D6D" w:rsidR="006B12CC" w:rsidRPr="006B12CC" w:rsidRDefault="006B12CC" w:rsidP="006132FC">
      <w:pPr>
        <w:rPr>
          <w:lang w:val="en-AU"/>
        </w:rPr>
      </w:pPr>
      <w:r w:rsidRPr="7D264C77">
        <w:rPr>
          <w:lang w:val="en-AU"/>
        </w:rPr>
        <w:t>There</w:t>
      </w:r>
      <w:r w:rsidR="1B5FAC45" w:rsidRPr="7D264C77">
        <w:rPr>
          <w:lang w:val="en-AU"/>
        </w:rPr>
        <w:t xml:space="preserve"> is</w:t>
      </w:r>
      <w:r w:rsidRPr="7D264C77">
        <w:rPr>
          <w:lang w:val="en-AU"/>
        </w:rPr>
        <w:t xml:space="preserve"> </w:t>
      </w:r>
      <w:r w:rsidR="00255009">
        <w:rPr>
          <w:lang w:val="en-AU"/>
        </w:rPr>
        <w:t>l</w:t>
      </w:r>
      <w:r w:rsidR="006132FC" w:rsidRPr="7D264C77">
        <w:rPr>
          <w:lang w:val="en-AU"/>
        </w:rPr>
        <w:t xml:space="preserve">ots </w:t>
      </w:r>
      <w:r w:rsidR="00255009">
        <w:rPr>
          <w:lang w:val="en-AU"/>
        </w:rPr>
        <w:t xml:space="preserve">of </w:t>
      </w:r>
      <w:r w:rsidR="28F345D6" w:rsidRPr="7D264C77">
        <w:rPr>
          <w:lang w:val="en-AU"/>
        </w:rPr>
        <w:t xml:space="preserve">support </w:t>
      </w:r>
      <w:r w:rsidR="01DA7C71" w:rsidRPr="7D264C77">
        <w:rPr>
          <w:lang w:val="en-AU"/>
        </w:rPr>
        <w:t xml:space="preserve">available </w:t>
      </w:r>
      <w:r w:rsidRPr="7D264C77">
        <w:rPr>
          <w:lang w:val="en-AU"/>
        </w:rPr>
        <w:t xml:space="preserve">to help you </w:t>
      </w:r>
      <w:r w:rsidR="67F18A8E" w:rsidRPr="7D264C77">
        <w:rPr>
          <w:lang w:val="en-AU"/>
        </w:rPr>
        <w:t>give up smoking or vaping for good</w:t>
      </w:r>
      <w:r w:rsidRPr="7D264C77">
        <w:rPr>
          <w:lang w:val="en-AU"/>
        </w:rPr>
        <w:t xml:space="preserve">. </w:t>
      </w:r>
    </w:p>
    <w:p w14:paraId="2E53FDEF" w14:textId="1549B44D" w:rsidR="006B12CC" w:rsidRPr="006B12CC" w:rsidRDefault="417ADD86" w:rsidP="00867A03">
      <w:pPr>
        <w:numPr>
          <w:ilvl w:val="0"/>
          <w:numId w:val="26"/>
        </w:numPr>
        <w:spacing w:line="276" w:lineRule="auto"/>
        <w:rPr>
          <w:lang w:val="en-AU"/>
        </w:rPr>
      </w:pPr>
      <w:r w:rsidRPr="7D264C77">
        <w:rPr>
          <w:b/>
          <w:bCs/>
          <w:lang w:val="en-AU"/>
        </w:rPr>
        <w:t xml:space="preserve">Talk </w:t>
      </w:r>
      <w:r w:rsidR="006B12CC" w:rsidRPr="7D264C77">
        <w:rPr>
          <w:b/>
          <w:bCs/>
          <w:lang w:val="en-AU"/>
        </w:rPr>
        <w:t>to your doctor or pharmacist</w:t>
      </w:r>
      <w:r w:rsidR="006B12CC" w:rsidRPr="7D264C77">
        <w:rPr>
          <w:lang w:val="en-AU"/>
        </w:rPr>
        <w:t xml:space="preserve"> for support and advice on </w:t>
      </w:r>
      <w:r w:rsidR="133E0BA1" w:rsidRPr="7D264C77">
        <w:rPr>
          <w:lang w:val="en-AU"/>
        </w:rPr>
        <w:t xml:space="preserve">the different </w:t>
      </w:r>
      <w:r w:rsidR="006B12CC" w:rsidRPr="7D264C77">
        <w:rPr>
          <w:lang w:val="en-AU"/>
        </w:rPr>
        <w:t>options available</w:t>
      </w:r>
      <w:r w:rsidR="593FED52" w:rsidRPr="7D264C77">
        <w:rPr>
          <w:lang w:val="en-AU"/>
        </w:rPr>
        <w:t xml:space="preserve"> to you</w:t>
      </w:r>
      <w:r w:rsidR="006B12CC" w:rsidRPr="7D264C77">
        <w:rPr>
          <w:lang w:val="en-AU"/>
        </w:rPr>
        <w:t xml:space="preserve">, including medications </w:t>
      </w:r>
      <w:r w:rsidR="7FEFC83F" w:rsidRPr="7D264C77">
        <w:rPr>
          <w:lang w:val="en-AU"/>
        </w:rPr>
        <w:t xml:space="preserve">that can reduce cravings and </w:t>
      </w:r>
      <w:r w:rsidR="225FB19B" w:rsidRPr="7D264C77">
        <w:rPr>
          <w:lang w:val="en-AU"/>
        </w:rPr>
        <w:t xml:space="preserve">feelings of </w:t>
      </w:r>
      <w:r w:rsidR="006B12CC" w:rsidRPr="7D264C77">
        <w:rPr>
          <w:lang w:val="en-AU"/>
        </w:rPr>
        <w:t>withdrawal.</w:t>
      </w:r>
    </w:p>
    <w:p w14:paraId="7BE8E83C" w14:textId="77777777" w:rsidR="00836904" w:rsidRPr="006B12CC" w:rsidRDefault="00836904" w:rsidP="00836904">
      <w:pPr>
        <w:numPr>
          <w:ilvl w:val="0"/>
          <w:numId w:val="26"/>
        </w:numPr>
        <w:spacing w:line="276" w:lineRule="auto"/>
        <w:rPr>
          <w:lang w:val="en-AU"/>
        </w:rPr>
      </w:pPr>
      <w:r w:rsidRPr="7D264C77">
        <w:rPr>
          <w:lang w:val="en-AU"/>
        </w:rPr>
        <w:t>You can call </w:t>
      </w:r>
      <w:hyperlink r:id="rId63">
        <w:r w:rsidRPr="7D264C77">
          <w:rPr>
            <w:rStyle w:val="Hyperlink"/>
            <w:b/>
            <w:bCs/>
            <w:lang w:val="en-AU"/>
          </w:rPr>
          <w:t>Quitline</w:t>
        </w:r>
      </w:hyperlink>
      <w:r w:rsidRPr="7D264C77">
        <w:rPr>
          <w:lang w:val="en-AU"/>
        </w:rPr>
        <w:t> on </w:t>
      </w:r>
      <w:hyperlink r:id="rId64">
        <w:r w:rsidRPr="7D264C77">
          <w:rPr>
            <w:rStyle w:val="Hyperlink"/>
            <w:lang w:val="en-AU"/>
          </w:rPr>
          <w:t>13 QUIT</w:t>
        </w:r>
      </w:hyperlink>
      <w:r w:rsidRPr="7D264C77">
        <w:rPr>
          <w:lang w:val="en-AU"/>
        </w:rPr>
        <w:t> (</w:t>
      </w:r>
      <w:hyperlink r:id="rId65">
        <w:r w:rsidRPr="7D264C77">
          <w:rPr>
            <w:rStyle w:val="Hyperlink"/>
            <w:lang w:val="en-AU"/>
          </w:rPr>
          <w:t>13 7848</w:t>
        </w:r>
      </w:hyperlink>
      <w:r w:rsidRPr="7D264C77">
        <w:rPr>
          <w:lang w:val="en-AU"/>
        </w:rPr>
        <w:t xml:space="preserve">) for confidential advice and support from professional counsellors on how to quit smoking or vaping. You can even request a free callback for a time that works for you. </w:t>
      </w:r>
    </w:p>
    <w:p w14:paraId="6741849A" w14:textId="216C469F" w:rsidR="006B12CC" w:rsidRDefault="006B12CC" w:rsidP="00867A03">
      <w:pPr>
        <w:numPr>
          <w:ilvl w:val="0"/>
          <w:numId w:val="26"/>
        </w:numPr>
        <w:spacing w:line="276" w:lineRule="auto"/>
        <w:rPr>
          <w:lang w:val="en-AU"/>
        </w:rPr>
      </w:pPr>
      <w:r w:rsidRPr="7D264C77">
        <w:rPr>
          <w:lang w:val="en-AU"/>
        </w:rPr>
        <w:t>Visit </w:t>
      </w:r>
      <w:hyperlink r:id="rId66">
        <w:r w:rsidRPr="7D264C77">
          <w:rPr>
            <w:rStyle w:val="Hyperlink"/>
            <w:b/>
            <w:bCs/>
            <w:lang w:val="en-AU"/>
          </w:rPr>
          <w:t>Quit.org.au</w:t>
        </w:r>
      </w:hyperlink>
      <w:r w:rsidRPr="7D264C77">
        <w:rPr>
          <w:lang w:val="en-AU"/>
        </w:rPr>
        <w:t xml:space="preserve"> for </w:t>
      </w:r>
      <w:r w:rsidR="61D3C62A" w:rsidRPr="7D264C77">
        <w:rPr>
          <w:lang w:val="en-AU"/>
        </w:rPr>
        <w:t xml:space="preserve">tips and strategies to help you quit and information on what to expect during the </w:t>
      </w:r>
      <w:r w:rsidRPr="7D264C77">
        <w:rPr>
          <w:lang w:val="en-AU"/>
        </w:rPr>
        <w:t>quitting process.</w:t>
      </w:r>
    </w:p>
    <w:p w14:paraId="7A3D6D6C" w14:textId="1F0D82F4" w:rsidR="0080421F" w:rsidRPr="00B8348C" w:rsidRDefault="0080421F" w:rsidP="00B8348C">
      <w:pPr>
        <w:numPr>
          <w:ilvl w:val="0"/>
          <w:numId w:val="26"/>
        </w:numPr>
        <w:spacing w:line="276" w:lineRule="auto"/>
        <w:rPr>
          <w:lang w:val="en-AU"/>
        </w:rPr>
      </w:pPr>
      <w:r w:rsidRPr="7D264C77">
        <w:rPr>
          <w:lang w:val="en-AU"/>
        </w:rPr>
        <w:t>Download the free and newly updated </w:t>
      </w:r>
      <w:hyperlink r:id="rId67">
        <w:r w:rsidRPr="7D264C77">
          <w:rPr>
            <w:rStyle w:val="Hyperlink"/>
            <w:b/>
            <w:bCs/>
            <w:lang w:val="en-AU"/>
          </w:rPr>
          <w:t xml:space="preserve">My </w:t>
        </w:r>
        <w:proofErr w:type="spellStart"/>
        <w:r w:rsidRPr="7D264C77">
          <w:rPr>
            <w:rStyle w:val="Hyperlink"/>
            <w:b/>
            <w:bCs/>
            <w:lang w:val="en-AU"/>
          </w:rPr>
          <w:t>QuitBuddy</w:t>
        </w:r>
        <w:proofErr w:type="spellEnd"/>
      </w:hyperlink>
      <w:r>
        <w:rPr>
          <w:rStyle w:val="Hyperlink"/>
          <w:b/>
          <w:bCs/>
          <w:lang w:val="en-AU"/>
        </w:rPr>
        <w:t xml:space="preserve"> </w:t>
      </w:r>
      <w:r w:rsidRPr="7D264C77">
        <w:rPr>
          <w:lang w:val="en-AU"/>
        </w:rPr>
        <w:t xml:space="preserve">app to access evidence-based information, quit tips and distractions from cravings. My </w:t>
      </w:r>
      <w:proofErr w:type="spellStart"/>
      <w:r w:rsidRPr="7D264C77">
        <w:rPr>
          <w:lang w:val="en-AU"/>
        </w:rPr>
        <w:t>QuitBuddy</w:t>
      </w:r>
      <w:proofErr w:type="spellEnd"/>
      <w:r w:rsidRPr="7D264C77">
        <w:rPr>
          <w:lang w:val="en-AU"/>
        </w:rPr>
        <w:t xml:space="preserve"> now offers both smoking and vaping quit support and a range of new features.</w:t>
      </w:r>
    </w:p>
    <w:p w14:paraId="12A7350C" w14:textId="00749F40" w:rsidR="006B12CC" w:rsidRPr="006B12CC" w:rsidRDefault="006B12CC" w:rsidP="006132FC">
      <w:pPr>
        <w:rPr>
          <w:rFonts w:eastAsiaTheme="majorEastAsia" w:cstheme="majorBidi"/>
          <w:bCs/>
          <w:color w:val="000000" w:themeColor="text1"/>
          <w:szCs w:val="22"/>
          <w:lang w:val="en-AU"/>
        </w:rPr>
      </w:pPr>
      <w:r w:rsidRPr="006B12CC">
        <w:rPr>
          <w:rFonts w:eastAsiaTheme="majorEastAsia" w:cstheme="majorBidi"/>
          <w:bCs/>
          <w:color w:val="000000" w:themeColor="text1"/>
          <w:szCs w:val="22"/>
          <w:lang w:val="en-AU"/>
        </w:rPr>
        <w:t xml:space="preserve">For more information visit: </w:t>
      </w:r>
      <w:hyperlink r:id="rId68" w:history="1">
        <w:r w:rsidRPr="006B12CC">
          <w:rPr>
            <w:rStyle w:val="Hyperlink"/>
            <w:rFonts w:eastAsiaTheme="majorEastAsia" w:cstheme="majorBidi"/>
            <w:bCs/>
            <w:szCs w:val="22"/>
            <w:lang w:val="en-AU"/>
          </w:rPr>
          <w:t>health.gov.au/</w:t>
        </w:r>
        <w:proofErr w:type="spellStart"/>
        <w:r w:rsidRPr="006B12CC">
          <w:rPr>
            <w:rStyle w:val="Hyperlink"/>
            <w:rFonts w:eastAsiaTheme="majorEastAsia" w:cstheme="majorBidi"/>
            <w:bCs/>
            <w:szCs w:val="22"/>
            <w:lang w:val="en-AU"/>
          </w:rPr>
          <w:t>GiveUpForGood</w:t>
        </w:r>
        <w:proofErr w:type="spellEnd"/>
      </w:hyperlink>
    </w:p>
    <w:p w14:paraId="6177B45F" w14:textId="2C04F52A" w:rsidR="006B12CC" w:rsidRPr="006B12CC" w:rsidRDefault="006B12CC" w:rsidP="006B12CC">
      <w:pPr>
        <w:spacing w:line="276" w:lineRule="auto"/>
        <w:ind w:left="714" w:hanging="357"/>
        <w:rPr>
          <w:lang w:val="en-AU"/>
        </w:rPr>
      </w:pPr>
    </w:p>
    <w:p w14:paraId="33A5B0DD" w14:textId="684CD79C" w:rsidR="001E60F4" w:rsidRDefault="001E60F4">
      <w:pPr>
        <w:spacing w:line="276" w:lineRule="auto"/>
        <w:ind w:left="714" w:hanging="357"/>
        <w:rPr>
          <w:rFonts w:eastAsiaTheme="majorEastAsia" w:cs="Times New Roman (Headings CS)"/>
          <w:b/>
          <w:color w:val="000000" w:themeColor="text1"/>
          <w:sz w:val="32"/>
          <w:szCs w:val="32"/>
          <w:lang w:val="en-AU"/>
        </w:rPr>
      </w:pPr>
      <w:r>
        <w:rPr>
          <w:rFonts w:eastAsiaTheme="majorEastAsia" w:cs="Times New Roman (Headings CS)"/>
          <w:b/>
          <w:color w:val="000000" w:themeColor="text1"/>
          <w:sz w:val="32"/>
          <w:szCs w:val="32"/>
          <w:lang w:val="en-AU"/>
        </w:rPr>
        <w:br w:type="page"/>
      </w:r>
    </w:p>
    <w:p w14:paraId="66F863E5" w14:textId="77777777" w:rsidR="00EB4021" w:rsidRDefault="00EB4021">
      <w:pPr>
        <w:spacing w:line="276" w:lineRule="auto"/>
        <w:ind w:left="714" w:hanging="357"/>
        <w:rPr>
          <w:rFonts w:eastAsiaTheme="majorEastAsia" w:cs="Times New Roman (Headings CS)"/>
          <w:b/>
          <w:color w:val="000000" w:themeColor="text1"/>
          <w:sz w:val="32"/>
          <w:szCs w:val="32"/>
          <w:lang w:val="en-AU"/>
        </w:rPr>
      </w:pPr>
    </w:p>
    <w:p w14:paraId="64DBD5FF" w14:textId="34CF7290" w:rsidR="00C0656A" w:rsidRPr="00F76AB1" w:rsidRDefault="00C0656A" w:rsidP="004B1494">
      <w:pPr>
        <w:pStyle w:val="Heading1"/>
        <w:rPr>
          <w:lang w:val="en-AU"/>
        </w:rPr>
      </w:pPr>
      <w:bookmarkStart w:id="10" w:name="_Toc146545277"/>
      <w:bookmarkStart w:id="11" w:name="_Toc171089845"/>
      <w:bookmarkStart w:id="12" w:name="_Toc189563619"/>
      <w:r w:rsidRPr="00BE6BE2">
        <w:rPr>
          <w:lang w:val="en-AU"/>
        </w:rPr>
        <w:t xml:space="preserve">Social </w:t>
      </w:r>
      <w:bookmarkEnd w:id="10"/>
      <w:r w:rsidRPr="00BE6BE2">
        <w:rPr>
          <w:lang w:val="en-AU"/>
        </w:rPr>
        <w:t>media posts</w:t>
      </w:r>
      <w:bookmarkEnd w:id="11"/>
      <w:bookmarkEnd w:id="12"/>
    </w:p>
    <w:p w14:paraId="48123FB3" w14:textId="10DFE221" w:rsidR="00826A39" w:rsidRPr="00F76AB1" w:rsidRDefault="00C0656A" w:rsidP="00826A39">
      <w:pPr>
        <w:rPr>
          <w:lang w:val="en-AU"/>
        </w:rPr>
      </w:pPr>
      <w:r w:rsidRPr="00F76AB1">
        <w:rPr>
          <w:lang w:val="en-AU"/>
        </w:rPr>
        <w:t xml:space="preserve">The posts </w:t>
      </w:r>
      <w:r w:rsidR="00834C9A">
        <w:rPr>
          <w:lang w:val="en-AU"/>
        </w:rPr>
        <w:t xml:space="preserve">below </w:t>
      </w:r>
      <w:r w:rsidRPr="00F76AB1">
        <w:rPr>
          <w:lang w:val="en-AU"/>
        </w:rPr>
        <w:t xml:space="preserve">and </w:t>
      </w:r>
      <w:r w:rsidR="00834C9A">
        <w:rPr>
          <w:lang w:val="en-AU"/>
        </w:rPr>
        <w:t xml:space="preserve">any of </w:t>
      </w:r>
      <w:r w:rsidR="00F26625">
        <w:rPr>
          <w:lang w:val="en-AU"/>
        </w:rPr>
        <w:t xml:space="preserve">the </w:t>
      </w:r>
      <w:r w:rsidRPr="00F76AB1">
        <w:rPr>
          <w:lang w:val="en-AU"/>
        </w:rPr>
        <w:t>image tiles can be published on your preferred social channels.</w:t>
      </w:r>
    </w:p>
    <w:tbl>
      <w:tblPr>
        <w:tblStyle w:val="TableGrid-Header2"/>
        <w:tblW w:w="4999" w:type="pct"/>
        <w:tblLayout w:type="fixed"/>
        <w:tblLook w:val="04A0" w:firstRow="1" w:lastRow="0" w:firstColumn="1" w:lastColumn="0" w:noHBand="0" w:noVBand="1"/>
      </w:tblPr>
      <w:tblGrid>
        <w:gridCol w:w="9637"/>
      </w:tblGrid>
      <w:tr w:rsidR="006132FC" w:rsidRPr="00F76AB1" w14:paraId="770DAD42" w14:textId="77777777" w:rsidTr="006132FC">
        <w:trPr>
          <w:cnfStyle w:val="100000000000" w:firstRow="1" w:lastRow="0" w:firstColumn="0" w:lastColumn="0" w:oddVBand="0" w:evenVBand="0" w:oddHBand="0" w:evenHBand="0" w:firstRowFirstColumn="0" w:firstRowLastColumn="0" w:lastRowFirstColumn="0" w:lastRowLastColumn="0"/>
          <w:cantSplit/>
          <w:tblHeader/>
        </w:trPr>
        <w:tc>
          <w:tcPr>
            <w:tcW w:w="9638" w:type="dxa"/>
          </w:tcPr>
          <w:p w14:paraId="7F22969B" w14:textId="59E4CAC9" w:rsidR="006132FC" w:rsidRPr="006A0C17" w:rsidRDefault="00F26625" w:rsidP="00941507">
            <w:pPr>
              <w:pStyle w:val="NormalTables"/>
            </w:pPr>
            <w:r>
              <w:t>S</w:t>
            </w:r>
            <w:r w:rsidR="006132FC" w:rsidRPr="006A0C17">
              <w:t>uggested copy</w:t>
            </w:r>
            <w:r>
              <w:t xml:space="preserve"> for social post</w:t>
            </w:r>
          </w:p>
        </w:tc>
      </w:tr>
      <w:tr w:rsidR="006132FC" w:rsidRPr="00F76AB1" w14:paraId="4B679BC1" w14:textId="77777777" w:rsidTr="006132FC">
        <w:trPr>
          <w:cantSplit/>
          <w:trHeight w:val="333"/>
        </w:trPr>
        <w:tc>
          <w:tcPr>
            <w:tcW w:w="9638" w:type="dxa"/>
            <w:vMerge w:val="restart"/>
          </w:tcPr>
          <w:p w14:paraId="207BAD76" w14:textId="77777777" w:rsidR="006132FC" w:rsidRDefault="006132FC" w:rsidP="00461AAE">
            <w:pPr>
              <w:pStyle w:val="NormalTables"/>
              <w:rPr>
                <w:lang w:val="en-US"/>
              </w:rPr>
            </w:pPr>
            <w:r w:rsidRPr="00F6215B">
              <w:rPr>
                <w:lang w:val="en-US"/>
              </w:rPr>
              <w:t xml:space="preserve">Quitting smoking and vaping can be hard, but many people have </w:t>
            </w:r>
            <w:proofErr w:type="gramStart"/>
            <w:r w:rsidRPr="00F6215B">
              <w:rPr>
                <w:lang w:val="en-US"/>
              </w:rPr>
              <w:t>quit</w:t>
            </w:r>
            <w:proofErr w:type="gramEnd"/>
            <w:r w:rsidRPr="00F6215B">
              <w:rPr>
                <w:lang w:val="en-US"/>
              </w:rPr>
              <w:t xml:space="preserve"> and you can too.</w:t>
            </w:r>
          </w:p>
          <w:p w14:paraId="43BA3ECA" w14:textId="77777777" w:rsidR="006132FC" w:rsidRPr="00FE24BD" w:rsidRDefault="006132FC" w:rsidP="00461AAE">
            <w:pPr>
              <w:pStyle w:val="NormalTables"/>
            </w:pPr>
            <w:r>
              <w:t>T</w:t>
            </w:r>
            <w:r w:rsidRPr="00FE24BD">
              <w:t xml:space="preserve">here’s lots of support available to help you </w:t>
            </w:r>
            <w:r>
              <w:t>give up for good and improve your health</w:t>
            </w:r>
            <w:r w:rsidRPr="00FE24BD">
              <w:t>:</w:t>
            </w:r>
          </w:p>
          <w:p w14:paraId="489E15CF" w14:textId="77777777" w:rsidR="006132FC" w:rsidRPr="00E11F6C" w:rsidRDefault="006132FC" w:rsidP="00867A03">
            <w:pPr>
              <w:pStyle w:val="NormalTables"/>
              <w:numPr>
                <w:ilvl w:val="0"/>
                <w:numId w:val="25"/>
              </w:numPr>
              <w:rPr>
                <w:bCs/>
              </w:rPr>
            </w:pPr>
            <w:r w:rsidRPr="00E11F6C">
              <w:rPr>
                <w:bCs/>
              </w:rPr>
              <w:t>Talk to your doctor or pharmacist about support options</w:t>
            </w:r>
          </w:p>
          <w:p w14:paraId="73B78222" w14:textId="51642692" w:rsidR="006132FC" w:rsidRPr="00E11F6C" w:rsidRDefault="006132FC" w:rsidP="00867A03">
            <w:pPr>
              <w:pStyle w:val="NormalTables"/>
              <w:numPr>
                <w:ilvl w:val="0"/>
                <w:numId w:val="25"/>
              </w:numPr>
              <w:rPr>
                <w:bCs/>
              </w:rPr>
            </w:pPr>
            <w:r w:rsidRPr="00E11F6C">
              <w:rPr>
                <w:bCs/>
              </w:rPr>
              <w:t xml:space="preserve">Call Quitline on 13 7848 for confidential advice and support, or visit </w:t>
            </w:r>
            <w:hyperlink r:id="rId69" w:history="1">
              <w:r w:rsidRPr="00E11F6C">
                <w:rPr>
                  <w:rStyle w:val="Hyperlink"/>
                  <w:bCs/>
                </w:rPr>
                <w:t>quit.org.au</w:t>
              </w:r>
            </w:hyperlink>
          </w:p>
          <w:p w14:paraId="62084DAF" w14:textId="1F576161" w:rsidR="006132FC" w:rsidRPr="00E11F6C" w:rsidRDefault="006132FC" w:rsidP="00867A03">
            <w:pPr>
              <w:pStyle w:val="NormalTables"/>
              <w:numPr>
                <w:ilvl w:val="0"/>
                <w:numId w:val="25"/>
              </w:numPr>
              <w:rPr>
                <w:bCs/>
              </w:rPr>
            </w:pPr>
            <w:r w:rsidRPr="00E11F6C">
              <w:rPr>
                <w:bCs/>
              </w:rPr>
              <w:t xml:space="preserve">Download the free and updated </w:t>
            </w:r>
            <w:hyperlink r:id="rId70" w:history="1">
              <w:r w:rsidRPr="00E11F6C">
                <w:rPr>
                  <w:rStyle w:val="Hyperlink"/>
                  <w:bCs/>
                </w:rPr>
                <w:t xml:space="preserve">My </w:t>
              </w:r>
              <w:proofErr w:type="spellStart"/>
              <w:r w:rsidRPr="00E11F6C">
                <w:rPr>
                  <w:rStyle w:val="Hyperlink"/>
                  <w:bCs/>
                </w:rPr>
                <w:t>QuitBuddy</w:t>
              </w:r>
              <w:proofErr w:type="spellEnd"/>
            </w:hyperlink>
            <w:r w:rsidRPr="00E11F6C">
              <w:rPr>
                <w:bCs/>
              </w:rPr>
              <w:t xml:space="preserve"> app</w:t>
            </w:r>
            <w:r>
              <w:rPr>
                <w:bCs/>
              </w:rPr>
              <w:t>.</w:t>
            </w:r>
          </w:p>
          <w:p w14:paraId="1A055308" w14:textId="6125DC83" w:rsidR="006132FC" w:rsidRPr="00396F09" w:rsidRDefault="006132FC" w:rsidP="00461AAE">
            <w:pPr>
              <w:pStyle w:val="NormalTables"/>
            </w:pPr>
            <w:r w:rsidRPr="00FE24BD">
              <w:t>For more information, visit </w:t>
            </w:r>
            <w:hyperlink r:id="rId71" w:history="1">
              <w:r w:rsidRPr="00826A39">
                <w:rPr>
                  <w:rStyle w:val="Hyperlink"/>
                </w:rPr>
                <w:t>health.gov.au/</w:t>
              </w:r>
              <w:proofErr w:type="spellStart"/>
              <w:r w:rsidRPr="00826A39">
                <w:rPr>
                  <w:rStyle w:val="Hyperlink"/>
                </w:rPr>
                <w:t>GiveUpForGood</w:t>
              </w:r>
              <w:proofErr w:type="spellEnd"/>
            </w:hyperlink>
            <w:r>
              <w:t>.</w:t>
            </w:r>
          </w:p>
        </w:tc>
      </w:tr>
      <w:tr w:rsidR="006132FC" w:rsidRPr="00F76AB1" w14:paraId="01E6B974" w14:textId="77777777" w:rsidTr="006132FC">
        <w:trPr>
          <w:cantSplit/>
          <w:trHeight w:val="413"/>
        </w:trPr>
        <w:tc>
          <w:tcPr>
            <w:tcW w:w="9638" w:type="dxa"/>
            <w:vMerge/>
          </w:tcPr>
          <w:p w14:paraId="03196FE8" w14:textId="77777777" w:rsidR="006132FC" w:rsidRPr="00F6215B" w:rsidRDefault="006132FC" w:rsidP="00461AAE">
            <w:pPr>
              <w:pStyle w:val="NormalTables"/>
              <w:rPr>
                <w:lang w:val="en-US"/>
              </w:rPr>
            </w:pPr>
          </w:p>
        </w:tc>
      </w:tr>
      <w:tr w:rsidR="006132FC" w:rsidRPr="00F76AB1" w14:paraId="2901C335" w14:textId="77777777" w:rsidTr="006132FC">
        <w:trPr>
          <w:cantSplit/>
          <w:trHeight w:val="413"/>
        </w:trPr>
        <w:tc>
          <w:tcPr>
            <w:tcW w:w="9638" w:type="dxa"/>
            <w:vMerge/>
          </w:tcPr>
          <w:p w14:paraId="1DBE4FA2" w14:textId="77777777" w:rsidR="006132FC" w:rsidRPr="00F6215B" w:rsidRDefault="006132FC" w:rsidP="00461AAE">
            <w:pPr>
              <w:pStyle w:val="NormalTables"/>
              <w:rPr>
                <w:lang w:val="en-US"/>
              </w:rPr>
            </w:pPr>
          </w:p>
        </w:tc>
      </w:tr>
      <w:tr w:rsidR="006132FC" w:rsidRPr="00F76AB1" w14:paraId="227626C5" w14:textId="77777777" w:rsidTr="006132FC">
        <w:trPr>
          <w:cantSplit/>
          <w:trHeight w:val="413"/>
        </w:trPr>
        <w:tc>
          <w:tcPr>
            <w:tcW w:w="9638" w:type="dxa"/>
            <w:vMerge/>
          </w:tcPr>
          <w:p w14:paraId="01C734CB" w14:textId="73C0778C" w:rsidR="006132FC" w:rsidRPr="0000320C" w:rsidRDefault="006132FC" w:rsidP="00461AAE">
            <w:pPr>
              <w:pStyle w:val="NormalTables"/>
            </w:pPr>
          </w:p>
        </w:tc>
      </w:tr>
      <w:tr w:rsidR="006132FC" w:rsidRPr="00F76AB1" w14:paraId="453522EE" w14:textId="77777777" w:rsidTr="006132FC">
        <w:trPr>
          <w:cantSplit/>
          <w:trHeight w:val="413"/>
        </w:trPr>
        <w:tc>
          <w:tcPr>
            <w:tcW w:w="9638" w:type="dxa"/>
            <w:vMerge/>
          </w:tcPr>
          <w:p w14:paraId="69F4DD5C" w14:textId="3D0E9B6B" w:rsidR="006132FC" w:rsidRPr="00AE0814" w:rsidRDefault="006132FC" w:rsidP="00461AAE">
            <w:pPr>
              <w:pStyle w:val="NormalTables"/>
            </w:pPr>
          </w:p>
        </w:tc>
      </w:tr>
      <w:tr w:rsidR="006132FC" w:rsidRPr="00F76AB1" w14:paraId="5202BB55" w14:textId="77777777" w:rsidTr="006132FC">
        <w:trPr>
          <w:cantSplit/>
          <w:trHeight w:val="413"/>
        </w:trPr>
        <w:tc>
          <w:tcPr>
            <w:tcW w:w="9638" w:type="dxa"/>
            <w:vMerge/>
          </w:tcPr>
          <w:p w14:paraId="114FB170" w14:textId="4EBA5EC0" w:rsidR="006132FC" w:rsidRPr="006A0C17" w:rsidRDefault="006132FC" w:rsidP="00461AAE">
            <w:pPr>
              <w:pStyle w:val="NormalTables"/>
              <w:rPr>
                <w:szCs w:val="20"/>
              </w:rPr>
            </w:pPr>
          </w:p>
        </w:tc>
      </w:tr>
      <w:tr w:rsidR="006132FC" w:rsidRPr="00F76AB1" w14:paraId="2188EB7F" w14:textId="77777777" w:rsidTr="006132FC">
        <w:trPr>
          <w:cantSplit/>
        </w:trPr>
        <w:tc>
          <w:tcPr>
            <w:tcW w:w="9638" w:type="dxa"/>
          </w:tcPr>
          <w:p w14:paraId="329B1B99" w14:textId="4E79EDA3" w:rsidR="006132FC" w:rsidRDefault="006132FC" w:rsidP="006132FC">
            <w:pPr>
              <w:pStyle w:val="NormalTables"/>
              <w:rPr>
                <w:noProof/>
              </w:rPr>
            </w:pPr>
            <w:r w:rsidRPr="006132FC">
              <w:rPr>
                <w:b/>
                <w:bCs/>
                <w:noProof/>
              </w:rPr>
              <w:t>Click on images to download.</w:t>
            </w:r>
          </w:p>
          <w:p w14:paraId="3E92BE19" w14:textId="49116555" w:rsidR="006E0F25" w:rsidRDefault="006E0F25" w:rsidP="006E0F25">
            <w:pPr>
              <w:pStyle w:val="NormalTables"/>
              <w:rPr>
                <w:noProof/>
              </w:rPr>
            </w:pPr>
            <w:r>
              <w:rPr>
                <w:noProof/>
              </w:rPr>
              <w:drawing>
                <wp:inline distT="0" distB="0" distL="0" distR="0" wp14:anchorId="56EFFBC9" wp14:editId="3BE61643">
                  <wp:extent cx="2518756" cy="2518756"/>
                  <wp:effectExtent l="0" t="0" r="0" b="0"/>
                  <wp:docPr id="1949648617" name="Picture 1" descr="A person smoking a cigarette&#10;&#10;Description automatically generated">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9648617" name="Picture 1" descr="A person smoking a cigarette&#10;&#10;Description automatically generated">
                            <a:hlinkClick r:id="rId72"/>
                          </pic:cNvPr>
                          <pic:cNvPicPr/>
                        </pic:nvPicPr>
                        <pic:blipFill>
                          <a:blip r:embed="rId73">
                            <a:extLst>
                              <a:ext uri="{28A0092B-C50C-407E-A947-70E740481C1C}">
                                <a14:useLocalDpi xmlns:a14="http://schemas.microsoft.com/office/drawing/2010/main" val="0"/>
                              </a:ext>
                            </a:extLst>
                          </a:blip>
                          <a:stretch>
                            <a:fillRect/>
                          </a:stretch>
                        </pic:blipFill>
                        <pic:spPr>
                          <a:xfrm>
                            <a:off x="0" y="0"/>
                            <a:ext cx="2518756" cy="2518756"/>
                          </a:xfrm>
                          <a:prstGeom prst="rect">
                            <a:avLst/>
                          </a:prstGeom>
                        </pic:spPr>
                      </pic:pic>
                    </a:graphicData>
                  </a:graphic>
                </wp:inline>
              </w:drawing>
            </w:r>
            <w:r w:rsidR="00B8348C">
              <w:rPr>
                <w:noProof/>
              </w:rPr>
              <w:t xml:space="preserve"> </w:t>
            </w:r>
            <w:r>
              <w:rPr>
                <w:noProof/>
              </w:rPr>
              <w:drawing>
                <wp:inline distT="0" distB="0" distL="0" distR="0" wp14:anchorId="3B695C19" wp14:editId="2712A81B">
                  <wp:extent cx="2514600" cy="2514600"/>
                  <wp:effectExtent l="0" t="0" r="0" b="0"/>
                  <wp:docPr id="1444314812" name="Picture 2" descr="A close-up of smoke&#10;&#10;Description automatically generated">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314812" name="Picture 2" descr="A close-up of smoke&#10;&#10;Description automatically generated">
                            <a:hlinkClick r:id="rId74"/>
                          </pic:cNvPr>
                          <pic:cNvPicPr/>
                        </pic:nvPicPr>
                        <pic:blipFill>
                          <a:blip r:embed="rId75">
                            <a:extLst>
                              <a:ext uri="{28A0092B-C50C-407E-A947-70E740481C1C}">
                                <a14:useLocalDpi xmlns:a14="http://schemas.microsoft.com/office/drawing/2010/main" val="0"/>
                              </a:ext>
                            </a:extLst>
                          </a:blip>
                          <a:stretch>
                            <a:fillRect/>
                          </a:stretch>
                        </pic:blipFill>
                        <pic:spPr>
                          <a:xfrm>
                            <a:off x="0" y="0"/>
                            <a:ext cx="2514600" cy="2514600"/>
                          </a:xfrm>
                          <a:prstGeom prst="rect">
                            <a:avLst/>
                          </a:prstGeom>
                        </pic:spPr>
                      </pic:pic>
                    </a:graphicData>
                  </a:graphic>
                </wp:inline>
              </w:drawing>
            </w:r>
          </w:p>
          <w:p w14:paraId="04E972F7" w14:textId="12716C5B" w:rsidR="006132FC" w:rsidRPr="006132FC" w:rsidRDefault="006E0F25" w:rsidP="006E0F25">
            <w:pPr>
              <w:pStyle w:val="NormalTables"/>
              <w:rPr>
                <w:noProof/>
              </w:rPr>
            </w:pPr>
            <w:r>
              <w:rPr>
                <w:noProof/>
              </w:rPr>
              <w:drawing>
                <wp:inline distT="0" distB="0" distL="0" distR="0" wp14:anchorId="305B0000" wp14:editId="162B54E1">
                  <wp:extent cx="2514600" cy="2514600"/>
                  <wp:effectExtent l="0" t="0" r="0" b="0"/>
                  <wp:docPr id="1597736579" name="Picture 4" descr="A person looking at another person's hand&#10;&#10;Description automatically generated">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736579" name="Picture 4" descr="A person looking at another person's hand&#10;&#10;Description automatically generated">
                            <a:hlinkClick r:id="rId76"/>
                          </pic:cNvPr>
                          <pic:cNvPicPr/>
                        </pic:nvPicPr>
                        <pic:blipFill>
                          <a:blip r:embed="rId77">
                            <a:extLst>
                              <a:ext uri="{28A0092B-C50C-407E-A947-70E740481C1C}">
                                <a14:useLocalDpi xmlns:a14="http://schemas.microsoft.com/office/drawing/2010/main" val="0"/>
                              </a:ext>
                            </a:extLst>
                          </a:blip>
                          <a:stretch>
                            <a:fillRect/>
                          </a:stretch>
                        </pic:blipFill>
                        <pic:spPr>
                          <a:xfrm>
                            <a:off x="0" y="0"/>
                            <a:ext cx="2514600" cy="2514600"/>
                          </a:xfrm>
                          <a:prstGeom prst="rect">
                            <a:avLst/>
                          </a:prstGeom>
                        </pic:spPr>
                      </pic:pic>
                    </a:graphicData>
                  </a:graphic>
                </wp:inline>
              </w:drawing>
            </w:r>
            <w:r>
              <w:rPr>
                <w:noProof/>
              </w:rPr>
              <w:t xml:space="preserve"> </w:t>
            </w:r>
            <w:r>
              <w:rPr>
                <w:noProof/>
              </w:rPr>
              <w:drawing>
                <wp:inline distT="0" distB="0" distL="0" distR="0" wp14:anchorId="2C9428AC" wp14:editId="0AD26D40">
                  <wp:extent cx="2506287" cy="2506287"/>
                  <wp:effectExtent l="0" t="0" r="8890" b="8890"/>
                  <wp:docPr id="284447145" name="Picture 5" descr="A person holding a cigarette&#10;&#10;Description automatically generated">
                    <a:hlinkClick xmlns:a="http://schemas.openxmlformats.org/drawingml/2006/main" r:id="rId7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447145" name="Picture 5" descr="A person holding a cigarette&#10;&#10;Description automatically generated">
                            <a:hlinkClick r:id="rId78"/>
                          </pic:cNvPr>
                          <pic:cNvPicPr/>
                        </pic:nvPicPr>
                        <pic:blipFill>
                          <a:blip r:embed="rId79">
                            <a:extLst>
                              <a:ext uri="{28A0092B-C50C-407E-A947-70E740481C1C}">
                                <a14:useLocalDpi xmlns:a14="http://schemas.microsoft.com/office/drawing/2010/main" val="0"/>
                              </a:ext>
                            </a:extLst>
                          </a:blip>
                          <a:stretch>
                            <a:fillRect/>
                          </a:stretch>
                        </pic:blipFill>
                        <pic:spPr>
                          <a:xfrm>
                            <a:off x="0" y="0"/>
                            <a:ext cx="2506287" cy="2506287"/>
                          </a:xfrm>
                          <a:prstGeom prst="rect">
                            <a:avLst/>
                          </a:prstGeom>
                        </pic:spPr>
                      </pic:pic>
                    </a:graphicData>
                  </a:graphic>
                </wp:inline>
              </w:drawing>
            </w:r>
          </w:p>
        </w:tc>
      </w:tr>
    </w:tbl>
    <w:p w14:paraId="5C0619C9" w14:textId="27DD33E0" w:rsidR="002627EF" w:rsidRPr="00AB4488" w:rsidRDefault="002627EF" w:rsidP="00AB4488">
      <w:pPr>
        <w:spacing w:line="276" w:lineRule="auto"/>
        <w:rPr>
          <w:rFonts w:eastAsiaTheme="minorEastAsia"/>
          <w:color w:val="DBCEBE" w:themeColor="accent6"/>
          <w:szCs w:val="24"/>
        </w:rPr>
      </w:pPr>
    </w:p>
    <w:sectPr w:rsidR="002627EF" w:rsidRPr="00AB4488" w:rsidSect="002F6C0E">
      <w:headerReference w:type="default" r:id="rId80"/>
      <w:footerReference w:type="default" r:id="rId81"/>
      <w:pgSz w:w="11907" w:h="16839" w:code="9"/>
      <w:pgMar w:top="1418" w:right="1134" w:bottom="1418" w:left="1134"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CA0467" w14:textId="77777777" w:rsidR="00C52DCA" w:rsidRDefault="00C52DCA" w:rsidP="00B259EA">
      <w:r>
        <w:separator/>
      </w:r>
    </w:p>
  </w:endnote>
  <w:endnote w:type="continuationSeparator" w:id="0">
    <w:p w14:paraId="71287797" w14:textId="77777777" w:rsidR="00C52DCA" w:rsidRDefault="00C52DCA" w:rsidP="00B259EA">
      <w:r>
        <w:continuationSeparator/>
      </w:r>
    </w:p>
  </w:endnote>
  <w:endnote w:type="continuationNotice" w:id="1">
    <w:p w14:paraId="3FEC1B33" w14:textId="77777777" w:rsidR="00C52DCA" w:rsidRDefault="00C52DC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imes New Roman (Headings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41049544"/>
      <w:docPartObj>
        <w:docPartGallery w:val="Page Numbers (Bottom of Page)"/>
        <w:docPartUnique/>
      </w:docPartObj>
    </w:sdtPr>
    <w:sdtEndPr>
      <w:rPr>
        <w:rStyle w:val="PageNumber"/>
      </w:rPr>
    </w:sdtEndPr>
    <w:sdtContent>
      <w:p w14:paraId="16ADEA40" w14:textId="77777777" w:rsidR="00E04C23" w:rsidRDefault="00E04C23" w:rsidP="006D491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90049F5" w14:textId="77777777" w:rsidR="00E04C23" w:rsidRDefault="00E04C23" w:rsidP="006D491C">
    <w:pPr>
      <w:pStyle w:val="Footer"/>
      <w:ind w:right="360"/>
      <w:rPr>
        <w:rStyle w:val="PageNumber"/>
      </w:rPr>
    </w:pPr>
  </w:p>
  <w:p w14:paraId="0B21F208" w14:textId="77777777" w:rsidR="00E04C23" w:rsidRDefault="00E04C23" w:rsidP="00B259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673BB" w14:textId="77777777" w:rsidR="00E04C23" w:rsidRDefault="00E04C23" w:rsidP="00B259EA">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2772A7E6" w14:textId="36C05DF6" w:rsidR="00E04C23" w:rsidRDefault="00CC1CEC" w:rsidP="00B259EA">
    <w:pPr>
      <w:pStyle w:val="Footer"/>
    </w:pPr>
    <w:fldSimple w:instr="STYLEREF Title \* MERGEFORMAT">
      <w:r w:rsidR="0002091F">
        <w:rPr>
          <w:noProof/>
        </w:rPr>
        <w:t>National Tobacco &amp; E-Cigarette Campaign</w:t>
      </w:r>
      <w:r w:rsidR="0002091F">
        <w:rPr>
          <w:noProof/>
        </w:rPr>
        <w:br/>
        <w:t>Supporter communication kit</w:t>
      </w:r>
    </w:fldSimple>
    <w:r w:rsidR="00E04C23">
      <w:t xml:space="preserve"> – </w:t>
    </w:r>
    <w:r w:rsidR="00E04C23">
      <w:fldChar w:fldCharType="begin"/>
    </w:r>
    <w:r w:rsidR="00E04C23">
      <w:instrText xml:space="preserve"> STYLEREF Subtitle \* MERGEFORMAT </w:instrText>
    </w:r>
    <w:r w:rsidR="00E04C23">
      <w:fldChar w:fldCharType="separate"/>
    </w:r>
    <w:r w:rsidR="0002091F">
      <w:rPr>
        <w:b/>
        <w:bCs/>
        <w:noProof/>
      </w:rPr>
      <w:t>Error! No text of specified style in document.</w:t>
    </w:r>
    <w:r w:rsidR="00E04C23">
      <w:rPr>
        <w:noProof/>
      </w:rPr>
      <w:fldChar w:fldCharType="end"/>
    </w:r>
    <w:bookmarkStart w:id="0" w:name="_Toc390071409"/>
  </w:p>
  <w:bookmarkEnd w:id="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404725438"/>
      <w:docPartObj>
        <w:docPartGallery w:val="Page Numbers (Bottom of Page)"/>
        <w:docPartUnique/>
      </w:docPartObj>
    </w:sdtPr>
    <w:sdtEndPr>
      <w:rPr>
        <w:rStyle w:val="PageNumber"/>
      </w:rPr>
    </w:sdtEndPr>
    <w:sdtContent>
      <w:p w14:paraId="2534BEE2" w14:textId="77777777" w:rsidR="00E04C23" w:rsidRDefault="00E04C23" w:rsidP="006D491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38BADE7" w14:textId="603C5E61" w:rsidR="00E04C23" w:rsidRPr="00E66B30" w:rsidRDefault="00F6331F" w:rsidP="00F6331F">
    <w:pPr>
      <w:pStyle w:val="Footer"/>
      <w:ind w:right="360"/>
    </w:pPr>
    <w:r w:rsidRPr="00F6331F">
      <w:t>National Tobacco and E</w:t>
    </w:r>
    <w:r w:rsidR="00096049">
      <w:t>-</w:t>
    </w:r>
    <w:r w:rsidR="001772CD">
      <w:t>C</w:t>
    </w:r>
    <w:r w:rsidRPr="00F6331F">
      <w:t>igarette Campaign –</w:t>
    </w:r>
    <w:r w:rsidR="00096049">
      <w:t xml:space="preserve"> </w:t>
    </w:r>
    <w:r w:rsidR="00A1321B">
      <w:t>Supporter c</w:t>
    </w:r>
    <w:r w:rsidR="00096049">
      <w:t>ommunication</w:t>
    </w:r>
    <w:r w:rsidRPr="00F6331F">
      <w:t xml:space="preserve"> kit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D280DB" w14:textId="77777777" w:rsidR="00C52DCA" w:rsidRDefault="00C52DCA" w:rsidP="00B259EA">
      <w:r>
        <w:separator/>
      </w:r>
    </w:p>
  </w:footnote>
  <w:footnote w:type="continuationSeparator" w:id="0">
    <w:p w14:paraId="7934D5B7" w14:textId="77777777" w:rsidR="00C52DCA" w:rsidRDefault="00C52DCA" w:rsidP="00B259EA">
      <w:r>
        <w:continuationSeparator/>
      </w:r>
    </w:p>
  </w:footnote>
  <w:footnote w:type="continuationNotice" w:id="1">
    <w:p w14:paraId="0DA37AE2" w14:textId="77777777" w:rsidR="00C52DCA" w:rsidRDefault="00C52DC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59EA67" w14:textId="77777777" w:rsidR="00E04C23" w:rsidRPr="00BD2062" w:rsidRDefault="00E04C23" w:rsidP="00B259EA">
    <w:pPr>
      <w:pStyle w:val="Header"/>
    </w:pPr>
    <w:r>
      <w:rPr>
        <w:noProof/>
      </w:rPr>
      <w:drawing>
        <wp:anchor distT="0" distB="0" distL="114300" distR="114300" simplePos="0" relativeHeight="251658240" behindDoc="0" locked="0" layoutInCell="1" allowOverlap="1" wp14:anchorId="5C242DEA" wp14:editId="5AEDCE07">
          <wp:simplePos x="0" y="0"/>
          <wp:positionH relativeFrom="page">
            <wp:posOffset>0</wp:posOffset>
          </wp:positionH>
          <wp:positionV relativeFrom="page">
            <wp:posOffset>6626</wp:posOffset>
          </wp:positionV>
          <wp:extent cx="7552741" cy="10675388"/>
          <wp:effectExtent l="0" t="0" r="381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2741" cy="1067538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D3E0B2" w14:textId="662CBFBF" w:rsidR="00E04C23" w:rsidRPr="00BD2062" w:rsidRDefault="00E04C23" w:rsidP="00EE5651">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FE27EB8"/>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0CCB2B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90A5C6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0ED4233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1D082E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F86AD6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288106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22A280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9261D0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BB27D4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686BBB"/>
    <w:multiLevelType w:val="hybridMultilevel"/>
    <w:tmpl w:val="8940E8DA"/>
    <w:lvl w:ilvl="0" w:tplc="0F1272F2">
      <w:start w:val="1"/>
      <w:numFmt w:val="bullet"/>
      <w:pStyle w:val="List2"/>
      <w:lvlText w:val="–"/>
      <w:lvlJc w:val="left"/>
      <w:pPr>
        <w:tabs>
          <w:tab w:val="num" w:pos="640"/>
        </w:tabs>
        <w:ind w:left="640" w:hanging="357"/>
      </w:pPr>
      <w:rPr>
        <w:rFonts w:ascii="Calibri" w:hAnsi="Calibri" w:hint="default"/>
      </w:rPr>
    </w:lvl>
    <w:lvl w:ilvl="1" w:tplc="08090003" w:tentative="1">
      <w:start w:val="1"/>
      <w:numFmt w:val="bullet"/>
      <w:lvlText w:val="o"/>
      <w:lvlJc w:val="left"/>
      <w:pPr>
        <w:ind w:left="1723" w:hanging="360"/>
      </w:pPr>
      <w:rPr>
        <w:rFonts w:ascii="Courier New" w:hAnsi="Courier New" w:cs="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cs="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cs="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11" w15:restartNumberingAfterBreak="0">
    <w:nsid w:val="056176E7"/>
    <w:multiLevelType w:val="hybridMultilevel"/>
    <w:tmpl w:val="B8925194"/>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2" w15:restartNumberingAfterBreak="0">
    <w:nsid w:val="088B72F4"/>
    <w:multiLevelType w:val="multilevel"/>
    <w:tmpl w:val="57B6678C"/>
    <w:styleLink w:val="ListNumbers2"/>
    <w:lvl w:ilvl="0">
      <w:start w:val="1"/>
      <w:numFmt w:val="none"/>
      <w:lvlText w:val=""/>
      <w:lvlJc w:val="left"/>
      <w:pPr>
        <w:tabs>
          <w:tab w:val="num" w:pos="0"/>
        </w:tabs>
        <w:ind w:left="0" w:firstLine="0"/>
      </w:pPr>
      <w:rPr>
        <w:rFonts w:hint="default"/>
      </w:rPr>
    </w:lvl>
    <w:lvl w:ilvl="1">
      <w:start w:val="1"/>
      <w:numFmt w:val="none"/>
      <w:lvlText w:val=""/>
      <w:lvlJc w:val="left"/>
      <w:pPr>
        <w:tabs>
          <w:tab w:val="num" w:pos="0"/>
        </w:tabs>
        <w:ind w:left="0" w:firstLine="0"/>
      </w:pPr>
      <w:rPr>
        <w:rFonts w:hint="default"/>
      </w:rPr>
    </w:lvl>
    <w:lvl w:ilvl="2">
      <w:start w:val="1"/>
      <w:numFmt w:val="none"/>
      <w:lvlText w:val=""/>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decimal"/>
      <w:lvlText w:val="%6%1."/>
      <w:lvlJc w:val="left"/>
      <w:pPr>
        <w:tabs>
          <w:tab w:val="num" w:pos="567"/>
        </w:tabs>
        <w:ind w:left="567" w:hanging="567"/>
      </w:pPr>
      <w:rPr>
        <w:rFonts w:hint="default"/>
      </w:rPr>
    </w:lvl>
    <w:lvl w:ilvl="6">
      <w:start w:val="1"/>
      <w:numFmt w:val="decimal"/>
      <w:lvlText w:val="%6.%7.%1"/>
      <w:lvlJc w:val="left"/>
      <w:pPr>
        <w:tabs>
          <w:tab w:val="num" w:pos="567"/>
        </w:tabs>
        <w:ind w:left="567" w:hanging="567"/>
      </w:pPr>
      <w:rPr>
        <w:rFonts w:hint="default"/>
      </w:rPr>
    </w:lvl>
    <w:lvl w:ilvl="7">
      <w:start w:val="1"/>
      <w:numFmt w:val="decimal"/>
      <w:lvlText w:val="%1"/>
      <w:lvlJc w:val="left"/>
      <w:pPr>
        <w:ind w:left="3744" w:hanging="1224"/>
      </w:pPr>
      <w:rPr>
        <w:rFonts w:hint="default"/>
      </w:rPr>
    </w:lvl>
    <w:lvl w:ilvl="8">
      <w:start w:val="1"/>
      <w:numFmt w:val="decimal"/>
      <w:lvlText w:val="%1"/>
      <w:lvlJc w:val="left"/>
      <w:pPr>
        <w:ind w:left="4320" w:hanging="1440"/>
      </w:pPr>
      <w:rPr>
        <w:rFonts w:hint="default"/>
      </w:rPr>
    </w:lvl>
  </w:abstractNum>
  <w:abstractNum w:abstractNumId="13" w15:restartNumberingAfterBreak="0">
    <w:nsid w:val="209A642E"/>
    <w:multiLevelType w:val="hybridMultilevel"/>
    <w:tmpl w:val="ECB44A28"/>
    <w:lvl w:ilvl="0" w:tplc="190E7A82">
      <w:start w:val="1"/>
      <w:numFmt w:val="bullet"/>
      <w:pStyle w:val="List"/>
      <w:lvlText w:val="–"/>
      <w:lvlJc w:val="left"/>
      <w:pPr>
        <w:tabs>
          <w:tab w:val="num" w:pos="357"/>
        </w:tabs>
        <w:ind w:left="357" w:hanging="357"/>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27065A8"/>
    <w:multiLevelType w:val="multilevel"/>
    <w:tmpl w:val="0C08EC58"/>
    <w:styleLink w:val="111"/>
    <w:lvl w:ilvl="0">
      <w:start w:val="1"/>
      <w:numFmt w:val="decimal"/>
      <w:pStyle w:val="Heading6"/>
      <w:lvlText w:val="%1."/>
      <w:lvlJc w:val="left"/>
      <w:pPr>
        <w:tabs>
          <w:tab w:val="num" w:pos="357"/>
        </w:tabs>
        <w:ind w:left="357" w:hanging="357"/>
      </w:pPr>
      <w:rPr>
        <w:rFonts w:hint="default"/>
      </w:rPr>
    </w:lvl>
    <w:lvl w:ilvl="1">
      <w:start w:val="1"/>
      <w:numFmt w:val="decimal"/>
      <w:pStyle w:val="Heading7"/>
      <w:lvlText w:val="%1.%2."/>
      <w:lvlJc w:val="left"/>
      <w:pPr>
        <w:ind w:left="454" w:hanging="454"/>
      </w:pPr>
      <w:rPr>
        <w:rFonts w:hint="default"/>
      </w:rPr>
    </w:lvl>
    <w:lvl w:ilvl="2">
      <w:start w:val="1"/>
      <w:numFmt w:val="none"/>
      <w:lvlText w:val=""/>
      <w:lvlJc w:val="left"/>
      <w:pPr>
        <w:ind w:left="0" w:firstLine="0"/>
      </w:pPr>
      <w:rPr>
        <w:rFonts w:hint="default"/>
      </w:rPr>
    </w:lvl>
    <w:lvl w:ilvl="3">
      <w:start w:val="1"/>
      <w:numFmt w:val="none"/>
      <w:pStyle w:val="Heading4"/>
      <w:lvlText w:val=""/>
      <w:lvlJc w:val="left"/>
      <w:pPr>
        <w:tabs>
          <w:tab w:val="num" w:pos="0"/>
        </w:tabs>
        <w:ind w:left="0" w:firstLine="0"/>
      </w:pPr>
      <w:rPr>
        <w:rFonts w:hint="default"/>
      </w:rPr>
    </w:lvl>
    <w:lvl w:ilvl="4">
      <w:start w:val="1"/>
      <w:numFmt w:val="none"/>
      <w:pStyle w:val="Heading5"/>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pStyle w:val="Heading8"/>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5" w15:restartNumberingAfterBreak="0">
    <w:nsid w:val="2A5D70EA"/>
    <w:multiLevelType w:val="hybridMultilevel"/>
    <w:tmpl w:val="C8BEBBFC"/>
    <w:lvl w:ilvl="0" w:tplc="388CD30E">
      <w:start w:val="1"/>
      <w:numFmt w:val="bullet"/>
      <w:pStyle w:val="NormalTablesListBullet"/>
      <w:lvlText w:val=""/>
      <w:lvlJc w:val="left"/>
      <w:pPr>
        <w:tabs>
          <w:tab w:val="num" w:pos="284"/>
        </w:tabs>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686673A"/>
    <w:multiLevelType w:val="multilevel"/>
    <w:tmpl w:val="0C08EC58"/>
    <w:numStyleLink w:val="111"/>
  </w:abstractNum>
  <w:abstractNum w:abstractNumId="17" w15:restartNumberingAfterBreak="0">
    <w:nsid w:val="4C940414"/>
    <w:multiLevelType w:val="hybridMultilevel"/>
    <w:tmpl w:val="26920D06"/>
    <w:lvl w:ilvl="0" w:tplc="3D741314">
      <w:start w:val="1"/>
      <w:numFmt w:val="bullet"/>
      <w:pStyle w:val="NormalTablesListBullet2"/>
      <w:lvlText w:val="–"/>
      <w:lvlJc w:val="left"/>
      <w:pPr>
        <w:ind w:left="567" w:hanging="283"/>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0E538C"/>
    <w:multiLevelType w:val="hybridMultilevel"/>
    <w:tmpl w:val="BD782536"/>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9" w15:restartNumberingAfterBreak="0">
    <w:nsid w:val="4F453EC5"/>
    <w:multiLevelType w:val="multilevel"/>
    <w:tmpl w:val="8F24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37262C"/>
    <w:multiLevelType w:val="hybridMultilevel"/>
    <w:tmpl w:val="5D3895FA"/>
    <w:lvl w:ilvl="0" w:tplc="BDEEC9D6">
      <w:start w:val="1"/>
      <w:numFmt w:val="bullet"/>
      <w:pStyle w:val="List4"/>
      <w:lvlText w:val="–"/>
      <w:lvlJc w:val="left"/>
      <w:pPr>
        <w:tabs>
          <w:tab w:val="num" w:pos="1206"/>
        </w:tabs>
        <w:ind w:left="1206" w:hanging="357"/>
      </w:pPr>
      <w:rPr>
        <w:rFonts w:ascii="Calibri" w:hAnsi="Calibri" w:hint="default"/>
      </w:rPr>
    </w:lvl>
    <w:lvl w:ilvl="1" w:tplc="08090003" w:tentative="1">
      <w:start w:val="1"/>
      <w:numFmt w:val="bullet"/>
      <w:lvlText w:val="o"/>
      <w:lvlJc w:val="left"/>
      <w:pPr>
        <w:ind w:left="2289" w:hanging="360"/>
      </w:pPr>
      <w:rPr>
        <w:rFonts w:ascii="Courier New" w:hAnsi="Courier New" w:cs="Courier New" w:hint="default"/>
      </w:rPr>
    </w:lvl>
    <w:lvl w:ilvl="2" w:tplc="08090005" w:tentative="1">
      <w:start w:val="1"/>
      <w:numFmt w:val="bullet"/>
      <w:lvlText w:val=""/>
      <w:lvlJc w:val="left"/>
      <w:pPr>
        <w:ind w:left="3009" w:hanging="360"/>
      </w:pPr>
      <w:rPr>
        <w:rFonts w:ascii="Wingdings" w:hAnsi="Wingdings" w:hint="default"/>
      </w:rPr>
    </w:lvl>
    <w:lvl w:ilvl="3" w:tplc="08090001" w:tentative="1">
      <w:start w:val="1"/>
      <w:numFmt w:val="bullet"/>
      <w:lvlText w:val=""/>
      <w:lvlJc w:val="left"/>
      <w:pPr>
        <w:ind w:left="3729" w:hanging="360"/>
      </w:pPr>
      <w:rPr>
        <w:rFonts w:ascii="Symbol" w:hAnsi="Symbol" w:hint="default"/>
      </w:rPr>
    </w:lvl>
    <w:lvl w:ilvl="4" w:tplc="08090003" w:tentative="1">
      <w:start w:val="1"/>
      <w:numFmt w:val="bullet"/>
      <w:lvlText w:val="o"/>
      <w:lvlJc w:val="left"/>
      <w:pPr>
        <w:ind w:left="4449" w:hanging="360"/>
      </w:pPr>
      <w:rPr>
        <w:rFonts w:ascii="Courier New" w:hAnsi="Courier New" w:cs="Courier New" w:hint="default"/>
      </w:rPr>
    </w:lvl>
    <w:lvl w:ilvl="5" w:tplc="08090005" w:tentative="1">
      <w:start w:val="1"/>
      <w:numFmt w:val="bullet"/>
      <w:lvlText w:val=""/>
      <w:lvlJc w:val="left"/>
      <w:pPr>
        <w:ind w:left="5169" w:hanging="360"/>
      </w:pPr>
      <w:rPr>
        <w:rFonts w:ascii="Wingdings" w:hAnsi="Wingdings" w:hint="default"/>
      </w:rPr>
    </w:lvl>
    <w:lvl w:ilvl="6" w:tplc="08090001" w:tentative="1">
      <w:start w:val="1"/>
      <w:numFmt w:val="bullet"/>
      <w:lvlText w:val=""/>
      <w:lvlJc w:val="left"/>
      <w:pPr>
        <w:ind w:left="5889" w:hanging="360"/>
      </w:pPr>
      <w:rPr>
        <w:rFonts w:ascii="Symbol" w:hAnsi="Symbol" w:hint="default"/>
      </w:rPr>
    </w:lvl>
    <w:lvl w:ilvl="7" w:tplc="08090003" w:tentative="1">
      <w:start w:val="1"/>
      <w:numFmt w:val="bullet"/>
      <w:lvlText w:val="o"/>
      <w:lvlJc w:val="left"/>
      <w:pPr>
        <w:ind w:left="6609" w:hanging="360"/>
      </w:pPr>
      <w:rPr>
        <w:rFonts w:ascii="Courier New" w:hAnsi="Courier New" w:cs="Courier New" w:hint="default"/>
      </w:rPr>
    </w:lvl>
    <w:lvl w:ilvl="8" w:tplc="08090005" w:tentative="1">
      <w:start w:val="1"/>
      <w:numFmt w:val="bullet"/>
      <w:lvlText w:val=""/>
      <w:lvlJc w:val="left"/>
      <w:pPr>
        <w:ind w:left="7329" w:hanging="360"/>
      </w:pPr>
      <w:rPr>
        <w:rFonts w:ascii="Wingdings" w:hAnsi="Wingdings" w:hint="default"/>
      </w:rPr>
    </w:lvl>
  </w:abstractNum>
  <w:abstractNum w:abstractNumId="21" w15:restartNumberingAfterBreak="0">
    <w:nsid w:val="511B409D"/>
    <w:multiLevelType w:val="hybridMultilevel"/>
    <w:tmpl w:val="EFA655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08A63C0"/>
    <w:multiLevelType w:val="multilevel"/>
    <w:tmpl w:val="780CC2E4"/>
    <w:styleLink w:val="ListBullets"/>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567"/>
        </w:tabs>
        <w:ind w:left="567" w:hanging="283"/>
      </w:pPr>
      <w:rPr>
        <w:rFonts w:ascii="Tahoma" w:hAnsi="Tahoma" w:hint="default"/>
      </w:rPr>
    </w:lvl>
    <w:lvl w:ilvl="3">
      <w:start w:val="1"/>
      <w:numFmt w:val="bullet"/>
      <w:lvlText w:val=""/>
      <w:lvlJc w:val="left"/>
      <w:pPr>
        <w:tabs>
          <w:tab w:val="num" w:pos="851"/>
        </w:tabs>
        <w:ind w:left="851" w:hanging="284"/>
      </w:pPr>
      <w:rPr>
        <w:rFonts w:ascii="Symbol" w:hAnsi="Symbol" w:hint="default"/>
      </w:rPr>
    </w:lvl>
    <w:lvl w:ilvl="4">
      <w:start w:val="1"/>
      <w:numFmt w:val="bullet"/>
      <w:lvlText w:val="–"/>
      <w:lvlJc w:val="left"/>
      <w:pPr>
        <w:tabs>
          <w:tab w:val="num" w:pos="851"/>
        </w:tabs>
        <w:ind w:left="851" w:hanging="284"/>
      </w:pPr>
      <w:rPr>
        <w:rFonts w:ascii="Tahoma" w:hAnsi="Tahoma"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3" w15:restartNumberingAfterBreak="0">
    <w:nsid w:val="614C7747"/>
    <w:multiLevelType w:val="hybridMultilevel"/>
    <w:tmpl w:val="72C45E52"/>
    <w:lvl w:ilvl="0" w:tplc="667070EE">
      <w:start w:val="1"/>
      <w:numFmt w:val="bullet"/>
      <w:pStyle w:val="List3"/>
      <w:lvlText w:val="–"/>
      <w:lvlJc w:val="left"/>
      <w:pPr>
        <w:tabs>
          <w:tab w:val="num" w:pos="923"/>
        </w:tabs>
        <w:ind w:left="923" w:hanging="357"/>
      </w:pPr>
      <w:rPr>
        <w:rFonts w:ascii="Calibri" w:hAnsi="Calibri" w:hint="default"/>
      </w:rPr>
    </w:lvl>
    <w:lvl w:ilvl="1" w:tplc="08090003" w:tentative="1">
      <w:start w:val="1"/>
      <w:numFmt w:val="bullet"/>
      <w:lvlText w:val="o"/>
      <w:lvlJc w:val="left"/>
      <w:pPr>
        <w:ind w:left="2006" w:hanging="360"/>
      </w:pPr>
      <w:rPr>
        <w:rFonts w:ascii="Courier New" w:hAnsi="Courier New" w:cs="Courier New" w:hint="default"/>
      </w:rPr>
    </w:lvl>
    <w:lvl w:ilvl="2" w:tplc="08090005" w:tentative="1">
      <w:start w:val="1"/>
      <w:numFmt w:val="bullet"/>
      <w:lvlText w:val=""/>
      <w:lvlJc w:val="left"/>
      <w:pPr>
        <w:ind w:left="2726" w:hanging="360"/>
      </w:pPr>
      <w:rPr>
        <w:rFonts w:ascii="Wingdings" w:hAnsi="Wingdings" w:hint="default"/>
      </w:rPr>
    </w:lvl>
    <w:lvl w:ilvl="3" w:tplc="08090001" w:tentative="1">
      <w:start w:val="1"/>
      <w:numFmt w:val="bullet"/>
      <w:lvlText w:val=""/>
      <w:lvlJc w:val="left"/>
      <w:pPr>
        <w:ind w:left="3446" w:hanging="360"/>
      </w:pPr>
      <w:rPr>
        <w:rFonts w:ascii="Symbol" w:hAnsi="Symbol" w:hint="default"/>
      </w:rPr>
    </w:lvl>
    <w:lvl w:ilvl="4" w:tplc="08090003" w:tentative="1">
      <w:start w:val="1"/>
      <w:numFmt w:val="bullet"/>
      <w:lvlText w:val="o"/>
      <w:lvlJc w:val="left"/>
      <w:pPr>
        <w:ind w:left="4166" w:hanging="360"/>
      </w:pPr>
      <w:rPr>
        <w:rFonts w:ascii="Courier New" w:hAnsi="Courier New" w:cs="Courier New" w:hint="default"/>
      </w:rPr>
    </w:lvl>
    <w:lvl w:ilvl="5" w:tplc="08090005" w:tentative="1">
      <w:start w:val="1"/>
      <w:numFmt w:val="bullet"/>
      <w:lvlText w:val=""/>
      <w:lvlJc w:val="left"/>
      <w:pPr>
        <w:ind w:left="4886" w:hanging="360"/>
      </w:pPr>
      <w:rPr>
        <w:rFonts w:ascii="Wingdings" w:hAnsi="Wingdings" w:hint="default"/>
      </w:rPr>
    </w:lvl>
    <w:lvl w:ilvl="6" w:tplc="08090001" w:tentative="1">
      <w:start w:val="1"/>
      <w:numFmt w:val="bullet"/>
      <w:lvlText w:val=""/>
      <w:lvlJc w:val="left"/>
      <w:pPr>
        <w:ind w:left="5606" w:hanging="360"/>
      </w:pPr>
      <w:rPr>
        <w:rFonts w:ascii="Symbol" w:hAnsi="Symbol" w:hint="default"/>
      </w:rPr>
    </w:lvl>
    <w:lvl w:ilvl="7" w:tplc="08090003" w:tentative="1">
      <w:start w:val="1"/>
      <w:numFmt w:val="bullet"/>
      <w:lvlText w:val="o"/>
      <w:lvlJc w:val="left"/>
      <w:pPr>
        <w:ind w:left="6326" w:hanging="360"/>
      </w:pPr>
      <w:rPr>
        <w:rFonts w:ascii="Courier New" w:hAnsi="Courier New" w:cs="Courier New" w:hint="default"/>
      </w:rPr>
    </w:lvl>
    <w:lvl w:ilvl="8" w:tplc="08090005" w:tentative="1">
      <w:start w:val="1"/>
      <w:numFmt w:val="bullet"/>
      <w:lvlText w:val=""/>
      <w:lvlJc w:val="left"/>
      <w:pPr>
        <w:ind w:left="7046" w:hanging="360"/>
      </w:pPr>
      <w:rPr>
        <w:rFonts w:ascii="Wingdings" w:hAnsi="Wingdings" w:hint="default"/>
      </w:rPr>
    </w:lvl>
  </w:abstractNum>
  <w:abstractNum w:abstractNumId="24" w15:restartNumberingAfterBreak="0">
    <w:nsid w:val="71E3583F"/>
    <w:multiLevelType w:val="hybridMultilevel"/>
    <w:tmpl w:val="538450E8"/>
    <w:lvl w:ilvl="0" w:tplc="A2483CD6">
      <w:start w:val="1"/>
      <w:numFmt w:val="decimal"/>
      <w:pStyle w:val="NormalTablesListNumber"/>
      <w:lvlText w:val="%1."/>
      <w:lvlJc w:val="left"/>
      <w:pPr>
        <w:tabs>
          <w:tab w:val="num" w:pos="284"/>
        </w:tabs>
        <w:ind w:left="284" w:hanging="284"/>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4DE3FB0"/>
    <w:multiLevelType w:val="multilevel"/>
    <w:tmpl w:val="1CA2B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B012DDC"/>
    <w:multiLevelType w:val="multilevel"/>
    <w:tmpl w:val="1CCE64F2"/>
    <w:styleLink w:val="ListNumbers"/>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850"/>
      </w:pPr>
      <w:rPr>
        <w:rFonts w:hint="default"/>
      </w:rPr>
    </w:lvl>
    <w:lvl w:ilvl="2">
      <w:start w:val="1"/>
      <w:numFmt w:val="decimal"/>
      <w:lvlText w:val="%1.%2.%3."/>
      <w:lvlJc w:val="left"/>
      <w:pPr>
        <w:tabs>
          <w:tab w:val="num" w:pos="1134"/>
        </w:tabs>
        <w:ind w:left="1134" w:hanging="85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none"/>
      <w:lvlText w:val=""/>
      <w:lvlJc w:val="left"/>
      <w:pPr>
        <w:ind w:left="2739" w:hanging="2739"/>
      </w:pPr>
      <w:rPr>
        <w:rFonts w:hint="default"/>
      </w:rPr>
    </w:lvl>
    <w:lvl w:ilvl="6">
      <w:start w:val="1"/>
      <w:numFmt w:val="none"/>
      <w:lvlText w:val=""/>
      <w:lvlJc w:val="left"/>
      <w:pPr>
        <w:ind w:left="3240" w:hanging="1080"/>
      </w:pPr>
      <w:rPr>
        <w:rFonts w:hint="default"/>
      </w:rPr>
    </w:lvl>
    <w:lvl w:ilvl="7">
      <w:start w:val="1"/>
      <w:numFmt w:val="none"/>
      <w:lvlText w:val=""/>
      <w:lvlJc w:val="left"/>
      <w:pPr>
        <w:ind w:left="3744" w:hanging="3744"/>
      </w:pPr>
      <w:rPr>
        <w:rFonts w:hint="default"/>
      </w:rPr>
    </w:lvl>
    <w:lvl w:ilvl="8">
      <w:start w:val="1"/>
      <w:numFmt w:val="none"/>
      <w:lvlText w:val=""/>
      <w:lvlJc w:val="left"/>
      <w:pPr>
        <w:ind w:left="4320" w:hanging="4320"/>
      </w:pPr>
      <w:rPr>
        <w:rFonts w:hint="default"/>
      </w:rPr>
    </w:lvl>
  </w:abstractNum>
  <w:abstractNum w:abstractNumId="27" w15:restartNumberingAfterBreak="0">
    <w:nsid w:val="7B7A3D95"/>
    <w:multiLevelType w:val="hybridMultilevel"/>
    <w:tmpl w:val="78F84668"/>
    <w:lvl w:ilvl="0" w:tplc="9FFADBC0">
      <w:start w:val="1"/>
      <w:numFmt w:val="bullet"/>
      <w:pStyle w:val="List5"/>
      <w:lvlText w:val="–"/>
      <w:lvlJc w:val="left"/>
      <w:pPr>
        <w:tabs>
          <w:tab w:val="num" w:pos="1489"/>
        </w:tabs>
        <w:ind w:left="1489" w:hanging="357"/>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cs="Times New Roman" w:hint="default"/>
        <w:color w:val="323232"/>
      </w:rPr>
    </w:lvl>
    <w:lvl w:ilvl="1">
      <w:start w:val="1"/>
      <w:numFmt w:val="bullet"/>
      <w:pStyle w:val="Bullet2"/>
      <w:lvlText w:val="–"/>
      <w:lvlJc w:val="left"/>
      <w:pPr>
        <w:ind w:left="568" w:hanging="284"/>
      </w:pPr>
      <w:rPr>
        <w:rFonts w:ascii="Calibri" w:hAnsi="Calibri" w:cs="Times New Roman" w:hint="default"/>
        <w:color w:val="323232"/>
      </w:rPr>
    </w:lvl>
    <w:lvl w:ilvl="2">
      <w:start w:val="1"/>
      <w:numFmt w:val="bullet"/>
      <w:pStyle w:val="Bullet3"/>
      <w:lvlText w:val="»"/>
      <w:lvlJc w:val="left"/>
      <w:pPr>
        <w:ind w:left="852" w:hanging="284"/>
      </w:pPr>
      <w:rPr>
        <w:rFonts w:ascii="Calibri" w:hAnsi="Calibri" w:cs="Times New Roman" w:hint="default"/>
        <w:color w:val="323232"/>
      </w:rPr>
    </w:lvl>
    <w:lvl w:ilvl="3">
      <w:start w:val="1"/>
      <w:numFmt w:val="bullet"/>
      <w:lvlText w:val="◦"/>
      <w:lvlJc w:val="left"/>
      <w:pPr>
        <w:ind w:left="1136" w:hanging="284"/>
      </w:pPr>
      <w:rPr>
        <w:rFonts w:ascii="Calibri" w:hAnsi="Calibri" w:cs="Times New Roman" w:hint="default"/>
        <w:color w:val="323232"/>
      </w:rPr>
    </w:lvl>
    <w:lvl w:ilvl="4">
      <w:start w:val="1"/>
      <w:numFmt w:val="lowerLetter"/>
      <w:lvlText w:val="(%5)"/>
      <w:lvlJc w:val="left"/>
      <w:pPr>
        <w:ind w:left="1420" w:hanging="284"/>
      </w:pPr>
    </w:lvl>
    <w:lvl w:ilvl="5">
      <w:start w:val="1"/>
      <w:numFmt w:val="lowerRoman"/>
      <w:lvlText w:val="(%6)"/>
      <w:lvlJc w:val="left"/>
      <w:pPr>
        <w:ind w:left="1704" w:hanging="284"/>
      </w:pPr>
    </w:lvl>
    <w:lvl w:ilvl="6">
      <w:start w:val="1"/>
      <w:numFmt w:val="decimal"/>
      <w:lvlText w:val="%7."/>
      <w:lvlJc w:val="left"/>
      <w:pPr>
        <w:ind w:left="1988" w:hanging="284"/>
      </w:pPr>
    </w:lvl>
    <w:lvl w:ilvl="7">
      <w:start w:val="1"/>
      <w:numFmt w:val="lowerLetter"/>
      <w:lvlText w:val="%8."/>
      <w:lvlJc w:val="left"/>
      <w:pPr>
        <w:ind w:left="2272" w:hanging="284"/>
      </w:pPr>
    </w:lvl>
    <w:lvl w:ilvl="8">
      <w:start w:val="1"/>
      <w:numFmt w:val="lowerRoman"/>
      <w:lvlText w:val="%9."/>
      <w:lvlJc w:val="left"/>
      <w:pPr>
        <w:ind w:left="2556" w:hanging="284"/>
      </w:pPr>
    </w:lvl>
  </w:abstractNum>
  <w:num w:numId="1" w16cid:durableId="578559279">
    <w:abstractNumId w:val="9"/>
  </w:num>
  <w:num w:numId="2" w16cid:durableId="540361715">
    <w:abstractNumId w:val="7"/>
  </w:num>
  <w:num w:numId="3" w16cid:durableId="2029134977">
    <w:abstractNumId w:val="6"/>
  </w:num>
  <w:num w:numId="4" w16cid:durableId="1528983144">
    <w:abstractNumId w:val="5"/>
  </w:num>
  <w:num w:numId="5" w16cid:durableId="1888448683">
    <w:abstractNumId w:val="4"/>
  </w:num>
  <w:num w:numId="6" w16cid:durableId="1371490375">
    <w:abstractNumId w:val="8"/>
  </w:num>
  <w:num w:numId="7" w16cid:durableId="1132213907">
    <w:abstractNumId w:val="3"/>
  </w:num>
  <w:num w:numId="8" w16cid:durableId="202791865">
    <w:abstractNumId w:val="2"/>
  </w:num>
  <w:num w:numId="9" w16cid:durableId="809248404">
    <w:abstractNumId w:val="1"/>
  </w:num>
  <w:num w:numId="10" w16cid:durableId="1838036995">
    <w:abstractNumId w:val="0"/>
  </w:num>
  <w:num w:numId="11" w16cid:durableId="588925906">
    <w:abstractNumId w:val="14"/>
  </w:num>
  <w:num w:numId="12" w16cid:durableId="1210262335">
    <w:abstractNumId w:val="13"/>
  </w:num>
  <w:num w:numId="13" w16cid:durableId="50423764">
    <w:abstractNumId w:val="10"/>
  </w:num>
  <w:num w:numId="14" w16cid:durableId="706029880">
    <w:abstractNumId w:val="23"/>
  </w:num>
  <w:num w:numId="15" w16cid:durableId="427968830">
    <w:abstractNumId w:val="20"/>
  </w:num>
  <w:num w:numId="16" w16cid:durableId="2069574590">
    <w:abstractNumId w:val="27"/>
  </w:num>
  <w:num w:numId="17" w16cid:durableId="337847406">
    <w:abstractNumId w:val="15"/>
  </w:num>
  <w:num w:numId="18" w16cid:durableId="1643462474">
    <w:abstractNumId w:val="24"/>
  </w:num>
  <w:num w:numId="19" w16cid:durableId="2084839254">
    <w:abstractNumId w:val="12"/>
  </w:num>
  <w:num w:numId="20" w16cid:durableId="1577934103">
    <w:abstractNumId w:val="26"/>
  </w:num>
  <w:num w:numId="21" w16cid:durableId="1243367593">
    <w:abstractNumId w:val="22"/>
  </w:num>
  <w:num w:numId="22" w16cid:durableId="741754351">
    <w:abstractNumId w:val="17"/>
  </w:num>
  <w:num w:numId="23" w16cid:durableId="1733239247">
    <w:abstractNumId w:val="16"/>
  </w:num>
  <w:num w:numId="24" w16cid:durableId="1262646149">
    <w:abstractNumId w:val="28"/>
  </w:num>
  <w:num w:numId="25" w16cid:durableId="1673798376">
    <w:abstractNumId w:val="21"/>
  </w:num>
  <w:num w:numId="26" w16cid:durableId="1521776442">
    <w:abstractNumId w:val="25"/>
  </w:num>
  <w:num w:numId="27" w16cid:durableId="1459952469">
    <w:abstractNumId w:val="18"/>
  </w:num>
  <w:num w:numId="28" w16cid:durableId="1365060440">
    <w:abstractNumId w:val="19"/>
  </w:num>
  <w:num w:numId="29" w16cid:durableId="1871185469">
    <w:abstractNumId w:val="1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5"/>
  <w:removePersonalInformation/>
  <w:removeDateAndTime/>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56A"/>
    <w:rsid w:val="0000320C"/>
    <w:rsid w:val="000040BF"/>
    <w:rsid w:val="000070CF"/>
    <w:rsid w:val="0002091F"/>
    <w:rsid w:val="000214B4"/>
    <w:rsid w:val="000267B9"/>
    <w:rsid w:val="000309E8"/>
    <w:rsid w:val="000329AC"/>
    <w:rsid w:val="000458C6"/>
    <w:rsid w:val="00050333"/>
    <w:rsid w:val="00053E9B"/>
    <w:rsid w:val="000612CB"/>
    <w:rsid w:val="000645D4"/>
    <w:rsid w:val="0008471D"/>
    <w:rsid w:val="00092257"/>
    <w:rsid w:val="00095653"/>
    <w:rsid w:val="00095781"/>
    <w:rsid w:val="00096049"/>
    <w:rsid w:val="000A082C"/>
    <w:rsid w:val="000B1F64"/>
    <w:rsid w:val="000B3F4A"/>
    <w:rsid w:val="000B4074"/>
    <w:rsid w:val="000B635E"/>
    <w:rsid w:val="000C2488"/>
    <w:rsid w:val="000C297B"/>
    <w:rsid w:val="000C5645"/>
    <w:rsid w:val="000C6743"/>
    <w:rsid w:val="000D303F"/>
    <w:rsid w:val="000F0B8E"/>
    <w:rsid w:val="001007B2"/>
    <w:rsid w:val="00102D82"/>
    <w:rsid w:val="001112E7"/>
    <w:rsid w:val="00111796"/>
    <w:rsid w:val="0011724D"/>
    <w:rsid w:val="00121779"/>
    <w:rsid w:val="00126BE9"/>
    <w:rsid w:val="0013235C"/>
    <w:rsid w:val="001346E2"/>
    <w:rsid w:val="0014061B"/>
    <w:rsid w:val="0014084E"/>
    <w:rsid w:val="00141E7A"/>
    <w:rsid w:val="001429F1"/>
    <w:rsid w:val="00144780"/>
    <w:rsid w:val="00155CBF"/>
    <w:rsid w:val="001610CD"/>
    <w:rsid w:val="001613E2"/>
    <w:rsid w:val="00167E3E"/>
    <w:rsid w:val="00175A8C"/>
    <w:rsid w:val="00175E29"/>
    <w:rsid w:val="001772CD"/>
    <w:rsid w:val="0018207F"/>
    <w:rsid w:val="001867E3"/>
    <w:rsid w:val="00187278"/>
    <w:rsid w:val="00197398"/>
    <w:rsid w:val="001A121B"/>
    <w:rsid w:val="001A149F"/>
    <w:rsid w:val="001A5F46"/>
    <w:rsid w:val="001A5F75"/>
    <w:rsid w:val="001B2F38"/>
    <w:rsid w:val="001D10EA"/>
    <w:rsid w:val="001D3737"/>
    <w:rsid w:val="001D7C1A"/>
    <w:rsid w:val="001D7EAB"/>
    <w:rsid w:val="001E60F4"/>
    <w:rsid w:val="001E7F0E"/>
    <w:rsid w:val="001F6E1F"/>
    <w:rsid w:val="002070C1"/>
    <w:rsid w:val="00207AD1"/>
    <w:rsid w:val="00215003"/>
    <w:rsid w:val="002173D3"/>
    <w:rsid w:val="002217F7"/>
    <w:rsid w:val="002309A4"/>
    <w:rsid w:val="002338D1"/>
    <w:rsid w:val="002355B7"/>
    <w:rsid w:val="00235E99"/>
    <w:rsid w:val="00253E38"/>
    <w:rsid w:val="00255009"/>
    <w:rsid w:val="002627EF"/>
    <w:rsid w:val="00262D83"/>
    <w:rsid w:val="002738D8"/>
    <w:rsid w:val="00283C87"/>
    <w:rsid w:val="00294884"/>
    <w:rsid w:val="00297DE7"/>
    <w:rsid w:val="002A3533"/>
    <w:rsid w:val="002A42C4"/>
    <w:rsid w:val="002A5480"/>
    <w:rsid w:val="002D5EF8"/>
    <w:rsid w:val="002E1782"/>
    <w:rsid w:val="002E4567"/>
    <w:rsid w:val="002F4466"/>
    <w:rsid w:val="002F5565"/>
    <w:rsid w:val="002F6C0E"/>
    <w:rsid w:val="003029AC"/>
    <w:rsid w:val="00302C46"/>
    <w:rsid w:val="00306E0E"/>
    <w:rsid w:val="00307D73"/>
    <w:rsid w:val="00311AD6"/>
    <w:rsid w:val="003203BD"/>
    <w:rsid w:val="00324DDB"/>
    <w:rsid w:val="00326879"/>
    <w:rsid w:val="00337A7D"/>
    <w:rsid w:val="00342CF2"/>
    <w:rsid w:val="0034426D"/>
    <w:rsid w:val="00346F8B"/>
    <w:rsid w:val="0035554A"/>
    <w:rsid w:val="00361066"/>
    <w:rsid w:val="00361A12"/>
    <w:rsid w:val="003632DB"/>
    <w:rsid w:val="0036585A"/>
    <w:rsid w:val="00367156"/>
    <w:rsid w:val="0037278E"/>
    <w:rsid w:val="0037329B"/>
    <w:rsid w:val="0038619B"/>
    <w:rsid w:val="00390C3D"/>
    <w:rsid w:val="003A053F"/>
    <w:rsid w:val="003A1157"/>
    <w:rsid w:val="003A1748"/>
    <w:rsid w:val="003A26E7"/>
    <w:rsid w:val="003A3C5C"/>
    <w:rsid w:val="003A410C"/>
    <w:rsid w:val="003B6A16"/>
    <w:rsid w:val="003B7DB6"/>
    <w:rsid w:val="003C0B12"/>
    <w:rsid w:val="003C3332"/>
    <w:rsid w:val="003C3A20"/>
    <w:rsid w:val="003C55D8"/>
    <w:rsid w:val="003C5FBC"/>
    <w:rsid w:val="003D186C"/>
    <w:rsid w:val="003D1ADD"/>
    <w:rsid w:val="003D4DD3"/>
    <w:rsid w:val="003E636F"/>
    <w:rsid w:val="003F1367"/>
    <w:rsid w:val="0040557F"/>
    <w:rsid w:val="004176F3"/>
    <w:rsid w:val="00433DA8"/>
    <w:rsid w:val="00435E32"/>
    <w:rsid w:val="004373BF"/>
    <w:rsid w:val="0044350E"/>
    <w:rsid w:val="004455DA"/>
    <w:rsid w:val="00445EF1"/>
    <w:rsid w:val="00451DA1"/>
    <w:rsid w:val="00453BCC"/>
    <w:rsid w:val="00460488"/>
    <w:rsid w:val="00460D98"/>
    <w:rsid w:val="00461AAE"/>
    <w:rsid w:val="00464B74"/>
    <w:rsid w:val="0047113D"/>
    <w:rsid w:val="0048701B"/>
    <w:rsid w:val="00490C55"/>
    <w:rsid w:val="004973B1"/>
    <w:rsid w:val="004A173B"/>
    <w:rsid w:val="004B02A2"/>
    <w:rsid w:val="004B1494"/>
    <w:rsid w:val="004B6BA6"/>
    <w:rsid w:val="004C29FF"/>
    <w:rsid w:val="004D24A8"/>
    <w:rsid w:val="004D488A"/>
    <w:rsid w:val="004D66E1"/>
    <w:rsid w:val="004E01E6"/>
    <w:rsid w:val="004E03A3"/>
    <w:rsid w:val="004E193D"/>
    <w:rsid w:val="004E1D0A"/>
    <w:rsid w:val="004E3A4F"/>
    <w:rsid w:val="004F1F65"/>
    <w:rsid w:val="004F6FC7"/>
    <w:rsid w:val="004F7435"/>
    <w:rsid w:val="005045E3"/>
    <w:rsid w:val="0051282F"/>
    <w:rsid w:val="00525677"/>
    <w:rsid w:val="00525824"/>
    <w:rsid w:val="00526D84"/>
    <w:rsid w:val="00540E76"/>
    <w:rsid w:val="00543CD3"/>
    <w:rsid w:val="00547257"/>
    <w:rsid w:val="0056776D"/>
    <w:rsid w:val="00567E08"/>
    <w:rsid w:val="00583BB2"/>
    <w:rsid w:val="00586F13"/>
    <w:rsid w:val="00591E4E"/>
    <w:rsid w:val="00592CD4"/>
    <w:rsid w:val="005A1545"/>
    <w:rsid w:val="005A43D6"/>
    <w:rsid w:val="005A70E9"/>
    <w:rsid w:val="005B50A0"/>
    <w:rsid w:val="005B6269"/>
    <w:rsid w:val="005D397A"/>
    <w:rsid w:val="005D4CE2"/>
    <w:rsid w:val="005E2BDF"/>
    <w:rsid w:val="005E3F58"/>
    <w:rsid w:val="005E761E"/>
    <w:rsid w:val="005F6DFD"/>
    <w:rsid w:val="00601A3A"/>
    <w:rsid w:val="006103C8"/>
    <w:rsid w:val="00610FA2"/>
    <w:rsid w:val="006132FC"/>
    <w:rsid w:val="00614E9B"/>
    <w:rsid w:val="00615247"/>
    <w:rsid w:val="00617AAA"/>
    <w:rsid w:val="00622E10"/>
    <w:rsid w:val="00624526"/>
    <w:rsid w:val="00631912"/>
    <w:rsid w:val="0063452F"/>
    <w:rsid w:val="00635AC4"/>
    <w:rsid w:val="00657536"/>
    <w:rsid w:val="00663C24"/>
    <w:rsid w:val="00665981"/>
    <w:rsid w:val="00671090"/>
    <w:rsid w:val="00675848"/>
    <w:rsid w:val="00684B2F"/>
    <w:rsid w:val="00685C09"/>
    <w:rsid w:val="00695E4B"/>
    <w:rsid w:val="006963AD"/>
    <w:rsid w:val="006A0C17"/>
    <w:rsid w:val="006A1083"/>
    <w:rsid w:val="006A10EC"/>
    <w:rsid w:val="006A2AD4"/>
    <w:rsid w:val="006A5139"/>
    <w:rsid w:val="006B12CC"/>
    <w:rsid w:val="006B152C"/>
    <w:rsid w:val="006B237F"/>
    <w:rsid w:val="006B339D"/>
    <w:rsid w:val="006C3076"/>
    <w:rsid w:val="006C45D0"/>
    <w:rsid w:val="006C5403"/>
    <w:rsid w:val="006C58EF"/>
    <w:rsid w:val="006D491C"/>
    <w:rsid w:val="006E0F25"/>
    <w:rsid w:val="006E3297"/>
    <w:rsid w:val="006E6322"/>
    <w:rsid w:val="006F53FB"/>
    <w:rsid w:val="006F66D7"/>
    <w:rsid w:val="00703764"/>
    <w:rsid w:val="00717D28"/>
    <w:rsid w:val="00722C4F"/>
    <w:rsid w:val="007319DC"/>
    <w:rsid w:val="00733805"/>
    <w:rsid w:val="00742FC8"/>
    <w:rsid w:val="00744C1E"/>
    <w:rsid w:val="007474BF"/>
    <w:rsid w:val="00752B6F"/>
    <w:rsid w:val="00756493"/>
    <w:rsid w:val="00757211"/>
    <w:rsid w:val="007646AC"/>
    <w:rsid w:val="00780372"/>
    <w:rsid w:val="00781940"/>
    <w:rsid w:val="00784C2E"/>
    <w:rsid w:val="0078505E"/>
    <w:rsid w:val="007C073F"/>
    <w:rsid w:val="007C5D60"/>
    <w:rsid w:val="007E58F0"/>
    <w:rsid w:val="007E76CD"/>
    <w:rsid w:val="007F071C"/>
    <w:rsid w:val="007F1B73"/>
    <w:rsid w:val="007F2FE5"/>
    <w:rsid w:val="00801A1B"/>
    <w:rsid w:val="0080421F"/>
    <w:rsid w:val="00811904"/>
    <w:rsid w:val="00812D9B"/>
    <w:rsid w:val="008156B2"/>
    <w:rsid w:val="0081728F"/>
    <w:rsid w:val="00817907"/>
    <w:rsid w:val="0082017E"/>
    <w:rsid w:val="00820E4F"/>
    <w:rsid w:val="008259BE"/>
    <w:rsid w:val="00826A39"/>
    <w:rsid w:val="00834C9A"/>
    <w:rsid w:val="00836904"/>
    <w:rsid w:val="0084154F"/>
    <w:rsid w:val="0085579D"/>
    <w:rsid w:val="00857665"/>
    <w:rsid w:val="008672B1"/>
    <w:rsid w:val="00867A03"/>
    <w:rsid w:val="00870232"/>
    <w:rsid w:val="00871E63"/>
    <w:rsid w:val="0087473A"/>
    <w:rsid w:val="0088311C"/>
    <w:rsid w:val="00883927"/>
    <w:rsid w:val="0088510B"/>
    <w:rsid w:val="00886523"/>
    <w:rsid w:val="0088680F"/>
    <w:rsid w:val="00892872"/>
    <w:rsid w:val="008933F0"/>
    <w:rsid w:val="0089501D"/>
    <w:rsid w:val="00895371"/>
    <w:rsid w:val="008C77A6"/>
    <w:rsid w:val="008D041A"/>
    <w:rsid w:val="008D3E44"/>
    <w:rsid w:val="008D4437"/>
    <w:rsid w:val="008E2936"/>
    <w:rsid w:val="008E5DD3"/>
    <w:rsid w:val="008E65F8"/>
    <w:rsid w:val="008F705B"/>
    <w:rsid w:val="00903ABD"/>
    <w:rsid w:val="009152CA"/>
    <w:rsid w:val="00916325"/>
    <w:rsid w:val="00922879"/>
    <w:rsid w:val="00930410"/>
    <w:rsid w:val="009310A0"/>
    <w:rsid w:val="009344D2"/>
    <w:rsid w:val="00941507"/>
    <w:rsid w:val="0094437D"/>
    <w:rsid w:val="00945811"/>
    <w:rsid w:val="00951594"/>
    <w:rsid w:val="0095400E"/>
    <w:rsid w:val="0097103A"/>
    <w:rsid w:val="009823E2"/>
    <w:rsid w:val="009852E4"/>
    <w:rsid w:val="009902B3"/>
    <w:rsid w:val="00991CC3"/>
    <w:rsid w:val="00993756"/>
    <w:rsid w:val="009A5C77"/>
    <w:rsid w:val="009B290D"/>
    <w:rsid w:val="009C3BEC"/>
    <w:rsid w:val="009C57C7"/>
    <w:rsid w:val="009D12D3"/>
    <w:rsid w:val="009D19DB"/>
    <w:rsid w:val="009F4B46"/>
    <w:rsid w:val="00A07E54"/>
    <w:rsid w:val="00A1236C"/>
    <w:rsid w:val="00A12E8B"/>
    <w:rsid w:val="00A12ED6"/>
    <w:rsid w:val="00A12FC0"/>
    <w:rsid w:val="00A1321B"/>
    <w:rsid w:val="00A16A76"/>
    <w:rsid w:val="00A2008D"/>
    <w:rsid w:val="00A21A08"/>
    <w:rsid w:val="00A27491"/>
    <w:rsid w:val="00A30827"/>
    <w:rsid w:val="00A33C0B"/>
    <w:rsid w:val="00A52BC8"/>
    <w:rsid w:val="00A647B0"/>
    <w:rsid w:val="00A658E7"/>
    <w:rsid w:val="00A66D7A"/>
    <w:rsid w:val="00A70706"/>
    <w:rsid w:val="00A71107"/>
    <w:rsid w:val="00A71223"/>
    <w:rsid w:val="00A748F3"/>
    <w:rsid w:val="00AA12B4"/>
    <w:rsid w:val="00AA23E2"/>
    <w:rsid w:val="00AA5522"/>
    <w:rsid w:val="00AB4488"/>
    <w:rsid w:val="00AB68C7"/>
    <w:rsid w:val="00AD217E"/>
    <w:rsid w:val="00AE0ECC"/>
    <w:rsid w:val="00AE14D1"/>
    <w:rsid w:val="00AF1D7B"/>
    <w:rsid w:val="00AF1DD4"/>
    <w:rsid w:val="00AF321C"/>
    <w:rsid w:val="00B0606A"/>
    <w:rsid w:val="00B12031"/>
    <w:rsid w:val="00B219B6"/>
    <w:rsid w:val="00B2451A"/>
    <w:rsid w:val="00B2534D"/>
    <w:rsid w:val="00B259EA"/>
    <w:rsid w:val="00B31B65"/>
    <w:rsid w:val="00B3204C"/>
    <w:rsid w:val="00B32DA2"/>
    <w:rsid w:val="00B37AB3"/>
    <w:rsid w:val="00B4143B"/>
    <w:rsid w:val="00B421BD"/>
    <w:rsid w:val="00B4406D"/>
    <w:rsid w:val="00B51CBE"/>
    <w:rsid w:val="00B5562C"/>
    <w:rsid w:val="00B63743"/>
    <w:rsid w:val="00B6394E"/>
    <w:rsid w:val="00B6480E"/>
    <w:rsid w:val="00B6753E"/>
    <w:rsid w:val="00B67768"/>
    <w:rsid w:val="00B8024D"/>
    <w:rsid w:val="00B8348C"/>
    <w:rsid w:val="00B91DD7"/>
    <w:rsid w:val="00BA1EE8"/>
    <w:rsid w:val="00BA62E3"/>
    <w:rsid w:val="00BA6DDE"/>
    <w:rsid w:val="00BB339A"/>
    <w:rsid w:val="00BB49B1"/>
    <w:rsid w:val="00BC2B8A"/>
    <w:rsid w:val="00BC4340"/>
    <w:rsid w:val="00BD1793"/>
    <w:rsid w:val="00BE002F"/>
    <w:rsid w:val="00BE4FF3"/>
    <w:rsid w:val="00BE6239"/>
    <w:rsid w:val="00C00350"/>
    <w:rsid w:val="00C02919"/>
    <w:rsid w:val="00C03396"/>
    <w:rsid w:val="00C03B7F"/>
    <w:rsid w:val="00C04210"/>
    <w:rsid w:val="00C0656A"/>
    <w:rsid w:val="00C06641"/>
    <w:rsid w:val="00C20E6E"/>
    <w:rsid w:val="00C262A4"/>
    <w:rsid w:val="00C30EE5"/>
    <w:rsid w:val="00C31D30"/>
    <w:rsid w:val="00C3586B"/>
    <w:rsid w:val="00C361BA"/>
    <w:rsid w:val="00C52DCA"/>
    <w:rsid w:val="00C53254"/>
    <w:rsid w:val="00C6156D"/>
    <w:rsid w:val="00C628D8"/>
    <w:rsid w:val="00C655FA"/>
    <w:rsid w:val="00C676B9"/>
    <w:rsid w:val="00C70BAB"/>
    <w:rsid w:val="00C73B32"/>
    <w:rsid w:val="00C76B10"/>
    <w:rsid w:val="00C8439B"/>
    <w:rsid w:val="00C8659B"/>
    <w:rsid w:val="00C869A1"/>
    <w:rsid w:val="00C92D4B"/>
    <w:rsid w:val="00C96FE2"/>
    <w:rsid w:val="00C977BA"/>
    <w:rsid w:val="00CA2027"/>
    <w:rsid w:val="00CA3E2D"/>
    <w:rsid w:val="00CA478C"/>
    <w:rsid w:val="00CB5B36"/>
    <w:rsid w:val="00CB69AD"/>
    <w:rsid w:val="00CB7DB9"/>
    <w:rsid w:val="00CC0A1B"/>
    <w:rsid w:val="00CC1CEC"/>
    <w:rsid w:val="00CC68FC"/>
    <w:rsid w:val="00CD486E"/>
    <w:rsid w:val="00CE41D0"/>
    <w:rsid w:val="00CE63DD"/>
    <w:rsid w:val="00D20EE7"/>
    <w:rsid w:val="00D26E03"/>
    <w:rsid w:val="00D31560"/>
    <w:rsid w:val="00D367C7"/>
    <w:rsid w:val="00D372DB"/>
    <w:rsid w:val="00D50933"/>
    <w:rsid w:val="00D60519"/>
    <w:rsid w:val="00D609FD"/>
    <w:rsid w:val="00D654FB"/>
    <w:rsid w:val="00D65828"/>
    <w:rsid w:val="00D73593"/>
    <w:rsid w:val="00D73637"/>
    <w:rsid w:val="00D86927"/>
    <w:rsid w:val="00DB208A"/>
    <w:rsid w:val="00DC5E5C"/>
    <w:rsid w:val="00DD1DD5"/>
    <w:rsid w:val="00DD56C7"/>
    <w:rsid w:val="00DD7F75"/>
    <w:rsid w:val="00E04C23"/>
    <w:rsid w:val="00E1079E"/>
    <w:rsid w:val="00E11F6C"/>
    <w:rsid w:val="00E14FEA"/>
    <w:rsid w:val="00E155C8"/>
    <w:rsid w:val="00E243D2"/>
    <w:rsid w:val="00E31ABA"/>
    <w:rsid w:val="00E3327A"/>
    <w:rsid w:val="00E438B9"/>
    <w:rsid w:val="00E47221"/>
    <w:rsid w:val="00E5099E"/>
    <w:rsid w:val="00E50A1A"/>
    <w:rsid w:val="00E515DE"/>
    <w:rsid w:val="00E61A7E"/>
    <w:rsid w:val="00E6495E"/>
    <w:rsid w:val="00E664E2"/>
    <w:rsid w:val="00E66B30"/>
    <w:rsid w:val="00E6748C"/>
    <w:rsid w:val="00E8210B"/>
    <w:rsid w:val="00E82528"/>
    <w:rsid w:val="00E82F40"/>
    <w:rsid w:val="00E834B8"/>
    <w:rsid w:val="00E83CD4"/>
    <w:rsid w:val="00E9630F"/>
    <w:rsid w:val="00EA2423"/>
    <w:rsid w:val="00EA365A"/>
    <w:rsid w:val="00EA67C7"/>
    <w:rsid w:val="00EB4021"/>
    <w:rsid w:val="00EB4CD5"/>
    <w:rsid w:val="00EB7393"/>
    <w:rsid w:val="00EC15E9"/>
    <w:rsid w:val="00EC1A82"/>
    <w:rsid w:val="00EC30EB"/>
    <w:rsid w:val="00EC4673"/>
    <w:rsid w:val="00EC5F58"/>
    <w:rsid w:val="00EE3F42"/>
    <w:rsid w:val="00EE5651"/>
    <w:rsid w:val="00F076F2"/>
    <w:rsid w:val="00F14A62"/>
    <w:rsid w:val="00F15E8D"/>
    <w:rsid w:val="00F26625"/>
    <w:rsid w:val="00F30ED7"/>
    <w:rsid w:val="00F31B6D"/>
    <w:rsid w:val="00F33F73"/>
    <w:rsid w:val="00F404AB"/>
    <w:rsid w:val="00F41A2D"/>
    <w:rsid w:val="00F45968"/>
    <w:rsid w:val="00F50D57"/>
    <w:rsid w:val="00F60499"/>
    <w:rsid w:val="00F6215B"/>
    <w:rsid w:val="00F6331F"/>
    <w:rsid w:val="00F73709"/>
    <w:rsid w:val="00F74922"/>
    <w:rsid w:val="00F752CE"/>
    <w:rsid w:val="00F75489"/>
    <w:rsid w:val="00F75D7F"/>
    <w:rsid w:val="00F832B8"/>
    <w:rsid w:val="00F85278"/>
    <w:rsid w:val="00F953A7"/>
    <w:rsid w:val="00FA313F"/>
    <w:rsid w:val="00FA6056"/>
    <w:rsid w:val="00FB260C"/>
    <w:rsid w:val="00FB7481"/>
    <w:rsid w:val="00FC2B86"/>
    <w:rsid w:val="00FC5510"/>
    <w:rsid w:val="00FC7913"/>
    <w:rsid w:val="00FC79DA"/>
    <w:rsid w:val="00FD01BB"/>
    <w:rsid w:val="00FD31C9"/>
    <w:rsid w:val="00FE24BD"/>
    <w:rsid w:val="00FF264A"/>
    <w:rsid w:val="01DA7C71"/>
    <w:rsid w:val="049B7F05"/>
    <w:rsid w:val="09370293"/>
    <w:rsid w:val="0B95C581"/>
    <w:rsid w:val="133E0BA1"/>
    <w:rsid w:val="165A881B"/>
    <w:rsid w:val="1B5FAC45"/>
    <w:rsid w:val="1F8CBB05"/>
    <w:rsid w:val="225FB19B"/>
    <w:rsid w:val="25EF3A7B"/>
    <w:rsid w:val="260CB523"/>
    <w:rsid w:val="28B6F7FE"/>
    <w:rsid w:val="28F345D6"/>
    <w:rsid w:val="2F5FC868"/>
    <w:rsid w:val="3426C5C2"/>
    <w:rsid w:val="34F1B5D9"/>
    <w:rsid w:val="3F1D491E"/>
    <w:rsid w:val="417ADD86"/>
    <w:rsid w:val="48A5DFD5"/>
    <w:rsid w:val="4D3052AB"/>
    <w:rsid w:val="4E27696F"/>
    <w:rsid w:val="4F9FF827"/>
    <w:rsid w:val="50032992"/>
    <w:rsid w:val="53EEEF01"/>
    <w:rsid w:val="54A81114"/>
    <w:rsid w:val="593FED52"/>
    <w:rsid w:val="5C514236"/>
    <w:rsid w:val="5D29BA40"/>
    <w:rsid w:val="60B16EF0"/>
    <w:rsid w:val="61D3C62A"/>
    <w:rsid w:val="67F18A8E"/>
    <w:rsid w:val="6C5051F0"/>
    <w:rsid w:val="6DEB5BAF"/>
    <w:rsid w:val="73E807D3"/>
    <w:rsid w:val="752AF380"/>
    <w:rsid w:val="7A7DBA2A"/>
    <w:rsid w:val="7B858192"/>
    <w:rsid w:val="7D264C77"/>
    <w:rsid w:val="7ED17943"/>
    <w:rsid w:val="7FEFC83F"/>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F0BB8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413F42" w:themeColor="text2"/>
        <w:sz w:val="26"/>
        <w:szCs w:val="26"/>
        <w:lang w:val="en-US" w:eastAsia="ja-JP" w:bidi="ar-SA"/>
      </w:rPr>
    </w:rPrDefault>
    <w:pPrDefault>
      <w:pPr>
        <w:spacing w:after="160" w:line="276"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iPriority="3"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C24"/>
    <w:pPr>
      <w:spacing w:line="264" w:lineRule="auto"/>
      <w:ind w:left="0" w:firstLine="0"/>
    </w:pPr>
    <w:rPr>
      <w:color w:val="auto"/>
      <w:sz w:val="22"/>
    </w:rPr>
  </w:style>
  <w:style w:type="paragraph" w:styleId="Heading1">
    <w:name w:val="heading 1"/>
    <w:basedOn w:val="Normal"/>
    <w:next w:val="Normal"/>
    <w:link w:val="Heading1Char"/>
    <w:uiPriority w:val="9"/>
    <w:qFormat/>
    <w:rsid w:val="006A0C17"/>
    <w:pPr>
      <w:keepNext/>
      <w:keepLines/>
      <w:spacing w:after="440"/>
      <w:outlineLvl w:val="0"/>
    </w:pPr>
    <w:rPr>
      <w:rFonts w:eastAsiaTheme="majorEastAsia" w:cs="Times New Roman (Headings CS)"/>
      <w:b/>
      <w:color w:val="000000" w:themeColor="text1"/>
      <w:sz w:val="32"/>
      <w:szCs w:val="32"/>
    </w:rPr>
  </w:style>
  <w:style w:type="paragraph" w:styleId="Heading2">
    <w:name w:val="heading 2"/>
    <w:basedOn w:val="Normal"/>
    <w:next w:val="Normal"/>
    <w:link w:val="Heading2Char"/>
    <w:uiPriority w:val="9"/>
    <w:unhideWhenUsed/>
    <w:qFormat/>
    <w:rsid w:val="006A0C17"/>
    <w:pPr>
      <w:keepNext/>
      <w:keepLines/>
      <w:spacing w:before="320"/>
      <w:outlineLvl w:val="1"/>
    </w:pPr>
    <w:rPr>
      <w:rFonts w:eastAsiaTheme="majorEastAsia" w:cstheme="majorBidi"/>
      <w:b/>
      <w:color w:val="000000" w:themeColor="text1"/>
      <w:sz w:val="26"/>
    </w:rPr>
  </w:style>
  <w:style w:type="paragraph" w:styleId="Heading3">
    <w:name w:val="heading 3"/>
    <w:basedOn w:val="Normal"/>
    <w:next w:val="Normal"/>
    <w:link w:val="Heading3Char"/>
    <w:uiPriority w:val="9"/>
    <w:unhideWhenUsed/>
    <w:qFormat/>
    <w:rsid w:val="006A0C17"/>
    <w:pPr>
      <w:keepNext/>
      <w:keepLines/>
      <w:outlineLvl w:val="2"/>
    </w:pPr>
    <w:rPr>
      <w:rFonts w:eastAsiaTheme="majorEastAsia" w:cstheme="majorBidi"/>
      <w:b/>
      <w:color w:val="000000" w:themeColor="text1"/>
      <w:szCs w:val="24"/>
    </w:rPr>
  </w:style>
  <w:style w:type="paragraph" w:styleId="Heading4">
    <w:name w:val="heading 4"/>
    <w:basedOn w:val="Normal"/>
    <w:next w:val="Normal"/>
    <w:link w:val="Heading4Char"/>
    <w:uiPriority w:val="9"/>
    <w:unhideWhenUsed/>
    <w:qFormat/>
    <w:rsid w:val="00EA365A"/>
    <w:pPr>
      <w:keepNext/>
      <w:keepLines/>
      <w:numPr>
        <w:ilvl w:val="3"/>
        <w:numId w:val="23"/>
      </w:numPr>
      <w:outlineLvl w:val="3"/>
    </w:pPr>
    <w:rPr>
      <w:rFonts w:eastAsiaTheme="majorEastAsia" w:cstheme="majorBidi"/>
      <w:b/>
      <w:iCs/>
    </w:rPr>
  </w:style>
  <w:style w:type="paragraph" w:styleId="Heading5">
    <w:name w:val="heading 5"/>
    <w:basedOn w:val="Normal"/>
    <w:next w:val="Normal"/>
    <w:link w:val="Heading5Char"/>
    <w:uiPriority w:val="9"/>
    <w:unhideWhenUsed/>
    <w:qFormat/>
    <w:rsid w:val="00EA365A"/>
    <w:pPr>
      <w:keepNext/>
      <w:keepLines/>
      <w:numPr>
        <w:ilvl w:val="4"/>
        <w:numId w:val="23"/>
      </w:numPr>
      <w:outlineLvl w:val="4"/>
    </w:pPr>
    <w:rPr>
      <w:rFonts w:eastAsiaTheme="majorEastAsia" w:cstheme="majorBidi"/>
      <w:b/>
      <w:i/>
    </w:rPr>
  </w:style>
  <w:style w:type="paragraph" w:styleId="Heading6">
    <w:name w:val="heading 6"/>
    <w:basedOn w:val="Heading2"/>
    <w:next w:val="Normal"/>
    <w:link w:val="Heading6Char"/>
    <w:uiPriority w:val="9"/>
    <w:unhideWhenUsed/>
    <w:qFormat/>
    <w:rsid w:val="00EA365A"/>
    <w:pPr>
      <w:numPr>
        <w:numId w:val="23"/>
      </w:numPr>
      <w:outlineLvl w:val="5"/>
    </w:pPr>
  </w:style>
  <w:style w:type="paragraph" w:styleId="Heading7">
    <w:name w:val="heading 7"/>
    <w:basedOn w:val="Heading3"/>
    <w:next w:val="Normal"/>
    <w:link w:val="Heading7Char"/>
    <w:uiPriority w:val="9"/>
    <w:unhideWhenUsed/>
    <w:qFormat/>
    <w:rsid w:val="00EA365A"/>
    <w:pPr>
      <w:numPr>
        <w:ilvl w:val="1"/>
        <w:numId w:val="23"/>
      </w:numPr>
      <w:outlineLvl w:val="6"/>
    </w:pPr>
    <w:rPr>
      <w:iCs/>
    </w:rPr>
  </w:style>
  <w:style w:type="paragraph" w:styleId="Heading8">
    <w:name w:val="heading 8"/>
    <w:basedOn w:val="Normal"/>
    <w:next w:val="Normal"/>
    <w:link w:val="Heading8Char"/>
    <w:uiPriority w:val="9"/>
    <w:unhideWhenUsed/>
    <w:qFormat/>
    <w:rsid w:val="006A0C17"/>
    <w:pPr>
      <w:keepNext/>
      <w:keepLines/>
      <w:numPr>
        <w:ilvl w:val="7"/>
        <w:numId w:val="23"/>
      </w:numPr>
      <w:pBdr>
        <w:top w:val="single" w:sz="24" w:space="12" w:color="8DC2CD" w:themeColor="accent1"/>
      </w:pBdr>
      <w:spacing w:after="640"/>
      <w:outlineLvl w:val="7"/>
    </w:pPr>
    <w:rPr>
      <w:rFonts w:eastAsiaTheme="majorEastAsia" w:cstheme="majorBidi"/>
      <w:color w:val="000000" w:themeColor="text1"/>
      <w:sz w:val="52"/>
      <w:szCs w:val="21"/>
    </w:rPr>
  </w:style>
  <w:style w:type="paragraph" w:styleId="Heading9">
    <w:name w:val="heading 9"/>
    <w:basedOn w:val="Heading3"/>
    <w:next w:val="Normal"/>
    <w:link w:val="Heading9Char"/>
    <w:uiPriority w:val="9"/>
    <w:unhideWhenUsed/>
    <w:qFormat/>
    <w:rsid w:val="004A173B"/>
    <w:pPr>
      <w:numPr>
        <w:ilvl w:val="8"/>
      </w:numPr>
      <w:pBdr>
        <w:top w:val="single" w:sz="12" w:space="3" w:color="8DC2CD" w:themeColor="accent1"/>
      </w:pBdr>
      <w:outlineLvl w:val="8"/>
    </w:pPr>
    <w:rPr>
      <w:iCs/>
      <w:sz w:val="24"/>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semiHidden/>
    <w:unhideWhenUsed/>
    <w:qFormat/>
    <w:rsid w:val="00A27491"/>
    <w:rPr>
      <w:rFonts w:ascii="Arial" w:hAnsi="Arial"/>
      <w:b w:val="0"/>
      <w:bCs/>
      <w:i w:val="0"/>
      <w:iCs/>
      <w:color w:val="000000"/>
      <w:spacing w:val="5"/>
      <w:u w:val="single"/>
    </w:rPr>
  </w:style>
  <w:style w:type="character" w:styleId="IntenseReference">
    <w:name w:val="Intense Reference"/>
    <w:basedOn w:val="DefaultParagraphFont"/>
    <w:uiPriority w:val="32"/>
    <w:semiHidden/>
    <w:unhideWhenUsed/>
    <w:qFormat/>
    <w:rsid w:val="00A27491"/>
    <w:rPr>
      <w:rFonts w:asciiTheme="minorHAnsi" w:hAnsiTheme="minorHAnsi"/>
      <w:b/>
      <w:bCs/>
      <w:i/>
      <w:caps/>
      <w:smallCaps w:val="0"/>
      <w:color w:val="000000"/>
      <w:spacing w:val="5"/>
    </w:rPr>
  </w:style>
  <w:style w:type="character" w:customStyle="1" w:styleId="Heading1Char">
    <w:name w:val="Heading 1 Char"/>
    <w:basedOn w:val="DefaultParagraphFont"/>
    <w:link w:val="Heading1"/>
    <w:uiPriority w:val="9"/>
    <w:rsid w:val="006A0C17"/>
    <w:rPr>
      <w:rFonts w:eastAsiaTheme="majorEastAsia" w:cs="Times New Roman (Headings CS)"/>
      <w:b/>
      <w:color w:val="000000" w:themeColor="text1"/>
      <w:sz w:val="32"/>
      <w:szCs w:val="32"/>
    </w:rPr>
  </w:style>
  <w:style w:type="character" w:customStyle="1" w:styleId="Heading2Char">
    <w:name w:val="Heading 2 Char"/>
    <w:basedOn w:val="DefaultParagraphFont"/>
    <w:link w:val="Heading2"/>
    <w:uiPriority w:val="9"/>
    <w:rsid w:val="006A0C17"/>
    <w:rPr>
      <w:rFonts w:eastAsiaTheme="majorEastAsia" w:cstheme="majorBidi"/>
      <w:b/>
      <w:color w:val="000000" w:themeColor="text1"/>
    </w:rPr>
  </w:style>
  <w:style w:type="paragraph" w:styleId="Title">
    <w:name w:val="Title"/>
    <w:basedOn w:val="Normal"/>
    <w:link w:val="TitleChar"/>
    <w:uiPriority w:val="1"/>
    <w:qFormat/>
    <w:rsid w:val="006A0C17"/>
    <w:pPr>
      <w:spacing w:after="640"/>
    </w:pPr>
    <w:rPr>
      <w:rFonts w:eastAsiaTheme="majorEastAsia" w:cs="Times New Roman (Headings CS)"/>
      <w:b/>
      <w:color w:val="000000" w:themeColor="text1"/>
      <w:kern w:val="28"/>
      <w:sz w:val="40"/>
      <w:szCs w:val="56"/>
    </w:rPr>
  </w:style>
  <w:style w:type="character" w:customStyle="1" w:styleId="TitleChar">
    <w:name w:val="Title Char"/>
    <w:basedOn w:val="DefaultParagraphFont"/>
    <w:link w:val="Title"/>
    <w:uiPriority w:val="1"/>
    <w:rsid w:val="006A0C17"/>
    <w:rPr>
      <w:rFonts w:eastAsiaTheme="majorEastAsia" w:cs="Times New Roman (Headings CS)"/>
      <w:b/>
      <w:color w:val="000000" w:themeColor="text1"/>
      <w:kern w:val="28"/>
      <w:sz w:val="40"/>
      <w:szCs w:val="56"/>
    </w:rPr>
  </w:style>
  <w:style w:type="paragraph" w:styleId="Subtitle">
    <w:name w:val="Subtitle"/>
    <w:basedOn w:val="Normal"/>
    <w:link w:val="SubtitleChar"/>
    <w:uiPriority w:val="2"/>
    <w:qFormat/>
    <w:rsid w:val="006A0C17"/>
    <w:pPr>
      <w:numPr>
        <w:ilvl w:val="1"/>
      </w:numPr>
    </w:pPr>
    <w:rPr>
      <w:rFonts w:eastAsiaTheme="minorEastAsia"/>
      <w:color w:val="000000" w:themeColor="text1"/>
      <w:sz w:val="28"/>
    </w:rPr>
  </w:style>
  <w:style w:type="character" w:customStyle="1" w:styleId="SubtitleChar">
    <w:name w:val="Subtitle Char"/>
    <w:basedOn w:val="DefaultParagraphFont"/>
    <w:link w:val="Subtitle"/>
    <w:uiPriority w:val="2"/>
    <w:rsid w:val="006A0C17"/>
    <w:rPr>
      <w:rFonts w:eastAsiaTheme="minorEastAsia"/>
      <w:color w:val="000000" w:themeColor="text1"/>
      <w:sz w:val="28"/>
    </w:rPr>
  </w:style>
  <w:style w:type="paragraph" w:styleId="Date">
    <w:name w:val="Date"/>
    <w:basedOn w:val="Normal"/>
    <w:next w:val="Heading1"/>
    <w:link w:val="DateChar"/>
    <w:uiPriority w:val="3"/>
    <w:qFormat/>
    <w:rsid w:val="006A0C17"/>
    <w:rPr>
      <w:color w:val="000000" w:themeColor="text1"/>
      <w:sz w:val="28"/>
    </w:rPr>
  </w:style>
  <w:style w:type="character" w:customStyle="1" w:styleId="DateChar">
    <w:name w:val="Date Char"/>
    <w:basedOn w:val="DefaultParagraphFont"/>
    <w:link w:val="Date"/>
    <w:uiPriority w:val="3"/>
    <w:rsid w:val="006A0C17"/>
    <w:rPr>
      <w:color w:val="000000" w:themeColor="text1"/>
      <w:sz w:val="28"/>
    </w:rPr>
  </w:style>
  <w:style w:type="paragraph" w:styleId="Footer">
    <w:name w:val="footer"/>
    <w:basedOn w:val="Normal"/>
    <w:link w:val="FooterChar"/>
    <w:uiPriority w:val="99"/>
    <w:unhideWhenUsed/>
    <w:qFormat/>
    <w:rsid w:val="00EE5651"/>
    <w:pPr>
      <w:spacing w:after="0"/>
    </w:pPr>
    <w:rPr>
      <w:sz w:val="16"/>
    </w:rPr>
  </w:style>
  <w:style w:type="character" w:customStyle="1" w:styleId="FooterChar">
    <w:name w:val="Footer Char"/>
    <w:basedOn w:val="DefaultParagraphFont"/>
    <w:link w:val="Footer"/>
    <w:uiPriority w:val="99"/>
    <w:rsid w:val="00EE5651"/>
    <w:rPr>
      <w:color w:val="auto"/>
      <w:sz w:val="16"/>
    </w:rPr>
  </w:style>
  <w:style w:type="table" w:styleId="TableGrid">
    <w:name w:val="Table Grid"/>
    <w:basedOn w:val="TableNormal"/>
    <w:uiPriority w:val="59"/>
    <w:rsid w:val="009A5C77"/>
    <w:pPr>
      <w:spacing w:after="0" w:line="240" w:lineRule="auto"/>
    </w:pPr>
    <w:tblPr>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Pr>
  </w:style>
  <w:style w:type="paragraph" w:styleId="Header">
    <w:name w:val="header"/>
    <w:basedOn w:val="Normal"/>
    <w:link w:val="HeaderChar"/>
    <w:uiPriority w:val="99"/>
    <w:unhideWhenUsed/>
    <w:qFormat/>
    <w:pPr>
      <w:spacing w:after="0"/>
    </w:pPr>
  </w:style>
  <w:style w:type="character" w:customStyle="1" w:styleId="HeaderChar">
    <w:name w:val="Header Char"/>
    <w:basedOn w:val="DefaultParagraphFont"/>
    <w:link w:val="Header"/>
    <w:uiPriority w:val="99"/>
    <w:rPr>
      <w:rFonts w:asciiTheme="minorHAnsi" w:hAnsiTheme="minorHAnsi"/>
      <w:color w:val="000000"/>
    </w:rPr>
  </w:style>
  <w:style w:type="paragraph" w:styleId="Caption">
    <w:name w:val="caption"/>
    <w:basedOn w:val="Normal"/>
    <w:next w:val="Normal"/>
    <w:uiPriority w:val="35"/>
    <w:unhideWhenUsed/>
    <w:qFormat/>
    <w:rsid w:val="006A0C17"/>
    <w:pPr>
      <w:spacing w:after="200"/>
    </w:pPr>
    <w:rPr>
      <w:b/>
      <w:iCs/>
      <w:color w:val="000000" w:themeColor="text1"/>
      <w:sz w:val="18"/>
      <w:szCs w:val="18"/>
    </w:rPr>
  </w:style>
  <w:style w:type="character" w:styleId="Emphasis">
    <w:name w:val="Emphasis"/>
    <w:basedOn w:val="DefaultParagraphFont"/>
    <w:uiPriority w:val="20"/>
    <w:semiHidden/>
    <w:unhideWhenUsed/>
    <w:qFormat/>
    <w:rsid w:val="00A27491"/>
    <w:rPr>
      <w:rFonts w:asciiTheme="minorHAnsi" w:hAnsiTheme="minorHAnsi"/>
      <w:i/>
      <w:iCs/>
      <w:caps/>
      <w:smallCaps w:val="0"/>
      <w:color w:val="000000"/>
    </w:rPr>
  </w:style>
  <w:style w:type="character" w:styleId="IntenseEmphasis">
    <w:name w:val="Intense Emphasis"/>
    <w:basedOn w:val="DefaultParagraphFont"/>
    <w:uiPriority w:val="21"/>
    <w:semiHidden/>
    <w:unhideWhenUsed/>
    <w:qFormat/>
    <w:rsid w:val="00A27491"/>
    <w:rPr>
      <w:rFonts w:asciiTheme="minorHAnsi" w:hAnsiTheme="minorHAnsi"/>
      <w:b/>
      <w:iCs/>
      <w:caps/>
      <w:smallCaps w:val="0"/>
      <w:color w:val="000000"/>
    </w:rPr>
  </w:style>
  <w:style w:type="paragraph" w:styleId="IntenseQuote">
    <w:name w:val="Intense Quote"/>
    <w:basedOn w:val="Normal"/>
    <w:next w:val="Normal"/>
    <w:link w:val="IntenseQuoteChar"/>
    <w:uiPriority w:val="30"/>
    <w:unhideWhenUsed/>
    <w:qFormat/>
    <w:rsid w:val="006A0C17"/>
    <w:pPr>
      <w:pBdr>
        <w:bottom w:val="single" w:sz="8" w:space="10" w:color="8DC2CD" w:themeColor="accent1"/>
      </w:pBdr>
      <w:spacing w:before="360" w:after="360"/>
    </w:pPr>
    <w:rPr>
      <w:i/>
      <w:iCs/>
      <w:color w:val="000000" w:themeColor="text1"/>
      <w:sz w:val="28"/>
    </w:rPr>
  </w:style>
  <w:style w:type="character" w:customStyle="1" w:styleId="IntenseQuoteChar">
    <w:name w:val="Intense Quote Char"/>
    <w:basedOn w:val="DefaultParagraphFont"/>
    <w:link w:val="IntenseQuote"/>
    <w:uiPriority w:val="30"/>
    <w:rsid w:val="006A0C17"/>
    <w:rPr>
      <w:i/>
      <w:iCs/>
      <w:color w:val="000000" w:themeColor="text1"/>
      <w:sz w:val="28"/>
    </w:rPr>
  </w:style>
  <w:style w:type="character" w:styleId="PlaceholderText">
    <w:name w:val="Placeholder Text"/>
    <w:basedOn w:val="DefaultParagraphFont"/>
    <w:uiPriority w:val="99"/>
    <w:semiHidden/>
    <w:rsid w:val="00EE5651"/>
    <w:rPr>
      <w:rFonts w:asciiTheme="minorHAnsi" w:hAnsiTheme="minorHAnsi"/>
      <w:color w:val="808080"/>
    </w:rPr>
  </w:style>
  <w:style w:type="paragraph" w:styleId="Quote">
    <w:name w:val="Quote"/>
    <w:basedOn w:val="Normal"/>
    <w:next w:val="Normal"/>
    <w:link w:val="QuoteChar"/>
    <w:uiPriority w:val="29"/>
    <w:unhideWhenUsed/>
    <w:qFormat/>
    <w:rsid w:val="006A0C17"/>
    <w:rPr>
      <w:i/>
      <w:iCs/>
      <w:color w:val="000000" w:themeColor="text1"/>
      <w:sz w:val="28"/>
    </w:rPr>
  </w:style>
  <w:style w:type="character" w:customStyle="1" w:styleId="QuoteChar">
    <w:name w:val="Quote Char"/>
    <w:basedOn w:val="DefaultParagraphFont"/>
    <w:link w:val="Quote"/>
    <w:uiPriority w:val="29"/>
    <w:rsid w:val="006A0C17"/>
    <w:rPr>
      <w:i/>
      <w:iCs/>
      <w:color w:val="000000" w:themeColor="text1"/>
      <w:sz w:val="28"/>
    </w:rPr>
  </w:style>
  <w:style w:type="character" w:styleId="Strong">
    <w:name w:val="Strong"/>
    <w:basedOn w:val="DefaultParagraphFont"/>
    <w:uiPriority w:val="22"/>
    <w:semiHidden/>
    <w:unhideWhenUsed/>
    <w:qFormat/>
    <w:rsid w:val="00A27491"/>
    <w:rPr>
      <w:rFonts w:asciiTheme="minorHAnsi" w:hAnsiTheme="minorHAnsi"/>
      <w:b/>
      <w:bCs/>
      <w:color w:val="000000"/>
    </w:rPr>
  </w:style>
  <w:style w:type="character" w:styleId="SubtleEmphasis">
    <w:name w:val="Subtle Emphasis"/>
    <w:basedOn w:val="DefaultParagraphFont"/>
    <w:uiPriority w:val="19"/>
    <w:semiHidden/>
    <w:unhideWhenUsed/>
    <w:qFormat/>
    <w:rsid w:val="00A27491"/>
    <w:rPr>
      <w:rFonts w:ascii="Arial" w:hAnsi="Arial"/>
      <w:i/>
      <w:iCs/>
      <w:color w:val="000000"/>
    </w:rPr>
  </w:style>
  <w:style w:type="character" w:styleId="SubtleReference">
    <w:name w:val="Subtle Reference"/>
    <w:basedOn w:val="DefaultParagraphFont"/>
    <w:uiPriority w:val="31"/>
    <w:semiHidden/>
    <w:unhideWhenUsed/>
    <w:qFormat/>
    <w:rsid w:val="00A27491"/>
    <w:rPr>
      <w:rFonts w:asciiTheme="minorHAnsi" w:hAnsiTheme="minorHAnsi"/>
      <w:i/>
      <w:caps/>
      <w:smallCaps w:val="0"/>
      <w:color w:val="000000"/>
    </w:rPr>
  </w:style>
  <w:style w:type="paragraph" w:styleId="TOCHeading">
    <w:name w:val="TOC Heading"/>
    <w:basedOn w:val="Heading1"/>
    <w:next w:val="Normal"/>
    <w:uiPriority w:val="39"/>
    <w:unhideWhenUsed/>
    <w:qFormat/>
    <w:rsid w:val="00EE3F42"/>
    <w:pPr>
      <w:ind w:left="3402"/>
      <w:outlineLvl w:val="9"/>
    </w:pPr>
  </w:style>
  <w:style w:type="character" w:customStyle="1" w:styleId="Heading3Char">
    <w:name w:val="Heading 3 Char"/>
    <w:basedOn w:val="DefaultParagraphFont"/>
    <w:link w:val="Heading3"/>
    <w:uiPriority w:val="9"/>
    <w:rsid w:val="006A0C17"/>
    <w:rPr>
      <w:rFonts w:eastAsiaTheme="majorEastAsia" w:cstheme="majorBidi"/>
      <w:b/>
      <w:color w:val="000000" w:themeColor="text1"/>
      <w:sz w:val="22"/>
      <w:szCs w:val="24"/>
    </w:rPr>
  </w:style>
  <w:style w:type="character" w:customStyle="1" w:styleId="Heading4Char">
    <w:name w:val="Heading 4 Char"/>
    <w:basedOn w:val="DefaultParagraphFont"/>
    <w:link w:val="Heading4"/>
    <w:uiPriority w:val="9"/>
    <w:rsid w:val="004D488A"/>
    <w:rPr>
      <w:rFonts w:eastAsiaTheme="majorEastAsia" w:cstheme="majorBidi"/>
      <w:b/>
      <w:iCs/>
      <w:color w:val="auto"/>
      <w:sz w:val="22"/>
    </w:rPr>
  </w:style>
  <w:style w:type="character" w:customStyle="1" w:styleId="Heading5Char">
    <w:name w:val="Heading 5 Char"/>
    <w:basedOn w:val="DefaultParagraphFont"/>
    <w:link w:val="Heading5"/>
    <w:uiPriority w:val="9"/>
    <w:rsid w:val="004D488A"/>
    <w:rPr>
      <w:rFonts w:eastAsiaTheme="majorEastAsia" w:cstheme="majorBidi"/>
      <w:b/>
      <w:i/>
      <w:color w:val="auto"/>
      <w:sz w:val="22"/>
    </w:rPr>
  </w:style>
  <w:style w:type="character" w:customStyle="1" w:styleId="Heading6Char">
    <w:name w:val="Heading 6 Char"/>
    <w:basedOn w:val="DefaultParagraphFont"/>
    <w:link w:val="Heading6"/>
    <w:uiPriority w:val="9"/>
    <w:rsid w:val="00A71223"/>
    <w:rPr>
      <w:rFonts w:eastAsiaTheme="majorEastAsia" w:cstheme="majorBidi"/>
      <w:b/>
      <w:color w:val="000000" w:themeColor="text1"/>
    </w:rPr>
  </w:style>
  <w:style w:type="character" w:customStyle="1" w:styleId="Heading7Char">
    <w:name w:val="Heading 7 Char"/>
    <w:basedOn w:val="DefaultParagraphFont"/>
    <w:link w:val="Heading7"/>
    <w:uiPriority w:val="9"/>
    <w:rsid w:val="00A71223"/>
    <w:rPr>
      <w:rFonts w:eastAsiaTheme="majorEastAsia" w:cstheme="majorBidi"/>
      <w:b/>
      <w:iCs/>
      <w:color w:val="000000" w:themeColor="text1"/>
      <w:sz w:val="22"/>
      <w:szCs w:val="24"/>
    </w:rPr>
  </w:style>
  <w:style w:type="character" w:customStyle="1" w:styleId="Heading8Char">
    <w:name w:val="Heading 8 Char"/>
    <w:basedOn w:val="DefaultParagraphFont"/>
    <w:link w:val="Heading8"/>
    <w:uiPriority w:val="9"/>
    <w:rsid w:val="006A0C17"/>
    <w:rPr>
      <w:rFonts w:eastAsiaTheme="majorEastAsia" w:cstheme="majorBidi"/>
      <w:color w:val="000000" w:themeColor="text1"/>
      <w:sz w:val="52"/>
      <w:szCs w:val="21"/>
    </w:rPr>
  </w:style>
  <w:style w:type="character" w:customStyle="1" w:styleId="Heading9Char">
    <w:name w:val="Heading 9 Char"/>
    <w:basedOn w:val="DefaultParagraphFont"/>
    <w:link w:val="Heading9"/>
    <w:uiPriority w:val="9"/>
    <w:rsid w:val="004A173B"/>
    <w:rPr>
      <w:rFonts w:eastAsiaTheme="majorEastAsia" w:cstheme="majorBidi"/>
      <w:b/>
      <w:iCs/>
      <w:color w:val="8DC2CD" w:themeColor="accent1"/>
      <w:sz w:val="24"/>
      <w:szCs w:val="21"/>
    </w:rPr>
  </w:style>
  <w:style w:type="paragraph" w:styleId="ListNumber">
    <w:name w:val="List Number"/>
    <w:basedOn w:val="Normal"/>
    <w:uiPriority w:val="99"/>
    <w:unhideWhenUsed/>
    <w:rsid w:val="006C5403"/>
    <w:pPr>
      <w:numPr>
        <w:numId w:val="6"/>
      </w:numPr>
      <w:ind w:left="357" w:hanging="357"/>
    </w:pPr>
  </w:style>
  <w:style w:type="paragraph" w:styleId="ListNumber2">
    <w:name w:val="List Number 2"/>
    <w:basedOn w:val="Normal"/>
    <w:uiPriority w:val="99"/>
    <w:unhideWhenUsed/>
    <w:rsid w:val="006C5403"/>
    <w:pPr>
      <w:numPr>
        <w:numId w:val="7"/>
      </w:numPr>
      <w:ind w:left="714" w:hanging="357"/>
    </w:pPr>
  </w:style>
  <w:style w:type="paragraph" w:styleId="ListParagraph">
    <w:name w:val="List Paragraph"/>
    <w:aliases w:val="Bullet Point,Bullet point,Bulletr List Paragraph,CAB - List Bullet,Content descriptions,FooterText,L,List Bullet 1,List Bullet Cab,List Paragraph1,List Paragraph11,List Paragraph2,List Paragraph21,Listeafsnit1,NFP GP Bulleted List,リスト段落,列"/>
    <w:basedOn w:val="Normal"/>
    <w:link w:val="ListParagraphChar"/>
    <w:uiPriority w:val="34"/>
    <w:unhideWhenUsed/>
    <w:qFormat/>
    <w:rsid w:val="0087473A"/>
    <w:pPr>
      <w:ind w:left="720"/>
      <w:contextualSpacing/>
    </w:pPr>
  </w:style>
  <w:style w:type="paragraph" w:styleId="BalloonText">
    <w:name w:val="Balloon Text"/>
    <w:basedOn w:val="Normal"/>
    <w:link w:val="BalloonTextChar"/>
    <w:uiPriority w:val="99"/>
    <w:semiHidden/>
    <w:unhideWhenUsed/>
    <w:rsid w:val="003C3332"/>
    <w:pPr>
      <w:spacing w:after="0"/>
    </w:pPr>
    <w:rPr>
      <w:rFonts w:cs="Times New Roman"/>
      <w:sz w:val="18"/>
      <w:szCs w:val="18"/>
    </w:rPr>
  </w:style>
  <w:style w:type="numbering" w:customStyle="1" w:styleId="111">
    <w:name w:val="1./1.1."/>
    <w:basedOn w:val="NoList"/>
    <w:uiPriority w:val="99"/>
    <w:rsid w:val="00EA365A"/>
    <w:pPr>
      <w:numPr>
        <w:numId w:val="11"/>
      </w:numPr>
    </w:pPr>
  </w:style>
  <w:style w:type="character" w:customStyle="1" w:styleId="BalloonTextChar">
    <w:name w:val="Balloon Text Char"/>
    <w:basedOn w:val="DefaultParagraphFont"/>
    <w:link w:val="BalloonText"/>
    <w:uiPriority w:val="99"/>
    <w:semiHidden/>
    <w:rsid w:val="003C3332"/>
    <w:rPr>
      <w:rFonts w:ascii="Arial" w:hAnsi="Arial" w:cs="Times New Roman"/>
      <w:color w:val="auto"/>
      <w:sz w:val="18"/>
      <w:szCs w:val="18"/>
    </w:rPr>
  </w:style>
  <w:style w:type="paragraph" w:styleId="List">
    <w:name w:val="List"/>
    <w:basedOn w:val="Normal"/>
    <w:uiPriority w:val="99"/>
    <w:unhideWhenUsed/>
    <w:rsid w:val="006C5403"/>
    <w:pPr>
      <w:numPr>
        <w:numId w:val="12"/>
      </w:numPr>
      <w:tabs>
        <w:tab w:val="left" w:pos="357"/>
      </w:tabs>
    </w:pPr>
  </w:style>
  <w:style w:type="paragraph" w:styleId="ListBullet">
    <w:name w:val="List Bullet"/>
    <w:basedOn w:val="Normal"/>
    <w:uiPriority w:val="99"/>
    <w:unhideWhenUsed/>
    <w:rsid w:val="006C5403"/>
    <w:pPr>
      <w:numPr>
        <w:numId w:val="1"/>
      </w:numPr>
    </w:pPr>
  </w:style>
  <w:style w:type="paragraph" w:styleId="ListBullet2">
    <w:name w:val="List Bullet 2"/>
    <w:basedOn w:val="Normal"/>
    <w:uiPriority w:val="99"/>
    <w:unhideWhenUsed/>
    <w:rsid w:val="006C5403"/>
    <w:pPr>
      <w:numPr>
        <w:numId w:val="2"/>
      </w:numPr>
      <w:ind w:left="714" w:hanging="357"/>
    </w:pPr>
  </w:style>
  <w:style w:type="paragraph" w:styleId="ListBullet3">
    <w:name w:val="List Bullet 3"/>
    <w:basedOn w:val="Normal"/>
    <w:uiPriority w:val="99"/>
    <w:unhideWhenUsed/>
    <w:rsid w:val="006C5403"/>
    <w:pPr>
      <w:numPr>
        <w:numId w:val="3"/>
      </w:numPr>
      <w:ind w:left="1077" w:hanging="357"/>
    </w:pPr>
  </w:style>
  <w:style w:type="paragraph" w:styleId="ListBullet4">
    <w:name w:val="List Bullet 4"/>
    <w:basedOn w:val="Normal"/>
    <w:uiPriority w:val="99"/>
    <w:unhideWhenUsed/>
    <w:rsid w:val="006C5403"/>
    <w:pPr>
      <w:numPr>
        <w:numId w:val="4"/>
      </w:numPr>
      <w:ind w:left="1434" w:hanging="357"/>
    </w:pPr>
  </w:style>
  <w:style w:type="paragraph" w:styleId="ListBullet5">
    <w:name w:val="List Bullet 5"/>
    <w:basedOn w:val="Normal"/>
    <w:uiPriority w:val="99"/>
    <w:unhideWhenUsed/>
    <w:rsid w:val="006C5403"/>
    <w:pPr>
      <w:numPr>
        <w:numId w:val="5"/>
      </w:numPr>
      <w:ind w:left="1797" w:hanging="357"/>
    </w:pPr>
  </w:style>
  <w:style w:type="paragraph" w:styleId="List2">
    <w:name w:val="List 2"/>
    <w:basedOn w:val="Normal"/>
    <w:uiPriority w:val="99"/>
    <w:unhideWhenUsed/>
    <w:rsid w:val="006C5403"/>
    <w:pPr>
      <w:numPr>
        <w:numId w:val="13"/>
      </w:numPr>
      <w:tabs>
        <w:tab w:val="clear" w:pos="640"/>
        <w:tab w:val="left" w:pos="357"/>
      </w:tabs>
      <w:ind w:left="714"/>
    </w:pPr>
  </w:style>
  <w:style w:type="paragraph" w:styleId="List3">
    <w:name w:val="List 3"/>
    <w:basedOn w:val="Normal"/>
    <w:uiPriority w:val="99"/>
    <w:unhideWhenUsed/>
    <w:rsid w:val="006C5403"/>
    <w:pPr>
      <w:numPr>
        <w:numId w:val="14"/>
      </w:numPr>
      <w:tabs>
        <w:tab w:val="clear" w:pos="923"/>
        <w:tab w:val="left" w:pos="1077"/>
      </w:tabs>
      <w:ind w:left="1077"/>
    </w:pPr>
  </w:style>
  <w:style w:type="paragraph" w:styleId="List4">
    <w:name w:val="List 4"/>
    <w:basedOn w:val="Normal"/>
    <w:uiPriority w:val="99"/>
    <w:unhideWhenUsed/>
    <w:rsid w:val="006C5403"/>
    <w:pPr>
      <w:numPr>
        <w:numId w:val="15"/>
      </w:numPr>
      <w:tabs>
        <w:tab w:val="clear" w:pos="1206"/>
        <w:tab w:val="left" w:pos="1440"/>
      </w:tabs>
      <w:ind w:left="1434"/>
    </w:pPr>
  </w:style>
  <w:style w:type="paragraph" w:styleId="List5">
    <w:name w:val="List 5"/>
    <w:basedOn w:val="Normal"/>
    <w:uiPriority w:val="99"/>
    <w:unhideWhenUsed/>
    <w:rsid w:val="006C5403"/>
    <w:pPr>
      <w:numPr>
        <w:numId w:val="16"/>
      </w:numPr>
      <w:tabs>
        <w:tab w:val="clear" w:pos="1489"/>
        <w:tab w:val="left" w:pos="1797"/>
      </w:tabs>
      <w:ind w:left="1797"/>
    </w:pPr>
  </w:style>
  <w:style w:type="paragraph" w:styleId="ListContinue">
    <w:name w:val="List Continue"/>
    <w:basedOn w:val="Normal"/>
    <w:uiPriority w:val="99"/>
    <w:unhideWhenUsed/>
    <w:rsid w:val="00C655FA"/>
    <w:pPr>
      <w:ind w:left="357"/>
    </w:pPr>
  </w:style>
  <w:style w:type="paragraph" w:styleId="ListContinue2">
    <w:name w:val="List Continue 2"/>
    <w:basedOn w:val="Normal"/>
    <w:uiPriority w:val="99"/>
    <w:unhideWhenUsed/>
    <w:rsid w:val="00C655FA"/>
    <w:pPr>
      <w:ind w:left="720"/>
    </w:pPr>
  </w:style>
  <w:style w:type="paragraph" w:styleId="ListContinue3">
    <w:name w:val="List Continue 3"/>
    <w:basedOn w:val="Normal"/>
    <w:uiPriority w:val="99"/>
    <w:semiHidden/>
    <w:unhideWhenUsed/>
    <w:rsid w:val="00C655FA"/>
    <w:pPr>
      <w:ind w:left="1077"/>
    </w:pPr>
  </w:style>
  <w:style w:type="paragraph" w:styleId="ListContinue4">
    <w:name w:val="List Continue 4"/>
    <w:basedOn w:val="Normal"/>
    <w:uiPriority w:val="99"/>
    <w:semiHidden/>
    <w:unhideWhenUsed/>
    <w:rsid w:val="00C655FA"/>
    <w:pPr>
      <w:ind w:left="1440"/>
    </w:pPr>
  </w:style>
  <w:style w:type="paragraph" w:styleId="ListContinue5">
    <w:name w:val="List Continue 5"/>
    <w:basedOn w:val="Normal"/>
    <w:uiPriority w:val="99"/>
    <w:semiHidden/>
    <w:unhideWhenUsed/>
    <w:rsid w:val="00C655FA"/>
    <w:pPr>
      <w:spacing w:after="120"/>
      <w:ind w:left="1797"/>
    </w:pPr>
  </w:style>
  <w:style w:type="paragraph" w:styleId="ListNumber3">
    <w:name w:val="List Number 3"/>
    <w:basedOn w:val="Normal"/>
    <w:uiPriority w:val="99"/>
    <w:unhideWhenUsed/>
    <w:rsid w:val="006C5403"/>
    <w:pPr>
      <w:numPr>
        <w:numId w:val="8"/>
      </w:numPr>
      <w:ind w:left="1077" w:hanging="357"/>
    </w:pPr>
  </w:style>
  <w:style w:type="paragraph" w:styleId="ListNumber4">
    <w:name w:val="List Number 4"/>
    <w:basedOn w:val="Normal"/>
    <w:uiPriority w:val="99"/>
    <w:unhideWhenUsed/>
    <w:rsid w:val="006C5403"/>
    <w:pPr>
      <w:numPr>
        <w:numId w:val="9"/>
      </w:numPr>
      <w:ind w:left="1434" w:hanging="357"/>
    </w:pPr>
  </w:style>
  <w:style w:type="paragraph" w:styleId="ListNumber5">
    <w:name w:val="List Number 5"/>
    <w:basedOn w:val="Normal"/>
    <w:uiPriority w:val="99"/>
    <w:unhideWhenUsed/>
    <w:rsid w:val="006C5403"/>
    <w:pPr>
      <w:numPr>
        <w:numId w:val="10"/>
      </w:numPr>
      <w:ind w:left="1797" w:hanging="357"/>
    </w:pPr>
  </w:style>
  <w:style w:type="paragraph" w:styleId="Index1">
    <w:name w:val="index 1"/>
    <w:basedOn w:val="Normal"/>
    <w:next w:val="Normal"/>
    <w:autoRedefine/>
    <w:uiPriority w:val="99"/>
    <w:semiHidden/>
    <w:unhideWhenUsed/>
    <w:rsid w:val="003C3332"/>
    <w:pPr>
      <w:spacing w:after="0"/>
      <w:ind w:left="200" w:hanging="200"/>
    </w:pPr>
  </w:style>
  <w:style w:type="paragraph" w:styleId="IndexHeading">
    <w:name w:val="index heading"/>
    <w:basedOn w:val="Normal"/>
    <w:next w:val="Index1"/>
    <w:uiPriority w:val="99"/>
    <w:semiHidden/>
    <w:unhideWhenUsed/>
    <w:rsid w:val="003C3332"/>
    <w:rPr>
      <w:rFonts w:eastAsiaTheme="majorEastAsia" w:cstheme="majorBidi"/>
      <w:b/>
      <w:bCs/>
    </w:rPr>
  </w:style>
  <w:style w:type="character" w:styleId="LineNumber">
    <w:name w:val="line number"/>
    <w:basedOn w:val="DefaultParagraphFont"/>
    <w:uiPriority w:val="99"/>
    <w:semiHidden/>
    <w:unhideWhenUsed/>
    <w:rsid w:val="003C3332"/>
    <w:rPr>
      <w:rFonts w:ascii="Arial" w:hAnsi="Arial"/>
      <w:color w:val="000000"/>
    </w:rPr>
  </w:style>
  <w:style w:type="character" w:styleId="Mention">
    <w:name w:val="Mention"/>
    <w:basedOn w:val="DefaultParagraphFont"/>
    <w:uiPriority w:val="99"/>
    <w:semiHidden/>
    <w:unhideWhenUsed/>
    <w:rsid w:val="003C3332"/>
    <w:rPr>
      <w:rFonts w:ascii="Arial" w:hAnsi="Arial"/>
      <w:color w:val="2B579A"/>
      <w:shd w:val="clear" w:color="auto" w:fill="E1DFDD"/>
    </w:rPr>
  </w:style>
  <w:style w:type="paragraph" w:styleId="MessageHeader">
    <w:name w:val="Message Header"/>
    <w:basedOn w:val="Normal"/>
    <w:link w:val="MessageHeaderChar"/>
    <w:uiPriority w:val="99"/>
    <w:semiHidden/>
    <w:unhideWhenUsed/>
    <w:rsid w:val="003C3332"/>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eastAsiaTheme="majorEastAsia" w:cstheme="majorBidi"/>
      <w:sz w:val="24"/>
      <w:szCs w:val="24"/>
    </w:rPr>
  </w:style>
  <w:style w:type="character" w:customStyle="1" w:styleId="MessageHeaderChar">
    <w:name w:val="Message Header Char"/>
    <w:basedOn w:val="DefaultParagraphFont"/>
    <w:link w:val="MessageHeader"/>
    <w:uiPriority w:val="99"/>
    <w:semiHidden/>
    <w:rsid w:val="003C3332"/>
    <w:rPr>
      <w:rFonts w:ascii="Arial" w:eastAsiaTheme="majorEastAsia" w:hAnsi="Arial" w:cstheme="majorBidi"/>
      <w:color w:val="auto"/>
      <w:sz w:val="24"/>
      <w:szCs w:val="24"/>
      <w:shd w:val="pct20" w:color="auto" w:fill="auto"/>
    </w:rPr>
  </w:style>
  <w:style w:type="paragraph" w:styleId="NormalWeb">
    <w:name w:val="Normal (Web)"/>
    <w:basedOn w:val="Normal"/>
    <w:uiPriority w:val="99"/>
    <w:semiHidden/>
    <w:unhideWhenUsed/>
    <w:rsid w:val="003C3332"/>
    <w:rPr>
      <w:rFonts w:cs="Times New Roman"/>
      <w:sz w:val="24"/>
      <w:szCs w:val="24"/>
    </w:rPr>
  </w:style>
  <w:style w:type="character" w:styleId="PageNumber">
    <w:name w:val="page number"/>
    <w:basedOn w:val="DefaultParagraphFont"/>
    <w:uiPriority w:val="99"/>
    <w:semiHidden/>
    <w:unhideWhenUsed/>
    <w:rsid w:val="00EE5651"/>
    <w:rPr>
      <w:rFonts w:ascii="Calibri" w:hAnsi="Calibri"/>
      <w:color w:val="000000"/>
    </w:rPr>
  </w:style>
  <w:style w:type="character" w:styleId="SmartHyperlink">
    <w:name w:val="Smart Hyperlink"/>
    <w:basedOn w:val="DefaultParagraphFont"/>
    <w:uiPriority w:val="99"/>
    <w:semiHidden/>
    <w:unhideWhenUsed/>
    <w:rsid w:val="00EE5651"/>
    <w:rPr>
      <w:rFonts w:ascii="Calibri" w:hAnsi="Calibri"/>
      <w:color w:val="000000"/>
      <w:u w:val="dotted"/>
    </w:rPr>
  </w:style>
  <w:style w:type="character" w:styleId="SmartLink">
    <w:name w:val="Smart Link"/>
    <w:basedOn w:val="DefaultParagraphFont"/>
    <w:uiPriority w:val="99"/>
    <w:semiHidden/>
    <w:unhideWhenUsed/>
    <w:rsid w:val="006A0C17"/>
    <w:rPr>
      <w:rFonts w:ascii="Calibri" w:hAnsi="Calibri"/>
      <w:color w:val="000000" w:themeColor="text1"/>
      <w:u w:val="single"/>
      <w:shd w:val="clear" w:color="auto" w:fill="F3F2F1"/>
    </w:rPr>
  </w:style>
  <w:style w:type="paragraph" w:styleId="TOAHeading">
    <w:name w:val="toa heading"/>
    <w:basedOn w:val="Normal"/>
    <w:next w:val="Normal"/>
    <w:uiPriority w:val="99"/>
    <w:semiHidden/>
    <w:unhideWhenUsed/>
    <w:rsid w:val="003C3332"/>
    <w:pPr>
      <w:spacing w:before="120"/>
    </w:pPr>
    <w:rPr>
      <w:rFonts w:eastAsiaTheme="majorEastAsia" w:cstheme="majorBidi"/>
      <w:b/>
      <w:bCs/>
      <w:sz w:val="24"/>
      <w:szCs w:val="24"/>
    </w:rPr>
  </w:style>
  <w:style w:type="character" w:styleId="UnresolvedMention">
    <w:name w:val="Unresolved Mention"/>
    <w:basedOn w:val="DefaultParagraphFont"/>
    <w:uiPriority w:val="99"/>
    <w:semiHidden/>
    <w:unhideWhenUsed/>
    <w:rsid w:val="00EE5651"/>
    <w:rPr>
      <w:rFonts w:ascii="Calibri" w:hAnsi="Calibri"/>
      <w:color w:val="605E5C"/>
      <w:shd w:val="clear" w:color="auto" w:fill="E1DFDD"/>
    </w:rPr>
  </w:style>
  <w:style w:type="character" w:styleId="Hyperlink">
    <w:name w:val="Hyperlink"/>
    <w:basedOn w:val="DefaultParagraphFont"/>
    <w:uiPriority w:val="99"/>
    <w:unhideWhenUsed/>
    <w:rsid w:val="006A0C17"/>
    <w:rPr>
      <w:rFonts w:asciiTheme="minorHAnsi" w:hAnsiTheme="minorHAnsi"/>
      <w:color w:val="000000" w:themeColor="text1"/>
      <w:u w:val="single"/>
    </w:rPr>
  </w:style>
  <w:style w:type="character" w:styleId="HTMLAcronym">
    <w:name w:val="HTML Acronym"/>
    <w:basedOn w:val="DefaultParagraphFont"/>
    <w:uiPriority w:val="99"/>
    <w:semiHidden/>
    <w:unhideWhenUsed/>
    <w:rsid w:val="003C3332"/>
    <w:rPr>
      <w:rFonts w:ascii="Arial" w:hAnsi="Arial"/>
      <w:color w:val="000000"/>
    </w:rPr>
  </w:style>
  <w:style w:type="paragraph" w:styleId="EnvelopeReturn">
    <w:name w:val="envelope return"/>
    <w:basedOn w:val="Normal"/>
    <w:uiPriority w:val="99"/>
    <w:semiHidden/>
    <w:unhideWhenUsed/>
    <w:rsid w:val="003C3332"/>
    <w:pPr>
      <w:spacing w:after="0"/>
    </w:pPr>
    <w:rPr>
      <w:rFonts w:eastAsiaTheme="majorEastAsia" w:cstheme="majorBidi"/>
      <w:szCs w:val="20"/>
    </w:rPr>
  </w:style>
  <w:style w:type="paragraph" w:styleId="EnvelopeAddress">
    <w:name w:val="envelope address"/>
    <w:basedOn w:val="Normal"/>
    <w:uiPriority w:val="99"/>
    <w:semiHidden/>
    <w:unhideWhenUsed/>
    <w:rsid w:val="00EE5651"/>
    <w:pPr>
      <w:framePr w:w="7920" w:h="1980" w:hRule="exact" w:hSpace="180" w:wrap="auto" w:hAnchor="page" w:xAlign="center" w:yAlign="bottom"/>
      <w:spacing w:after="0"/>
      <w:ind w:left="2880"/>
    </w:pPr>
    <w:rPr>
      <w:rFonts w:eastAsiaTheme="majorEastAsia" w:cstheme="majorBidi"/>
      <w:sz w:val="24"/>
      <w:szCs w:val="24"/>
    </w:rPr>
  </w:style>
  <w:style w:type="character" w:styleId="FollowedHyperlink">
    <w:name w:val="FollowedHyperlink"/>
    <w:basedOn w:val="DefaultParagraphFont"/>
    <w:uiPriority w:val="99"/>
    <w:semiHidden/>
    <w:unhideWhenUsed/>
    <w:rsid w:val="006A0C17"/>
    <w:rPr>
      <w:rFonts w:asciiTheme="minorHAnsi" w:hAnsiTheme="minorHAnsi"/>
      <w:color w:val="000000" w:themeColor="text1"/>
      <w:u w:val="single"/>
    </w:rPr>
  </w:style>
  <w:style w:type="character" w:styleId="EndnoteReference">
    <w:name w:val="endnote reference"/>
    <w:basedOn w:val="DefaultParagraphFont"/>
    <w:uiPriority w:val="99"/>
    <w:semiHidden/>
    <w:unhideWhenUsed/>
    <w:rsid w:val="00EE5651"/>
    <w:rPr>
      <w:rFonts w:asciiTheme="minorHAnsi" w:hAnsiTheme="minorHAnsi"/>
      <w:color w:val="000000"/>
      <w:vertAlign w:val="superscript"/>
    </w:rPr>
  </w:style>
  <w:style w:type="character" w:styleId="CommentReference">
    <w:name w:val="annotation reference"/>
    <w:basedOn w:val="DefaultParagraphFont"/>
    <w:uiPriority w:val="99"/>
    <w:unhideWhenUsed/>
    <w:rsid w:val="00EE5651"/>
    <w:rPr>
      <w:rFonts w:asciiTheme="minorHAnsi" w:hAnsiTheme="minorHAnsi"/>
      <w:color w:val="000000"/>
      <w:sz w:val="16"/>
      <w:szCs w:val="16"/>
    </w:rPr>
  </w:style>
  <w:style w:type="paragraph" w:styleId="BlockText">
    <w:name w:val="Block Text"/>
    <w:basedOn w:val="Normal"/>
    <w:uiPriority w:val="99"/>
    <w:unhideWhenUsed/>
    <w:rsid w:val="006A0C17"/>
    <w:pPr>
      <w:pBdr>
        <w:top w:val="single" w:sz="2" w:space="10" w:color="8DC2CD" w:themeColor="accent1"/>
        <w:left w:val="single" w:sz="2" w:space="10" w:color="8DC2CD" w:themeColor="accent1"/>
        <w:bottom w:val="single" w:sz="2" w:space="10" w:color="8DC2CD" w:themeColor="accent1"/>
        <w:right w:val="single" w:sz="2" w:space="30" w:color="8DC2CD" w:themeColor="accent1"/>
      </w:pBdr>
      <w:ind w:left="255" w:right="567"/>
    </w:pPr>
    <w:rPr>
      <w:rFonts w:eastAsiaTheme="minorEastAsia"/>
      <w:i/>
      <w:iCs/>
      <w:color w:val="000000" w:themeColor="text1"/>
    </w:rPr>
  </w:style>
  <w:style w:type="paragraph" w:customStyle="1" w:styleId="NormalTables">
    <w:name w:val="Normal – Tables"/>
    <w:basedOn w:val="Normal"/>
    <w:qFormat/>
    <w:rsid w:val="00685C09"/>
    <w:pPr>
      <w:spacing w:before="80" w:after="80"/>
    </w:pPr>
    <w:rPr>
      <w:sz w:val="20"/>
      <w:lang w:val="en-AU"/>
    </w:rPr>
  </w:style>
  <w:style w:type="paragraph" w:customStyle="1" w:styleId="NormalTablesListBullet">
    <w:name w:val="Normal – Tables – List Bullet"/>
    <w:basedOn w:val="NormalTables"/>
    <w:qFormat/>
    <w:rsid w:val="00E3327A"/>
    <w:pPr>
      <w:numPr>
        <w:numId w:val="17"/>
      </w:numPr>
    </w:pPr>
  </w:style>
  <w:style w:type="paragraph" w:customStyle="1" w:styleId="NormalTablesListNumber">
    <w:name w:val="Normal – Tables – List Number"/>
    <w:basedOn w:val="NormalTablesListBullet"/>
    <w:qFormat/>
    <w:rsid w:val="00E3327A"/>
    <w:pPr>
      <w:numPr>
        <w:numId w:val="18"/>
      </w:numPr>
    </w:pPr>
  </w:style>
  <w:style w:type="paragraph" w:customStyle="1" w:styleId="NormalTablesQuote">
    <w:name w:val="Normal – Tables – Quote"/>
    <w:basedOn w:val="NormalTables"/>
    <w:qFormat/>
    <w:rsid w:val="006A0C17"/>
    <w:rPr>
      <w:rFonts w:eastAsiaTheme="minorEastAsia"/>
      <w:b/>
      <w:color w:val="000000" w:themeColor="text1"/>
      <w:sz w:val="24"/>
      <w:szCs w:val="20"/>
      <w:lang w:eastAsia="en-US"/>
    </w:rPr>
  </w:style>
  <w:style w:type="paragraph" w:styleId="TOC1">
    <w:name w:val="toc 1"/>
    <w:basedOn w:val="Normal"/>
    <w:next w:val="Normal"/>
    <w:autoRedefine/>
    <w:uiPriority w:val="39"/>
    <w:unhideWhenUsed/>
    <w:rsid w:val="00EE3F42"/>
    <w:pPr>
      <w:spacing w:after="100"/>
      <w:ind w:left="3402"/>
    </w:pPr>
    <w:rPr>
      <w:b/>
    </w:rPr>
  </w:style>
  <w:style w:type="paragraph" w:styleId="TOC2">
    <w:name w:val="toc 2"/>
    <w:basedOn w:val="Normal"/>
    <w:next w:val="Normal"/>
    <w:autoRedefine/>
    <w:uiPriority w:val="39"/>
    <w:unhideWhenUsed/>
    <w:rsid w:val="00EE3F42"/>
    <w:pPr>
      <w:spacing w:after="100"/>
      <w:ind w:left="3402"/>
    </w:pPr>
  </w:style>
  <w:style w:type="paragraph" w:styleId="TOC3">
    <w:name w:val="toc 3"/>
    <w:basedOn w:val="Normal"/>
    <w:next w:val="Normal"/>
    <w:autoRedefine/>
    <w:uiPriority w:val="39"/>
    <w:unhideWhenUsed/>
    <w:rsid w:val="00EE3F42"/>
    <w:pPr>
      <w:spacing w:after="100"/>
      <w:ind w:left="3799"/>
    </w:pPr>
  </w:style>
  <w:style w:type="paragraph" w:styleId="FootnoteText">
    <w:name w:val="footnote text"/>
    <w:basedOn w:val="Normal"/>
    <w:link w:val="FootnoteTextChar"/>
    <w:uiPriority w:val="99"/>
    <w:unhideWhenUsed/>
    <w:rsid w:val="00F74922"/>
    <w:pPr>
      <w:spacing w:after="0" w:line="240" w:lineRule="auto"/>
    </w:pPr>
    <w:rPr>
      <w:sz w:val="16"/>
      <w:szCs w:val="20"/>
    </w:rPr>
  </w:style>
  <w:style w:type="character" w:customStyle="1" w:styleId="FootnoteTextChar">
    <w:name w:val="Footnote Text Char"/>
    <w:basedOn w:val="DefaultParagraphFont"/>
    <w:link w:val="FootnoteText"/>
    <w:uiPriority w:val="99"/>
    <w:rsid w:val="00F74922"/>
    <w:rPr>
      <w:color w:val="auto"/>
      <w:sz w:val="16"/>
      <w:szCs w:val="20"/>
    </w:rPr>
  </w:style>
  <w:style w:type="character" w:styleId="FootnoteReference">
    <w:name w:val="footnote reference"/>
    <w:basedOn w:val="DefaultParagraphFont"/>
    <w:uiPriority w:val="99"/>
    <w:semiHidden/>
    <w:unhideWhenUsed/>
    <w:rsid w:val="00F74922"/>
    <w:rPr>
      <w:color w:val="000000"/>
      <w:vertAlign w:val="superscript"/>
    </w:rPr>
  </w:style>
  <w:style w:type="numbering" w:customStyle="1" w:styleId="ListNumbers2">
    <w:name w:val="ListNumbers2"/>
    <w:basedOn w:val="NoList"/>
    <w:uiPriority w:val="99"/>
    <w:rsid w:val="009A5C77"/>
    <w:pPr>
      <w:numPr>
        <w:numId w:val="19"/>
      </w:numPr>
    </w:pPr>
  </w:style>
  <w:style w:type="table" w:customStyle="1" w:styleId="TableGrid-Header">
    <w:name w:val="Table Grid - Header"/>
    <w:basedOn w:val="TableNormal"/>
    <w:uiPriority w:val="99"/>
    <w:rsid w:val="009A5C77"/>
    <w:pPr>
      <w:spacing w:after="0" w:line="240" w:lineRule="auto"/>
      <w:ind w:left="0" w:firstLine="0"/>
    </w:pPr>
    <w:rPr>
      <w:rFonts w:eastAsiaTheme="minorEastAsia"/>
      <w:color w:val="auto"/>
      <w:sz w:val="24"/>
      <w:szCs w:val="24"/>
      <w:lang w:val="en-AU" w:eastAsia="en-US"/>
    </w:rPr>
    <w:tblPr>
      <w:tblBorders>
        <w:top w:val="single" w:sz="4" w:space="0" w:color="949494"/>
        <w:bottom w:val="single" w:sz="4" w:space="0" w:color="949494"/>
        <w:insideH w:val="single" w:sz="4" w:space="0" w:color="949494"/>
        <w:insideV w:val="single" w:sz="4" w:space="0" w:color="949494"/>
      </w:tblBorders>
    </w:tblPr>
    <w:tblStylePr w:type="firstRow">
      <w:rPr>
        <w:b/>
      </w:rPr>
      <w:tblPr/>
      <w:tcPr>
        <w:shd w:val="clear" w:color="auto" w:fill="EFEFEF"/>
      </w:tcPr>
    </w:tblStylePr>
  </w:style>
  <w:style w:type="table" w:customStyle="1" w:styleId="TableGridBox">
    <w:name w:val="Table Grid – Box"/>
    <w:basedOn w:val="TableNormal"/>
    <w:uiPriority w:val="99"/>
    <w:rsid w:val="00346F8B"/>
    <w:pPr>
      <w:spacing w:after="120" w:line="240" w:lineRule="auto"/>
      <w:ind w:left="0" w:firstLine="0"/>
    </w:pPr>
    <w:rPr>
      <w:rFonts w:eastAsiaTheme="minorEastAsia"/>
      <w:color w:val="auto"/>
      <w:sz w:val="20"/>
      <w:szCs w:val="20"/>
      <w:lang w:val="en-AU" w:eastAsia="en-US"/>
    </w:rPr>
    <w:tblPr>
      <w:tblBorders>
        <w:top w:val="single" w:sz="24" w:space="0" w:color="DBCEBE" w:themeColor="accent3"/>
        <w:left w:val="single" w:sz="24" w:space="0" w:color="DBCEBE" w:themeColor="accent3"/>
        <w:bottom w:val="single" w:sz="24" w:space="0" w:color="DBCEBE" w:themeColor="accent3"/>
        <w:right w:val="single" w:sz="24" w:space="0" w:color="DBCEBE" w:themeColor="accent3"/>
        <w:insideH w:val="single" w:sz="24" w:space="0" w:color="DBCEBE" w:themeColor="accent3"/>
        <w:insideV w:val="single" w:sz="24" w:space="0" w:color="DBCEBE" w:themeColor="accent3"/>
      </w:tblBorders>
    </w:tblPr>
    <w:tcPr>
      <w:shd w:val="clear" w:color="auto" w:fill="auto"/>
    </w:tcPr>
    <w:tblStylePr w:type="firstRow">
      <w:rPr>
        <w:b w:val="0"/>
      </w:rPr>
      <w:tblPr/>
      <w:tcPr>
        <w:tcBorders>
          <w:top w:val="single" w:sz="24" w:space="0" w:color="DBCEBE" w:themeColor="accent3"/>
          <w:left w:val="single" w:sz="24" w:space="0" w:color="DBCEBE" w:themeColor="accent3"/>
          <w:bottom w:val="single" w:sz="24" w:space="0" w:color="DBCEBE" w:themeColor="accent3"/>
          <w:right w:val="single" w:sz="24" w:space="0" w:color="DBCEBE" w:themeColor="accent3"/>
          <w:insideH w:val="single" w:sz="24" w:space="0" w:color="DBCEBE" w:themeColor="accent3"/>
          <w:insideV w:val="single" w:sz="24" w:space="0" w:color="DBCEBE" w:themeColor="accent3"/>
          <w:tl2br w:val="nil"/>
          <w:tr2bl w:val="nil"/>
        </w:tcBorders>
        <w:shd w:val="clear" w:color="auto" w:fill="auto"/>
      </w:tcPr>
    </w:tblStylePr>
    <w:tblStylePr w:type="lastRow">
      <w:rPr>
        <w:i/>
        <w:iCs/>
      </w:rPr>
    </w:tblStylePr>
    <w:tblStylePr w:type="lastCol">
      <w:rPr>
        <w:i/>
        <w:iCs/>
      </w:rPr>
    </w:tblStylePr>
  </w:style>
  <w:style w:type="table" w:customStyle="1" w:styleId="TableGrid-Transparent">
    <w:name w:val="Table Grid - Transparent"/>
    <w:basedOn w:val="TableNormal"/>
    <w:uiPriority w:val="99"/>
    <w:rsid w:val="009A5C77"/>
    <w:pPr>
      <w:spacing w:after="0" w:line="240" w:lineRule="auto"/>
      <w:ind w:left="0" w:firstLine="0"/>
    </w:pPr>
    <w:rPr>
      <w:rFonts w:eastAsiaTheme="minorEastAsia"/>
      <w:color w:val="auto"/>
      <w:sz w:val="24"/>
      <w:szCs w:val="24"/>
      <w:lang w:val="en-AU" w:eastAsia="en-US"/>
    </w:rPr>
    <w:tblPr/>
  </w:style>
  <w:style w:type="table" w:customStyle="1" w:styleId="TableGrid-Header2">
    <w:name w:val="Table Grid - Header 2"/>
    <w:basedOn w:val="TableGrid-Header"/>
    <w:uiPriority w:val="99"/>
    <w:rsid w:val="009A5C77"/>
    <w:tblPr/>
    <w:tblStylePr w:type="firstRow">
      <w:rPr>
        <w:b/>
      </w:rPr>
      <w:tblPr/>
      <w:tcPr>
        <w:tcBorders>
          <w:top w:val="single" w:sz="24" w:space="0" w:color="DBCEBE" w:themeColor="accent3"/>
        </w:tcBorders>
        <w:shd w:val="clear" w:color="auto" w:fill="EFEFEF"/>
        <w:tcMar>
          <w:top w:w="0" w:type="nil"/>
          <w:left w:w="0" w:type="nil"/>
          <w:bottom w:w="227" w:type="dxa"/>
          <w:right w:w="0" w:type="nil"/>
        </w:tcMar>
      </w:tcPr>
    </w:tblStylePr>
  </w:style>
  <w:style w:type="table" w:customStyle="1" w:styleId="TableGrid-Header3">
    <w:name w:val="Table Grid - Header 3"/>
    <w:basedOn w:val="TableGrid-Header2"/>
    <w:uiPriority w:val="99"/>
    <w:rsid w:val="009A5C77"/>
    <w:tblPr/>
    <w:tblStylePr w:type="firstRow">
      <w:rPr>
        <w:b/>
      </w:rPr>
      <w:tblPr/>
      <w:tcPr>
        <w:tcBorders>
          <w:top w:val="single" w:sz="24" w:space="0" w:color="DBCEBE" w:themeColor="accent3"/>
        </w:tcBorders>
        <w:shd w:val="clear" w:color="auto" w:fill="EFEFEF"/>
        <w:tcMar>
          <w:top w:w="0" w:type="nil"/>
          <w:left w:w="0" w:type="nil"/>
          <w:bottom w:w="-1" w:type="dxa"/>
          <w:right w:w="0" w:type="nil"/>
        </w:tcMar>
      </w:tcPr>
    </w:tblStylePr>
  </w:style>
  <w:style w:type="numbering" w:customStyle="1" w:styleId="ListBullets">
    <w:name w:val="ListBullets"/>
    <w:uiPriority w:val="99"/>
    <w:rsid w:val="00624526"/>
    <w:pPr>
      <w:numPr>
        <w:numId w:val="21"/>
      </w:numPr>
    </w:pPr>
  </w:style>
  <w:style w:type="numbering" w:customStyle="1" w:styleId="ListNumbers">
    <w:name w:val="ListNumbers"/>
    <w:uiPriority w:val="99"/>
    <w:rsid w:val="00624526"/>
    <w:pPr>
      <w:numPr>
        <w:numId w:val="20"/>
      </w:numPr>
    </w:pPr>
  </w:style>
  <w:style w:type="paragraph" w:styleId="DocumentMap">
    <w:name w:val="Document Map"/>
    <w:basedOn w:val="Normal"/>
    <w:link w:val="DocumentMapChar"/>
    <w:uiPriority w:val="99"/>
    <w:semiHidden/>
    <w:unhideWhenUsed/>
    <w:rsid w:val="00EE5651"/>
    <w:pPr>
      <w:spacing w:after="0" w:line="240" w:lineRule="auto"/>
    </w:pPr>
    <w:rPr>
      <w:sz w:val="26"/>
    </w:rPr>
  </w:style>
  <w:style w:type="character" w:customStyle="1" w:styleId="DocumentMapChar">
    <w:name w:val="Document Map Char"/>
    <w:basedOn w:val="DefaultParagraphFont"/>
    <w:link w:val="DocumentMap"/>
    <w:uiPriority w:val="99"/>
    <w:semiHidden/>
    <w:rsid w:val="00EE5651"/>
    <w:rPr>
      <w:color w:val="auto"/>
    </w:rPr>
  </w:style>
  <w:style w:type="paragraph" w:customStyle="1" w:styleId="NormalTablesListBullet2">
    <w:name w:val="Normal – Tables – List Bullet 2"/>
    <w:basedOn w:val="NormalTablesListBullet"/>
    <w:qFormat/>
    <w:rsid w:val="00E3327A"/>
    <w:pPr>
      <w:numPr>
        <w:numId w:val="22"/>
      </w:numPr>
    </w:pPr>
    <w:rPr>
      <w:rFonts w:eastAsiaTheme="minorEastAsia"/>
      <w:szCs w:val="24"/>
      <w:lang w:eastAsia="en-US"/>
    </w:rPr>
  </w:style>
  <w:style w:type="table" w:styleId="TableGridLight">
    <w:name w:val="Grid Table Light"/>
    <w:basedOn w:val="TableNormal"/>
    <w:uiPriority w:val="40"/>
    <w:rsid w:val="00FB748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D654F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CommentText">
    <w:name w:val="annotation text"/>
    <w:basedOn w:val="Normal"/>
    <w:link w:val="CommentTextChar"/>
    <w:uiPriority w:val="99"/>
    <w:unhideWhenUsed/>
    <w:rsid w:val="00C0656A"/>
    <w:pPr>
      <w:spacing w:line="240" w:lineRule="auto"/>
    </w:pPr>
    <w:rPr>
      <w:rFonts w:ascii="Arial" w:eastAsiaTheme="minorEastAsia" w:hAnsi="Arial"/>
      <w:sz w:val="20"/>
      <w:szCs w:val="20"/>
    </w:rPr>
  </w:style>
  <w:style w:type="character" w:customStyle="1" w:styleId="CommentTextChar">
    <w:name w:val="Comment Text Char"/>
    <w:basedOn w:val="DefaultParagraphFont"/>
    <w:link w:val="CommentText"/>
    <w:uiPriority w:val="99"/>
    <w:rsid w:val="00C0656A"/>
    <w:rPr>
      <w:rFonts w:ascii="Arial" w:eastAsiaTheme="minorEastAsia" w:hAnsi="Arial"/>
      <w:color w:val="auto"/>
      <w:sz w:val="20"/>
      <w:szCs w:val="20"/>
    </w:rPr>
  </w:style>
  <w:style w:type="character" w:customStyle="1" w:styleId="ListParagraphChar">
    <w:name w:val="List Paragraph Char"/>
    <w:aliases w:val="Bullet Point Char,Bullet point Char,Bulletr List Paragraph Char,CAB - List Bullet Char,Content descriptions Char,FooterText Char,L Char,List Bullet 1 Char,List Bullet Cab Char,List Paragraph1 Char,List Paragraph11 Char,リスト段落 Char"/>
    <w:basedOn w:val="DefaultParagraphFont"/>
    <w:link w:val="ListParagraph"/>
    <w:uiPriority w:val="34"/>
    <w:qFormat/>
    <w:locked/>
    <w:rsid w:val="00C0656A"/>
    <w:rPr>
      <w:color w:val="auto"/>
      <w:sz w:val="22"/>
    </w:rPr>
  </w:style>
  <w:style w:type="paragraph" w:customStyle="1" w:styleId="Bullet1">
    <w:name w:val="Bullet 1"/>
    <w:basedOn w:val="Normal"/>
    <w:uiPriority w:val="2"/>
    <w:qFormat/>
    <w:rsid w:val="00C0656A"/>
    <w:pPr>
      <w:numPr>
        <w:numId w:val="24"/>
      </w:numPr>
      <w:spacing w:before="80" w:after="80" w:line="280" w:lineRule="atLeast"/>
    </w:pPr>
    <w:rPr>
      <w:rFonts w:ascii="Arial" w:eastAsiaTheme="minorEastAsia" w:hAnsi="Arial"/>
      <w:color w:val="000000" w:themeColor="text1"/>
      <w:sz w:val="24"/>
      <w:szCs w:val="20"/>
      <w:lang w:val="en-AU" w:eastAsia="zh-CN"/>
    </w:rPr>
  </w:style>
  <w:style w:type="paragraph" w:customStyle="1" w:styleId="Bullet2">
    <w:name w:val="Bullet 2"/>
    <w:basedOn w:val="Bullet1"/>
    <w:uiPriority w:val="2"/>
    <w:qFormat/>
    <w:rsid w:val="00C0656A"/>
    <w:pPr>
      <w:numPr>
        <w:ilvl w:val="1"/>
      </w:numPr>
    </w:pPr>
  </w:style>
  <w:style w:type="paragraph" w:customStyle="1" w:styleId="Bullet3">
    <w:name w:val="Bullet 3"/>
    <w:basedOn w:val="Bullet2"/>
    <w:uiPriority w:val="2"/>
    <w:qFormat/>
    <w:rsid w:val="00C0656A"/>
    <w:pPr>
      <w:numPr>
        <w:ilvl w:val="2"/>
      </w:numPr>
    </w:pPr>
  </w:style>
  <w:style w:type="numbering" w:customStyle="1" w:styleId="BulletListStyle">
    <w:name w:val="Bullet List Style"/>
    <w:uiPriority w:val="99"/>
    <w:rsid w:val="00C0656A"/>
    <w:pPr>
      <w:numPr>
        <w:numId w:val="24"/>
      </w:numPr>
    </w:pPr>
  </w:style>
  <w:style w:type="paragraph" w:styleId="Revision">
    <w:name w:val="Revision"/>
    <w:hidden/>
    <w:uiPriority w:val="99"/>
    <w:semiHidden/>
    <w:rsid w:val="00D73593"/>
    <w:pPr>
      <w:spacing w:after="0" w:line="240" w:lineRule="auto"/>
      <w:ind w:left="0" w:firstLine="0"/>
    </w:pPr>
    <w:rPr>
      <w:color w:val="auto"/>
      <w:sz w:val="22"/>
    </w:rPr>
  </w:style>
  <w:style w:type="paragraph" w:styleId="CommentSubject">
    <w:name w:val="annotation subject"/>
    <w:basedOn w:val="CommentText"/>
    <w:next w:val="CommentText"/>
    <w:link w:val="CommentSubjectChar"/>
    <w:uiPriority w:val="99"/>
    <w:semiHidden/>
    <w:unhideWhenUsed/>
    <w:rsid w:val="00167E3E"/>
    <w:rPr>
      <w:rFonts w:asciiTheme="minorHAnsi" w:eastAsiaTheme="minorHAnsi" w:hAnsiTheme="minorHAnsi"/>
      <w:b/>
      <w:bCs/>
    </w:rPr>
  </w:style>
  <w:style w:type="character" w:customStyle="1" w:styleId="CommentSubjectChar">
    <w:name w:val="Comment Subject Char"/>
    <w:basedOn w:val="CommentTextChar"/>
    <w:link w:val="CommentSubject"/>
    <w:uiPriority w:val="99"/>
    <w:semiHidden/>
    <w:rsid w:val="00167E3E"/>
    <w:rPr>
      <w:rFonts w:ascii="Arial" w:eastAsiaTheme="minorEastAsia" w:hAnsi="Arial"/>
      <w:b/>
      <w:bCs/>
      <w:color w:val="auto"/>
      <w:sz w:val="20"/>
      <w:szCs w:val="20"/>
    </w:rPr>
  </w:style>
  <w:style w:type="character" w:customStyle="1" w:styleId="normaltextrun">
    <w:name w:val="normaltextrun"/>
    <w:basedOn w:val="DefaultParagraphFont"/>
    <w:rsid w:val="00F6331F"/>
  </w:style>
  <w:style w:type="paragraph" w:customStyle="1" w:styleId="Default">
    <w:name w:val="Default"/>
    <w:rsid w:val="00302C46"/>
    <w:pPr>
      <w:autoSpaceDE w:val="0"/>
      <w:autoSpaceDN w:val="0"/>
      <w:adjustRightInd w:val="0"/>
      <w:spacing w:after="0" w:line="240" w:lineRule="auto"/>
      <w:ind w:left="0" w:firstLine="0"/>
    </w:pPr>
    <w:rPr>
      <w:rFonts w:ascii="Arial" w:eastAsiaTheme="minorEastAsia" w:hAnsi="Arial" w:cs="Arial"/>
      <w:color w:val="000000"/>
      <w:sz w:val="24"/>
      <w:szCs w:val="24"/>
      <w:lang w:val="en-AU"/>
    </w:rPr>
  </w:style>
  <w:style w:type="paragraph" w:styleId="EndnoteText">
    <w:name w:val="endnote text"/>
    <w:basedOn w:val="Normal"/>
    <w:link w:val="EndnoteTextChar"/>
    <w:uiPriority w:val="99"/>
    <w:unhideWhenUsed/>
    <w:rsid w:val="00302C46"/>
    <w:pPr>
      <w:spacing w:after="0" w:line="240" w:lineRule="auto"/>
    </w:pPr>
    <w:rPr>
      <w:sz w:val="20"/>
      <w:szCs w:val="20"/>
      <w:lang w:val="en-AU" w:eastAsia="en-US"/>
    </w:rPr>
  </w:style>
  <w:style w:type="character" w:customStyle="1" w:styleId="EndnoteTextChar">
    <w:name w:val="Endnote Text Char"/>
    <w:basedOn w:val="DefaultParagraphFont"/>
    <w:link w:val="EndnoteText"/>
    <w:uiPriority w:val="99"/>
    <w:rsid w:val="00302C46"/>
    <w:rPr>
      <w:color w:val="auto"/>
      <w:sz w:val="20"/>
      <w:szCs w:val="20"/>
      <w:lang w:val="en-AU" w:eastAsia="en-US"/>
    </w:rPr>
  </w:style>
  <w:style w:type="character" w:customStyle="1" w:styleId="cf01">
    <w:name w:val="cf01"/>
    <w:basedOn w:val="DefaultParagraphFont"/>
    <w:rsid w:val="00CC0A1B"/>
    <w:rPr>
      <w:rFonts w:ascii="Segoe UI" w:hAnsi="Segoe UI" w:cs="Segoe UI" w:hint="default"/>
      <w:sz w:val="18"/>
      <w:szCs w:val="18"/>
    </w:rPr>
  </w:style>
  <w:style w:type="paragraph" w:customStyle="1" w:styleId="pf0">
    <w:name w:val="pf0"/>
    <w:basedOn w:val="Normal"/>
    <w:rsid w:val="0085579D"/>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cf11">
    <w:name w:val="cf11"/>
    <w:basedOn w:val="DefaultParagraphFont"/>
    <w:rsid w:val="0085579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025632">
      <w:bodyDiv w:val="1"/>
      <w:marLeft w:val="0"/>
      <w:marRight w:val="0"/>
      <w:marTop w:val="0"/>
      <w:marBottom w:val="0"/>
      <w:divBdr>
        <w:top w:val="none" w:sz="0" w:space="0" w:color="auto"/>
        <w:left w:val="none" w:sz="0" w:space="0" w:color="auto"/>
        <w:bottom w:val="none" w:sz="0" w:space="0" w:color="auto"/>
        <w:right w:val="none" w:sz="0" w:space="0" w:color="auto"/>
      </w:divBdr>
    </w:div>
    <w:div w:id="108353282">
      <w:bodyDiv w:val="1"/>
      <w:marLeft w:val="0"/>
      <w:marRight w:val="0"/>
      <w:marTop w:val="0"/>
      <w:marBottom w:val="0"/>
      <w:divBdr>
        <w:top w:val="none" w:sz="0" w:space="0" w:color="auto"/>
        <w:left w:val="none" w:sz="0" w:space="0" w:color="auto"/>
        <w:bottom w:val="none" w:sz="0" w:space="0" w:color="auto"/>
        <w:right w:val="none" w:sz="0" w:space="0" w:color="auto"/>
      </w:divBdr>
    </w:div>
    <w:div w:id="324168135">
      <w:bodyDiv w:val="1"/>
      <w:marLeft w:val="0"/>
      <w:marRight w:val="0"/>
      <w:marTop w:val="0"/>
      <w:marBottom w:val="0"/>
      <w:divBdr>
        <w:top w:val="none" w:sz="0" w:space="0" w:color="auto"/>
        <w:left w:val="none" w:sz="0" w:space="0" w:color="auto"/>
        <w:bottom w:val="none" w:sz="0" w:space="0" w:color="auto"/>
        <w:right w:val="none" w:sz="0" w:space="0" w:color="auto"/>
      </w:divBdr>
    </w:div>
    <w:div w:id="394548211">
      <w:bodyDiv w:val="1"/>
      <w:marLeft w:val="0"/>
      <w:marRight w:val="0"/>
      <w:marTop w:val="0"/>
      <w:marBottom w:val="0"/>
      <w:divBdr>
        <w:top w:val="none" w:sz="0" w:space="0" w:color="auto"/>
        <w:left w:val="none" w:sz="0" w:space="0" w:color="auto"/>
        <w:bottom w:val="none" w:sz="0" w:space="0" w:color="auto"/>
        <w:right w:val="none" w:sz="0" w:space="0" w:color="auto"/>
      </w:divBdr>
    </w:div>
    <w:div w:id="497423733">
      <w:bodyDiv w:val="1"/>
      <w:marLeft w:val="0"/>
      <w:marRight w:val="0"/>
      <w:marTop w:val="0"/>
      <w:marBottom w:val="0"/>
      <w:divBdr>
        <w:top w:val="none" w:sz="0" w:space="0" w:color="auto"/>
        <w:left w:val="none" w:sz="0" w:space="0" w:color="auto"/>
        <w:bottom w:val="none" w:sz="0" w:space="0" w:color="auto"/>
        <w:right w:val="none" w:sz="0" w:space="0" w:color="auto"/>
      </w:divBdr>
    </w:div>
    <w:div w:id="883519476">
      <w:bodyDiv w:val="1"/>
      <w:marLeft w:val="0"/>
      <w:marRight w:val="0"/>
      <w:marTop w:val="0"/>
      <w:marBottom w:val="0"/>
      <w:divBdr>
        <w:top w:val="none" w:sz="0" w:space="0" w:color="auto"/>
        <w:left w:val="none" w:sz="0" w:space="0" w:color="auto"/>
        <w:bottom w:val="none" w:sz="0" w:space="0" w:color="auto"/>
        <w:right w:val="none" w:sz="0" w:space="0" w:color="auto"/>
      </w:divBdr>
    </w:div>
    <w:div w:id="908810895">
      <w:bodyDiv w:val="1"/>
      <w:marLeft w:val="0"/>
      <w:marRight w:val="0"/>
      <w:marTop w:val="0"/>
      <w:marBottom w:val="0"/>
      <w:divBdr>
        <w:top w:val="none" w:sz="0" w:space="0" w:color="auto"/>
        <w:left w:val="none" w:sz="0" w:space="0" w:color="auto"/>
        <w:bottom w:val="none" w:sz="0" w:space="0" w:color="auto"/>
        <w:right w:val="none" w:sz="0" w:space="0" w:color="auto"/>
      </w:divBdr>
    </w:div>
    <w:div w:id="918639474">
      <w:bodyDiv w:val="1"/>
      <w:marLeft w:val="0"/>
      <w:marRight w:val="0"/>
      <w:marTop w:val="0"/>
      <w:marBottom w:val="0"/>
      <w:divBdr>
        <w:top w:val="none" w:sz="0" w:space="0" w:color="auto"/>
        <w:left w:val="none" w:sz="0" w:space="0" w:color="auto"/>
        <w:bottom w:val="none" w:sz="0" w:space="0" w:color="auto"/>
        <w:right w:val="none" w:sz="0" w:space="0" w:color="auto"/>
      </w:divBdr>
    </w:div>
    <w:div w:id="938873715">
      <w:bodyDiv w:val="1"/>
      <w:marLeft w:val="0"/>
      <w:marRight w:val="0"/>
      <w:marTop w:val="0"/>
      <w:marBottom w:val="0"/>
      <w:divBdr>
        <w:top w:val="none" w:sz="0" w:space="0" w:color="auto"/>
        <w:left w:val="none" w:sz="0" w:space="0" w:color="auto"/>
        <w:bottom w:val="none" w:sz="0" w:space="0" w:color="auto"/>
        <w:right w:val="none" w:sz="0" w:space="0" w:color="auto"/>
      </w:divBdr>
    </w:div>
    <w:div w:id="1054933534">
      <w:bodyDiv w:val="1"/>
      <w:marLeft w:val="0"/>
      <w:marRight w:val="0"/>
      <w:marTop w:val="0"/>
      <w:marBottom w:val="0"/>
      <w:divBdr>
        <w:top w:val="none" w:sz="0" w:space="0" w:color="auto"/>
        <w:left w:val="none" w:sz="0" w:space="0" w:color="auto"/>
        <w:bottom w:val="none" w:sz="0" w:space="0" w:color="auto"/>
        <w:right w:val="none" w:sz="0" w:space="0" w:color="auto"/>
      </w:divBdr>
    </w:div>
    <w:div w:id="1084452540">
      <w:bodyDiv w:val="1"/>
      <w:marLeft w:val="0"/>
      <w:marRight w:val="0"/>
      <w:marTop w:val="0"/>
      <w:marBottom w:val="0"/>
      <w:divBdr>
        <w:top w:val="none" w:sz="0" w:space="0" w:color="auto"/>
        <w:left w:val="none" w:sz="0" w:space="0" w:color="auto"/>
        <w:bottom w:val="none" w:sz="0" w:space="0" w:color="auto"/>
        <w:right w:val="none" w:sz="0" w:space="0" w:color="auto"/>
      </w:divBdr>
    </w:div>
    <w:div w:id="1116943118">
      <w:bodyDiv w:val="1"/>
      <w:marLeft w:val="0"/>
      <w:marRight w:val="0"/>
      <w:marTop w:val="0"/>
      <w:marBottom w:val="0"/>
      <w:divBdr>
        <w:top w:val="none" w:sz="0" w:space="0" w:color="auto"/>
        <w:left w:val="none" w:sz="0" w:space="0" w:color="auto"/>
        <w:bottom w:val="none" w:sz="0" w:space="0" w:color="auto"/>
        <w:right w:val="none" w:sz="0" w:space="0" w:color="auto"/>
      </w:divBdr>
    </w:div>
    <w:div w:id="1292245756">
      <w:bodyDiv w:val="1"/>
      <w:marLeft w:val="0"/>
      <w:marRight w:val="0"/>
      <w:marTop w:val="0"/>
      <w:marBottom w:val="0"/>
      <w:divBdr>
        <w:top w:val="none" w:sz="0" w:space="0" w:color="auto"/>
        <w:left w:val="none" w:sz="0" w:space="0" w:color="auto"/>
        <w:bottom w:val="none" w:sz="0" w:space="0" w:color="auto"/>
        <w:right w:val="none" w:sz="0" w:space="0" w:color="auto"/>
      </w:divBdr>
      <w:divsChild>
        <w:div w:id="596597828">
          <w:marLeft w:val="0"/>
          <w:marRight w:val="0"/>
          <w:marTop w:val="0"/>
          <w:marBottom w:val="0"/>
          <w:divBdr>
            <w:top w:val="none" w:sz="0" w:space="0" w:color="auto"/>
            <w:left w:val="none" w:sz="0" w:space="0" w:color="auto"/>
            <w:bottom w:val="none" w:sz="0" w:space="0" w:color="auto"/>
            <w:right w:val="none" w:sz="0" w:space="0" w:color="auto"/>
          </w:divBdr>
          <w:divsChild>
            <w:div w:id="103038481">
              <w:marLeft w:val="-270"/>
              <w:marRight w:val="-270"/>
              <w:marTop w:val="0"/>
              <w:marBottom w:val="0"/>
              <w:divBdr>
                <w:top w:val="none" w:sz="0" w:space="0" w:color="auto"/>
                <w:left w:val="none" w:sz="0" w:space="0" w:color="auto"/>
                <w:bottom w:val="none" w:sz="0" w:space="0" w:color="auto"/>
                <w:right w:val="none" w:sz="0" w:space="0" w:color="auto"/>
              </w:divBdr>
              <w:divsChild>
                <w:div w:id="101839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821424">
      <w:bodyDiv w:val="1"/>
      <w:marLeft w:val="0"/>
      <w:marRight w:val="0"/>
      <w:marTop w:val="0"/>
      <w:marBottom w:val="0"/>
      <w:divBdr>
        <w:top w:val="none" w:sz="0" w:space="0" w:color="auto"/>
        <w:left w:val="none" w:sz="0" w:space="0" w:color="auto"/>
        <w:bottom w:val="none" w:sz="0" w:space="0" w:color="auto"/>
        <w:right w:val="none" w:sz="0" w:space="0" w:color="auto"/>
      </w:divBdr>
    </w:div>
    <w:div w:id="1696349081">
      <w:bodyDiv w:val="1"/>
      <w:marLeft w:val="0"/>
      <w:marRight w:val="0"/>
      <w:marTop w:val="0"/>
      <w:marBottom w:val="0"/>
      <w:divBdr>
        <w:top w:val="none" w:sz="0" w:space="0" w:color="auto"/>
        <w:left w:val="none" w:sz="0" w:space="0" w:color="auto"/>
        <w:bottom w:val="none" w:sz="0" w:space="0" w:color="auto"/>
        <w:right w:val="none" w:sz="0" w:space="0" w:color="auto"/>
      </w:divBdr>
    </w:div>
    <w:div w:id="1714039864">
      <w:bodyDiv w:val="1"/>
      <w:marLeft w:val="0"/>
      <w:marRight w:val="0"/>
      <w:marTop w:val="0"/>
      <w:marBottom w:val="0"/>
      <w:divBdr>
        <w:top w:val="none" w:sz="0" w:space="0" w:color="auto"/>
        <w:left w:val="none" w:sz="0" w:space="0" w:color="auto"/>
        <w:bottom w:val="none" w:sz="0" w:space="0" w:color="auto"/>
        <w:right w:val="none" w:sz="0" w:space="0" w:color="auto"/>
      </w:divBdr>
      <w:divsChild>
        <w:div w:id="1990282999">
          <w:marLeft w:val="0"/>
          <w:marRight w:val="0"/>
          <w:marTop w:val="0"/>
          <w:marBottom w:val="0"/>
          <w:divBdr>
            <w:top w:val="none" w:sz="0" w:space="0" w:color="auto"/>
            <w:left w:val="none" w:sz="0" w:space="0" w:color="auto"/>
            <w:bottom w:val="none" w:sz="0" w:space="0" w:color="auto"/>
            <w:right w:val="none" w:sz="0" w:space="0" w:color="auto"/>
          </w:divBdr>
          <w:divsChild>
            <w:div w:id="1845045984">
              <w:marLeft w:val="-270"/>
              <w:marRight w:val="-270"/>
              <w:marTop w:val="0"/>
              <w:marBottom w:val="0"/>
              <w:divBdr>
                <w:top w:val="none" w:sz="0" w:space="0" w:color="auto"/>
                <w:left w:val="none" w:sz="0" w:space="0" w:color="auto"/>
                <w:bottom w:val="none" w:sz="0" w:space="0" w:color="auto"/>
                <w:right w:val="none" w:sz="0" w:space="0" w:color="auto"/>
              </w:divBdr>
              <w:divsChild>
                <w:div w:id="1885016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723604">
      <w:bodyDiv w:val="1"/>
      <w:marLeft w:val="0"/>
      <w:marRight w:val="0"/>
      <w:marTop w:val="0"/>
      <w:marBottom w:val="0"/>
      <w:divBdr>
        <w:top w:val="none" w:sz="0" w:space="0" w:color="auto"/>
        <w:left w:val="none" w:sz="0" w:space="0" w:color="auto"/>
        <w:bottom w:val="none" w:sz="0" w:space="0" w:color="auto"/>
        <w:right w:val="none" w:sz="0" w:space="0" w:color="auto"/>
      </w:divBdr>
      <w:divsChild>
        <w:div w:id="1557283117">
          <w:marLeft w:val="0"/>
          <w:marRight w:val="0"/>
          <w:marTop w:val="0"/>
          <w:marBottom w:val="0"/>
          <w:divBdr>
            <w:top w:val="none" w:sz="0" w:space="0" w:color="auto"/>
            <w:left w:val="none" w:sz="0" w:space="0" w:color="auto"/>
            <w:bottom w:val="none" w:sz="0" w:space="0" w:color="auto"/>
            <w:right w:val="none" w:sz="0" w:space="0" w:color="auto"/>
          </w:divBdr>
          <w:divsChild>
            <w:div w:id="2040740674">
              <w:marLeft w:val="-270"/>
              <w:marRight w:val="-270"/>
              <w:marTop w:val="0"/>
              <w:marBottom w:val="0"/>
              <w:divBdr>
                <w:top w:val="none" w:sz="0" w:space="0" w:color="auto"/>
                <w:left w:val="none" w:sz="0" w:space="0" w:color="auto"/>
                <w:bottom w:val="none" w:sz="0" w:space="0" w:color="auto"/>
                <w:right w:val="none" w:sz="0" w:space="0" w:color="auto"/>
              </w:divBdr>
              <w:divsChild>
                <w:div w:id="268316398">
                  <w:marLeft w:val="0"/>
                  <w:marRight w:val="0"/>
                  <w:marTop w:val="0"/>
                  <w:marBottom w:val="0"/>
                  <w:divBdr>
                    <w:top w:val="none" w:sz="0" w:space="0" w:color="auto"/>
                    <w:left w:val="none" w:sz="0" w:space="0" w:color="auto"/>
                    <w:bottom w:val="none" w:sz="0" w:space="0" w:color="auto"/>
                    <w:right w:val="none" w:sz="0" w:space="0" w:color="auto"/>
                  </w:divBdr>
                  <w:divsChild>
                    <w:div w:id="1608855375">
                      <w:marLeft w:val="0"/>
                      <w:marRight w:val="0"/>
                      <w:marTop w:val="0"/>
                      <w:marBottom w:val="0"/>
                      <w:divBdr>
                        <w:top w:val="none" w:sz="0" w:space="0" w:color="auto"/>
                        <w:left w:val="none" w:sz="0" w:space="0" w:color="auto"/>
                        <w:bottom w:val="none" w:sz="0" w:space="0" w:color="auto"/>
                        <w:right w:val="none" w:sz="0" w:space="0" w:color="auto"/>
                      </w:divBdr>
                      <w:divsChild>
                        <w:div w:id="423113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6746151">
      <w:bodyDiv w:val="1"/>
      <w:marLeft w:val="0"/>
      <w:marRight w:val="0"/>
      <w:marTop w:val="0"/>
      <w:marBottom w:val="0"/>
      <w:divBdr>
        <w:top w:val="none" w:sz="0" w:space="0" w:color="auto"/>
        <w:left w:val="none" w:sz="0" w:space="0" w:color="auto"/>
        <w:bottom w:val="none" w:sz="0" w:space="0" w:color="auto"/>
        <w:right w:val="none" w:sz="0" w:space="0" w:color="auto"/>
      </w:divBdr>
      <w:divsChild>
        <w:div w:id="1197157312">
          <w:marLeft w:val="0"/>
          <w:marRight w:val="0"/>
          <w:marTop w:val="0"/>
          <w:marBottom w:val="0"/>
          <w:divBdr>
            <w:top w:val="none" w:sz="0" w:space="0" w:color="auto"/>
            <w:left w:val="none" w:sz="0" w:space="0" w:color="auto"/>
            <w:bottom w:val="none" w:sz="0" w:space="0" w:color="auto"/>
            <w:right w:val="none" w:sz="0" w:space="0" w:color="auto"/>
          </w:divBdr>
          <w:divsChild>
            <w:div w:id="771097749">
              <w:marLeft w:val="-270"/>
              <w:marRight w:val="-270"/>
              <w:marTop w:val="0"/>
              <w:marBottom w:val="0"/>
              <w:divBdr>
                <w:top w:val="none" w:sz="0" w:space="0" w:color="auto"/>
                <w:left w:val="none" w:sz="0" w:space="0" w:color="auto"/>
                <w:bottom w:val="none" w:sz="0" w:space="0" w:color="auto"/>
                <w:right w:val="none" w:sz="0" w:space="0" w:color="auto"/>
              </w:divBdr>
              <w:divsChild>
                <w:div w:id="10264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225165">
      <w:bodyDiv w:val="1"/>
      <w:marLeft w:val="0"/>
      <w:marRight w:val="0"/>
      <w:marTop w:val="0"/>
      <w:marBottom w:val="0"/>
      <w:divBdr>
        <w:top w:val="none" w:sz="0" w:space="0" w:color="auto"/>
        <w:left w:val="none" w:sz="0" w:space="0" w:color="auto"/>
        <w:bottom w:val="none" w:sz="0" w:space="0" w:color="auto"/>
        <w:right w:val="none" w:sz="0" w:space="0" w:color="auto"/>
      </w:divBdr>
    </w:div>
    <w:div w:id="2000107701">
      <w:bodyDiv w:val="1"/>
      <w:marLeft w:val="0"/>
      <w:marRight w:val="0"/>
      <w:marTop w:val="0"/>
      <w:marBottom w:val="0"/>
      <w:divBdr>
        <w:top w:val="none" w:sz="0" w:space="0" w:color="auto"/>
        <w:left w:val="none" w:sz="0" w:space="0" w:color="auto"/>
        <w:bottom w:val="none" w:sz="0" w:space="0" w:color="auto"/>
        <w:right w:val="none" w:sz="0" w:space="0" w:color="auto"/>
      </w:divBdr>
    </w:div>
    <w:div w:id="2000839988">
      <w:bodyDiv w:val="1"/>
      <w:marLeft w:val="0"/>
      <w:marRight w:val="0"/>
      <w:marTop w:val="0"/>
      <w:marBottom w:val="0"/>
      <w:divBdr>
        <w:top w:val="none" w:sz="0" w:space="0" w:color="auto"/>
        <w:left w:val="none" w:sz="0" w:space="0" w:color="auto"/>
        <w:bottom w:val="none" w:sz="0" w:space="0" w:color="auto"/>
        <w:right w:val="none" w:sz="0" w:space="0" w:color="auto"/>
      </w:divBdr>
    </w:div>
    <w:div w:id="209323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ealth.gov.au/give-up-for-good?utm_medium=paid&amp;utm_source=ig&amp;utm_id=120209938749470499&amp;utm_content=120209938749460499&amp;utm_term=120209938749350499&amp;utm_campaign=120209938749470499&amp;fbclid=PAZXh0bgNhZW0BMAABpikK6-e5YjedbBnvtIBa64RTGXhkmyaEFizIV0to9M864eZaVfyZy6LbVA_aem_TKNQPnXQUcxQYx2ORbOwlg" TargetMode="External"/><Relationship Id="rId18" Type="http://schemas.openxmlformats.org/officeDocument/2006/relationships/hyperlink" Target="https://www.health.gov.au/give-up-for-good/resources/publications/take-control-and-quit?language=en" TargetMode="External"/><Relationship Id="rId26" Type="http://schemas.openxmlformats.org/officeDocument/2006/relationships/hyperlink" Target="https://www.health.gov.au/sites/default/files/2024-07/smoking-and-quitting-faqs.pdf" TargetMode="External"/><Relationship Id="rId39" Type="http://schemas.openxmlformats.org/officeDocument/2006/relationships/image" Target="media/image16.png"/><Relationship Id="rId21" Type="http://schemas.openxmlformats.org/officeDocument/2006/relationships/image" Target="media/image5.emf"/><Relationship Id="rId34" Type="http://schemas.openxmlformats.org/officeDocument/2006/relationships/image" Target="media/image12.png"/><Relationship Id="rId42" Type="http://schemas.openxmlformats.org/officeDocument/2006/relationships/hyperlink" Target="https://www.health.gov.au/give-up-for-good/resources/videos/megan-varlow-give-up-smoking-for-good?language=en" TargetMode="External"/><Relationship Id="rId47" Type="http://schemas.openxmlformats.org/officeDocument/2006/relationships/image" Target="media/image19.jpeg"/><Relationship Id="rId50" Type="http://schemas.openxmlformats.org/officeDocument/2006/relationships/image" Target="media/image20.png"/><Relationship Id="rId55" Type="http://schemas.openxmlformats.org/officeDocument/2006/relationships/hyperlink" Target="https://www.health.gov.au/give-up-for-good/resources/videos/christina-give-up-vaping-for-good-my-story?language=en" TargetMode="External"/><Relationship Id="rId63" Type="http://schemas.openxmlformats.org/officeDocument/2006/relationships/hyperlink" Target="https://www.quit.org.au/?utm_source=health.gov.au&amp;utm_medium=referral&amp;utm_campaign=give+up+for+good&amp;utm_content=gufg+support" TargetMode="External"/><Relationship Id="rId68" Type="http://schemas.openxmlformats.org/officeDocument/2006/relationships/hyperlink" Target="http://www.health.gov.au/giveupforgood" TargetMode="External"/><Relationship Id="rId76" Type="http://schemas.openxmlformats.org/officeDocument/2006/relationships/hyperlink" Target="https://www.health.gov.au/give-up-for-good/resources/publications/smoking-social-media-tile-version-1?language=en" TargetMode="External"/><Relationship Id="rId7" Type="http://schemas.openxmlformats.org/officeDocument/2006/relationships/endnotes" Target="endnotes.xml"/><Relationship Id="rId71" Type="http://schemas.openxmlformats.org/officeDocument/2006/relationships/hyperlink" Target="http://www.health.gov.au/GiveUpForGood" TargetMode="External"/><Relationship Id="rId2" Type="http://schemas.openxmlformats.org/officeDocument/2006/relationships/numbering" Target="numbering.xml"/><Relationship Id="rId16" Type="http://schemas.openxmlformats.org/officeDocument/2006/relationships/hyperlink" Target="https://www.health.gov.au/give-up-for-good/resources/publications/find-your-way?language=en" TargetMode="External"/><Relationship Id="rId29" Type="http://schemas.openxmlformats.org/officeDocument/2006/relationships/image" Target="media/image9.emf"/><Relationship Id="rId11" Type="http://schemas.openxmlformats.org/officeDocument/2006/relationships/hyperlink" Target="https://www.health.gov.au/give-up-for-good/reforms" TargetMode="External"/><Relationship Id="rId24" Type="http://schemas.openxmlformats.org/officeDocument/2006/relationships/hyperlink" Target="https://www.health.gov.au/give-up-for-good/resources/publications/give-up-smoking-for-good?language=en" TargetMode="External"/><Relationship Id="rId32" Type="http://schemas.openxmlformats.org/officeDocument/2006/relationships/hyperlink" Target="https://www.health.gov.au/resources/publications/tips-for-supporting-someone-to-quit?language=en" TargetMode="External"/><Relationship Id="rId37" Type="http://schemas.openxmlformats.org/officeDocument/2006/relationships/image" Target="media/image14.png"/><Relationship Id="rId40" Type="http://schemas.openxmlformats.org/officeDocument/2006/relationships/hyperlink" Target="https://www.health.gov.au/give-up-for-good/resources/videos/reasons-to-give-up-smoking-and-vaping-for-good?language=en" TargetMode="External"/><Relationship Id="rId45" Type="http://schemas.openxmlformats.org/officeDocument/2006/relationships/hyperlink" Target="https://www.health.gov.au/give-up-for-good/resources/videos/becky-freeman-give-up-vaping-for-good?language=en" TargetMode="External"/><Relationship Id="rId53" Type="http://schemas.openxmlformats.org/officeDocument/2006/relationships/hyperlink" Target="https://www.health.gov.au/give-up-for-good/resources/videos/christina-give-up-vaping-for-good-my-story?language=en" TargetMode="External"/><Relationship Id="rId58" Type="http://schemas.openxmlformats.org/officeDocument/2006/relationships/image" Target="media/image22.png"/><Relationship Id="rId66" Type="http://schemas.openxmlformats.org/officeDocument/2006/relationships/hyperlink" Target="https://www.quit.org.au/?utm_source=health.gov.au&amp;utm_medium=referral&amp;utm_campaign=give+up+for+good&amp;utm_content=gufg+support" TargetMode="External"/><Relationship Id="rId74" Type="http://schemas.openxmlformats.org/officeDocument/2006/relationships/hyperlink" Target="https://www.health.gov.au/give-up-for-good/resources/publications/give-up-for-good-social-media-tile?language=en" TargetMode="External"/><Relationship Id="rId79" Type="http://schemas.openxmlformats.org/officeDocument/2006/relationships/image" Target="media/image26.jpg"/><Relationship Id="rId5" Type="http://schemas.openxmlformats.org/officeDocument/2006/relationships/webSettings" Target="webSettings.xml"/><Relationship Id="rId61" Type="http://schemas.openxmlformats.org/officeDocument/2006/relationships/hyperlink" Target="https://www.health.gov.au/give-up-for-good/first-nations-resources" TargetMode="External"/><Relationship Id="rId82"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image" Target="media/image4.emf"/><Relationship Id="rId31" Type="http://schemas.openxmlformats.org/officeDocument/2006/relationships/image" Target="media/image10.png"/><Relationship Id="rId44" Type="http://schemas.openxmlformats.org/officeDocument/2006/relationships/image" Target="media/image18.png"/><Relationship Id="rId52" Type="http://schemas.openxmlformats.org/officeDocument/2006/relationships/hyperlink" Target="https://www.health.gov.au/give-up-for-good/resources" TargetMode="External"/><Relationship Id="rId60" Type="http://schemas.openxmlformats.org/officeDocument/2006/relationships/hyperlink" Target="https://www.health.gov.au/give-up-for-good/resources" TargetMode="External"/><Relationship Id="rId65" Type="http://schemas.openxmlformats.org/officeDocument/2006/relationships/hyperlink" Target="tel:137848" TargetMode="External"/><Relationship Id="rId73" Type="http://schemas.openxmlformats.org/officeDocument/2006/relationships/image" Target="media/image23.jpg"/><Relationship Id="rId78" Type="http://schemas.openxmlformats.org/officeDocument/2006/relationships/hyperlink" Target="https://www.health.gov.au/give-up-for-good/resources/publications/vaping-social-media-tile-version-2?language=en" TargetMode="External"/><Relationship Id="rId8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NTEC@health.gov.au" TargetMode="External"/><Relationship Id="rId22" Type="http://schemas.openxmlformats.org/officeDocument/2006/relationships/hyperlink" Target="https://www.health.gov.au/give-up-for-good/resources/publications/now-is-a-great-time-to-quit-for-you-and-your-baby?language=en" TargetMode="External"/><Relationship Id="rId27" Type="http://schemas.openxmlformats.org/officeDocument/2006/relationships/image" Target="media/image8.emf"/><Relationship Id="rId30" Type="http://schemas.openxmlformats.org/officeDocument/2006/relationships/hyperlink" Target="https://www.health.gov.au/sites/default/files/2024-06/vaping-and-quitting-faqs_5.pdf" TargetMode="External"/><Relationship Id="rId35" Type="http://schemas.openxmlformats.org/officeDocument/2006/relationships/image" Target="media/image13.png"/><Relationship Id="rId43" Type="http://schemas.openxmlformats.org/officeDocument/2006/relationships/hyperlink" Target="https://www.health.gov.au/give-up-for-good/resources" TargetMode="External"/><Relationship Id="rId48" Type="http://schemas.openxmlformats.org/officeDocument/2006/relationships/hyperlink" Target="https://www.health.gov.au/give-up-for-good/resources/videos/how-i-quit-smoking-for-good-sarahs-journey?language=en" TargetMode="External"/><Relationship Id="rId56" Type="http://schemas.openxmlformats.org/officeDocument/2006/relationships/hyperlink" Target="https://www.health.gov.au/give-up-for-good/resources" TargetMode="External"/><Relationship Id="rId64" Type="http://schemas.openxmlformats.org/officeDocument/2006/relationships/hyperlink" Target="tel:137848" TargetMode="External"/><Relationship Id="rId69" Type="http://schemas.openxmlformats.org/officeDocument/2006/relationships/hyperlink" Target="http://www.quit.org.au/" TargetMode="External"/><Relationship Id="rId77" Type="http://schemas.openxmlformats.org/officeDocument/2006/relationships/image" Target="media/image25.jpg"/><Relationship Id="rId8" Type="http://schemas.openxmlformats.org/officeDocument/2006/relationships/header" Target="header1.xml"/><Relationship Id="rId51" Type="http://schemas.openxmlformats.org/officeDocument/2006/relationships/hyperlink" Target="https://www.health.gov.au/give-up-for-good/resources/videos/keep-at-quitting-the-vapes-kedeas-story" TargetMode="External"/><Relationship Id="rId72" Type="http://schemas.openxmlformats.org/officeDocument/2006/relationships/hyperlink" Target="https://www.health.gov.au/give-up-for-good/resources/publications/vaping-social-media-tile-version-3?language=en" TargetMode="External"/><Relationship Id="rId80" Type="http://schemas.openxmlformats.org/officeDocument/2006/relationships/header" Target="header2.xml"/><Relationship Id="rId3" Type="http://schemas.openxmlformats.org/officeDocument/2006/relationships/styles" Target="styles.xml"/><Relationship Id="rId12" Type="http://schemas.openxmlformats.org/officeDocument/2006/relationships/hyperlink" Target="https://www.health.gov.au/vaping" TargetMode="External"/><Relationship Id="rId17" Type="http://schemas.openxmlformats.org/officeDocument/2006/relationships/image" Target="media/image3.emf"/><Relationship Id="rId25" Type="http://schemas.openxmlformats.org/officeDocument/2006/relationships/image" Target="media/image7.emf"/><Relationship Id="rId33" Type="http://schemas.openxmlformats.org/officeDocument/2006/relationships/image" Target="media/image11.png"/><Relationship Id="rId38" Type="http://schemas.openxmlformats.org/officeDocument/2006/relationships/image" Target="media/image15.png"/><Relationship Id="rId46" Type="http://schemas.openxmlformats.org/officeDocument/2006/relationships/hyperlink" Target="https://www.health.gov.au/give-up-for-good/resources" TargetMode="External"/><Relationship Id="rId59" Type="http://schemas.openxmlformats.org/officeDocument/2006/relationships/hyperlink" Target="https://www.health.gov.au/give-up-for-good/resources/videos/christina-give-up-vaping-for-good-pregnancy?language=en" TargetMode="External"/><Relationship Id="rId67" Type="http://schemas.openxmlformats.org/officeDocument/2006/relationships/hyperlink" Target="https://www.health.gov.au/resources/apps-and-tools/my-quitbuddy-app" TargetMode="External"/><Relationship Id="rId20" Type="http://schemas.openxmlformats.org/officeDocument/2006/relationships/hyperlink" Target="https://www.health.gov.au/give-up-for-good/resources/publications/free-tools-and-support?language=en" TargetMode="External"/><Relationship Id="rId41" Type="http://schemas.openxmlformats.org/officeDocument/2006/relationships/image" Target="media/image17.png"/><Relationship Id="rId54" Type="http://schemas.openxmlformats.org/officeDocument/2006/relationships/image" Target="media/image21.png"/><Relationship Id="rId62" Type="http://schemas.openxmlformats.org/officeDocument/2006/relationships/hyperlink" Target="http://www.health.gov.au/give-up-for-good/translated-resources" TargetMode="External"/><Relationship Id="rId70" Type="http://schemas.openxmlformats.org/officeDocument/2006/relationships/hyperlink" Target="https://www.health.gov.au/resources/apps-and-tools/my-quitbuddy-app" TargetMode="External"/><Relationship Id="rId75" Type="http://schemas.openxmlformats.org/officeDocument/2006/relationships/image" Target="media/image24.jpg"/><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emf"/><Relationship Id="rId23" Type="http://schemas.openxmlformats.org/officeDocument/2006/relationships/image" Target="media/image6.emf"/><Relationship Id="rId28" Type="http://schemas.openxmlformats.org/officeDocument/2006/relationships/hyperlink" Target="https://www.health.gov.au/sites/default/files/2024-06/give-up-vaping-for-good_3.pdf" TargetMode="External"/><Relationship Id="rId36" Type="http://schemas.openxmlformats.org/officeDocument/2006/relationships/hyperlink" Target="https://www.health.gov.au/give-up-for-good/resources/videos/quit-support-for-smoking-and-vaping?language=en" TargetMode="External"/><Relationship Id="rId49" Type="http://schemas.openxmlformats.org/officeDocument/2006/relationships/hyperlink" Target="https://www.health.gov.au/give-up-for-good/resources" TargetMode="External"/><Relationship Id="rId57" Type="http://schemas.openxmlformats.org/officeDocument/2006/relationships/hyperlink" Target="https://www.health.gov.au/give-up-for-good/resources/videos/christina-give-up-vaping-for-good-pregnancy?language=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NTEC">
  <a:themeElements>
    <a:clrScheme name="NTEC">
      <a:dk1>
        <a:srgbClr val="000000"/>
      </a:dk1>
      <a:lt1>
        <a:srgbClr val="FFFFFF"/>
      </a:lt1>
      <a:dk2>
        <a:srgbClr val="413F42"/>
      </a:dk2>
      <a:lt2>
        <a:srgbClr val="D0D3D4"/>
      </a:lt2>
      <a:accent1>
        <a:srgbClr val="8DC2CD"/>
      </a:accent1>
      <a:accent2>
        <a:srgbClr val="805924"/>
      </a:accent2>
      <a:accent3>
        <a:srgbClr val="DBCEBE"/>
      </a:accent3>
      <a:accent4>
        <a:srgbClr val="8DC2CD"/>
      </a:accent4>
      <a:accent5>
        <a:srgbClr val="805924"/>
      </a:accent5>
      <a:accent6>
        <a:srgbClr val="DBCEBE"/>
      </a:accent6>
      <a:hlink>
        <a:srgbClr val="000000"/>
      </a:hlink>
      <a:folHlink>
        <a:srgbClr val="00000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NTEC" id="{896D2FE0-140E-2842-94EC-D5DBB4BCEEBE}" vid="{83CCB2C7-C3EE-2C4F-9E58-63E7BF05602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4F5EA4-4CA0-40C8-A33B-BE54A1E9AA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2373</Words>
  <Characters>13531</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National Tobacco &amp; E-Cigarette Campaign – Supporter communication kit</vt:lpstr>
    </vt:vector>
  </TitlesOfParts>
  <Company/>
  <LinksUpToDate>false</LinksUpToDate>
  <CharactersWithSpaces>15873</CharactersWithSpaces>
  <SharedDoc>false</SharedDoc>
  <HLinks>
    <vt:vector size="216" baseType="variant">
      <vt:variant>
        <vt:i4>3604597</vt:i4>
      </vt:variant>
      <vt:variant>
        <vt:i4>117</vt:i4>
      </vt:variant>
      <vt:variant>
        <vt:i4>0</vt:i4>
      </vt:variant>
      <vt:variant>
        <vt:i4>5</vt:i4>
      </vt:variant>
      <vt:variant>
        <vt:lpwstr>http://www.health.gov.au/GiveUpForGood</vt:lpwstr>
      </vt:variant>
      <vt:variant>
        <vt:lpwstr/>
      </vt:variant>
      <vt:variant>
        <vt:i4>2556015</vt:i4>
      </vt:variant>
      <vt:variant>
        <vt:i4>114</vt:i4>
      </vt:variant>
      <vt:variant>
        <vt:i4>0</vt:i4>
      </vt:variant>
      <vt:variant>
        <vt:i4>5</vt:i4>
      </vt:variant>
      <vt:variant>
        <vt:lpwstr>https://www.health.gov.au/resources/apps-and-tools/my-quitbuddy-app</vt:lpwstr>
      </vt:variant>
      <vt:variant>
        <vt:lpwstr/>
      </vt:variant>
      <vt:variant>
        <vt:i4>3407928</vt:i4>
      </vt:variant>
      <vt:variant>
        <vt:i4>111</vt:i4>
      </vt:variant>
      <vt:variant>
        <vt:i4>0</vt:i4>
      </vt:variant>
      <vt:variant>
        <vt:i4>5</vt:i4>
      </vt:variant>
      <vt:variant>
        <vt:lpwstr>http://www.quit.org.au/</vt:lpwstr>
      </vt:variant>
      <vt:variant>
        <vt:lpwstr/>
      </vt:variant>
      <vt:variant>
        <vt:i4>3604597</vt:i4>
      </vt:variant>
      <vt:variant>
        <vt:i4>108</vt:i4>
      </vt:variant>
      <vt:variant>
        <vt:i4>0</vt:i4>
      </vt:variant>
      <vt:variant>
        <vt:i4>5</vt:i4>
      </vt:variant>
      <vt:variant>
        <vt:lpwstr>http://www.health.gov.au/giveupforgood</vt:lpwstr>
      </vt:variant>
      <vt:variant>
        <vt:lpwstr/>
      </vt:variant>
      <vt:variant>
        <vt:i4>3604602</vt:i4>
      </vt:variant>
      <vt:variant>
        <vt:i4>93</vt:i4>
      </vt:variant>
      <vt:variant>
        <vt:i4>0</vt:i4>
      </vt:variant>
      <vt:variant>
        <vt:i4>5</vt:i4>
      </vt:variant>
      <vt:variant>
        <vt:lpwstr>https://www.quit.org.au/?utm_source=health.gov.au&amp;utm_medium=referral&amp;utm_campaign=give+up+for+good&amp;utm_content=gufg+support</vt:lpwstr>
      </vt:variant>
      <vt:variant>
        <vt:lpwstr/>
      </vt:variant>
      <vt:variant>
        <vt:i4>2556015</vt:i4>
      </vt:variant>
      <vt:variant>
        <vt:i4>90</vt:i4>
      </vt:variant>
      <vt:variant>
        <vt:i4>0</vt:i4>
      </vt:variant>
      <vt:variant>
        <vt:i4>5</vt:i4>
      </vt:variant>
      <vt:variant>
        <vt:lpwstr>https://www.health.gov.au/resources/apps-and-tools/my-quitbuddy-app</vt:lpwstr>
      </vt:variant>
      <vt:variant>
        <vt:lpwstr/>
      </vt:variant>
      <vt:variant>
        <vt:i4>7077930</vt:i4>
      </vt:variant>
      <vt:variant>
        <vt:i4>87</vt:i4>
      </vt:variant>
      <vt:variant>
        <vt:i4>0</vt:i4>
      </vt:variant>
      <vt:variant>
        <vt:i4>5</vt:i4>
      </vt:variant>
      <vt:variant>
        <vt:lpwstr>tel:137848</vt:lpwstr>
      </vt:variant>
      <vt:variant>
        <vt:lpwstr/>
      </vt:variant>
      <vt:variant>
        <vt:i4>7077930</vt:i4>
      </vt:variant>
      <vt:variant>
        <vt:i4>84</vt:i4>
      </vt:variant>
      <vt:variant>
        <vt:i4>0</vt:i4>
      </vt:variant>
      <vt:variant>
        <vt:i4>5</vt:i4>
      </vt:variant>
      <vt:variant>
        <vt:lpwstr>tel:137848</vt:lpwstr>
      </vt:variant>
      <vt:variant>
        <vt:lpwstr/>
      </vt:variant>
      <vt:variant>
        <vt:i4>3604602</vt:i4>
      </vt:variant>
      <vt:variant>
        <vt:i4>81</vt:i4>
      </vt:variant>
      <vt:variant>
        <vt:i4>0</vt:i4>
      </vt:variant>
      <vt:variant>
        <vt:i4>5</vt:i4>
      </vt:variant>
      <vt:variant>
        <vt:lpwstr>https://www.quit.org.au/?utm_source=health.gov.au&amp;utm_medium=referral&amp;utm_campaign=give+up+for+good&amp;utm_content=gufg+support</vt:lpwstr>
      </vt:variant>
      <vt:variant>
        <vt:lpwstr/>
      </vt:variant>
      <vt:variant>
        <vt:i4>3604513</vt:i4>
      </vt:variant>
      <vt:variant>
        <vt:i4>78</vt:i4>
      </vt:variant>
      <vt:variant>
        <vt:i4>0</vt:i4>
      </vt:variant>
      <vt:variant>
        <vt:i4>5</vt:i4>
      </vt:variant>
      <vt:variant>
        <vt:lpwstr>http://www.health.gov.au/give-up-for-good/translated-resources</vt:lpwstr>
      </vt:variant>
      <vt:variant>
        <vt:lpwstr/>
      </vt:variant>
      <vt:variant>
        <vt:i4>6881337</vt:i4>
      </vt:variant>
      <vt:variant>
        <vt:i4>75</vt:i4>
      </vt:variant>
      <vt:variant>
        <vt:i4>0</vt:i4>
      </vt:variant>
      <vt:variant>
        <vt:i4>5</vt:i4>
      </vt:variant>
      <vt:variant>
        <vt:lpwstr>https://www.health.gov.au/give-up-for-good/first-nations-resources</vt:lpwstr>
      </vt:variant>
      <vt:variant>
        <vt:lpwstr/>
      </vt:variant>
      <vt:variant>
        <vt:i4>983109</vt:i4>
      </vt:variant>
      <vt:variant>
        <vt:i4>72</vt:i4>
      </vt:variant>
      <vt:variant>
        <vt:i4>0</vt:i4>
      </vt:variant>
      <vt:variant>
        <vt:i4>5</vt:i4>
      </vt:variant>
      <vt:variant>
        <vt:lpwstr>https://www.health.gov.au/give-up-for-good/resources</vt:lpwstr>
      </vt:variant>
      <vt:variant>
        <vt:lpwstr/>
      </vt:variant>
      <vt:variant>
        <vt:i4>2621502</vt:i4>
      </vt:variant>
      <vt:variant>
        <vt:i4>69</vt:i4>
      </vt:variant>
      <vt:variant>
        <vt:i4>0</vt:i4>
      </vt:variant>
      <vt:variant>
        <vt:i4>5</vt:i4>
      </vt:variant>
      <vt:variant>
        <vt:lpwstr>https://www.health.gov.au/give-up-for-good/resources/videos/how-i-quit-smoking-for-good-sarahs-journey?language=en</vt:lpwstr>
      </vt:variant>
      <vt:variant>
        <vt:lpwstr/>
      </vt:variant>
      <vt:variant>
        <vt:i4>7798908</vt:i4>
      </vt:variant>
      <vt:variant>
        <vt:i4>66</vt:i4>
      </vt:variant>
      <vt:variant>
        <vt:i4>0</vt:i4>
      </vt:variant>
      <vt:variant>
        <vt:i4>5</vt:i4>
      </vt:variant>
      <vt:variant>
        <vt:lpwstr>https://www.health.gov.au/give-up-for-good/resources/videos/quit-support-for-smoking-and-vaping?language=en</vt:lpwstr>
      </vt:variant>
      <vt:variant>
        <vt:lpwstr/>
      </vt:variant>
      <vt:variant>
        <vt:i4>7536747</vt:i4>
      </vt:variant>
      <vt:variant>
        <vt:i4>63</vt:i4>
      </vt:variant>
      <vt:variant>
        <vt:i4>0</vt:i4>
      </vt:variant>
      <vt:variant>
        <vt:i4>5</vt:i4>
      </vt:variant>
      <vt:variant>
        <vt:lpwstr>https://www.health.gov.au/give-up-for-good/resources/publications/now-is-a-great-time-to-quit-for-you-and-your-baby?language=en</vt:lpwstr>
      </vt:variant>
      <vt:variant>
        <vt:lpwstr/>
      </vt:variant>
      <vt:variant>
        <vt:i4>1835028</vt:i4>
      </vt:variant>
      <vt:variant>
        <vt:i4>60</vt:i4>
      </vt:variant>
      <vt:variant>
        <vt:i4>0</vt:i4>
      </vt:variant>
      <vt:variant>
        <vt:i4>5</vt:i4>
      </vt:variant>
      <vt:variant>
        <vt:lpwstr>https://www.health.gov.au/give-up-for-good/resources/publications/free-tools-and-support?language=en</vt:lpwstr>
      </vt:variant>
      <vt:variant>
        <vt:lpwstr/>
      </vt:variant>
      <vt:variant>
        <vt:i4>7274620</vt:i4>
      </vt:variant>
      <vt:variant>
        <vt:i4>57</vt:i4>
      </vt:variant>
      <vt:variant>
        <vt:i4>0</vt:i4>
      </vt:variant>
      <vt:variant>
        <vt:i4>5</vt:i4>
      </vt:variant>
      <vt:variant>
        <vt:lpwstr>https://www.health.gov.au/give-up-for-good/resources/publications/take-control-and-quit?language=en</vt:lpwstr>
      </vt:variant>
      <vt:variant>
        <vt:lpwstr/>
      </vt:variant>
      <vt:variant>
        <vt:i4>2621539</vt:i4>
      </vt:variant>
      <vt:variant>
        <vt:i4>54</vt:i4>
      </vt:variant>
      <vt:variant>
        <vt:i4>0</vt:i4>
      </vt:variant>
      <vt:variant>
        <vt:i4>5</vt:i4>
      </vt:variant>
      <vt:variant>
        <vt:lpwstr>https://www.health.gov.au/give-up-for-good/resources/publications/find-your-way?language=en</vt:lpwstr>
      </vt:variant>
      <vt:variant>
        <vt:lpwstr/>
      </vt:variant>
      <vt:variant>
        <vt:i4>4915266</vt:i4>
      </vt:variant>
      <vt:variant>
        <vt:i4>51</vt:i4>
      </vt:variant>
      <vt:variant>
        <vt:i4>0</vt:i4>
      </vt:variant>
      <vt:variant>
        <vt:i4>5</vt:i4>
      </vt:variant>
      <vt:variant>
        <vt:lpwstr>https://www.health.gov.au/resources/publications/tips-for-supporting-someone-to-quit?language=en</vt:lpwstr>
      </vt:variant>
      <vt:variant>
        <vt:lpwstr/>
      </vt:variant>
      <vt:variant>
        <vt:i4>6160441</vt:i4>
      </vt:variant>
      <vt:variant>
        <vt:i4>48</vt:i4>
      </vt:variant>
      <vt:variant>
        <vt:i4>0</vt:i4>
      </vt:variant>
      <vt:variant>
        <vt:i4>5</vt:i4>
      </vt:variant>
      <vt:variant>
        <vt:lpwstr>https://www.health.gov.au/sites/default/files/2024-06/vaping-and-quitting-faqs_5.pdf</vt:lpwstr>
      </vt:variant>
      <vt:variant>
        <vt:lpwstr/>
      </vt:variant>
      <vt:variant>
        <vt:i4>1572913</vt:i4>
      </vt:variant>
      <vt:variant>
        <vt:i4>45</vt:i4>
      </vt:variant>
      <vt:variant>
        <vt:i4>0</vt:i4>
      </vt:variant>
      <vt:variant>
        <vt:i4>5</vt:i4>
      </vt:variant>
      <vt:variant>
        <vt:lpwstr>https://www.health.gov.au/sites/default/files/2024-06/give-up-vaping-for-good_3.pdf</vt:lpwstr>
      </vt:variant>
      <vt:variant>
        <vt:lpwstr/>
      </vt:variant>
      <vt:variant>
        <vt:i4>8257641</vt:i4>
      </vt:variant>
      <vt:variant>
        <vt:i4>42</vt:i4>
      </vt:variant>
      <vt:variant>
        <vt:i4>0</vt:i4>
      </vt:variant>
      <vt:variant>
        <vt:i4>5</vt:i4>
      </vt:variant>
      <vt:variant>
        <vt:lpwstr>https://www.health.gov.au/sites/default/files/2024-07/smoking-and-quitting-faqs.pdf</vt:lpwstr>
      </vt:variant>
      <vt:variant>
        <vt:lpwstr/>
      </vt:variant>
      <vt:variant>
        <vt:i4>2490466</vt:i4>
      </vt:variant>
      <vt:variant>
        <vt:i4>39</vt:i4>
      </vt:variant>
      <vt:variant>
        <vt:i4>0</vt:i4>
      </vt:variant>
      <vt:variant>
        <vt:i4>5</vt:i4>
      </vt:variant>
      <vt:variant>
        <vt:lpwstr>https://www.health.gov.au/give-up-for-good/resources/publications/give-up-smoking-for-good?language=en</vt:lpwstr>
      </vt:variant>
      <vt:variant>
        <vt:lpwstr/>
      </vt:variant>
      <vt:variant>
        <vt:i4>3670095</vt:i4>
      </vt:variant>
      <vt:variant>
        <vt:i4>36</vt:i4>
      </vt:variant>
      <vt:variant>
        <vt:i4>0</vt:i4>
      </vt:variant>
      <vt:variant>
        <vt:i4>5</vt:i4>
      </vt:variant>
      <vt:variant>
        <vt:lpwstr>mailto:NTEC@health.gov.au</vt:lpwstr>
      </vt:variant>
      <vt:variant>
        <vt:lpwstr/>
      </vt:variant>
      <vt:variant>
        <vt:i4>3473463</vt:i4>
      </vt:variant>
      <vt:variant>
        <vt:i4>33</vt:i4>
      </vt:variant>
      <vt:variant>
        <vt:i4>0</vt:i4>
      </vt:variant>
      <vt:variant>
        <vt:i4>5</vt:i4>
      </vt:variant>
      <vt:variant>
        <vt:lpwstr>https://www.health.gov.au/give-up-for-good?utm_medium=paid&amp;utm_source=ig&amp;utm_id=120209938749470499&amp;utm_content=120209938749460499&amp;utm_term=120209938749350499&amp;utm_campaign=120209938749470499&amp;fbclid=PAZXh0bgNhZW0BMAABpikK6-e5YjedbBnvtIBa64RTGXhkmyaEFizIV0to9M864eZaVfyZy6LbVA_aem_TKNQPnXQUcxQYx2ORbOwlg</vt:lpwstr>
      </vt:variant>
      <vt:variant>
        <vt:lpwstr/>
      </vt:variant>
      <vt:variant>
        <vt:i4>1638479</vt:i4>
      </vt:variant>
      <vt:variant>
        <vt:i4>30</vt:i4>
      </vt:variant>
      <vt:variant>
        <vt:i4>0</vt:i4>
      </vt:variant>
      <vt:variant>
        <vt:i4>5</vt:i4>
      </vt:variant>
      <vt:variant>
        <vt:lpwstr>https://www.health.gov.au/vaping</vt:lpwstr>
      </vt:variant>
      <vt:variant>
        <vt:lpwstr/>
      </vt:variant>
      <vt:variant>
        <vt:i4>8257599</vt:i4>
      </vt:variant>
      <vt:variant>
        <vt:i4>27</vt:i4>
      </vt:variant>
      <vt:variant>
        <vt:i4>0</vt:i4>
      </vt:variant>
      <vt:variant>
        <vt:i4>5</vt:i4>
      </vt:variant>
      <vt:variant>
        <vt:lpwstr>https://www.health.gov.au/give-up-for-good/reforms</vt:lpwstr>
      </vt:variant>
      <vt:variant>
        <vt:lpwstr/>
      </vt:variant>
      <vt:variant>
        <vt:i4>1835058</vt:i4>
      </vt:variant>
      <vt:variant>
        <vt:i4>20</vt:i4>
      </vt:variant>
      <vt:variant>
        <vt:i4>0</vt:i4>
      </vt:variant>
      <vt:variant>
        <vt:i4>5</vt:i4>
      </vt:variant>
      <vt:variant>
        <vt:lpwstr/>
      </vt:variant>
      <vt:variant>
        <vt:lpwstr>_Toc175048249</vt:lpwstr>
      </vt:variant>
      <vt:variant>
        <vt:i4>1835058</vt:i4>
      </vt:variant>
      <vt:variant>
        <vt:i4>14</vt:i4>
      </vt:variant>
      <vt:variant>
        <vt:i4>0</vt:i4>
      </vt:variant>
      <vt:variant>
        <vt:i4>5</vt:i4>
      </vt:variant>
      <vt:variant>
        <vt:lpwstr/>
      </vt:variant>
      <vt:variant>
        <vt:lpwstr>_Toc175048248</vt:lpwstr>
      </vt:variant>
      <vt:variant>
        <vt:i4>1835058</vt:i4>
      </vt:variant>
      <vt:variant>
        <vt:i4>8</vt:i4>
      </vt:variant>
      <vt:variant>
        <vt:i4>0</vt:i4>
      </vt:variant>
      <vt:variant>
        <vt:i4>5</vt:i4>
      </vt:variant>
      <vt:variant>
        <vt:lpwstr/>
      </vt:variant>
      <vt:variant>
        <vt:lpwstr>_Toc175048247</vt:lpwstr>
      </vt:variant>
      <vt:variant>
        <vt:i4>1835058</vt:i4>
      </vt:variant>
      <vt:variant>
        <vt:i4>2</vt:i4>
      </vt:variant>
      <vt:variant>
        <vt:i4>0</vt:i4>
      </vt:variant>
      <vt:variant>
        <vt:i4>5</vt:i4>
      </vt:variant>
      <vt:variant>
        <vt:lpwstr/>
      </vt:variant>
      <vt:variant>
        <vt:lpwstr>_Toc175048246</vt:lpwstr>
      </vt:variant>
      <vt:variant>
        <vt:i4>5242886</vt:i4>
      </vt:variant>
      <vt:variant>
        <vt:i4>12</vt:i4>
      </vt:variant>
      <vt:variant>
        <vt:i4>0</vt:i4>
      </vt:variant>
      <vt:variant>
        <vt:i4>5</vt:i4>
      </vt:variant>
      <vt:variant>
        <vt:lpwstr>https://www.health.gov.au/give-up-for-good/resources/publications/vaping-social-media-tile-version-3?language=en</vt:lpwstr>
      </vt:variant>
      <vt:variant>
        <vt:lpwstr/>
      </vt:variant>
      <vt:variant>
        <vt:i4>5308422</vt:i4>
      </vt:variant>
      <vt:variant>
        <vt:i4>9</vt:i4>
      </vt:variant>
      <vt:variant>
        <vt:i4>0</vt:i4>
      </vt:variant>
      <vt:variant>
        <vt:i4>5</vt:i4>
      </vt:variant>
      <vt:variant>
        <vt:lpwstr>https://www.health.gov.au/give-up-for-good/resources/publications/vaping-social-media-tile-version-2?language=en</vt:lpwstr>
      </vt:variant>
      <vt:variant>
        <vt:lpwstr/>
      </vt:variant>
      <vt:variant>
        <vt:i4>1638479</vt:i4>
      </vt:variant>
      <vt:variant>
        <vt:i4>6</vt:i4>
      </vt:variant>
      <vt:variant>
        <vt:i4>0</vt:i4>
      </vt:variant>
      <vt:variant>
        <vt:i4>5</vt:i4>
      </vt:variant>
      <vt:variant>
        <vt:lpwstr>https://www.health.gov.au/vaping</vt:lpwstr>
      </vt:variant>
      <vt:variant>
        <vt:lpwstr/>
      </vt:variant>
      <vt:variant>
        <vt:i4>196688</vt:i4>
      </vt:variant>
      <vt:variant>
        <vt:i4>3</vt:i4>
      </vt:variant>
      <vt:variant>
        <vt:i4>0</vt:i4>
      </vt:variant>
      <vt:variant>
        <vt:i4>5</vt:i4>
      </vt:variant>
      <vt:variant>
        <vt:lpwstr>https://www.health.gov.au/give-up-for-good/vaping</vt:lpwstr>
      </vt:variant>
      <vt:variant>
        <vt:lpwstr/>
      </vt:variant>
      <vt:variant>
        <vt:i4>196688</vt:i4>
      </vt:variant>
      <vt:variant>
        <vt:i4>0</vt:i4>
      </vt:variant>
      <vt:variant>
        <vt:i4>0</vt:i4>
      </vt:variant>
      <vt:variant>
        <vt:i4>5</vt:i4>
      </vt:variant>
      <vt:variant>
        <vt:lpwstr>https://www.health.gov.au/give-up-for-good/vaping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Tobacco &amp; E-Cigarette Campaign – Supporter communication kit</dc:title>
  <dc:subject>Smoking, vaping and tobacco</dc:subject>
  <dc:creator>Australian Government Department of Health and Aged Care</dc:creator>
  <cp:keywords>Smoking, vaping and tobacco</cp:keywords>
  <dc:description/>
  <cp:lastModifiedBy/>
  <cp:revision>1</cp:revision>
  <dcterms:created xsi:type="dcterms:W3CDTF">2025-02-04T01:15:00Z</dcterms:created>
  <dcterms:modified xsi:type="dcterms:W3CDTF">2025-02-10T05:43:00Z</dcterms:modified>
</cp:coreProperties>
</file>