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38532" w14:textId="3CCED9E9" w:rsidR="00B438D0" w:rsidRPr="00ED3DF2" w:rsidRDefault="00B438D0" w:rsidP="006E47E5">
      <w:pPr>
        <w:pStyle w:val="Title"/>
      </w:pPr>
      <w:r w:rsidRPr="00ED3DF2">
        <w:t>Stoma Product Assessment Panel</w:t>
      </w:r>
      <w:r w:rsidR="006E47E5" w:rsidRPr="00ED3DF2">
        <w:t xml:space="preserve"> </w:t>
      </w:r>
      <w:r w:rsidRPr="00ED3DF2">
        <w:t>Public Summary Documents</w:t>
      </w:r>
    </w:p>
    <w:p w14:paraId="7A11C81C" w14:textId="2E947B79" w:rsidR="005040A1" w:rsidRPr="00ED3DF2" w:rsidRDefault="00C83EF5" w:rsidP="00CE4993">
      <w:pPr>
        <w:pStyle w:val="Subtitle"/>
        <w:rPr>
          <w:rFonts w:asciiTheme="majorHAnsi" w:hAnsiTheme="majorHAnsi" w:cstheme="majorHAnsi"/>
        </w:rPr>
      </w:pPr>
      <w:proofErr w:type="spellStart"/>
      <w:r w:rsidRPr="00ED3DF2">
        <w:rPr>
          <w:rFonts w:asciiTheme="majorHAnsi" w:hAnsiTheme="majorHAnsi" w:cstheme="majorHAnsi"/>
        </w:rPr>
        <w:t>Dansac</w:t>
      </w:r>
      <w:proofErr w:type="spellEnd"/>
      <w:r w:rsidR="00660973" w:rsidRPr="00ED3DF2">
        <w:rPr>
          <w:rFonts w:asciiTheme="majorHAnsi" w:hAnsiTheme="majorHAnsi" w:cstheme="majorHAnsi"/>
        </w:rPr>
        <w:t xml:space="preserve"> </w:t>
      </w:r>
      <w:r w:rsidR="00536A05" w:rsidRPr="00ED3DF2">
        <w:rPr>
          <w:rFonts w:asciiTheme="majorHAnsi" w:hAnsiTheme="majorHAnsi" w:cstheme="majorHAnsi"/>
        </w:rPr>
        <w:t>–</w:t>
      </w:r>
      <w:r w:rsidR="00660973" w:rsidRPr="00ED3DF2">
        <w:rPr>
          <w:rFonts w:asciiTheme="majorHAnsi" w:hAnsiTheme="majorHAnsi" w:cstheme="majorHAnsi"/>
        </w:rPr>
        <w:t xml:space="preserve"> </w:t>
      </w:r>
      <w:r w:rsidR="00312F03" w:rsidRPr="00ED3DF2">
        <w:rPr>
          <w:rFonts w:asciiTheme="majorHAnsi" w:hAnsiTheme="majorHAnsi" w:cstheme="majorHAnsi"/>
        </w:rPr>
        <w:t>1</w:t>
      </w:r>
      <w:r w:rsidR="00116579" w:rsidRPr="00ED3DF2">
        <w:rPr>
          <w:rFonts w:asciiTheme="majorHAnsi" w:hAnsiTheme="majorHAnsi" w:cstheme="majorHAnsi"/>
        </w:rPr>
        <w:t>2 November 2024</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rFonts w:asciiTheme="minorHAnsi" w:hAnsiTheme="minorHAnsi"/>
        </w:rPr>
      </w:sdtEndPr>
      <w:sdtContent>
        <w:p w14:paraId="5F3593DE" w14:textId="71B43B98" w:rsidR="00B2328B" w:rsidRPr="00ED3DF2" w:rsidRDefault="00B2328B" w:rsidP="006E47E5">
          <w:pPr>
            <w:pStyle w:val="TOCHeading"/>
          </w:pPr>
          <w:r w:rsidRPr="00ED3DF2">
            <w:t>Contents</w:t>
          </w:r>
        </w:p>
        <w:p w14:paraId="2039C005" w14:textId="049F9C7F" w:rsidR="00B9219D" w:rsidRDefault="0063721F">
          <w:pPr>
            <w:pStyle w:val="TOC1"/>
            <w:tabs>
              <w:tab w:val="right" w:leader="dot" w:pos="9016"/>
            </w:tabs>
            <w:rPr>
              <w:rFonts w:eastAsiaTheme="minorEastAsia" w:cstheme="minorBidi"/>
              <w:noProof/>
              <w:kern w:val="2"/>
              <w:lang w:eastAsia="en-AU"/>
              <w14:ligatures w14:val="standardContextual"/>
            </w:rPr>
          </w:pPr>
          <w:r w:rsidRPr="00ED3DF2">
            <w:fldChar w:fldCharType="begin"/>
          </w:r>
          <w:r w:rsidRPr="00ED3DF2">
            <w:instrText xml:space="preserve"> TOC \o "1-1" \h \z \u </w:instrText>
          </w:r>
          <w:r w:rsidRPr="00ED3DF2">
            <w:fldChar w:fldCharType="separate"/>
          </w:r>
          <w:hyperlink w:anchor="_Toc184998514" w:history="1">
            <w:r w:rsidR="00B9219D" w:rsidRPr="00630A7A">
              <w:rPr>
                <w:rStyle w:val="Hyperlink"/>
                <w:noProof/>
              </w:rPr>
              <w:t>Dansac TRE Convex High Output – DA#13NOVEMBER2024</w:t>
            </w:r>
            <w:r w:rsidR="00B9219D">
              <w:rPr>
                <w:noProof/>
                <w:webHidden/>
              </w:rPr>
              <w:tab/>
            </w:r>
            <w:r w:rsidR="00B9219D">
              <w:rPr>
                <w:noProof/>
                <w:webHidden/>
              </w:rPr>
              <w:fldChar w:fldCharType="begin"/>
            </w:r>
            <w:r w:rsidR="00B9219D">
              <w:rPr>
                <w:noProof/>
                <w:webHidden/>
              </w:rPr>
              <w:instrText xml:space="preserve"> PAGEREF _Toc184998514 \h </w:instrText>
            </w:r>
            <w:r w:rsidR="00B9219D">
              <w:rPr>
                <w:noProof/>
                <w:webHidden/>
              </w:rPr>
            </w:r>
            <w:r w:rsidR="00B9219D">
              <w:rPr>
                <w:noProof/>
                <w:webHidden/>
              </w:rPr>
              <w:fldChar w:fldCharType="separate"/>
            </w:r>
            <w:r w:rsidR="00B9219D">
              <w:rPr>
                <w:noProof/>
                <w:webHidden/>
              </w:rPr>
              <w:t>2</w:t>
            </w:r>
            <w:r w:rsidR="00B9219D">
              <w:rPr>
                <w:noProof/>
                <w:webHidden/>
              </w:rPr>
              <w:fldChar w:fldCharType="end"/>
            </w:r>
          </w:hyperlink>
        </w:p>
        <w:p w14:paraId="62883696" w14:textId="08FD494D" w:rsidR="00B9219D" w:rsidRDefault="00B9219D">
          <w:pPr>
            <w:pStyle w:val="TOC1"/>
            <w:tabs>
              <w:tab w:val="right" w:leader="dot" w:pos="9016"/>
            </w:tabs>
            <w:rPr>
              <w:rFonts w:eastAsiaTheme="minorEastAsia" w:cstheme="minorBidi"/>
              <w:noProof/>
              <w:kern w:val="2"/>
              <w:lang w:eastAsia="en-AU"/>
              <w14:ligatures w14:val="standardContextual"/>
            </w:rPr>
          </w:pPr>
          <w:hyperlink w:anchor="_Toc184998515" w:history="1">
            <w:r w:rsidRPr="00630A7A">
              <w:rPr>
                <w:rStyle w:val="Hyperlink"/>
                <w:noProof/>
              </w:rPr>
              <w:t>Dansac TRE 1 High Output CLEAR 15-70/90 CTF – DA#14NOVEMBER2024</w:t>
            </w:r>
            <w:r>
              <w:rPr>
                <w:noProof/>
                <w:webHidden/>
              </w:rPr>
              <w:tab/>
            </w:r>
            <w:r>
              <w:rPr>
                <w:noProof/>
                <w:webHidden/>
              </w:rPr>
              <w:fldChar w:fldCharType="begin"/>
            </w:r>
            <w:r>
              <w:rPr>
                <w:noProof/>
                <w:webHidden/>
              </w:rPr>
              <w:instrText xml:space="preserve"> PAGEREF _Toc184998515 \h </w:instrText>
            </w:r>
            <w:r>
              <w:rPr>
                <w:noProof/>
                <w:webHidden/>
              </w:rPr>
            </w:r>
            <w:r>
              <w:rPr>
                <w:noProof/>
                <w:webHidden/>
              </w:rPr>
              <w:fldChar w:fldCharType="separate"/>
            </w:r>
            <w:r>
              <w:rPr>
                <w:noProof/>
                <w:webHidden/>
              </w:rPr>
              <w:t>4</w:t>
            </w:r>
            <w:r>
              <w:rPr>
                <w:noProof/>
                <w:webHidden/>
              </w:rPr>
              <w:fldChar w:fldCharType="end"/>
            </w:r>
          </w:hyperlink>
        </w:p>
        <w:p w14:paraId="1EA3103B" w14:textId="77B987D8" w:rsidR="00B9219D" w:rsidRDefault="00B9219D">
          <w:pPr>
            <w:pStyle w:val="TOC1"/>
            <w:tabs>
              <w:tab w:val="right" w:leader="dot" w:pos="9016"/>
            </w:tabs>
            <w:rPr>
              <w:rFonts w:eastAsiaTheme="minorEastAsia" w:cstheme="minorBidi"/>
              <w:noProof/>
              <w:kern w:val="2"/>
              <w:lang w:eastAsia="en-AU"/>
              <w14:ligatures w14:val="standardContextual"/>
            </w:rPr>
          </w:pPr>
          <w:hyperlink w:anchor="_Toc184998516" w:history="1">
            <w:r w:rsidRPr="00630A7A">
              <w:rPr>
                <w:rStyle w:val="Hyperlink"/>
                <w:noProof/>
              </w:rPr>
              <w:t>Dansac NL 2 High Output Pouch – DA#15NOVEMBER2024</w:t>
            </w:r>
            <w:r>
              <w:rPr>
                <w:noProof/>
                <w:webHidden/>
              </w:rPr>
              <w:tab/>
            </w:r>
            <w:r>
              <w:rPr>
                <w:noProof/>
                <w:webHidden/>
              </w:rPr>
              <w:fldChar w:fldCharType="begin"/>
            </w:r>
            <w:r>
              <w:rPr>
                <w:noProof/>
                <w:webHidden/>
              </w:rPr>
              <w:instrText xml:space="preserve"> PAGEREF _Toc184998516 \h </w:instrText>
            </w:r>
            <w:r>
              <w:rPr>
                <w:noProof/>
                <w:webHidden/>
              </w:rPr>
            </w:r>
            <w:r>
              <w:rPr>
                <w:noProof/>
                <w:webHidden/>
              </w:rPr>
              <w:fldChar w:fldCharType="separate"/>
            </w:r>
            <w:r>
              <w:rPr>
                <w:noProof/>
                <w:webHidden/>
              </w:rPr>
              <w:t>6</w:t>
            </w:r>
            <w:r>
              <w:rPr>
                <w:noProof/>
                <w:webHidden/>
              </w:rPr>
              <w:fldChar w:fldCharType="end"/>
            </w:r>
          </w:hyperlink>
        </w:p>
        <w:p w14:paraId="70B264F2" w14:textId="4B1FA9BC" w:rsidR="00B9219D" w:rsidRDefault="00B9219D">
          <w:pPr>
            <w:pStyle w:val="TOC1"/>
            <w:tabs>
              <w:tab w:val="right" w:leader="dot" w:pos="9016"/>
            </w:tabs>
            <w:rPr>
              <w:rFonts w:eastAsiaTheme="minorEastAsia" w:cstheme="minorBidi"/>
              <w:noProof/>
              <w:kern w:val="2"/>
              <w:lang w:eastAsia="en-AU"/>
              <w14:ligatures w14:val="standardContextual"/>
            </w:rPr>
          </w:pPr>
          <w:hyperlink w:anchor="_Toc184998517" w:history="1">
            <w:r w:rsidRPr="00630A7A">
              <w:rPr>
                <w:rStyle w:val="Hyperlink"/>
                <w:noProof/>
              </w:rPr>
              <w:t>Dansac High Output Night Drainage Bag – DA#16NOVEMBER2024</w:t>
            </w:r>
            <w:r>
              <w:rPr>
                <w:noProof/>
                <w:webHidden/>
              </w:rPr>
              <w:tab/>
            </w:r>
            <w:r>
              <w:rPr>
                <w:noProof/>
                <w:webHidden/>
              </w:rPr>
              <w:fldChar w:fldCharType="begin"/>
            </w:r>
            <w:r>
              <w:rPr>
                <w:noProof/>
                <w:webHidden/>
              </w:rPr>
              <w:instrText xml:space="preserve"> PAGEREF _Toc184998517 \h </w:instrText>
            </w:r>
            <w:r>
              <w:rPr>
                <w:noProof/>
                <w:webHidden/>
              </w:rPr>
            </w:r>
            <w:r>
              <w:rPr>
                <w:noProof/>
                <w:webHidden/>
              </w:rPr>
              <w:fldChar w:fldCharType="separate"/>
            </w:r>
            <w:r>
              <w:rPr>
                <w:noProof/>
                <w:webHidden/>
              </w:rPr>
              <w:t>7</w:t>
            </w:r>
            <w:r>
              <w:rPr>
                <w:noProof/>
                <w:webHidden/>
              </w:rPr>
              <w:fldChar w:fldCharType="end"/>
            </w:r>
          </w:hyperlink>
        </w:p>
        <w:p w14:paraId="06D79CFE" w14:textId="08CA5175" w:rsidR="00B9219D" w:rsidRPr="00B9219D" w:rsidRDefault="00B9219D">
          <w:pPr>
            <w:pStyle w:val="TOC1"/>
            <w:tabs>
              <w:tab w:val="right" w:leader="dot" w:pos="9016"/>
            </w:tabs>
            <w:rPr>
              <w:rFonts w:eastAsiaTheme="minorEastAsia" w:cstheme="minorHAnsi"/>
              <w:noProof/>
              <w:kern w:val="2"/>
              <w:lang w:eastAsia="en-AU"/>
              <w14:ligatures w14:val="standardContextual"/>
            </w:rPr>
          </w:pPr>
          <w:hyperlink w:anchor="_Toc184998518" w:history="1">
            <w:r w:rsidRPr="00B9219D">
              <w:rPr>
                <w:rStyle w:val="Hyperlink"/>
                <w:rFonts w:cstheme="minorHAnsi"/>
                <w:noProof/>
              </w:rPr>
              <w:t>Dansac Variation Request – November 2024</w:t>
            </w:r>
            <w:r w:rsidRPr="00B9219D">
              <w:rPr>
                <w:rFonts w:cstheme="minorHAnsi"/>
                <w:noProof/>
                <w:webHidden/>
              </w:rPr>
              <w:tab/>
            </w:r>
            <w:r w:rsidRPr="00B9219D">
              <w:rPr>
                <w:rFonts w:cstheme="minorHAnsi"/>
                <w:noProof/>
                <w:webHidden/>
              </w:rPr>
              <w:fldChar w:fldCharType="begin"/>
            </w:r>
            <w:r w:rsidRPr="00B9219D">
              <w:rPr>
                <w:rFonts w:cstheme="minorHAnsi"/>
                <w:noProof/>
                <w:webHidden/>
              </w:rPr>
              <w:instrText xml:space="preserve"> PAGEREF _Toc184998518 \h </w:instrText>
            </w:r>
            <w:r w:rsidRPr="00B9219D">
              <w:rPr>
                <w:rFonts w:cstheme="minorHAnsi"/>
                <w:noProof/>
                <w:webHidden/>
              </w:rPr>
            </w:r>
            <w:r w:rsidRPr="00B9219D">
              <w:rPr>
                <w:rFonts w:cstheme="minorHAnsi"/>
                <w:noProof/>
                <w:webHidden/>
              </w:rPr>
              <w:fldChar w:fldCharType="separate"/>
            </w:r>
            <w:r w:rsidRPr="00B9219D">
              <w:rPr>
                <w:rFonts w:cstheme="minorHAnsi"/>
                <w:noProof/>
                <w:webHidden/>
              </w:rPr>
              <w:t>8</w:t>
            </w:r>
            <w:r w:rsidRPr="00B9219D">
              <w:rPr>
                <w:rFonts w:cstheme="minorHAnsi"/>
                <w:noProof/>
                <w:webHidden/>
              </w:rPr>
              <w:fldChar w:fldCharType="end"/>
            </w:r>
          </w:hyperlink>
        </w:p>
        <w:p w14:paraId="18AE602B" w14:textId="6D2CAF5D" w:rsidR="00B9219D" w:rsidRPr="00B9219D" w:rsidRDefault="00B9219D">
          <w:pPr>
            <w:pStyle w:val="TOC1"/>
            <w:tabs>
              <w:tab w:val="right" w:leader="dot" w:pos="9016"/>
            </w:tabs>
            <w:rPr>
              <w:rFonts w:eastAsiaTheme="minorEastAsia" w:cstheme="minorHAnsi"/>
              <w:noProof/>
              <w:kern w:val="2"/>
              <w:lang w:eastAsia="en-AU"/>
              <w14:ligatures w14:val="standardContextual"/>
            </w:rPr>
          </w:pPr>
          <w:hyperlink w:anchor="_Toc184998519" w:history="1">
            <w:r w:rsidRPr="00B9219D">
              <w:rPr>
                <w:rStyle w:val="Hyperlink"/>
                <w:rFonts w:eastAsiaTheme="majorEastAsia" w:cstheme="minorHAnsi"/>
                <w:noProof/>
              </w:rPr>
              <w:t>Dansac Deletion Requests – November 2024</w:t>
            </w:r>
            <w:r w:rsidRPr="00B9219D">
              <w:rPr>
                <w:rFonts w:cstheme="minorHAnsi"/>
                <w:noProof/>
                <w:webHidden/>
              </w:rPr>
              <w:tab/>
            </w:r>
            <w:r w:rsidRPr="00B9219D">
              <w:rPr>
                <w:rFonts w:cstheme="minorHAnsi"/>
                <w:noProof/>
                <w:webHidden/>
              </w:rPr>
              <w:fldChar w:fldCharType="begin"/>
            </w:r>
            <w:r w:rsidRPr="00B9219D">
              <w:rPr>
                <w:rFonts w:cstheme="minorHAnsi"/>
                <w:noProof/>
                <w:webHidden/>
              </w:rPr>
              <w:instrText xml:space="preserve"> PAGEREF _Toc184998519 \h </w:instrText>
            </w:r>
            <w:r w:rsidRPr="00B9219D">
              <w:rPr>
                <w:rFonts w:cstheme="minorHAnsi"/>
                <w:noProof/>
                <w:webHidden/>
              </w:rPr>
            </w:r>
            <w:r w:rsidRPr="00B9219D">
              <w:rPr>
                <w:rFonts w:cstheme="minorHAnsi"/>
                <w:noProof/>
                <w:webHidden/>
              </w:rPr>
              <w:fldChar w:fldCharType="separate"/>
            </w:r>
            <w:r w:rsidRPr="00B9219D">
              <w:rPr>
                <w:rFonts w:cstheme="minorHAnsi"/>
                <w:noProof/>
                <w:webHidden/>
              </w:rPr>
              <w:t>9</w:t>
            </w:r>
            <w:r w:rsidRPr="00B9219D">
              <w:rPr>
                <w:rFonts w:cstheme="minorHAnsi"/>
                <w:noProof/>
                <w:webHidden/>
              </w:rPr>
              <w:fldChar w:fldCharType="end"/>
            </w:r>
          </w:hyperlink>
        </w:p>
        <w:p w14:paraId="7A07E481" w14:textId="0106AF3D" w:rsidR="006E47E5" w:rsidRPr="00ED3DF2" w:rsidRDefault="0063721F" w:rsidP="006E47E5">
          <w:r w:rsidRPr="00ED3DF2">
            <w:fldChar w:fldCharType="end"/>
          </w:r>
        </w:p>
      </w:sdtContent>
    </w:sdt>
    <w:p w14:paraId="41CF46D4" w14:textId="26A91038" w:rsidR="00A72D6D" w:rsidRPr="00ED3DF2" w:rsidRDefault="006B76A1" w:rsidP="006E47E5">
      <w:r w:rsidRPr="00ED3DF2">
        <w:br w:type="page"/>
      </w:r>
    </w:p>
    <w:p w14:paraId="3665D07F" w14:textId="79D79B51" w:rsidR="00764F7F" w:rsidRPr="00ED3DF2" w:rsidRDefault="00CA602D" w:rsidP="00116579">
      <w:pPr>
        <w:pStyle w:val="Heading1"/>
        <w:spacing w:before="0"/>
      </w:pPr>
      <w:bookmarkStart w:id="0" w:name="_Toc120102734"/>
      <w:bookmarkStart w:id="1" w:name="_Toc173335669"/>
      <w:bookmarkStart w:id="2" w:name="_Toc184998514"/>
      <w:proofErr w:type="spellStart"/>
      <w:r w:rsidRPr="00ED3DF2">
        <w:lastRenderedPageBreak/>
        <w:t>Dansac</w:t>
      </w:r>
      <w:proofErr w:type="spellEnd"/>
      <w:r w:rsidR="0034652E" w:rsidRPr="00ED3DF2">
        <w:t xml:space="preserve"> TRE Convex High Output</w:t>
      </w:r>
      <w:r w:rsidRPr="00ED3DF2">
        <w:t xml:space="preserve"> </w:t>
      </w:r>
      <w:r w:rsidR="00764F7F" w:rsidRPr="00ED3DF2">
        <w:t xml:space="preserve">– </w:t>
      </w:r>
      <w:r w:rsidRPr="00ED3DF2">
        <w:t>DA</w:t>
      </w:r>
      <w:r w:rsidR="00764F7F" w:rsidRPr="00ED3DF2">
        <w:t>#</w:t>
      </w:r>
      <w:bookmarkEnd w:id="0"/>
      <w:r w:rsidR="0034652E" w:rsidRPr="00ED3DF2">
        <w:t>13</w:t>
      </w:r>
      <w:r w:rsidRPr="00ED3DF2">
        <w:t>NOVEMBER</w:t>
      </w:r>
      <w:r w:rsidR="00764F7F" w:rsidRPr="00ED3DF2">
        <w:t>2024</w:t>
      </w:r>
      <w:bookmarkEnd w:id="1"/>
      <w:bookmarkEnd w:id="2"/>
    </w:p>
    <w:p w14:paraId="1964CFA1" w14:textId="77777777" w:rsidR="00C4154E" w:rsidRPr="00ED3DF2" w:rsidRDefault="00C4154E" w:rsidP="00C4154E">
      <w:pPr>
        <w:pStyle w:val="Heading2"/>
      </w:pPr>
      <w:r w:rsidRPr="00ED3DF2">
        <w:t>Proposed Listing on the Stoma Appliance Scheme</w:t>
      </w:r>
    </w:p>
    <w:p w14:paraId="4B7E13ED" w14:textId="49C4EE28" w:rsidR="00C4154E" w:rsidRPr="00ED3DF2" w:rsidRDefault="00C4154E" w:rsidP="00C4154E">
      <w:r w:rsidRPr="00ED3DF2">
        <w:t xml:space="preserve">The applicant, </w:t>
      </w:r>
      <w:proofErr w:type="spellStart"/>
      <w:r w:rsidR="00CE4993" w:rsidRPr="00ED3DF2">
        <w:t>Dansac</w:t>
      </w:r>
      <w:proofErr w:type="spellEnd"/>
      <w:r w:rsidRPr="00ED3DF2">
        <w:t xml:space="preserve">, sought listing of </w:t>
      </w:r>
      <w:proofErr w:type="spellStart"/>
      <w:r w:rsidR="0034652E" w:rsidRPr="00ED3DF2">
        <w:t>Dansac</w:t>
      </w:r>
      <w:proofErr w:type="spellEnd"/>
      <w:r w:rsidR="0034652E" w:rsidRPr="00ED3DF2">
        <w:t xml:space="preserve"> TRE Convex High Output</w:t>
      </w:r>
      <w:r w:rsidRPr="00ED3DF2">
        <w:t xml:space="preserve"> in subgroup </w:t>
      </w:r>
      <w:r w:rsidR="0034652E" w:rsidRPr="00ED3DF2">
        <w:t>11</w:t>
      </w:r>
      <w:r w:rsidRPr="00ED3DF2">
        <w:t>(</w:t>
      </w:r>
      <w:r w:rsidR="0034652E" w:rsidRPr="00ED3DF2">
        <w:t>a</w:t>
      </w:r>
      <w:r w:rsidRPr="00ED3DF2">
        <w:t xml:space="preserve">) of the Stoma Appliance Scheme (SAS) Schedule. The product, including </w:t>
      </w:r>
      <w:r w:rsidR="0034652E" w:rsidRPr="00ED3DF2">
        <w:t>4</w:t>
      </w:r>
      <w:r w:rsidRPr="00ED3DF2">
        <w:t xml:space="preserve"> variant</w:t>
      </w:r>
      <w:r w:rsidR="0034652E" w:rsidRPr="00ED3DF2">
        <w:t>s</w:t>
      </w:r>
      <w:r w:rsidRPr="00ED3DF2">
        <w:t>, was proposed for listing at a unit price of $</w:t>
      </w:r>
      <w:r w:rsidR="0034652E" w:rsidRPr="00ED3DF2">
        <w:t>22.33</w:t>
      </w:r>
      <w:r w:rsidR="006A3EA6" w:rsidRPr="00ED3DF2">
        <w:t>0</w:t>
      </w:r>
      <w:r w:rsidRPr="00ED3DF2">
        <w:t xml:space="preserve">, with a pack size of </w:t>
      </w:r>
      <w:r w:rsidR="0034652E" w:rsidRPr="00ED3DF2">
        <w:t>10</w:t>
      </w:r>
      <w:r w:rsidRPr="00ED3DF2">
        <w:t xml:space="preserve"> </w:t>
      </w:r>
      <w:r w:rsidR="00A42895" w:rsidRPr="00ED3DF2">
        <w:t xml:space="preserve">units </w:t>
      </w:r>
      <w:r w:rsidRPr="00ED3DF2">
        <w:t xml:space="preserve">and a maximum monthly quantity of </w:t>
      </w:r>
      <w:r w:rsidR="0034652E" w:rsidRPr="00ED3DF2">
        <w:t>20</w:t>
      </w:r>
      <w:r w:rsidRPr="00ED3DF2">
        <w:t xml:space="preserve"> units.</w:t>
      </w:r>
    </w:p>
    <w:p w14:paraId="3ECF4D08" w14:textId="77777777" w:rsidR="00C4154E" w:rsidRPr="00ED3DF2" w:rsidRDefault="00C4154E" w:rsidP="00C4154E">
      <w:pPr>
        <w:pStyle w:val="Heading2"/>
      </w:pPr>
      <w:r w:rsidRPr="00ED3DF2">
        <w:t>Comparator</w:t>
      </w:r>
    </w:p>
    <w:p w14:paraId="31CAEEE5" w14:textId="4E811533" w:rsidR="00C4154E" w:rsidRPr="00ED3DF2" w:rsidRDefault="00C4154E" w:rsidP="00C4154E">
      <w:r w:rsidRPr="00ED3DF2">
        <w:t xml:space="preserve">The applicant nominated </w:t>
      </w:r>
      <w:r w:rsidR="0034652E" w:rsidRPr="00ED3DF2">
        <w:t xml:space="preserve">Hollister </w:t>
      </w:r>
      <w:proofErr w:type="spellStart"/>
      <w:r w:rsidR="0034652E" w:rsidRPr="00ED3DF2">
        <w:t>Moderma</w:t>
      </w:r>
      <w:proofErr w:type="spellEnd"/>
      <w:r w:rsidR="0034652E" w:rsidRPr="00ED3DF2">
        <w:t xml:space="preserve"> Flex Convex High Output</w:t>
      </w:r>
      <w:r w:rsidRPr="00ED3DF2">
        <w:t xml:space="preserve"> </w:t>
      </w:r>
      <w:r w:rsidRPr="00ED3DF2">
        <w:rPr>
          <w:rFonts w:eastAsia="Arial Unicode MS"/>
          <w:bCs/>
        </w:rPr>
        <w:t>(</w:t>
      </w:r>
      <w:r w:rsidR="0034652E" w:rsidRPr="00ED3DF2">
        <w:t>80221E</w:t>
      </w:r>
      <w:r w:rsidRPr="00ED3DF2">
        <w:t xml:space="preserve">) as the comparator. The </w:t>
      </w:r>
      <w:r w:rsidR="00FB5891">
        <w:t xml:space="preserve">comparator </w:t>
      </w:r>
      <w:r w:rsidRPr="00ED3DF2">
        <w:t xml:space="preserve">product </w:t>
      </w:r>
      <w:r w:rsidR="006A3EA6" w:rsidRPr="00ED3DF2">
        <w:t>(</w:t>
      </w:r>
      <w:r w:rsidR="0034652E" w:rsidRPr="00ED3DF2">
        <w:t>6</w:t>
      </w:r>
      <w:r w:rsidRPr="00ED3DF2">
        <w:t xml:space="preserve"> variant</w:t>
      </w:r>
      <w:r w:rsidR="0034652E" w:rsidRPr="00ED3DF2">
        <w:t>s</w:t>
      </w:r>
      <w:r w:rsidR="006A3EA6" w:rsidRPr="00ED3DF2">
        <w:t>)</w:t>
      </w:r>
      <w:r w:rsidRPr="00ED3DF2">
        <w:t xml:space="preserve"> is currently listed in subgroup </w:t>
      </w:r>
      <w:r w:rsidR="0034652E" w:rsidRPr="00ED3DF2">
        <w:t>11</w:t>
      </w:r>
      <w:r w:rsidRPr="00ED3DF2">
        <w:t>(</w:t>
      </w:r>
      <w:r w:rsidR="0034652E" w:rsidRPr="00ED3DF2">
        <w:t>a</w:t>
      </w:r>
      <w:r w:rsidRPr="00ED3DF2">
        <w:t>) of the SAS Schedule at the unit price of $</w:t>
      </w:r>
      <w:r w:rsidR="0034652E" w:rsidRPr="00ED3DF2">
        <w:t>22.33</w:t>
      </w:r>
      <w:r w:rsidR="00DA51B0" w:rsidRPr="00ED3DF2">
        <w:t>0</w:t>
      </w:r>
      <w:r w:rsidRPr="00ED3DF2">
        <w:t xml:space="preserve">, with a pack size of </w:t>
      </w:r>
      <w:r w:rsidR="0034652E" w:rsidRPr="00ED3DF2">
        <w:t>10</w:t>
      </w:r>
      <w:r w:rsidRPr="00ED3DF2">
        <w:t xml:space="preserve"> </w:t>
      </w:r>
      <w:r w:rsidR="00DD609F" w:rsidRPr="00ED3DF2">
        <w:t xml:space="preserve">units </w:t>
      </w:r>
      <w:r w:rsidRPr="00ED3DF2">
        <w:t xml:space="preserve">and a maximum monthly quantity of </w:t>
      </w:r>
      <w:r w:rsidR="0034652E" w:rsidRPr="00ED3DF2">
        <w:t>20</w:t>
      </w:r>
      <w:r w:rsidRPr="00ED3DF2">
        <w:t xml:space="preserve"> units.</w:t>
      </w:r>
    </w:p>
    <w:p w14:paraId="513B8981" w14:textId="77777777" w:rsidR="00C4154E" w:rsidRPr="00ED3DF2" w:rsidRDefault="00C4154E" w:rsidP="00C4154E">
      <w:pPr>
        <w:pStyle w:val="Heading2"/>
      </w:pPr>
      <w:r w:rsidRPr="00ED3DF2">
        <w:t>Background</w:t>
      </w:r>
    </w:p>
    <w:p w14:paraId="7416EA2F" w14:textId="77777777" w:rsidR="00C4154E" w:rsidRPr="00ED3DF2" w:rsidRDefault="00C4154E" w:rsidP="00C4154E">
      <w:r w:rsidRPr="00ED3DF2">
        <w:t>This was the Stoma Product Assessment Panel’s (the Panel) first consideration of this product.</w:t>
      </w:r>
    </w:p>
    <w:p w14:paraId="2E23027D" w14:textId="77777777" w:rsidR="00C4154E" w:rsidRPr="00ED3DF2" w:rsidRDefault="00C4154E" w:rsidP="00C4154E">
      <w:pPr>
        <w:pStyle w:val="Heading2"/>
      </w:pPr>
      <w:r w:rsidRPr="00ED3DF2">
        <w:t>Clinical Analysis</w:t>
      </w:r>
    </w:p>
    <w:p w14:paraId="1023412A" w14:textId="0409BC60" w:rsidR="00C4154E" w:rsidRPr="00ED3DF2" w:rsidRDefault="00C4154E" w:rsidP="00C4154E">
      <w:pPr>
        <w:rPr>
          <w:rFonts w:cstheme="minorHAnsi"/>
        </w:rPr>
      </w:pPr>
      <w:bookmarkStart w:id="3" w:name="_Hlk102730555"/>
      <w:r w:rsidRPr="00ED3DF2">
        <w:t xml:space="preserve">The proposed product </w:t>
      </w:r>
      <w:r w:rsidR="00FB5891">
        <w:t>would provide</w:t>
      </w:r>
      <w:r w:rsidR="00FB5891" w:rsidRPr="00ED3DF2">
        <w:t xml:space="preserve"> </w:t>
      </w:r>
      <w:r w:rsidRPr="00ED3DF2">
        <w:t xml:space="preserve">an alternative for users requiring </w:t>
      </w:r>
      <w:r w:rsidR="0034652E" w:rsidRPr="00ED3DF2">
        <w:t xml:space="preserve">a fistulae product for </w:t>
      </w:r>
      <w:r w:rsidR="006A3EA6" w:rsidRPr="00ED3DF2">
        <w:t xml:space="preserve">a </w:t>
      </w:r>
      <w:r w:rsidR="0034652E" w:rsidRPr="00ED3DF2">
        <w:t>high output</w:t>
      </w:r>
      <w:r w:rsidR="006A3EA6" w:rsidRPr="00ED3DF2">
        <w:t xml:space="preserve"> stoma or fistula</w:t>
      </w:r>
      <w:r w:rsidR="0034652E" w:rsidRPr="00ED3DF2">
        <w:t xml:space="preserve">. </w:t>
      </w:r>
      <w:bookmarkEnd w:id="3"/>
      <w:r w:rsidR="006758DF" w:rsidRPr="00ED3DF2">
        <w:t xml:space="preserve">The Panel noted the </w:t>
      </w:r>
      <w:r w:rsidR="00272454" w:rsidRPr="00ED3DF2">
        <w:t>product has a large filter that is useful for various types of output material</w:t>
      </w:r>
      <w:r w:rsidR="00FB5891">
        <w:t>;</w:t>
      </w:r>
      <w:r w:rsidR="00272454" w:rsidRPr="00ED3DF2">
        <w:t xml:space="preserve"> however</w:t>
      </w:r>
      <w:r w:rsidR="00FB5891">
        <w:t>,</w:t>
      </w:r>
      <w:r w:rsidR="00272454" w:rsidRPr="00ED3DF2">
        <w:t xml:space="preserve"> questioned the functionality and quality of the product samples provided as the plastic sheeting was stuck together on the inside of the product. The Panel questioned whether this was a manufacturing issue or if the samples provided were </w:t>
      </w:r>
      <w:r w:rsidR="00CE2FB0" w:rsidRPr="00ED3DF2">
        <w:t xml:space="preserve">a prototype. </w:t>
      </w:r>
    </w:p>
    <w:p w14:paraId="3387B43C" w14:textId="77777777" w:rsidR="00C4154E" w:rsidRPr="00ED3DF2" w:rsidRDefault="00C4154E" w:rsidP="00C4154E">
      <w:pPr>
        <w:pStyle w:val="Heading2"/>
      </w:pPr>
      <w:r w:rsidRPr="00ED3DF2">
        <w:t>Economic and Financial Analysis</w:t>
      </w:r>
    </w:p>
    <w:p w14:paraId="781A42AD" w14:textId="7F1B3DDA" w:rsidR="00C4154E" w:rsidRPr="00ED3DF2" w:rsidRDefault="00C4154E" w:rsidP="00C4154E">
      <w:r w:rsidRPr="00ED3DF2">
        <w:t>The Panel noted that the</w:t>
      </w:r>
      <w:r w:rsidR="00FB5891">
        <w:t xml:space="preserve"> product was proposed for</w:t>
      </w:r>
      <w:r w:rsidRPr="00ED3DF2">
        <w:t xml:space="preserve"> listing at the same price and the same maximum</w:t>
      </w:r>
      <w:r w:rsidR="003F4CCD" w:rsidRPr="00ED3DF2">
        <w:t xml:space="preserve"> monthly</w:t>
      </w:r>
      <w:r w:rsidRPr="00ED3DF2">
        <w:t xml:space="preserve"> quantity as currently listed products in the same subgroup</w:t>
      </w:r>
      <w:r w:rsidR="00FB5891">
        <w:t>. If the product were recommended for listing in the future, it would be</w:t>
      </w:r>
      <w:r w:rsidRPr="00ED3DF2">
        <w:t xml:space="preserve"> expected to result in the same cost </w:t>
      </w:r>
      <w:r w:rsidR="003F4CCD" w:rsidRPr="00ED3DF2">
        <w:t xml:space="preserve">to </w:t>
      </w:r>
      <w:r w:rsidRPr="00ED3DF2">
        <w:t xml:space="preserve">the SAS. </w:t>
      </w:r>
    </w:p>
    <w:p w14:paraId="227CE1BB" w14:textId="77777777" w:rsidR="00C4154E" w:rsidRPr="00ED3DF2" w:rsidRDefault="00C4154E" w:rsidP="00C4154E">
      <w:pPr>
        <w:pStyle w:val="Heading2"/>
      </w:pPr>
      <w:r w:rsidRPr="00ED3DF2">
        <w:t>Panel Recommendation</w:t>
      </w:r>
    </w:p>
    <w:p w14:paraId="2BEC9894" w14:textId="5320C02B" w:rsidR="00C4154E" w:rsidRPr="00ED3DF2" w:rsidRDefault="00C4154E" w:rsidP="00C4154E">
      <w:r w:rsidRPr="00ED3DF2">
        <w:t xml:space="preserve">The Panel </w:t>
      </w:r>
      <w:r w:rsidR="00771F2F" w:rsidRPr="00ED3DF2">
        <w:t xml:space="preserve">deferred </w:t>
      </w:r>
      <w:r w:rsidR="006A3EA6" w:rsidRPr="00ED3DF2">
        <w:t>consideration</w:t>
      </w:r>
      <w:r w:rsidRPr="00ED3DF2">
        <w:t xml:space="preserve"> </w:t>
      </w:r>
      <w:r w:rsidR="006A3EA6" w:rsidRPr="00ED3DF2">
        <w:t xml:space="preserve">of </w:t>
      </w:r>
      <w:r w:rsidRPr="00ED3DF2">
        <w:t>the</w:t>
      </w:r>
      <w:r w:rsidR="0034652E" w:rsidRPr="00ED3DF2">
        <w:t xml:space="preserve"> </w:t>
      </w:r>
      <w:proofErr w:type="spellStart"/>
      <w:r w:rsidR="0034652E" w:rsidRPr="00ED3DF2">
        <w:t>Dansac</w:t>
      </w:r>
      <w:proofErr w:type="spellEnd"/>
      <w:r w:rsidR="0034652E" w:rsidRPr="00ED3DF2">
        <w:t xml:space="preserve"> TRE Convex High Output</w:t>
      </w:r>
      <w:r w:rsidRPr="00ED3DF2">
        <w:rPr>
          <w:rFonts w:eastAsia="Arial Unicode MS"/>
        </w:rPr>
        <w:t xml:space="preserve"> </w:t>
      </w:r>
      <w:r w:rsidR="00771F2F" w:rsidRPr="00ED3DF2">
        <w:rPr>
          <w:rFonts w:eastAsia="Arial Unicode MS"/>
        </w:rPr>
        <w:t xml:space="preserve">to </w:t>
      </w:r>
      <w:r w:rsidRPr="00ED3DF2">
        <w:t xml:space="preserve">be listed in subgroup </w:t>
      </w:r>
      <w:r w:rsidR="0034652E" w:rsidRPr="00ED3DF2">
        <w:t>11</w:t>
      </w:r>
      <w:r w:rsidRPr="00ED3DF2">
        <w:t>(</w:t>
      </w:r>
      <w:r w:rsidR="0034652E" w:rsidRPr="00ED3DF2">
        <w:t>a</w:t>
      </w:r>
      <w:r w:rsidRPr="00ED3DF2">
        <w:t xml:space="preserve">) of the SAS Schedule with </w:t>
      </w:r>
      <w:r w:rsidR="0034652E" w:rsidRPr="00ED3DF2">
        <w:t>4</w:t>
      </w:r>
      <w:r w:rsidRPr="00ED3DF2">
        <w:t xml:space="preserve"> variant</w:t>
      </w:r>
      <w:r w:rsidR="0034652E" w:rsidRPr="00ED3DF2">
        <w:t>s</w:t>
      </w:r>
      <w:r w:rsidRPr="00ED3DF2">
        <w:t>, at the unit price of $</w:t>
      </w:r>
      <w:r w:rsidR="0034652E" w:rsidRPr="00ED3DF2">
        <w:t>22.33</w:t>
      </w:r>
      <w:r w:rsidR="006A3EA6" w:rsidRPr="00ED3DF2">
        <w:t>0</w:t>
      </w:r>
      <w:r w:rsidRPr="00ED3DF2">
        <w:t xml:space="preserve">, with a pack size of </w:t>
      </w:r>
      <w:r w:rsidR="0034652E" w:rsidRPr="00ED3DF2">
        <w:t>10</w:t>
      </w:r>
      <w:r w:rsidRPr="00ED3DF2">
        <w:t xml:space="preserve"> </w:t>
      </w:r>
      <w:r w:rsidR="001E3525" w:rsidRPr="00ED3DF2">
        <w:t xml:space="preserve">units </w:t>
      </w:r>
      <w:r w:rsidRPr="00ED3DF2">
        <w:t xml:space="preserve">and a maximum monthly quantity of </w:t>
      </w:r>
      <w:r w:rsidR="0034652E" w:rsidRPr="00ED3DF2">
        <w:t>20</w:t>
      </w:r>
      <w:r w:rsidRPr="00ED3DF2">
        <w:t xml:space="preserve"> units</w:t>
      </w:r>
      <w:r w:rsidR="00602E3B" w:rsidRPr="00ED3DF2">
        <w:t>, noting</w:t>
      </w:r>
      <w:r w:rsidR="00CE2FB0" w:rsidRPr="00ED3DF2">
        <w:t xml:space="preserve"> the Panel would make a revised recommendation at the next Panel meeting </w:t>
      </w:r>
      <w:r w:rsidR="006A3EA6" w:rsidRPr="00ED3DF2">
        <w:t>subject to</w:t>
      </w:r>
      <w:r w:rsidR="00CE2FB0" w:rsidRPr="00ED3DF2">
        <w:t xml:space="preserve"> </w:t>
      </w:r>
      <w:proofErr w:type="spellStart"/>
      <w:r w:rsidR="006A3EA6" w:rsidRPr="00ED3DF2">
        <w:t>Dansac</w:t>
      </w:r>
      <w:proofErr w:type="spellEnd"/>
      <w:r w:rsidR="006A3EA6" w:rsidRPr="00ED3DF2">
        <w:t xml:space="preserve"> </w:t>
      </w:r>
      <w:r w:rsidR="00CE2FB0" w:rsidRPr="00ED3DF2">
        <w:t>provid</w:t>
      </w:r>
      <w:r w:rsidR="006A3EA6" w:rsidRPr="00ED3DF2">
        <w:t>ing</w:t>
      </w:r>
      <w:r w:rsidR="00CE2FB0" w:rsidRPr="00ED3DF2">
        <w:t xml:space="preserve"> </w:t>
      </w:r>
      <w:r w:rsidR="00203621" w:rsidRPr="00ED3DF2">
        <w:t>appropriate</w:t>
      </w:r>
      <w:r w:rsidR="00435FE3" w:rsidRPr="00ED3DF2">
        <w:t xml:space="preserve"> product samples</w:t>
      </w:r>
      <w:r w:rsidR="00203621" w:rsidRPr="00ED3DF2">
        <w:t>.</w:t>
      </w:r>
    </w:p>
    <w:p w14:paraId="2EA630D8" w14:textId="77777777" w:rsidR="00C4154E" w:rsidRPr="00ED3DF2" w:rsidRDefault="00C4154E" w:rsidP="00C4154E">
      <w:pPr>
        <w:pStyle w:val="Heading2"/>
      </w:pPr>
      <w:r w:rsidRPr="00ED3DF2">
        <w:t>Context for Recommendation</w:t>
      </w:r>
    </w:p>
    <w:p w14:paraId="38ACA875" w14:textId="08FFEAA0" w:rsidR="00C4154E" w:rsidRPr="00ED3DF2" w:rsidRDefault="00C4154E" w:rsidP="00C4154E">
      <w:r w:rsidRPr="00ED3DF2">
        <w:t xml:space="preserve">The Panel provides advice on whether stoma products should be subsidised and, if so, the conditions of their </w:t>
      </w:r>
      <w:r w:rsidR="00FB5891">
        <w:t>subsidy</w:t>
      </w:r>
      <w:r w:rsidR="00FB5891" w:rsidRPr="00ED3DF2">
        <w:t xml:space="preserve"> </w:t>
      </w:r>
      <w:r w:rsidRPr="00ED3DF2">
        <w:t xml:space="preserve">in Australia. Applications are considered in this context. Panel advice not to recommend listing or changes to a listing does not represent a final Panel view about the merits of a particular stoma product. An applicant can resubmit to the Panel following advice not to recommend listing or changes to a listing.  </w:t>
      </w:r>
    </w:p>
    <w:p w14:paraId="52C7701D" w14:textId="77777777" w:rsidR="00C4154E" w:rsidRPr="00ED3DF2" w:rsidRDefault="00C4154E" w:rsidP="00C4154E">
      <w:pPr>
        <w:pStyle w:val="Heading2"/>
      </w:pPr>
      <w:r w:rsidRPr="00ED3DF2">
        <w:t>Applicant’s Comment</w:t>
      </w:r>
    </w:p>
    <w:p w14:paraId="4824D9AF" w14:textId="565E131E" w:rsidR="00C4154E" w:rsidRPr="00ED3DF2" w:rsidRDefault="007C6857" w:rsidP="00C4154E">
      <w:hyperlink r:id="rId8" w:history="1">
        <w:r w:rsidRPr="00CF7F7A">
          <w:t>The</w:t>
        </w:r>
      </w:hyperlink>
      <w:r>
        <w:t xml:space="preserve"> </w:t>
      </w:r>
      <w:r w:rsidR="00E236DD">
        <w:t>applicant</w:t>
      </w:r>
      <w:r>
        <w:t xml:space="preserve"> noted the recommendation. </w:t>
      </w:r>
    </w:p>
    <w:p w14:paraId="62A6F8AB" w14:textId="60AAD545" w:rsidR="00CA602D" w:rsidRPr="00ED3DF2" w:rsidRDefault="00076DEF" w:rsidP="00B94C7B">
      <w:pPr>
        <w:pStyle w:val="Heading1"/>
        <w:spacing w:before="0"/>
      </w:pPr>
      <w:r w:rsidRPr="00ED3DF2">
        <w:br w:type="page"/>
      </w:r>
      <w:bookmarkStart w:id="4" w:name="_Toc184998515"/>
      <w:proofErr w:type="spellStart"/>
      <w:r w:rsidR="00CA602D" w:rsidRPr="00ED3DF2">
        <w:t>Dansac</w:t>
      </w:r>
      <w:proofErr w:type="spellEnd"/>
      <w:r w:rsidR="00F67A27" w:rsidRPr="00ED3DF2">
        <w:t xml:space="preserve"> TRE 1 High Output CLEAR 15-70/90 CTF</w:t>
      </w:r>
      <w:r w:rsidR="00CA602D" w:rsidRPr="00ED3DF2">
        <w:t xml:space="preserve"> – DA#</w:t>
      </w:r>
      <w:r w:rsidR="00F67A27" w:rsidRPr="00ED3DF2">
        <w:t>14</w:t>
      </w:r>
      <w:r w:rsidR="00CA602D" w:rsidRPr="00ED3DF2">
        <w:t>NOVEMBER2024</w:t>
      </w:r>
      <w:bookmarkEnd w:id="4"/>
    </w:p>
    <w:p w14:paraId="6766C2B3" w14:textId="77777777" w:rsidR="00C4154E" w:rsidRPr="00ED3DF2" w:rsidRDefault="00C4154E" w:rsidP="00C4154E">
      <w:pPr>
        <w:pStyle w:val="Heading2"/>
      </w:pPr>
      <w:r w:rsidRPr="00ED3DF2">
        <w:t>Proposed Listing on the Stoma Appliance Scheme</w:t>
      </w:r>
    </w:p>
    <w:p w14:paraId="6C482C55" w14:textId="6CDC9B4D" w:rsidR="00C4154E" w:rsidRPr="00ED3DF2" w:rsidRDefault="00C4154E" w:rsidP="00C4154E">
      <w:r w:rsidRPr="00ED3DF2">
        <w:t xml:space="preserve">The applicant, </w:t>
      </w:r>
      <w:proofErr w:type="spellStart"/>
      <w:r w:rsidR="00CE4993" w:rsidRPr="00ED3DF2">
        <w:t>Dansac</w:t>
      </w:r>
      <w:proofErr w:type="spellEnd"/>
      <w:r w:rsidRPr="00ED3DF2">
        <w:t xml:space="preserve">, sought listing of </w:t>
      </w:r>
      <w:proofErr w:type="spellStart"/>
      <w:r w:rsidR="00F67A27" w:rsidRPr="00ED3DF2">
        <w:t>Dansac</w:t>
      </w:r>
      <w:proofErr w:type="spellEnd"/>
      <w:r w:rsidR="00F67A27" w:rsidRPr="00ED3DF2">
        <w:t xml:space="preserve"> TRE 1 High Output CLEAR 15-70/90 CTF</w:t>
      </w:r>
      <w:r w:rsidRPr="00ED3DF2">
        <w:t xml:space="preserve"> in subgroup </w:t>
      </w:r>
      <w:r w:rsidR="00F67A27" w:rsidRPr="00ED3DF2">
        <w:t>11</w:t>
      </w:r>
      <w:r w:rsidRPr="00ED3DF2">
        <w:t>(</w:t>
      </w:r>
      <w:r w:rsidR="00F67A27" w:rsidRPr="00ED3DF2">
        <w:t>a</w:t>
      </w:r>
      <w:r w:rsidRPr="00ED3DF2">
        <w:t xml:space="preserve">) of the Stoma Appliance Scheme (SAS) Schedule. The product, including </w:t>
      </w:r>
      <w:r w:rsidR="00F67A27" w:rsidRPr="00ED3DF2">
        <w:t>one</w:t>
      </w:r>
      <w:r w:rsidRPr="00ED3DF2">
        <w:t xml:space="preserve"> variant, was proposed for listing at a unit price of $</w:t>
      </w:r>
      <w:r w:rsidR="00F67A27" w:rsidRPr="00ED3DF2">
        <w:t>16.2</w:t>
      </w:r>
      <w:r w:rsidR="0003439E" w:rsidRPr="00ED3DF2">
        <w:t>06</w:t>
      </w:r>
      <w:r w:rsidRPr="00ED3DF2">
        <w:t xml:space="preserve">, with a pack size of </w:t>
      </w:r>
      <w:r w:rsidR="00F67A27" w:rsidRPr="00ED3DF2">
        <w:t>10</w:t>
      </w:r>
      <w:r w:rsidRPr="00ED3DF2">
        <w:t xml:space="preserve"> </w:t>
      </w:r>
      <w:r w:rsidR="004237BF" w:rsidRPr="00ED3DF2">
        <w:t xml:space="preserve">units </w:t>
      </w:r>
      <w:r w:rsidRPr="00ED3DF2">
        <w:t xml:space="preserve">and a maximum monthly quantity of </w:t>
      </w:r>
      <w:r w:rsidR="00F67A27" w:rsidRPr="00ED3DF2">
        <w:t>20</w:t>
      </w:r>
      <w:r w:rsidRPr="00ED3DF2">
        <w:t xml:space="preserve"> units.</w:t>
      </w:r>
    </w:p>
    <w:p w14:paraId="27D9BAE2" w14:textId="77777777" w:rsidR="00C4154E" w:rsidRPr="00ED3DF2" w:rsidRDefault="00C4154E" w:rsidP="00C4154E">
      <w:pPr>
        <w:pStyle w:val="Heading2"/>
      </w:pPr>
      <w:r w:rsidRPr="00ED3DF2">
        <w:t>Comparator</w:t>
      </w:r>
    </w:p>
    <w:p w14:paraId="66E32945" w14:textId="078CD34F" w:rsidR="00C4154E" w:rsidRPr="00ED3DF2" w:rsidRDefault="00C4154E" w:rsidP="00C4154E">
      <w:r w:rsidRPr="00ED3DF2">
        <w:t xml:space="preserve">The applicant nominated </w:t>
      </w:r>
      <w:r w:rsidR="00F67A27" w:rsidRPr="00ED3DF2">
        <w:t xml:space="preserve">Hollister </w:t>
      </w:r>
      <w:proofErr w:type="spellStart"/>
      <w:r w:rsidR="00F67A27" w:rsidRPr="00ED3DF2">
        <w:t>Moderma</w:t>
      </w:r>
      <w:proofErr w:type="spellEnd"/>
      <w:r w:rsidR="00F67A27" w:rsidRPr="00ED3DF2">
        <w:t xml:space="preserve"> Flex</w:t>
      </w:r>
      <w:r w:rsidRPr="00ED3DF2">
        <w:t xml:space="preserve"> </w:t>
      </w:r>
      <w:r w:rsidRPr="00ED3DF2">
        <w:rPr>
          <w:rFonts w:eastAsia="Arial Unicode MS"/>
          <w:bCs/>
        </w:rPr>
        <w:t>(</w:t>
      </w:r>
      <w:r w:rsidR="00F67A27" w:rsidRPr="00ED3DF2">
        <w:t>5676R</w:t>
      </w:r>
      <w:r w:rsidRPr="00ED3DF2">
        <w:t xml:space="preserve">) as the comparator. The </w:t>
      </w:r>
      <w:r w:rsidR="00FB5891">
        <w:t xml:space="preserve">comparator </w:t>
      </w:r>
      <w:r w:rsidRPr="00ED3DF2">
        <w:t xml:space="preserve">product </w:t>
      </w:r>
      <w:r w:rsidR="006A3EA6" w:rsidRPr="00ED3DF2">
        <w:t>(</w:t>
      </w:r>
      <w:r w:rsidR="00F67A27" w:rsidRPr="00ED3DF2">
        <w:t>2</w:t>
      </w:r>
      <w:r w:rsidRPr="00ED3DF2">
        <w:t xml:space="preserve"> variant</w:t>
      </w:r>
      <w:r w:rsidR="00F67A27" w:rsidRPr="00ED3DF2">
        <w:t>s</w:t>
      </w:r>
      <w:r w:rsidR="006A3EA6" w:rsidRPr="00ED3DF2">
        <w:t>)</w:t>
      </w:r>
      <w:r w:rsidRPr="00ED3DF2">
        <w:t xml:space="preserve"> is currently listed in subgroup </w:t>
      </w:r>
      <w:r w:rsidR="00F67A27" w:rsidRPr="00ED3DF2">
        <w:t>11</w:t>
      </w:r>
      <w:r w:rsidRPr="00ED3DF2">
        <w:t>(</w:t>
      </w:r>
      <w:r w:rsidR="00F67A27" w:rsidRPr="00ED3DF2">
        <w:t>a</w:t>
      </w:r>
      <w:r w:rsidRPr="00ED3DF2">
        <w:t>) of the SAS Schedule at the unit price of $</w:t>
      </w:r>
      <w:r w:rsidR="008469B0" w:rsidRPr="00ED3DF2">
        <w:t>16.206</w:t>
      </w:r>
      <w:r w:rsidRPr="00ED3DF2">
        <w:t xml:space="preserve">, with a pack size of </w:t>
      </w:r>
      <w:r w:rsidR="008469B0" w:rsidRPr="00ED3DF2">
        <w:t>10</w:t>
      </w:r>
      <w:r w:rsidRPr="00ED3DF2">
        <w:t xml:space="preserve"> </w:t>
      </w:r>
      <w:r w:rsidR="00DD431A" w:rsidRPr="00ED3DF2">
        <w:t xml:space="preserve">units </w:t>
      </w:r>
      <w:r w:rsidRPr="00ED3DF2">
        <w:t xml:space="preserve">and a maximum monthly quantity of </w:t>
      </w:r>
      <w:r w:rsidR="008469B0" w:rsidRPr="00ED3DF2">
        <w:t xml:space="preserve">20 </w:t>
      </w:r>
      <w:r w:rsidRPr="00ED3DF2">
        <w:t>units.</w:t>
      </w:r>
    </w:p>
    <w:p w14:paraId="33B32C9C" w14:textId="77777777" w:rsidR="00C4154E" w:rsidRPr="00ED3DF2" w:rsidRDefault="00C4154E" w:rsidP="00C4154E">
      <w:pPr>
        <w:pStyle w:val="Heading2"/>
      </w:pPr>
      <w:r w:rsidRPr="00ED3DF2">
        <w:t>Background</w:t>
      </w:r>
    </w:p>
    <w:p w14:paraId="7BC32FC4" w14:textId="77777777" w:rsidR="00C4154E" w:rsidRPr="00ED3DF2" w:rsidRDefault="00C4154E" w:rsidP="00C4154E">
      <w:r w:rsidRPr="00ED3DF2">
        <w:t>This was the Stoma Product Assessment Panel’s (the Panel) first consideration of this product.</w:t>
      </w:r>
    </w:p>
    <w:p w14:paraId="0A0C5CE8" w14:textId="77777777" w:rsidR="00C4154E" w:rsidRPr="00ED3DF2" w:rsidRDefault="00C4154E" w:rsidP="00C4154E">
      <w:pPr>
        <w:pStyle w:val="Heading2"/>
      </w:pPr>
      <w:r w:rsidRPr="00ED3DF2">
        <w:t>Clinical Analysis</w:t>
      </w:r>
    </w:p>
    <w:p w14:paraId="1754D693" w14:textId="2A05C2E5" w:rsidR="00C4154E" w:rsidRPr="00ED3DF2" w:rsidRDefault="00C4154E" w:rsidP="00C4154E">
      <w:pPr>
        <w:rPr>
          <w:rFonts w:cstheme="minorHAnsi"/>
        </w:rPr>
      </w:pPr>
      <w:r w:rsidRPr="00ED3DF2">
        <w:t xml:space="preserve">The proposed product </w:t>
      </w:r>
      <w:r w:rsidR="00FB5891">
        <w:t>would provide</w:t>
      </w:r>
      <w:r w:rsidR="00FB5891" w:rsidRPr="00ED3DF2">
        <w:t xml:space="preserve"> </w:t>
      </w:r>
      <w:r w:rsidRPr="00ED3DF2">
        <w:t xml:space="preserve">an alternative for users requiring </w:t>
      </w:r>
      <w:r w:rsidR="008469B0" w:rsidRPr="00ED3DF2">
        <w:t>a fistulae product for</w:t>
      </w:r>
      <w:r w:rsidR="00203621" w:rsidRPr="00ED3DF2">
        <w:t xml:space="preserve"> a</w:t>
      </w:r>
      <w:r w:rsidR="008469B0" w:rsidRPr="00ED3DF2">
        <w:t xml:space="preserve"> high output</w:t>
      </w:r>
      <w:r w:rsidR="0003439E" w:rsidRPr="00ED3DF2">
        <w:t xml:space="preserve"> stoma or fistula</w:t>
      </w:r>
      <w:r w:rsidR="008469B0" w:rsidRPr="00ED3DF2">
        <w:t>.</w:t>
      </w:r>
      <w:r w:rsidRPr="00ED3DF2">
        <w:rPr>
          <w:rFonts w:cstheme="minorHAnsi"/>
        </w:rPr>
        <w:t xml:space="preserve"> </w:t>
      </w:r>
      <w:r w:rsidR="00263B6B" w:rsidRPr="00ED3DF2">
        <w:t>The Panel noted the product has a large filter that is useful for various types of output material</w:t>
      </w:r>
      <w:r w:rsidR="00FB5891">
        <w:t>;</w:t>
      </w:r>
      <w:r w:rsidR="00263B6B" w:rsidRPr="00ED3DF2">
        <w:t xml:space="preserve"> however</w:t>
      </w:r>
      <w:r w:rsidR="00FB5891">
        <w:t>,</w:t>
      </w:r>
      <w:r w:rsidR="00263B6B" w:rsidRPr="00ED3DF2">
        <w:t xml:space="preserve"> questioned the functionality and quality of the product samples provided as the plastic sheeting was stuck together on the inside of the product. The Panel questioned whether this was a manufacturing issue or if the samples provided were a prototype.</w:t>
      </w:r>
    </w:p>
    <w:p w14:paraId="2CB871E9" w14:textId="77777777" w:rsidR="00C4154E" w:rsidRPr="00ED3DF2" w:rsidRDefault="00C4154E" w:rsidP="00C4154E">
      <w:pPr>
        <w:pStyle w:val="Heading2"/>
      </w:pPr>
      <w:r w:rsidRPr="00ED3DF2">
        <w:t>Economic and Financial Analysis</w:t>
      </w:r>
    </w:p>
    <w:p w14:paraId="3AF6CD70" w14:textId="0111DB69" w:rsidR="00C4154E" w:rsidRPr="00ED3DF2" w:rsidRDefault="00C4154E" w:rsidP="00C4154E">
      <w:r w:rsidRPr="00ED3DF2">
        <w:t xml:space="preserve">The Panel noted that the </w:t>
      </w:r>
      <w:r w:rsidR="003F4CCD" w:rsidRPr="00ED3DF2">
        <w:t xml:space="preserve">product was proposed for </w:t>
      </w:r>
      <w:r w:rsidRPr="00ED3DF2">
        <w:t>listing at the same price and the same maximum</w:t>
      </w:r>
      <w:r w:rsidR="003F4CCD" w:rsidRPr="00ED3DF2">
        <w:t xml:space="preserve"> monthly</w:t>
      </w:r>
      <w:r w:rsidRPr="00ED3DF2">
        <w:t xml:space="preserve"> quantity as currently listed products in the same subgroup</w:t>
      </w:r>
      <w:r w:rsidR="003F4CCD" w:rsidRPr="00ED3DF2">
        <w:t>. If the product is recommended for listing in the future</w:t>
      </w:r>
      <w:r w:rsidR="00FB5891">
        <w:t>,</w:t>
      </w:r>
      <w:r w:rsidR="003F4CCD" w:rsidRPr="00ED3DF2">
        <w:t xml:space="preserve"> it would be</w:t>
      </w:r>
      <w:r w:rsidRPr="00ED3DF2">
        <w:t xml:space="preserve"> expected to result in the same cost </w:t>
      </w:r>
      <w:r w:rsidR="003F4CCD" w:rsidRPr="00ED3DF2">
        <w:t xml:space="preserve">to </w:t>
      </w:r>
      <w:r w:rsidRPr="00ED3DF2">
        <w:t xml:space="preserve">the SAS. </w:t>
      </w:r>
    </w:p>
    <w:p w14:paraId="29341AB4" w14:textId="77777777" w:rsidR="00C4154E" w:rsidRPr="00ED3DF2" w:rsidRDefault="00C4154E" w:rsidP="00C4154E">
      <w:pPr>
        <w:pStyle w:val="Heading2"/>
      </w:pPr>
      <w:r w:rsidRPr="00ED3DF2">
        <w:t>Panel Recommendation</w:t>
      </w:r>
    </w:p>
    <w:p w14:paraId="4EF13D23" w14:textId="63E6B303" w:rsidR="00C4154E" w:rsidRPr="00ED3DF2" w:rsidRDefault="00C4154E" w:rsidP="00C4154E">
      <w:r w:rsidRPr="00ED3DF2">
        <w:t xml:space="preserve">The Panel </w:t>
      </w:r>
      <w:r w:rsidR="00771F2F" w:rsidRPr="00ED3DF2">
        <w:t xml:space="preserve">deferred </w:t>
      </w:r>
      <w:r w:rsidR="006A3EA6" w:rsidRPr="00ED3DF2">
        <w:t>consideration</w:t>
      </w:r>
      <w:r w:rsidR="004645E2" w:rsidRPr="00ED3DF2">
        <w:t xml:space="preserve"> </w:t>
      </w:r>
      <w:r w:rsidR="006A3EA6" w:rsidRPr="00ED3DF2">
        <w:t>of</w:t>
      </w:r>
      <w:r w:rsidRPr="00ED3DF2">
        <w:t xml:space="preserve"> the </w:t>
      </w:r>
      <w:proofErr w:type="spellStart"/>
      <w:r w:rsidR="008469B0" w:rsidRPr="00ED3DF2">
        <w:t>Dansac</w:t>
      </w:r>
      <w:proofErr w:type="spellEnd"/>
      <w:r w:rsidR="008469B0" w:rsidRPr="00ED3DF2">
        <w:t xml:space="preserve"> TRE 1 High Output CLEAR 15-70/90 CTF</w:t>
      </w:r>
      <w:r w:rsidR="00771F2F" w:rsidRPr="00ED3DF2">
        <w:t xml:space="preserve"> to</w:t>
      </w:r>
      <w:r w:rsidR="008469B0" w:rsidRPr="00ED3DF2">
        <w:t xml:space="preserve"> </w:t>
      </w:r>
      <w:r w:rsidRPr="00ED3DF2">
        <w:t xml:space="preserve">be listed in subgroup </w:t>
      </w:r>
      <w:r w:rsidR="008469B0" w:rsidRPr="00ED3DF2">
        <w:t>11</w:t>
      </w:r>
      <w:r w:rsidRPr="00ED3DF2">
        <w:t>(</w:t>
      </w:r>
      <w:r w:rsidR="008469B0" w:rsidRPr="00ED3DF2">
        <w:t>a</w:t>
      </w:r>
      <w:r w:rsidRPr="00ED3DF2">
        <w:t xml:space="preserve">) of the SAS Schedule with </w:t>
      </w:r>
      <w:r w:rsidR="008469B0" w:rsidRPr="00ED3DF2">
        <w:t xml:space="preserve">one </w:t>
      </w:r>
      <w:r w:rsidRPr="00ED3DF2">
        <w:t>variant, at the unit price of $</w:t>
      </w:r>
      <w:r w:rsidR="008469B0" w:rsidRPr="00ED3DF2">
        <w:t>16.21</w:t>
      </w:r>
      <w:r w:rsidR="006A3EA6" w:rsidRPr="00ED3DF2">
        <w:t>0</w:t>
      </w:r>
      <w:r w:rsidRPr="00ED3DF2">
        <w:t xml:space="preserve">, with a pack size of </w:t>
      </w:r>
      <w:r w:rsidR="008469B0" w:rsidRPr="00ED3DF2">
        <w:t>10</w:t>
      </w:r>
      <w:r w:rsidRPr="00ED3DF2">
        <w:t xml:space="preserve"> </w:t>
      </w:r>
      <w:r w:rsidR="00F03E68" w:rsidRPr="00ED3DF2">
        <w:t xml:space="preserve">units </w:t>
      </w:r>
      <w:r w:rsidRPr="00ED3DF2">
        <w:t xml:space="preserve">and a maximum monthly quantity of </w:t>
      </w:r>
      <w:r w:rsidR="008469B0" w:rsidRPr="00ED3DF2">
        <w:t>20</w:t>
      </w:r>
      <w:r w:rsidRPr="00ED3DF2">
        <w:t xml:space="preserve"> units</w:t>
      </w:r>
      <w:r w:rsidR="004645E2" w:rsidRPr="00ED3DF2">
        <w:t>, noting</w:t>
      </w:r>
      <w:r w:rsidR="00263B6B" w:rsidRPr="00ED3DF2">
        <w:t xml:space="preserve"> the Panel would make a revised recommendation at the next Panel meeting </w:t>
      </w:r>
      <w:r w:rsidR="006A3EA6" w:rsidRPr="00ED3DF2">
        <w:t xml:space="preserve">subject to </w:t>
      </w:r>
      <w:proofErr w:type="spellStart"/>
      <w:r w:rsidR="006A3EA6" w:rsidRPr="00ED3DF2">
        <w:t>Dansac</w:t>
      </w:r>
      <w:proofErr w:type="spellEnd"/>
      <w:r w:rsidR="006A3EA6" w:rsidRPr="00ED3DF2">
        <w:t xml:space="preserve"> providing </w:t>
      </w:r>
      <w:r w:rsidR="00203621" w:rsidRPr="00ED3DF2">
        <w:t>appropriate</w:t>
      </w:r>
      <w:r w:rsidR="006A3EA6" w:rsidRPr="00ED3DF2">
        <w:t xml:space="preserve"> product samples. </w:t>
      </w:r>
    </w:p>
    <w:p w14:paraId="17C34813" w14:textId="77777777" w:rsidR="00C4154E" w:rsidRPr="00ED3DF2" w:rsidRDefault="00C4154E" w:rsidP="00C4154E">
      <w:pPr>
        <w:pStyle w:val="Heading2"/>
      </w:pPr>
      <w:r w:rsidRPr="00ED3DF2">
        <w:t>Context for Recommendation</w:t>
      </w:r>
    </w:p>
    <w:p w14:paraId="39B0CB02" w14:textId="39367A6F" w:rsidR="00C4154E" w:rsidRPr="00ED3DF2" w:rsidRDefault="00C4154E" w:rsidP="00C4154E">
      <w:r w:rsidRPr="00ED3DF2">
        <w:t xml:space="preserve">The Panel provides advice on whether stoma products should be subsidised and, if so, the conditions of their </w:t>
      </w:r>
      <w:r w:rsidR="00FB5891">
        <w:t>subsidy</w:t>
      </w:r>
      <w:r w:rsidR="00FB5891" w:rsidRPr="00ED3DF2">
        <w:t xml:space="preserve"> </w:t>
      </w:r>
      <w:r w:rsidRPr="00ED3DF2">
        <w:t xml:space="preserve">in Australia. Applications are considered in this context. Panel advice not to recommend listing or changes to a listing does not represent a final Panel view about the merits of a particular stoma product. An applicant can resubmit to the Panel following advice not to recommend listing or changes to a listing. </w:t>
      </w:r>
    </w:p>
    <w:p w14:paraId="4E68D7DA" w14:textId="77777777" w:rsidR="00C4154E" w:rsidRPr="00ED3DF2" w:rsidRDefault="00C4154E" w:rsidP="00C4154E">
      <w:pPr>
        <w:pStyle w:val="Heading2"/>
      </w:pPr>
      <w:r w:rsidRPr="00ED3DF2">
        <w:t>Applicant’s Comment</w:t>
      </w:r>
    </w:p>
    <w:p w14:paraId="6DB09EAE" w14:textId="260F15A1" w:rsidR="007C6857" w:rsidRPr="00ED3DF2" w:rsidRDefault="007C6857" w:rsidP="007C6857">
      <w:hyperlink r:id="rId9" w:history="1">
        <w:r w:rsidRPr="00CF7F7A">
          <w:t>The</w:t>
        </w:r>
      </w:hyperlink>
      <w:r>
        <w:t xml:space="preserve"> </w:t>
      </w:r>
      <w:r w:rsidR="00E236DD">
        <w:t>applicant</w:t>
      </w:r>
      <w:r>
        <w:t xml:space="preserve"> noted the recommendation. </w:t>
      </w:r>
    </w:p>
    <w:p w14:paraId="0CBD3B18" w14:textId="1F8626BC" w:rsidR="00076DEF" w:rsidRPr="00ED3DF2" w:rsidRDefault="00C4154E" w:rsidP="00C4154E">
      <w:r w:rsidRPr="00ED3DF2">
        <w:br w:type="page"/>
      </w:r>
    </w:p>
    <w:p w14:paraId="7D0CE72B" w14:textId="70D010AD" w:rsidR="00CA602D" w:rsidRPr="00ED3DF2" w:rsidRDefault="00CA602D" w:rsidP="00CA602D">
      <w:pPr>
        <w:pStyle w:val="Heading1"/>
      </w:pPr>
      <w:bookmarkStart w:id="5" w:name="_Toc184998516"/>
      <w:proofErr w:type="spellStart"/>
      <w:r w:rsidRPr="00ED3DF2">
        <w:t>Dansac</w:t>
      </w:r>
      <w:proofErr w:type="spellEnd"/>
      <w:r w:rsidR="00B725D0" w:rsidRPr="00ED3DF2">
        <w:t xml:space="preserve"> NL 2 High Output Pouch</w:t>
      </w:r>
      <w:r w:rsidRPr="00ED3DF2">
        <w:t xml:space="preserve"> – DA#</w:t>
      </w:r>
      <w:r w:rsidR="00B725D0" w:rsidRPr="00ED3DF2">
        <w:t>15</w:t>
      </w:r>
      <w:r w:rsidRPr="00ED3DF2">
        <w:t>NOVEMBER2024</w:t>
      </w:r>
      <w:bookmarkEnd w:id="5"/>
    </w:p>
    <w:p w14:paraId="3816E48D" w14:textId="77777777" w:rsidR="00C4154E" w:rsidRPr="00ED3DF2" w:rsidRDefault="00C4154E" w:rsidP="00C4154E">
      <w:pPr>
        <w:pStyle w:val="Heading2"/>
      </w:pPr>
      <w:r w:rsidRPr="00ED3DF2">
        <w:t>Proposed Listing on the Stoma Appliance Scheme</w:t>
      </w:r>
    </w:p>
    <w:p w14:paraId="614ABD3A" w14:textId="38F5D1FD" w:rsidR="00C4154E" w:rsidRPr="00ED3DF2" w:rsidRDefault="00C4154E" w:rsidP="00C4154E">
      <w:r w:rsidRPr="00ED3DF2">
        <w:t xml:space="preserve">The applicant, </w:t>
      </w:r>
      <w:proofErr w:type="spellStart"/>
      <w:r w:rsidR="00CE4993" w:rsidRPr="00ED3DF2">
        <w:t>Dansac</w:t>
      </w:r>
      <w:proofErr w:type="spellEnd"/>
      <w:r w:rsidRPr="00ED3DF2">
        <w:t xml:space="preserve">, sought listing of </w:t>
      </w:r>
      <w:proofErr w:type="spellStart"/>
      <w:r w:rsidR="00B725D0" w:rsidRPr="00ED3DF2">
        <w:t>Dansac</w:t>
      </w:r>
      <w:proofErr w:type="spellEnd"/>
      <w:r w:rsidR="00B725D0" w:rsidRPr="00ED3DF2">
        <w:t xml:space="preserve"> NL 2 High Output Pouch</w:t>
      </w:r>
      <w:r w:rsidRPr="00ED3DF2">
        <w:t xml:space="preserve"> in subgroup </w:t>
      </w:r>
      <w:r w:rsidR="00B725D0" w:rsidRPr="00ED3DF2">
        <w:t>11</w:t>
      </w:r>
      <w:r w:rsidRPr="00ED3DF2">
        <w:t>(</w:t>
      </w:r>
      <w:r w:rsidR="00B725D0" w:rsidRPr="00ED3DF2">
        <w:t>a</w:t>
      </w:r>
      <w:r w:rsidRPr="00ED3DF2">
        <w:t xml:space="preserve">) of the Stoma Appliance Scheme (SAS) Schedule. The product, including </w:t>
      </w:r>
      <w:r w:rsidR="00B725D0" w:rsidRPr="00ED3DF2">
        <w:t>4</w:t>
      </w:r>
      <w:r w:rsidRPr="00ED3DF2">
        <w:t xml:space="preserve"> variant</w:t>
      </w:r>
      <w:r w:rsidR="00B725D0" w:rsidRPr="00ED3DF2">
        <w:t>s</w:t>
      </w:r>
      <w:r w:rsidRPr="00ED3DF2">
        <w:t>, was proposed for listing at a unit price of $</w:t>
      </w:r>
      <w:r w:rsidR="00B94C7B" w:rsidRPr="00ED3DF2">
        <w:t>16.38</w:t>
      </w:r>
      <w:r w:rsidR="006A3EA6" w:rsidRPr="00ED3DF2">
        <w:t>0</w:t>
      </w:r>
      <w:r w:rsidRPr="00ED3DF2">
        <w:t xml:space="preserve">, with a pack size of </w:t>
      </w:r>
      <w:r w:rsidR="00B94C7B" w:rsidRPr="00ED3DF2">
        <w:t>10</w:t>
      </w:r>
      <w:r w:rsidRPr="00ED3DF2">
        <w:t xml:space="preserve"> </w:t>
      </w:r>
      <w:r w:rsidR="00F31A7D" w:rsidRPr="00ED3DF2">
        <w:t xml:space="preserve">units </w:t>
      </w:r>
      <w:r w:rsidRPr="00ED3DF2">
        <w:t xml:space="preserve">and a maximum monthly quantity of </w:t>
      </w:r>
      <w:r w:rsidR="00B94C7B" w:rsidRPr="00ED3DF2">
        <w:t>20</w:t>
      </w:r>
      <w:r w:rsidRPr="00ED3DF2">
        <w:t xml:space="preserve"> units.</w:t>
      </w:r>
    </w:p>
    <w:p w14:paraId="0B4A4944" w14:textId="77777777" w:rsidR="00C4154E" w:rsidRPr="00ED3DF2" w:rsidRDefault="00C4154E" w:rsidP="00C4154E">
      <w:pPr>
        <w:pStyle w:val="Heading2"/>
      </w:pPr>
      <w:r w:rsidRPr="00ED3DF2">
        <w:t>Comparator</w:t>
      </w:r>
    </w:p>
    <w:p w14:paraId="3BE97E76" w14:textId="3A567A2A" w:rsidR="00C4154E" w:rsidRPr="00ED3DF2" w:rsidRDefault="00C4154E" w:rsidP="00C4154E">
      <w:r w:rsidRPr="00ED3DF2">
        <w:t xml:space="preserve">The applicant nominated </w:t>
      </w:r>
      <w:proofErr w:type="spellStart"/>
      <w:r w:rsidR="00B94C7B" w:rsidRPr="00ED3DF2">
        <w:t>Dansac</w:t>
      </w:r>
      <w:proofErr w:type="spellEnd"/>
      <w:r w:rsidR="00B94C7B" w:rsidRPr="00ED3DF2">
        <w:t xml:space="preserve"> Nova 2 High Output</w:t>
      </w:r>
      <w:r w:rsidRPr="00ED3DF2">
        <w:t xml:space="preserve"> </w:t>
      </w:r>
      <w:r w:rsidRPr="00ED3DF2">
        <w:rPr>
          <w:rFonts w:eastAsia="Arial Unicode MS"/>
          <w:bCs/>
        </w:rPr>
        <w:t>(</w:t>
      </w:r>
      <w:r w:rsidR="00B94C7B" w:rsidRPr="00ED3DF2">
        <w:t>80002P</w:t>
      </w:r>
      <w:r w:rsidRPr="00ED3DF2">
        <w:t xml:space="preserve">) as the comparator. The </w:t>
      </w:r>
      <w:r w:rsidR="00FB5891">
        <w:t xml:space="preserve">comparator </w:t>
      </w:r>
      <w:r w:rsidRPr="00ED3DF2">
        <w:t xml:space="preserve">product </w:t>
      </w:r>
      <w:r w:rsidR="006A3EA6" w:rsidRPr="00ED3DF2">
        <w:t>(</w:t>
      </w:r>
      <w:r w:rsidR="00B94C7B" w:rsidRPr="00ED3DF2">
        <w:t>6</w:t>
      </w:r>
      <w:r w:rsidRPr="00ED3DF2">
        <w:t xml:space="preserve"> variant</w:t>
      </w:r>
      <w:r w:rsidR="006A3EA6" w:rsidRPr="00ED3DF2">
        <w:t>s)</w:t>
      </w:r>
      <w:r w:rsidRPr="00ED3DF2">
        <w:t xml:space="preserve"> is currently listed in subgroup </w:t>
      </w:r>
      <w:r w:rsidR="00B94C7B" w:rsidRPr="00ED3DF2">
        <w:t>11</w:t>
      </w:r>
      <w:r w:rsidRPr="00ED3DF2">
        <w:t>(</w:t>
      </w:r>
      <w:r w:rsidR="00B94C7B" w:rsidRPr="00ED3DF2">
        <w:t>a</w:t>
      </w:r>
      <w:r w:rsidRPr="00ED3DF2">
        <w:t>) of the SAS Schedule at the unit price of $</w:t>
      </w:r>
      <w:r w:rsidR="00B94C7B" w:rsidRPr="00ED3DF2">
        <w:t>16.380</w:t>
      </w:r>
      <w:r w:rsidRPr="00ED3DF2">
        <w:t xml:space="preserve">, with a pack size of </w:t>
      </w:r>
      <w:r w:rsidR="00B94C7B" w:rsidRPr="00ED3DF2">
        <w:t>10</w:t>
      </w:r>
      <w:r w:rsidRPr="00ED3DF2">
        <w:t xml:space="preserve"> </w:t>
      </w:r>
      <w:r w:rsidR="0048512C" w:rsidRPr="00ED3DF2">
        <w:t xml:space="preserve">units </w:t>
      </w:r>
      <w:r w:rsidRPr="00ED3DF2">
        <w:t xml:space="preserve">and a maximum monthly quantity of </w:t>
      </w:r>
      <w:r w:rsidR="00B94C7B" w:rsidRPr="00ED3DF2">
        <w:t>20</w:t>
      </w:r>
      <w:r w:rsidRPr="00ED3DF2">
        <w:t xml:space="preserve"> units.</w:t>
      </w:r>
    </w:p>
    <w:p w14:paraId="07A536A8" w14:textId="77777777" w:rsidR="00C4154E" w:rsidRPr="00ED3DF2" w:rsidRDefault="00C4154E" w:rsidP="00C4154E">
      <w:pPr>
        <w:pStyle w:val="Heading2"/>
      </w:pPr>
      <w:r w:rsidRPr="00ED3DF2">
        <w:t>Background</w:t>
      </w:r>
    </w:p>
    <w:p w14:paraId="682E90F0" w14:textId="77777777" w:rsidR="00C4154E" w:rsidRPr="00ED3DF2" w:rsidRDefault="00C4154E" w:rsidP="00C4154E">
      <w:r w:rsidRPr="00ED3DF2">
        <w:t>This was the Stoma Product Assessment Panel’s (the Panel) first consideration of this product.</w:t>
      </w:r>
    </w:p>
    <w:p w14:paraId="5D7B3315" w14:textId="77777777" w:rsidR="00C4154E" w:rsidRPr="00ED3DF2" w:rsidRDefault="00C4154E" w:rsidP="00C4154E">
      <w:pPr>
        <w:pStyle w:val="Heading2"/>
      </w:pPr>
      <w:r w:rsidRPr="00ED3DF2">
        <w:t>Clinical Analysis</w:t>
      </w:r>
    </w:p>
    <w:p w14:paraId="5A639C0C" w14:textId="7EFBEDCD" w:rsidR="00C4154E" w:rsidRPr="00ED3DF2" w:rsidRDefault="00C4154E" w:rsidP="00C4154E">
      <w:pPr>
        <w:rPr>
          <w:rFonts w:cstheme="minorHAnsi"/>
        </w:rPr>
      </w:pPr>
      <w:r w:rsidRPr="00ED3DF2">
        <w:t xml:space="preserve">The proposed product </w:t>
      </w:r>
      <w:r w:rsidR="00FB5891">
        <w:t>provides</w:t>
      </w:r>
      <w:r w:rsidR="00FB5891" w:rsidRPr="00ED3DF2">
        <w:t xml:space="preserve"> </w:t>
      </w:r>
      <w:r w:rsidRPr="00ED3DF2">
        <w:t xml:space="preserve">an alternative for users requiring </w:t>
      </w:r>
      <w:r w:rsidR="006A3EA6" w:rsidRPr="00ED3DF2">
        <w:t xml:space="preserve">a </w:t>
      </w:r>
      <w:r w:rsidR="00B94C7B" w:rsidRPr="00ED3DF2">
        <w:t xml:space="preserve">fistulae product for </w:t>
      </w:r>
      <w:r w:rsidR="00203621" w:rsidRPr="00ED3DF2">
        <w:t xml:space="preserve">a </w:t>
      </w:r>
      <w:r w:rsidR="00B94C7B" w:rsidRPr="00ED3DF2">
        <w:t>high output</w:t>
      </w:r>
      <w:r w:rsidR="006A3EA6" w:rsidRPr="00ED3DF2">
        <w:t xml:space="preserve"> fistula or stoma</w:t>
      </w:r>
      <w:r w:rsidR="00B94C7B" w:rsidRPr="00ED3DF2">
        <w:t>.</w:t>
      </w:r>
      <w:r w:rsidR="00D51BF1">
        <w:t xml:space="preserve"> The Panel noted the product has a wide drainage outlet that allows for fluctuating output. </w:t>
      </w:r>
      <w:r w:rsidR="00606E66">
        <w:t>The Panel also noted that this product is clinically equivalent to other products in subgroup 11(a).</w:t>
      </w:r>
    </w:p>
    <w:p w14:paraId="3A665605" w14:textId="77777777" w:rsidR="00C4154E" w:rsidRPr="00ED3DF2" w:rsidRDefault="00C4154E" w:rsidP="00C4154E">
      <w:pPr>
        <w:pStyle w:val="Heading2"/>
      </w:pPr>
      <w:r w:rsidRPr="00ED3DF2">
        <w:t>Economic and Financial Analysis</w:t>
      </w:r>
    </w:p>
    <w:p w14:paraId="02FED99C" w14:textId="51273944" w:rsidR="00C4154E" w:rsidRPr="00ED3DF2" w:rsidRDefault="00C4154E" w:rsidP="00C4154E">
      <w:r w:rsidRPr="00ED3DF2">
        <w:t xml:space="preserve">The Panel noted that the listing of this new product at the same price and the same maximum </w:t>
      </w:r>
      <w:r w:rsidR="003F4CCD" w:rsidRPr="00ED3DF2">
        <w:t xml:space="preserve">monthly </w:t>
      </w:r>
      <w:r w:rsidRPr="00ED3DF2">
        <w:t xml:space="preserve">quantity as currently listed products in the same subgroup is expected to result in the same cost </w:t>
      </w:r>
      <w:r w:rsidR="003F4CCD" w:rsidRPr="00ED3DF2">
        <w:t>to</w:t>
      </w:r>
      <w:r w:rsidRPr="00ED3DF2">
        <w:t xml:space="preserve"> the SAS. </w:t>
      </w:r>
    </w:p>
    <w:p w14:paraId="05EED658" w14:textId="77777777" w:rsidR="00C4154E" w:rsidRPr="00ED3DF2" w:rsidRDefault="00C4154E" w:rsidP="00C4154E">
      <w:pPr>
        <w:pStyle w:val="Heading2"/>
      </w:pPr>
      <w:r w:rsidRPr="00ED3DF2">
        <w:t>Panel Recommendation</w:t>
      </w:r>
    </w:p>
    <w:p w14:paraId="36A1A8F1" w14:textId="68CCCA08" w:rsidR="00C4154E" w:rsidRPr="00ED3DF2" w:rsidRDefault="00C4154E" w:rsidP="00C4154E">
      <w:r w:rsidRPr="00ED3DF2">
        <w:t xml:space="preserve">The Panel recommended the </w:t>
      </w:r>
      <w:proofErr w:type="spellStart"/>
      <w:r w:rsidR="00B94C7B" w:rsidRPr="00ED3DF2">
        <w:t>Dansac</w:t>
      </w:r>
      <w:proofErr w:type="spellEnd"/>
      <w:r w:rsidR="00B94C7B" w:rsidRPr="00ED3DF2">
        <w:t xml:space="preserve"> NL 2 High Output Pouch </w:t>
      </w:r>
      <w:r w:rsidRPr="00ED3DF2">
        <w:t xml:space="preserve">be listed in subgroup </w:t>
      </w:r>
      <w:r w:rsidR="00B94C7B" w:rsidRPr="00ED3DF2">
        <w:t xml:space="preserve">11(a) </w:t>
      </w:r>
      <w:r w:rsidRPr="00ED3DF2">
        <w:t xml:space="preserve">of the SAS Schedule with </w:t>
      </w:r>
      <w:r w:rsidR="00B94C7B" w:rsidRPr="00ED3DF2">
        <w:t>4</w:t>
      </w:r>
      <w:r w:rsidRPr="00ED3DF2">
        <w:t xml:space="preserve"> variant</w:t>
      </w:r>
      <w:r w:rsidR="00B94C7B" w:rsidRPr="00ED3DF2">
        <w:t>s</w:t>
      </w:r>
      <w:r w:rsidRPr="00ED3DF2">
        <w:t>, at the unit price of $</w:t>
      </w:r>
      <w:r w:rsidR="00B94C7B" w:rsidRPr="00ED3DF2">
        <w:t>16.38</w:t>
      </w:r>
      <w:r w:rsidR="006A3EA6" w:rsidRPr="00ED3DF2">
        <w:t>0</w:t>
      </w:r>
      <w:r w:rsidRPr="00ED3DF2">
        <w:t xml:space="preserve">, with a pack size of </w:t>
      </w:r>
      <w:r w:rsidR="00B94C7B" w:rsidRPr="00ED3DF2">
        <w:t>10</w:t>
      </w:r>
      <w:r w:rsidRPr="00ED3DF2">
        <w:t xml:space="preserve"> </w:t>
      </w:r>
      <w:r w:rsidR="00867A17" w:rsidRPr="00ED3DF2">
        <w:t xml:space="preserve">units </w:t>
      </w:r>
      <w:r w:rsidRPr="00ED3DF2">
        <w:t xml:space="preserve">and a maximum monthly quantity of </w:t>
      </w:r>
      <w:r w:rsidR="00B94C7B" w:rsidRPr="00ED3DF2">
        <w:t>20</w:t>
      </w:r>
      <w:r w:rsidRPr="00ED3DF2">
        <w:t xml:space="preserve"> units.</w:t>
      </w:r>
    </w:p>
    <w:p w14:paraId="72DAEE25" w14:textId="77777777" w:rsidR="00C4154E" w:rsidRPr="00ED3DF2" w:rsidRDefault="00C4154E" w:rsidP="00C4154E">
      <w:pPr>
        <w:pStyle w:val="Heading2"/>
      </w:pPr>
      <w:r w:rsidRPr="00ED3DF2">
        <w:t>Context for Recommendation</w:t>
      </w:r>
    </w:p>
    <w:p w14:paraId="53EEF2BB" w14:textId="6D4FEE75" w:rsidR="00C4154E" w:rsidRPr="00ED3DF2" w:rsidRDefault="00C4154E" w:rsidP="00C4154E">
      <w:r w:rsidRPr="00ED3DF2">
        <w:t xml:space="preserve">The Panel provides advice on whether stoma products should be subsidised and, if so, the conditions of their </w:t>
      </w:r>
      <w:r w:rsidR="00FB5891">
        <w:t>subsidy</w:t>
      </w:r>
      <w:r w:rsidR="00FB5891" w:rsidRPr="00ED3DF2">
        <w:t xml:space="preserve"> </w:t>
      </w:r>
      <w:r w:rsidRPr="00ED3DF2">
        <w:t xml:space="preserve">in Australia. Applications are considered in this context. The Panel is an advisory </w:t>
      </w:r>
      <w:proofErr w:type="gramStart"/>
      <w:r w:rsidRPr="00ED3DF2">
        <w:t>committee</w:t>
      </w:r>
      <w:proofErr w:type="gramEnd"/>
      <w:r w:rsidRPr="00ED3DF2">
        <w:t xml:space="preserve"> and its recommendations are non-binding on Government. All Panel recommendations are subject to Government approval. </w:t>
      </w:r>
    </w:p>
    <w:p w14:paraId="10E2E25A" w14:textId="77777777" w:rsidR="00C4154E" w:rsidRPr="00ED3DF2" w:rsidRDefault="00C4154E" w:rsidP="00C4154E">
      <w:pPr>
        <w:pStyle w:val="Heading2"/>
      </w:pPr>
      <w:r w:rsidRPr="00ED3DF2">
        <w:t>Applicant’s Comment</w:t>
      </w:r>
    </w:p>
    <w:p w14:paraId="6D493AC8" w14:textId="1C708C2D" w:rsidR="007C6857" w:rsidRPr="00ED3DF2" w:rsidRDefault="007C6857" w:rsidP="007C6857">
      <w:hyperlink r:id="rId10" w:history="1">
        <w:r w:rsidRPr="00CF7F7A">
          <w:t>The</w:t>
        </w:r>
      </w:hyperlink>
      <w:r>
        <w:t xml:space="preserve"> </w:t>
      </w:r>
      <w:r w:rsidR="00E236DD">
        <w:t>applicant</w:t>
      </w:r>
      <w:r>
        <w:t xml:space="preserve"> noted the recommendation. </w:t>
      </w:r>
    </w:p>
    <w:p w14:paraId="3E4DC9C4" w14:textId="3342AC5C" w:rsidR="00CA602D" w:rsidRPr="00ED3DF2" w:rsidRDefault="00CA602D" w:rsidP="00CA602D">
      <w:pPr>
        <w:pStyle w:val="Heading1"/>
      </w:pPr>
      <w:bookmarkStart w:id="6" w:name="_Toc184998517"/>
      <w:proofErr w:type="spellStart"/>
      <w:r w:rsidRPr="00ED3DF2">
        <w:t>Dansac</w:t>
      </w:r>
      <w:proofErr w:type="spellEnd"/>
      <w:r w:rsidR="00F52BD9" w:rsidRPr="00ED3DF2">
        <w:t xml:space="preserve"> High Output Night Drainage Bag</w:t>
      </w:r>
      <w:r w:rsidRPr="00ED3DF2">
        <w:t xml:space="preserve"> – DA#</w:t>
      </w:r>
      <w:r w:rsidR="00F52BD9" w:rsidRPr="00ED3DF2">
        <w:t>16</w:t>
      </w:r>
      <w:r w:rsidRPr="00ED3DF2">
        <w:t>NOVEMBER2024</w:t>
      </w:r>
      <w:bookmarkEnd w:id="6"/>
    </w:p>
    <w:p w14:paraId="098EA102" w14:textId="77777777" w:rsidR="00C4154E" w:rsidRPr="00ED3DF2" w:rsidRDefault="00C4154E" w:rsidP="00C4154E">
      <w:pPr>
        <w:pStyle w:val="Heading2"/>
      </w:pPr>
      <w:r w:rsidRPr="00ED3DF2">
        <w:t>Proposed Listing on the Stoma Appliance Scheme</w:t>
      </w:r>
    </w:p>
    <w:p w14:paraId="3FC37303" w14:textId="3E5D7D7C" w:rsidR="00C4154E" w:rsidRPr="00ED3DF2" w:rsidRDefault="00C4154E" w:rsidP="00C4154E">
      <w:r w:rsidRPr="00ED3DF2">
        <w:t xml:space="preserve">The applicant, </w:t>
      </w:r>
      <w:proofErr w:type="spellStart"/>
      <w:r w:rsidR="00CE4993" w:rsidRPr="00ED3DF2">
        <w:t>Dansac</w:t>
      </w:r>
      <w:proofErr w:type="spellEnd"/>
      <w:r w:rsidRPr="00ED3DF2">
        <w:t xml:space="preserve">, sought listing of </w:t>
      </w:r>
      <w:proofErr w:type="spellStart"/>
      <w:r w:rsidR="00F52BD9" w:rsidRPr="00ED3DF2">
        <w:t>Dansac</w:t>
      </w:r>
      <w:proofErr w:type="spellEnd"/>
      <w:r w:rsidR="00F52BD9" w:rsidRPr="00ED3DF2">
        <w:t xml:space="preserve"> High Output Night Drainage Bag</w:t>
      </w:r>
      <w:r w:rsidRPr="00ED3DF2">
        <w:t xml:space="preserve"> in subgroup </w:t>
      </w:r>
      <w:r w:rsidR="00F52BD9" w:rsidRPr="00ED3DF2">
        <w:t>11</w:t>
      </w:r>
      <w:r w:rsidRPr="00ED3DF2">
        <w:t>(</w:t>
      </w:r>
      <w:r w:rsidR="00F52BD9" w:rsidRPr="00ED3DF2">
        <w:t>a</w:t>
      </w:r>
      <w:r w:rsidRPr="00ED3DF2">
        <w:t xml:space="preserve">) of the Stoma Appliance Scheme (SAS) Schedule. The product, including </w:t>
      </w:r>
      <w:r w:rsidR="00F52BD9" w:rsidRPr="00ED3DF2">
        <w:t>one</w:t>
      </w:r>
      <w:r w:rsidRPr="00ED3DF2">
        <w:t xml:space="preserve"> variant, was proposed for listing at a unit price of $</w:t>
      </w:r>
      <w:r w:rsidR="00F52BD9" w:rsidRPr="00ED3DF2">
        <w:t>14.40</w:t>
      </w:r>
      <w:r w:rsidR="00656ADF" w:rsidRPr="00ED3DF2">
        <w:t>0</w:t>
      </w:r>
      <w:r w:rsidRPr="00ED3DF2">
        <w:t xml:space="preserve">, with a pack size of </w:t>
      </w:r>
      <w:r w:rsidR="00F52BD9" w:rsidRPr="00ED3DF2">
        <w:t>10</w:t>
      </w:r>
      <w:r w:rsidRPr="00ED3DF2">
        <w:t xml:space="preserve"> </w:t>
      </w:r>
      <w:r w:rsidR="00C9683A" w:rsidRPr="00ED3DF2">
        <w:t xml:space="preserve">units </w:t>
      </w:r>
      <w:r w:rsidRPr="00ED3DF2">
        <w:t xml:space="preserve">and a maximum monthly quantity of </w:t>
      </w:r>
      <w:r w:rsidR="00F52BD9" w:rsidRPr="00ED3DF2">
        <w:t>20</w:t>
      </w:r>
      <w:r w:rsidRPr="00ED3DF2">
        <w:t xml:space="preserve"> units.</w:t>
      </w:r>
    </w:p>
    <w:p w14:paraId="48201727" w14:textId="77777777" w:rsidR="00C4154E" w:rsidRPr="00ED3DF2" w:rsidRDefault="00C4154E" w:rsidP="00C4154E">
      <w:pPr>
        <w:pStyle w:val="Heading2"/>
      </w:pPr>
      <w:r w:rsidRPr="00ED3DF2">
        <w:t>Comparator</w:t>
      </w:r>
    </w:p>
    <w:p w14:paraId="1224FD93" w14:textId="6CB1D13F" w:rsidR="00C4154E" w:rsidRPr="00ED3DF2" w:rsidRDefault="00C4154E" w:rsidP="00C4154E">
      <w:r w:rsidRPr="00ED3DF2">
        <w:t xml:space="preserve">The applicant nominated </w:t>
      </w:r>
      <w:r w:rsidR="00F52BD9" w:rsidRPr="00ED3DF2">
        <w:t>Hollister High Output Collection Bag</w:t>
      </w:r>
      <w:r w:rsidRPr="00ED3DF2">
        <w:t xml:space="preserve"> </w:t>
      </w:r>
      <w:r w:rsidRPr="00ED3DF2">
        <w:rPr>
          <w:rFonts w:eastAsia="Arial Unicode MS"/>
          <w:bCs/>
        </w:rPr>
        <w:t>(</w:t>
      </w:r>
      <w:r w:rsidR="00F52BD9" w:rsidRPr="00ED3DF2">
        <w:t>80222F</w:t>
      </w:r>
      <w:r w:rsidRPr="00ED3DF2">
        <w:t>) as the comparator. The</w:t>
      </w:r>
      <w:r w:rsidR="00FB5891">
        <w:t xml:space="preserve"> comparator</w:t>
      </w:r>
      <w:r w:rsidRPr="00ED3DF2">
        <w:t xml:space="preserve"> product </w:t>
      </w:r>
      <w:r w:rsidR="00FE68E2" w:rsidRPr="00ED3DF2">
        <w:t>(</w:t>
      </w:r>
      <w:r w:rsidR="00F52BD9" w:rsidRPr="00ED3DF2">
        <w:t xml:space="preserve">one </w:t>
      </w:r>
      <w:r w:rsidRPr="00ED3DF2">
        <w:t>variant</w:t>
      </w:r>
      <w:r w:rsidR="00FE68E2" w:rsidRPr="00ED3DF2">
        <w:t>)</w:t>
      </w:r>
      <w:r w:rsidRPr="00ED3DF2">
        <w:t xml:space="preserve"> is currently listed in subgroup </w:t>
      </w:r>
      <w:r w:rsidR="00F52BD9" w:rsidRPr="00ED3DF2">
        <w:t>11</w:t>
      </w:r>
      <w:r w:rsidRPr="00ED3DF2">
        <w:t>(</w:t>
      </w:r>
      <w:r w:rsidR="00F52BD9" w:rsidRPr="00ED3DF2">
        <w:t>a</w:t>
      </w:r>
      <w:r w:rsidRPr="00ED3DF2">
        <w:t>) of the SAS Schedule at the unit price of $</w:t>
      </w:r>
      <w:r w:rsidR="00F52BD9" w:rsidRPr="00ED3DF2">
        <w:t>14.404</w:t>
      </w:r>
      <w:r w:rsidRPr="00ED3DF2">
        <w:t xml:space="preserve">, with a pack size of </w:t>
      </w:r>
      <w:r w:rsidR="00F52BD9" w:rsidRPr="00ED3DF2">
        <w:t>10</w:t>
      </w:r>
      <w:r w:rsidRPr="00ED3DF2">
        <w:t xml:space="preserve"> </w:t>
      </w:r>
      <w:r w:rsidR="00033514" w:rsidRPr="00ED3DF2">
        <w:t xml:space="preserve">units </w:t>
      </w:r>
      <w:r w:rsidRPr="00ED3DF2">
        <w:t xml:space="preserve">and a maximum monthly quantity of </w:t>
      </w:r>
      <w:r w:rsidR="00F52BD9" w:rsidRPr="00ED3DF2">
        <w:t>20</w:t>
      </w:r>
      <w:r w:rsidRPr="00ED3DF2">
        <w:t xml:space="preserve"> units.</w:t>
      </w:r>
    </w:p>
    <w:p w14:paraId="3020B20A" w14:textId="77777777" w:rsidR="00C4154E" w:rsidRPr="00ED3DF2" w:rsidRDefault="00C4154E" w:rsidP="00C4154E">
      <w:pPr>
        <w:pStyle w:val="Heading2"/>
      </w:pPr>
      <w:r w:rsidRPr="00ED3DF2">
        <w:t>Background</w:t>
      </w:r>
    </w:p>
    <w:p w14:paraId="715B07F7" w14:textId="77777777" w:rsidR="00C4154E" w:rsidRPr="00ED3DF2" w:rsidRDefault="00C4154E" w:rsidP="00C4154E">
      <w:r w:rsidRPr="00ED3DF2">
        <w:t>This was the Stoma Product Assessment Panel’s (the Panel) first consideration of this product.</w:t>
      </w:r>
    </w:p>
    <w:p w14:paraId="4C4D82DE" w14:textId="77777777" w:rsidR="00C4154E" w:rsidRPr="00ED3DF2" w:rsidRDefault="00C4154E" w:rsidP="00C4154E">
      <w:pPr>
        <w:pStyle w:val="Heading2"/>
      </w:pPr>
      <w:r w:rsidRPr="00ED3DF2">
        <w:t>Clinical Analysis</w:t>
      </w:r>
    </w:p>
    <w:p w14:paraId="54A26D77" w14:textId="21DEDF04" w:rsidR="00C4154E" w:rsidRPr="00ED3DF2" w:rsidRDefault="00C4154E" w:rsidP="00C4154E">
      <w:pPr>
        <w:rPr>
          <w:rFonts w:cstheme="minorHAnsi"/>
        </w:rPr>
      </w:pPr>
      <w:r w:rsidRPr="00ED3DF2">
        <w:t xml:space="preserve">The proposed product </w:t>
      </w:r>
      <w:r w:rsidR="00FB5891">
        <w:t>provides</w:t>
      </w:r>
      <w:r w:rsidR="00FB5891" w:rsidRPr="00ED3DF2">
        <w:t xml:space="preserve"> </w:t>
      </w:r>
      <w:r w:rsidRPr="00ED3DF2">
        <w:t xml:space="preserve">an alternative for users requiring </w:t>
      </w:r>
      <w:r w:rsidR="00F52BD9" w:rsidRPr="00ED3DF2">
        <w:t>a fistulae product for</w:t>
      </w:r>
      <w:r w:rsidR="00203621" w:rsidRPr="00ED3DF2">
        <w:t xml:space="preserve"> a</w:t>
      </w:r>
      <w:r w:rsidR="00F52BD9" w:rsidRPr="00ED3DF2">
        <w:t xml:space="preserve"> high output</w:t>
      </w:r>
      <w:r w:rsidR="00203621" w:rsidRPr="00ED3DF2">
        <w:t xml:space="preserve"> stoma or fistulae.</w:t>
      </w:r>
      <w:r w:rsidR="00D51BF1" w:rsidRPr="00D51BF1">
        <w:t xml:space="preserve"> </w:t>
      </w:r>
      <w:r w:rsidR="00D51BF1">
        <w:t>The Panel noted the product has a wide drainage outlet that allows for fluctuating output.</w:t>
      </w:r>
    </w:p>
    <w:p w14:paraId="764E60DE" w14:textId="77777777" w:rsidR="00C4154E" w:rsidRPr="00ED3DF2" w:rsidRDefault="00C4154E" w:rsidP="00C4154E">
      <w:pPr>
        <w:pStyle w:val="Heading2"/>
      </w:pPr>
      <w:r w:rsidRPr="00ED3DF2">
        <w:t>Economic and Financial Analysis</w:t>
      </w:r>
    </w:p>
    <w:p w14:paraId="37E72168" w14:textId="52F9F397" w:rsidR="00C4154E" w:rsidRPr="00ED3DF2" w:rsidRDefault="00C4154E" w:rsidP="00C4154E">
      <w:r w:rsidRPr="00ED3DF2">
        <w:t xml:space="preserve">The Panel noted that the listing of this new product at the same price and the same maximum </w:t>
      </w:r>
      <w:r w:rsidR="003F4CCD" w:rsidRPr="00ED3DF2">
        <w:t xml:space="preserve">monthly </w:t>
      </w:r>
      <w:r w:rsidRPr="00ED3DF2">
        <w:t xml:space="preserve">quantity as currently listed products in the same subgroup is expected to result in the same cost </w:t>
      </w:r>
      <w:r w:rsidR="003F4CCD" w:rsidRPr="00ED3DF2">
        <w:t>to</w:t>
      </w:r>
      <w:r w:rsidRPr="00ED3DF2">
        <w:t xml:space="preserve"> the SAS. </w:t>
      </w:r>
    </w:p>
    <w:p w14:paraId="38F956E4" w14:textId="77777777" w:rsidR="00C4154E" w:rsidRPr="00ED3DF2" w:rsidRDefault="00C4154E" w:rsidP="00C4154E">
      <w:pPr>
        <w:pStyle w:val="Heading2"/>
      </w:pPr>
      <w:r w:rsidRPr="00ED3DF2">
        <w:t>Panel Recommendation</w:t>
      </w:r>
    </w:p>
    <w:p w14:paraId="508746F0" w14:textId="5A02C298" w:rsidR="00C4154E" w:rsidRPr="00ED3DF2" w:rsidRDefault="00C4154E" w:rsidP="00C4154E">
      <w:r w:rsidRPr="00ED3DF2">
        <w:t xml:space="preserve">The Panel recommended the </w:t>
      </w:r>
      <w:proofErr w:type="spellStart"/>
      <w:r w:rsidR="00F52BD9" w:rsidRPr="00ED3DF2">
        <w:t>Dansac</w:t>
      </w:r>
      <w:proofErr w:type="spellEnd"/>
      <w:r w:rsidR="00F52BD9" w:rsidRPr="00ED3DF2">
        <w:t xml:space="preserve"> High Output Night Drainage Bag </w:t>
      </w:r>
      <w:r w:rsidRPr="00ED3DF2">
        <w:t xml:space="preserve">be listed in subgroup </w:t>
      </w:r>
      <w:r w:rsidR="00F52BD9" w:rsidRPr="00ED3DF2">
        <w:t>11</w:t>
      </w:r>
      <w:r w:rsidRPr="00ED3DF2">
        <w:t>(</w:t>
      </w:r>
      <w:r w:rsidR="00F52BD9" w:rsidRPr="00ED3DF2">
        <w:t>a</w:t>
      </w:r>
      <w:r w:rsidRPr="00ED3DF2">
        <w:t xml:space="preserve">) of the SAS Schedule with </w:t>
      </w:r>
      <w:r w:rsidR="00F52BD9" w:rsidRPr="00ED3DF2">
        <w:t>one</w:t>
      </w:r>
      <w:r w:rsidRPr="00ED3DF2">
        <w:t xml:space="preserve"> variant, at the unit price of $</w:t>
      </w:r>
      <w:r w:rsidR="00F52BD9" w:rsidRPr="00ED3DF2">
        <w:t>14.40</w:t>
      </w:r>
      <w:r w:rsidR="00656ADF" w:rsidRPr="00ED3DF2">
        <w:t>0</w:t>
      </w:r>
      <w:r w:rsidRPr="00ED3DF2">
        <w:t xml:space="preserve">, with a pack size of </w:t>
      </w:r>
      <w:r w:rsidR="00F52BD9" w:rsidRPr="00ED3DF2">
        <w:t>10</w:t>
      </w:r>
      <w:r w:rsidR="00033514" w:rsidRPr="00ED3DF2">
        <w:t xml:space="preserve"> units</w:t>
      </w:r>
      <w:r w:rsidRPr="00ED3DF2">
        <w:t xml:space="preserve"> and a maximum monthly quantity of </w:t>
      </w:r>
      <w:r w:rsidR="00F52BD9" w:rsidRPr="00ED3DF2">
        <w:t>20</w:t>
      </w:r>
      <w:r w:rsidRPr="00ED3DF2">
        <w:t xml:space="preserve"> units.</w:t>
      </w:r>
    </w:p>
    <w:p w14:paraId="70B9446B" w14:textId="77777777" w:rsidR="00C4154E" w:rsidRPr="00ED3DF2" w:rsidRDefault="00C4154E" w:rsidP="00C4154E">
      <w:pPr>
        <w:pStyle w:val="Heading2"/>
      </w:pPr>
      <w:r w:rsidRPr="00ED3DF2">
        <w:t>Context for Recommendation</w:t>
      </w:r>
    </w:p>
    <w:p w14:paraId="0E82B7E8" w14:textId="3D40D9CC" w:rsidR="00C4154E" w:rsidRPr="00ED3DF2" w:rsidRDefault="00C4154E" w:rsidP="00C4154E">
      <w:r w:rsidRPr="00ED3DF2">
        <w:t xml:space="preserve">The Panel provides advice on whether stoma products should be subsidised and, if so, the conditions of their subsidisation in Australia. Applications are considered in this context. The Panel is an advisory </w:t>
      </w:r>
      <w:proofErr w:type="gramStart"/>
      <w:r w:rsidRPr="00ED3DF2">
        <w:t>committee</w:t>
      </w:r>
      <w:proofErr w:type="gramEnd"/>
      <w:r w:rsidRPr="00ED3DF2">
        <w:t xml:space="preserve"> and its recommendations are non-binding on Government. All Panel recommendations are subject to Government approval. </w:t>
      </w:r>
    </w:p>
    <w:p w14:paraId="47D5FCA6" w14:textId="77777777" w:rsidR="00C4154E" w:rsidRPr="006E47E5" w:rsidRDefault="00C4154E" w:rsidP="00C4154E">
      <w:pPr>
        <w:pStyle w:val="Heading2"/>
      </w:pPr>
      <w:r w:rsidRPr="00ED3DF2">
        <w:t>Applicant’s Comment</w:t>
      </w:r>
    </w:p>
    <w:p w14:paraId="6E839B11" w14:textId="0A849B0A" w:rsidR="007C6857" w:rsidRPr="00ED3DF2" w:rsidRDefault="007C6857" w:rsidP="007C6857">
      <w:hyperlink r:id="rId11" w:history="1">
        <w:r w:rsidRPr="00CF7F7A">
          <w:t>The</w:t>
        </w:r>
      </w:hyperlink>
      <w:r>
        <w:t xml:space="preserve"> </w:t>
      </w:r>
      <w:r w:rsidR="00E236DD">
        <w:t>applicant</w:t>
      </w:r>
      <w:r>
        <w:t xml:space="preserve"> noted the recommendation. </w:t>
      </w:r>
    </w:p>
    <w:p w14:paraId="7E949854" w14:textId="77777777" w:rsidR="00962EA1" w:rsidRDefault="00962EA1">
      <w:r>
        <w:br w:type="page"/>
      </w:r>
    </w:p>
    <w:p w14:paraId="43A0DDBF" w14:textId="77777777" w:rsidR="00962EA1" w:rsidRDefault="00962EA1" w:rsidP="00962EA1">
      <w:pPr>
        <w:pStyle w:val="Heading1"/>
        <w:spacing w:before="0"/>
      </w:pPr>
      <w:bookmarkStart w:id="7" w:name="_Toc184998518"/>
      <w:proofErr w:type="spellStart"/>
      <w:r>
        <w:t>Dansac</w:t>
      </w:r>
      <w:proofErr w:type="spellEnd"/>
      <w:r>
        <w:t xml:space="preserve"> Variation Request – November 2024</w:t>
      </w:r>
      <w:bookmarkEnd w:id="7"/>
    </w:p>
    <w:p w14:paraId="0D67C00E" w14:textId="77777777" w:rsidR="00962EA1" w:rsidRPr="0021553B" w:rsidRDefault="00962EA1" w:rsidP="00962EA1">
      <w:pPr>
        <w:pStyle w:val="Heading2"/>
      </w:pPr>
      <w:r w:rsidRPr="0021553B">
        <w:t xml:space="preserve">Proposed </w:t>
      </w:r>
      <w:r>
        <w:t>Deletions</w:t>
      </w:r>
      <w:r w:rsidRPr="0021553B">
        <w:t xml:space="preserve"> on the Stoma Appliance Scheme</w:t>
      </w:r>
    </w:p>
    <w:p w14:paraId="603FA07E" w14:textId="77777777" w:rsidR="00962EA1" w:rsidRDefault="00962EA1" w:rsidP="00962EA1">
      <w:r w:rsidRPr="0021553B">
        <w:t>The applicant</w:t>
      </w:r>
      <w:r>
        <w:t xml:space="preserve">, </w:t>
      </w:r>
      <w:proofErr w:type="spellStart"/>
      <w:r>
        <w:t>Dansac</w:t>
      </w:r>
      <w:proofErr w:type="spellEnd"/>
      <w:r>
        <w:t xml:space="preserve">, </w:t>
      </w:r>
      <w:r w:rsidRPr="0021553B">
        <w:t>sought</w:t>
      </w:r>
      <w:r>
        <w:t xml:space="preserve"> to change the company code for one variant of the following listing:</w:t>
      </w:r>
    </w:p>
    <w:tbl>
      <w:tblPr>
        <w:tblStyle w:val="TableGrid"/>
        <w:tblW w:w="5000" w:type="pct"/>
        <w:tblLook w:val="04A0" w:firstRow="1" w:lastRow="0" w:firstColumn="1" w:lastColumn="0" w:noHBand="0" w:noVBand="1"/>
      </w:tblPr>
      <w:tblGrid>
        <w:gridCol w:w="1138"/>
        <w:gridCol w:w="728"/>
        <w:gridCol w:w="827"/>
        <w:gridCol w:w="2182"/>
        <w:gridCol w:w="579"/>
        <w:gridCol w:w="672"/>
        <w:gridCol w:w="1450"/>
        <w:gridCol w:w="1440"/>
      </w:tblGrid>
      <w:tr w:rsidR="00962EA1" w:rsidRPr="0003434C" w14:paraId="6F9EE9E1" w14:textId="77777777" w:rsidTr="00C24BE3">
        <w:trPr>
          <w:trHeight w:val="811"/>
        </w:trPr>
        <w:tc>
          <w:tcPr>
            <w:tcW w:w="631" w:type="pct"/>
            <w:shd w:val="clear" w:color="auto" w:fill="D9D9D9" w:themeFill="background1" w:themeFillShade="D9"/>
            <w:vAlign w:val="center"/>
          </w:tcPr>
          <w:p w14:paraId="03FCDF96" w14:textId="77777777" w:rsidR="00962EA1" w:rsidRPr="0003434C" w:rsidRDefault="00962EA1" w:rsidP="00C24BE3">
            <w:pPr>
              <w:jc w:val="center"/>
              <w:rPr>
                <w:rFonts w:cstheme="minorHAnsi"/>
                <w:sz w:val="20"/>
                <w:szCs w:val="20"/>
              </w:rPr>
            </w:pPr>
            <w:r w:rsidRPr="0003434C">
              <w:rPr>
                <w:rFonts w:cstheme="minorHAnsi"/>
                <w:sz w:val="20"/>
                <w:szCs w:val="20"/>
              </w:rPr>
              <w:t>Application ID</w:t>
            </w:r>
          </w:p>
        </w:tc>
        <w:tc>
          <w:tcPr>
            <w:tcW w:w="404" w:type="pct"/>
            <w:shd w:val="clear" w:color="auto" w:fill="D9D9D9" w:themeFill="background1" w:themeFillShade="D9"/>
            <w:vAlign w:val="center"/>
          </w:tcPr>
          <w:p w14:paraId="171A40DB" w14:textId="77777777" w:rsidR="00962EA1" w:rsidRPr="0003434C" w:rsidRDefault="00962EA1" w:rsidP="00C24BE3">
            <w:pPr>
              <w:jc w:val="center"/>
              <w:rPr>
                <w:rFonts w:cstheme="minorHAnsi"/>
                <w:sz w:val="20"/>
                <w:szCs w:val="20"/>
              </w:rPr>
            </w:pPr>
            <w:r w:rsidRPr="0003434C">
              <w:rPr>
                <w:rFonts w:cstheme="minorHAnsi"/>
                <w:sz w:val="20"/>
                <w:szCs w:val="20"/>
              </w:rPr>
              <w:t>Group ID</w:t>
            </w:r>
          </w:p>
        </w:tc>
        <w:tc>
          <w:tcPr>
            <w:tcW w:w="459" w:type="pct"/>
            <w:shd w:val="clear" w:color="auto" w:fill="D9D9D9" w:themeFill="background1" w:themeFillShade="D9"/>
            <w:vAlign w:val="center"/>
          </w:tcPr>
          <w:p w14:paraId="6536D059" w14:textId="77777777" w:rsidR="00962EA1" w:rsidRPr="0003434C" w:rsidRDefault="00962EA1" w:rsidP="00C24BE3">
            <w:pPr>
              <w:jc w:val="center"/>
              <w:rPr>
                <w:rFonts w:cstheme="minorHAnsi"/>
                <w:sz w:val="20"/>
                <w:szCs w:val="20"/>
              </w:rPr>
            </w:pPr>
            <w:r w:rsidRPr="0003434C">
              <w:rPr>
                <w:rFonts w:cstheme="minorHAnsi"/>
                <w:sz w:val="20"/>
                <w:szCs w:val="20"/>
              </w:rPr>
              <w:t>SAS Code</w:t>
            </w:r>
          </w:p>
        </w:tc>
        <w:tc>
          <w:tcPr>
            <w:tcW w:w="1213" w:type="pct"/>
            <w:shd w:val="clear" w:color="auto" w:fill="D9D9D9" w:themeFill="background1" w:themeFillShade="D9"/>
            <w:vAlign w:val="center"/>
          </w:tcPr>
          <w:p w14:paraId="02E3C86B" w14:textId="77777777" w:rsidR="00962EA1" w:rsidRPr="0003434C" w:rsidRDefault="00962EA1" w:rsidP="00C24BE3">
            <w:pPr>
              <w:jc w:val="center"/>
              <w:rPr>
                <w:rFonts w:cstheme="minorHAnsi"/>
                <w:sz w:val="20"/>
                <w:szCs w:val="20"/>
              </w:rPr>
            </w:pPr>
            <w:r w:rsidRPr="0003434C">
              <w:rPr>
                <w:rFonts w:cstheme="minorHAnsi"/>
                <w:sz w:val="20"/>
                <w:szCs w:val="20"/>
              </w:rPr>
              <w:t>Brand Name</w:t>
            </w:r>
          </w:p>
        </w:tc>
        <w:tc>
          <w:tcPr>
            <w:tcW w:w="321" w:type="pct"/>
            <w:shd w:val="clear" w:color="auto" w:fill="D9D9D9" w:themeFill="background1" w:themeFillShade="D9"/>
            <w:vAlign w:val="center"/>
          </w:tcPr>
          <w:p w14:paraId="778C5B6D" w14:textId="77777777" w:rsidR="00962EA1" w:rsidRPr="0003434C" w:rsidRDefault="00962EA1" w:rsidP="00C24BE3">
            <w:pPr>
              <w:jc w:val="center"/>
              <w:rPr>
                <w:rFonts w:cstheme="minorHAnsi"/>
                <w:sz w:val="20"/>
                <w:szCs w:val="20"/>
              </w:rPr>
            </w:pPr>
            <w:r w:rsidRPr="0003434C">
              <w:rPr>
                <w:rFonts w:cstheme="minorHAnsi"/>
                <w:sz w:val="20"/>
                <w:szCs w:val="20"/>
              </w:rPr>
              <w:t>Max Qty</w:t>
            </w:r>
          </w:p>
        </w:tc>
        <w:tc>
          <w:tcPr>
            <w:tcW w:w="365" w:type="pct"/>
            <w:shd w:val="clear" w:color="auto" w:fill="D9D9D9" w:themeFill="background1" w:themeFillShade="D9"/>
            <w:vAlign w:val="center"/>
          </w:tcPr>
          <w:p w14:paraId="5E9C6B65" w14:textId="77777777" w:rsidR="00962EA1" w:rsidRPr="0003434C" w:rsidRDefault="00962EA1" w:rsidP="00C24BE3">
            <w:pPr>
              <w:jc w:val="center"/>
              <w:rPr>
                <w:rFonts w:cstheme="minorHAnsi"/>
                <w:sz w:val="20"/>
                <w:szCs w:val="20"/>
              </w:rPr>
            </w:pPr>
            <w:r w:rsidRPr="0003434C">
              <w:rPr>
                <w:rFonts w:cstheme="minorHAnsi"/>
                <w:sz w:val="20"/>
                <w:szCs w:val="20"/>
              </w:rPr>
              <w:t>Unit Price</w:t>
            </w:r>
          </w:p>
        </w:tc>
        <w:tc>
          <w:tcPr>
            <w:tcW w:w="806" w:type="pct"/>
            <w:shd w:val="clear" w:color="auto" w:fill="D9D9D9" w:themeFill="background1" w:themeFillShade="D9"/>
            <w:vAlign w:val="center"/>
          </w:tcPr>
          <w:p w14:paraId="31D0E9C5" w14:textId="77777777" w:rsidR="00962EA1" w:rsidRDefault="00962EA1" w:rsidP="00C24BE3">
            <w:pPr>
              <w:jc w:val="center"/>
              <w:rPr>
                <w:rFonts w:cstheme="minorHAnsi"/>
                <w:sz w:val="20"/>
                <w:szCs w:val="20"/>
              </w:rPr>
            </w:pPr>
            <w:r>
              <w:rPr>
                <w:rFonts w:cstheme="minorHAnsi"/>
                <w:sz w:val="20"/>
                <w:szCs w:val="20"/>
              </w:rPr>
              <w:t>Company Code to be changed</w:t>
            </w:r>
          </w:p>
        </w:tc>
        <w:tc>
          <w:tcPr>
            <w:tcW w:w="800" w:type="pct"/>
            <w:shd w:val="clear" w:color="auto" w:fill="D9D9D9" w:themeFill="background1" w:themeFillShade="D9"/>
            <w:vAlign w:val="center"/>
          </w:tcPr>
          <w:p w14:paraId="36A4E982" w14:textId="77777777" w:rsidR="00962EA1" w:rsidRDefault="00962EA1" w:rsidP="00C24BE3">
            <w:pPr>
              <w:jc w:val="center"/>
              <w:rPr>
                <w:rFonts w:cstheme="minorHAnsi"/>
                <w:sz w:val="20"/>
                <w:szCs w:val="20"/>
              </w:rPr>
            </w:pPr>
            <w:r>
              <w:rPr>
                <w:rFonts w:cstheme="minorHAnsi"/>
                <w:sz w:val="20"/>
                <w:szCs w:val="20"/>
              </w:rPr>
              <w:t>New Company Code</w:t>
            </w:r>
          </w:p>
        </w:tc>
      </w:tr>
      <w:tr w:rsidR="00962EA1" w:rsidRPr="0003434C" w14:paraId="7C5E5A21" w14:textId="77777777" w:rsidTr="00C24BE3">
        <w:trPr>
          <w:trHeight w:val="685"/>
        </w:trPr>
        <w:tc>
          <w:tcPr>
            <w:tcW w:w="631" w:type="pct"/>
            <w:vAlign w:val="center"/>
          </w:tcPr>
          <w:p w14:paraId="3E7F4BC8" w14:textId="77777777" w:rsidR="00962EA1" w:rsidRPr="0093062C" w:rsidRDefault="00962EA1" w:rsidP="00C24BE3">
            <w:pPr>
              <w:jc w:val="center"/>
              <w:rPr>
                <w:rFonts w:cstheme="minorHAnsi"/>
                <w:sz w:val="20"/>
                <w:szCs w:val="20"/>
              </w:rPr>
            </w:pPr>
            <w:r w:rsidRPr="0093062C">
              <w:rPr>
                <w:rFonts w:cstheme="minorHAnsi"/>
                <w:sz w:val="20"/>
                <w:szCs w:val="20"/>
              </w:rPr>
              <w:t>DA#17</w:t>
            </w:r>
          </w:p>
        </w:tc>
        <w:tc>
          <w:tcPr>
            <w:tcW w:w="404" w:type="pct"/>
            <w:vAlign w:val="center"/>
          </w:tcPr>
          <w:p w14:paraId="348B18FD" w14:textId="77777777" w:rsidR="00962EA1" w:rsidRPr="004E04FA" w:rsidRDefault="00962EA1" w:rsidP="00C24BE3">
            <w:pPr>
              <w:jc w:val="center"/>
              <w:rPr>
                <w:rFonts w:ascii="Calibri" w:hAnsi="Calibri" w:cs="Calibri"/>
                <w:sz w:val="20"/>
                <w:szCs w:val="20"/>
              </w:rPr>
            </w:pPr>
            <w:r w:rsidRPr="0093062C">
              <w:rPr>
                <w:rFonts w:ascii="Calibri" w:hAnsi="Calibri" w:cs="Calibri"/>
                <w:sz w:val="20"/>
                <w:szCs w:val="20"/>
              </w:rPr>
              <w:t>3b</w:t>
            </w:r>
          </w:p>
        </w:tc>
        <w:tc>
          <w:tcPr>
            <w:tcW w:w="459" w:type="pct"/>
            <w:vAlign w:val="center"/>
          </w:tcPr>
          <w:p w14:paraId="574A79E0" w14:textId="77777777" w:rsidR="00962EA1" w:rsidRPr="004E04FA" w:rsidRDefault="00962EA1" w:rsidP="00C24BE3">
            <w:pPr>
              <w:jc w:val="center"/>
              <w:rPr>
                <w:rFonts w:ascii="Calibri" w:hAnsi="Calibri" w:cs="Calibri"/>
                <w:sz w:val="20"/>
                <w:szCs w:val="20"/>
              </w:rPr>
            </w:pPr>
            <w:r w:rsidRPr="0093062C">
              <w:rPr>
                <w:rFonts w:ascii="Calibri" w:hAnsi="Calibri" w:cs="Calibri"/>
                <w:sz w:val="20"/>
                <w:szCs w:val="20"/>
              </w:rPr>
              <w:t>80249P</w:t>
            </w:r>
          </w:p>
        </w:tc>
        <w:tc>
          <w:tcPr>
            <w:tcW w:w="1213" w:type="pct"/>
            <w:vAlign w:val="center"/>
          </w:tcPr>
          <w:p w14:paraId="5F3269A7" w14:textId="77777777" w:rsidR="00962EA1" w:rsidRPr="004E04FA" w:rsidRDefault="00962EA1" w:rsidP="00C24BE3">
            <w:pPr>
              <w:jc w:val="center"/>
              <w:rPr>
                <w:rFonts w:ascii="Calibri" w:hAnsi="Calibri" w:cs="Calibri"/>
                <w:sz w:val="20"/>
                <w:szCs w:val="20"/>
              </w:rPr>
            </w:pPr>
            <w:proofErr w:type="spellStart"/>
            <w:r w:rsidRPr="0093062C">
              <w:rPr>
                <w:rFonts w:ascii="Calibri" w:hAnsi="Calibri" w:cs="Calibri"/>
                <w:sz w:val="20"/>
                <w:szCs w:val="20"/>
              </w:rPr>
              <w:t>Dansac</w:t>
            </w:r>
            <w:proofErr w:type="spellEnd"/>
            <w:r w:rsidRPr="0093062C">
              <w:rPr>
                <w:rFonts w:ascii="Calibri" w:hAnsi="Calibri" w:cs="Calibri"/>
                <w:sz w:val="20"/>
                <w:szCs w:val="20"/>
              </w:rPr>
              <w:t xml:space="preserve"> NL TRE Urostomy 1 Piece Firm Convex</w:t>
            </w:r>
          </w:p>
        </w:tc>
        <w:tc>
          <w:tcPr>
            <w:tcW w:w="321" w:type="pct"/>
            <w:vAlign w:val="center"/>
          </w:tcPr>
          <w:p w14:paraId="2C0C1F5C" w14:textId="77777777" w:rsidR="00962EA1" w:rsidRPr="0093062C" w:rsidRDefault="00962EA1" w:rsidP="00C24BE3">
            <w:pPr>
              <w:jc w:val="center"/>
              <w:rPr>
                <w:rFonts w:cstheme="minorHAnsi"/>
                <w:sz w:val="20"/>
                <w:szCs w:val="20"/>
              </w:rPr>
            </w:pPr>
            <w:r w:rsidRPr="0093062C">
              <w:rPr>
                <w:rFonts w:cstheme="minorHAnsi"/>
                <w:sz w:val="20"/>
                <w:szCs w:val="20"/>
              </w:rPr>
              <w:t>30m</w:t>
            </w:r>
          </w:p>
        </w:tc>
        <w:tc>
          <w:tcPr>
            <w:tcW w:w="365" w:type="pct"/>
            <w:vAlign w:val="center"/>
          </w:tcPr>
          <w:p w14:paraId="681BD147" w14:textId="77777777" w:rsidR="00962EA1" w:rsidRPr="0093062C" w:rsidRDefault="00962EA1" w:rsidP="00C24BE3">
            <w:pPr>
              <w:jc w:val="center"/>
              <w:rPr>
                <w:rFonts w:cstheme="minorHAnsi"/>
                <w:sz w:val="20"/>
                <w:szCs w:val="20"/>
              </w:rPr>
            </w:pPr>
            <w:r w:rsidRPr="0093062C">
              <w:rPr>
                <w:rFonts w:cstheme="minorHAnsi"/>
                <w:sz w:val="20"/>
                <w:szCs w:val="20"/>
              </w:rPr>
              <w:t>6.373</w:t>
            </w:r>
          </w:p>
        </w:tc>
        <w:tc>
          <w:tcPr>
            <w:tcW w:w="806" w:type="pct"/>
            <w:vAlign w:val="center"/>
          </w:tcPr>
          <w:p w14:paraId="0E388E3A" w14:textId="77777777" w:rsidR="00962EA1" w:rsidRPr="0093062C" w:rsidRDefault="00962EA1" w:rsidP="00C24BE3">
            <w:pPr>
              <w:jc w:val="center"/>
              <w:rPr>
                <w:rFonts w:cstheme="minorHAnsi"/>
                <w:sz w:val="20"/>
                <w:szCs w:val="20"/>
              </w:rPr>
            </w:pPr>
            <w:r w:rsidRPr="0093062C">
              <w:rPr>
                <w:rFonts w:cstheme="minorHAnsi"/>
                <w:sz w:val="20"/>
                <w:szCs w:val="20"/>
              </w:rPr>
              <w:t>3493-37</w:t>
            </w:r>
          </w:p>
        </w:tc>
        <w:tc>
          <w:tcPr>
            <w:tcW w:w="800" w:type="pct"/>
            <w:vAlign w:val="center"/>
          </w:tcPr>
          <w:p w14:paraId="2AB4FD18" w14:textId="77777777" w:rsidR="00962EA1" w:rsidRPr="0093062C" w:rsidRDefault="00962EA1" w:rsidP="00C24BE3">
            <w:pPr>
              <w:jc w:val="center"/>
              <w:rPr>
                <w:rFonts w:cstheme="minorHAnsi"/>
                <w:sz w:val="20"/>
                <w:szCs w:val="20"/>
              </w:rPr>
            </w:pPr>
            <w:r w:rsidRPr="0093062C">
              <w:rPr>
                <w:rFonts w:cstheme="minorHAnsi"/>
                <w:sz w:val="20"/>
                <w:szCs w:val="20"/>
              </w:rPr>
              <w:t>3494-37</w:t>
            </w:r>
          </w:p>
        </w:tc>
      </w:tr>
    </w:tbl>
    <w:p w14:paraId="4AB4B114" w14:textId="77777777" w:rsidR="00962EA1" w:rsidRPr="0021553B" w:rsidRDefault="00962EA1" w:rsidP="00962EA1">
      <w:pPr>
        <w:pStyle w:val="Heading2"/>
      </w:pPr>
      <w:r>
        <w:t>Financial analysis</w:t>
      </w:r>
    </w:p>
    <w:p w14:paraId="10FA274F" w14:textId="77777777" w:rsidR="00962EA1" w:rsidRPr="0021553B" w:rsidRDefault="00962EA1" w:rsidP="00962EA1">
      <w:pPr>
        <w:rPr>
          <w:rFonts w:cstheme="minorHAnsi"/>
        </w:rPr>
      </w:pPr>
      <w:r>
        <w:t xml:space="preserve">The variation does not include any changes to the price or maximum quantity of the current product range and is unlikely to have any budgetary impact for the SAS. </w:t>
      </w:r>
    </w:p>
    <w:p w14:paraId="67C2A969" w14:textId="77777777" w:rsidR="00962EA1" w:rsidRPr="0021553B" w:rsidRDefault="00962EA1" w:rsidP="00962EA1">
      <w:pPr>
        <w:pStyle w:val="Heading2"/>
      </w:pPr>
      <w:r w:rsidRPr="0021553B">
        <w:t>Recommendation</w:t>
      </w:r>
    </w:p>
    <w:p w14:paraId="31EA0553" w14:textId="77777777" w:rsidR="00962EA1" w:rsidRPr="0093062C" w:rsidRDefault="00962EA1" w:rsidP="00962EA1">
      <w:pPr>
        <w:rPr>
          <w:rFonts w:ascii="Calibri" w:hAnsi="Calibri" w:cs="Calibri"/>
          <w:sz w:val="20"/>
          <w:szCs w:val="20"/>
        </w:rPr>
      </w:pPr>
      <w:r w:rsidRPr="00F723CF">
        <w:rPr>
          <w:rFonts w:cstheme="minorHAnsi"/>
        </w:rPr>
        <w:t xml:space="preserve">As this was an administrative change, this application was considered by the Panel secretariat in line with the SAS </w:t>
      </w:r>
      <w:r w:rsidRPr="00F723CF">
        <w:rPr>
          <w:rFonts w:cstheme="minorHAnsi"/>
          <w:i/>
          <w:iCs/>
        </w:rPr>
        <w:t>Application and Assessment Guidelines</w:t>
      </w:r>
      <w:r w:rsidRPr="00F723CF">
        <w:rPr>
          <w:rFonts w:cstheme="minorHAnsi"/>
        </w:rPr>
        <w:t>. The Panel secretariat recommended the change to the</w:t>
      </w:r>
      <w:r>
        <w:rPr>
          <w:rFonts w:cstheme="minorHAnsi"/>
        </w:rPr>
        <w:t xml:space="preserve"> company code as outlined in the above table for</w:t>
      </w:r>
      <w:r w:rsidRPr="00F723CF">
        <w:rPr>
          <w:rFonts w:cstheme="minorHAnsi"/>
        </w:rPr>
        <w:t xml:space="preserve"> </w:t>
      </w:r>
      <w:r>
        <w:rPr>
          <w:rFonts w:cstheme="minorHAnsi"/>
        </w:rPr>
        <w:t>one</w:t>
      </w:r>
      <w:r w:rsidRPr="00F723CF">
        <w:rPr>
          <w:rFonts w:cstheme="minorHAnsi"/>
        </w:rPr>
        <w:t xml:space="preserve"> variant of the current product range (</w:t>
      </w:r>
      <w:r>
        <w:rPr>
          <w:rFonts w:cstheme="minorHAnsi"/>
        </w:rPr>
        <w:t>4</w:t>
      </w:r>
      <w:r w:rsidRPr="00F723CF">
        <w:rPr>
          <w:rFonts w:cstheme="minorHAnsi"/>
        </w:rPr>
        <w:t xml:space="preserve"> variant</w:t>
      </w:r>
      <w:r>
        <w:rPr>
          <w:rFonts w:cstheme="minorHAnsi"/>
        </w:rPr>
        <w:t>s</w:t>
      </w:r>
      <w:r w:rsidRPr="00F723CF">
        <w:rPr>
          <w:rFonts w:cstheme="minorHAnsi"/>
        </w:rPr>
        <w:t xml:space="preserve">) for </w:t>
      </w:r>
      <w:r w:rsidRPr="00E675C4">
        <w:rPr>
          <w:rFonts w:cstheme="minorHAnsi"/>
        </w:rPr>
        <w:t xml:space="preserve">the </w:t>
      </w:r>
      <w:proofErr w:type="spellStart"/>
      <w:r w:rsidRPr="00E675C4">
        <w:rPr>
          <w:rFonts w:ascii="Calibri" w:hAnsi="Calibri" w:cs="Calibri"/>
        </w:rPr>
        <w:t>Dansac</w:t>
      </w:r>
      <w:proofErr w:type="spellEnd"/>
      <w:r w:rsidRPr="00E675C4">
        <w:rPr>
          <w:rFonts w:ascii="Calibri" w:hAnsi="Calibri" w:cs="Calibri"/>
        </w:rPr>
        <w:t xml:space="preserve"> NL TRE Urostomy 1 Piece Firm</w:t>
      </w:r>
      <w:r>
        <w:rPr>
          <w:rFonts w:ascii="Calibri" w:hAnsi="Calibri" w:cs="Calibri"/>
        </w:rPr>
        <w:t xml:space="preserve"> </w:t>
      </w:r>
      <w:r w:rsidRPr="00E675C4">
        <w:rPr>
          <w:rFonts w:ascii="Calibri" w:hAnsi="Calibri" w:cs="Calibri"/>
        </w:rPr>
        <w:t>Convex</w:t>
      </w:r>
      <w:r>
        <w:rPr>
          <w:rFonts w:ascii="Calibri" w:hAnsi="Calibri" w:cs="Calibri"/>
        </w:rPr>
        <w:t xml:space="preserve"> (SAS Code: </w:t>
      </w:r>
      <w:r w:rsidRPr="00AE24AF">
        <w:rPr>
          <w:rFonts w:ascii="Calibri" w:hAnsi="Calibri" w:cs="Calibri"/>
        </w:rPr>
        <w:t>80249P</w:t>
      </w:r>
      <w:r>
        <w:rPr>
          <w:rFonts w:ascii="Calibri" w:hAnsi="Calibri" w:cs="Calibri"/>
        </w:rPr>
        <w:t>).</w:t>
      </w:r>
    </w:p>
    <w:p w14:paraId="79DB155E" w14:textId="77777777" w:rsidR="00962EA1" w:rsidRPr="0021553B" w:rsidRDefault="00962EA1" w:rsidP="00962EA1">
      <w:pPr>
        <w:pStyle w:val="Heading2"/>
      </w:pPr>
      <w:r w:rsidRPr="0021553B">
        <w:t>Context for Recommendation</w:t>
      </w:r>
    </w:p>
    <w:p w14:paraId="64CFBDA5" w14:textId="77777777" w:rsidR="00962EA1" w:rsidRDefault="00962EA1" w:rsidP="00962EA1">
      <w:r w:rsidRPr="0003434C">
        <w:t xml:space="preserve">The Panel secretariat, in accordance with the SAS Application and Assessment Guidelines, usually processes product </w:t>
      </w:r>
      <w:r>
        <w:t>variations</w:t>
      </w:r>
      <w:r w:rsidRPr="0003434C">
        <w:t xml:space="preserve"> requested by the sponsor.</w:t>
      </w:r>
    </w:p>
    <w:p w14:paraId="10AB3E95" w14:textId="77777777" w:rsidR="00962EA1" w:rsidRPr="0021553B" w:rsidRDefault="00962EA1" w:rsidP="00962EA1">
      <w:pPr>
        <w:pStyle w:val="Heading2"/>
      </w:pPr>
      <w:r w:rsidRPr="0021553B">
        <w:t>Applicant’s Comment</w:t>
      </w:r>
    </w:p>
    <w:p w14:paraId="475267A1" w14:textId="2854EB8B" w:rsidR="007C6857" w:rsidRPr="00ED3DF2" w:rsidRDefault="007C6857" w:rsidP="007C6857">
      <w:r w:rsidRPr="000361F1">
        <w:t>The</w:t>
      </w:r>
      <w:r>
        <w:t xml:space="preserve"> </w:t>
      </w:r>
      <w:r w:rsidR="00E236DD">
        <w:t>applicant</w:t>
      </w:r>
      <w:r>
        <w:t xml:space="preserve"> noted the recommendation. </w:t>
      </w:r>
    </w:p>
    <w:p w14:paraId="1FB08339" w14:textId="77777777" w:rsidR="00962EA1" w:rsidRDefault="00962EA1">
      <w:r>
        <w:br w:type="page"/>
      </w:r>
    </w:p>
    <w:p w14:paraId="6AB1A229" w14:textId="77777777" w:rsidR="00962EA1" w:rsidRPr="00962EA1" w:rsidRDefault="00962EA1" w:rsidP="00962EA1">
      <w:pPr>
        <w:keepNext/>
        <w:keepLines/>
        <w:spacing w:after="0"/>
        <w:jc w:val="center"/>
        <w:outlineLvl w:val="0"/>
        <w:rPr>
          <w:rFonts w:asciiTheme="majorHAnsi" w:eastAsiaTheme="majorEastAsia" w:hAnsiTheme="majorHAnsi" w:cstheme="majorBidi"/>
          <w:color w:val="2F5496" w:themeColor="accent1" w:themeShade="BF"/>
          <w:sz w:val="32"/>
          <w:szCs w:val="32"/>
        </w:rPr>
      </w:pPr>
      <w:bookmarkStart w:id="8" w:name="_Toc184998519"/>
      <w:proofErr w:type="spellStart"/>
      <w:r w:rsidRPr="00962EA1">
        <w:rPr>
          <w:rFonts w:asciiTheme="majorHAnsi" w:eastAsiaTheme="majorEastAsia" w:hAnsiTheme="majorHAnsi" w:cstheme="majorBidi"/>
          <w:color w:val="2F5496" w:themeColor="accent1" w:themeShade="BF"/>
          <w:sz w:val="32"/>
          <w:szCs w:val="32"/>
        </w:rPr>
        <w:t>Dansac</w:t>
      </w:r>
      <w:proofErr w:type="spellEnd"/>
      <w:r w:rsidRPr="00962EA1">
        <w:rPr>
          <w:rFonts w:asciiTheme="majorHAnsi" w:eastAsiaTheme="majorEastAsia" w:hAnsiTheme="majorHAnsi" w:cstheme="majorBidi"/>
          <w:color w:val="2F5496" w:themeColor="accent1" w:themeShade="BF"/>
          <w:sz w:val="32"/>
          <w:szCs w:val="32"/>
        </w:rPr>
        <w:t xml:space="preserve"> Deletion Requests – November 2024</w:t>
      </w:r>
      <w:bookmarkEnd w:id="8"/>
    </w:p>
    <w:p w14:paraId="3BA6E39A" w14:textId="77777777" w:rsidR="00962EA1" w:rsidRPr="00962EA1" w:rsidRDefault="00962EA1" w:rsidP="00962EA1">
      <w:pPr>
        <w:keepNext/>
        <w:keepLines/>
        <w:spacing w:before="40" w:after="0"/>
        <w:outlineLvl w:val="1"/>
        <w:rPr>
          <w:rFonts w:asciiTheme="majorHAnsi" w:eastAsiaTheme="majorEastAsia" w:hAnsiTheme="majorHAnsi" w:cstheme="majorBidi"/>
          <w:color w:val="2F5496" w:themeColor="accent1" w:themeShade="BF"/>
          <w:sz w:val="26"/>
          <w:szCs w:val="26"/>
        </w:rPr>
      </w:pPr>
      <w:r w:rsidRPr="00962EA1">
        <w:rPr>
          <w:rFonts w:asciiTheme="majorHAnsi" w:eastAsiaTheme="majorEastAsia" w:hAnsiTheme="majorHAnsi" w:cstheme="majorBidi"/>
          <w:color w:val="2F5496" w:themeColor="accent1" w:themeShade="BF"/>
          <w:sz w:val="26"/>
          <w:szCs w:val="26"/>
        </w:rPr>
        <w:t>Proposed Deletions on the Stoma Appliance Scheme</w:t>
      </w:r>
    </w:p>
    <w:p w14:paraId="0C765A39" w14:textId="77777777" w:rsidR="00962EA1" w:rsidRPr="00962EA1" w:rsidRDefault="00962EA1" w:rsidP="00962EA1">
      <w:r w:rsidRPr="00962EA1">
        <w:t xml:space="preserve">The applicant, </w:t>
      </w:r>
      <w:proofErr w:type="spellStart"/>
      <w:r w:rsidRPr="00962EA1">
        <w:t>Dansac</w:t>
      </w:r>
      <w:proofErr w:type="spellEnd"/>
      <w:r w:rsidRPr="00962EA1">
        <w:t>, sought the deletion of the following listings:</w:t>
      </w:r>
    </w:p>
    <w:tbl>
      <w:tblPr>
        <w:tblStyle w:val="TableGrid"/>
        <w:tblW w:w="0" w:type="auto"/>
        <w:tblLook w:val="04A0" w:firstRow="1" w:lastRow="0" w:firstColumn="1" w:lastColumn="0" w:noHBand="0" w:noVBand="1"/>
      </w:tblPr>
      <w:tblGrid>
        <w:gridCol w:w="1138"/>
        <w:gridCol w:w="728"/>
        <w:gridCol w:w="800"/>
        <w:gridCol w:w="1010"/>
        <w:gridCol w:w="591"/>
        <w:gridCol w:w="579"/>
        <w:gridCol w:w="774"/>
        <w:gridCol w:w="960"/>
        <w:gridCol w:w="987"/>
        <w:gridCol w:w="1449"/>
      </w:tblGrid>
      <w:tr w:rsidR="00962EA1" w:rsidRPr="00962EA1" w14:paraId="2802E3FE" w14:textId="77777777" w:rsidTr="00C24BE3">
        <w:trPr>
          <w:trHeight w:val="417"/>
        </w:trPr>
        <w:tc>
          <w:tcPr>
            <w:tcW w:w="1138" w:type="dxa"/>
            <w:shd w:val="clear" w:color="auto" w:fill="D9D9D9" w:themeFill="background1" w:themeFillShade="D9"/>
            <w:vAlign w:val="center"/>
          </w:tcPr>
          <w:p w14:paraId="336FF6ED"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Application ID</w:t>
            </w:r>
          </w:p>
        </w:tc>
        <w:tc>
          <w:tcPr>
            <w:tcW w:w="728" w:type="dxa"/>
            <w:shd w:val="clear" w:color="auto" w:fill="D9D9D9" w:themeFill="background1" w:themeFillShade="D9"/>
            <w:vAlign w:val="center"/>
          </w:tcPr>
          <w:p w14:paraId="6960C11B"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Group ID</w:t>
            </w:r>
          </w:p>
        </w:tc>
        <w:tc>
          <w:tcPr>
            <w:tcW w:w="800" w:type="dxa"/>
            <w:shd w:val="clear" w:color="auto" w:fill="D9D9D9" w:themeFill="background1" w:themeFillShade="D9"/>
            <w:vAlign w:val="center"/>
          </w:tcPr>
          <w:p w14:paraId="3FDD0EF0"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SAS Code</w:t>
            </w:r>
          </w:p>
        </w:tc>
        <w:tc>
          <w:tcPr>
            <w:tcW w:w="1010" w:type="dxa"/>
            <w:shd w:val="clear" w:color="auto" w:fill="D9D9D9" w:themeFill="background1" w:themeFillShade="D9"/>
            <w:vAlign w:val="center"/>
          </w:tcPr>
          <w:p w14:paraId="1E92D6C5"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Brand Name</w:t>
            </w:r>
          </w:p>
        </w:tc>
        <w:tc>
          <w:tcPr>
            <w:tcW w:w="591" w:type="dxa"/>
            <w:shd w:val="clear" w:color="auto" w:fill="D9D9D9" w:themeFill="background1" w:themeFillShade="D9"/>
            <w:vAlign w:val="center"/>
          </w:tcPr>
          <w:p w14:paraId="02460548"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Pack Size</w:t>
            </w:r>
          </w:p>
        </w:tc>
        <w:tc>
          <w:tcPr>
            <w:tcW w:w="579" w:type="dxa"/>
            <w:shd w:val="clear" w:color="auto" w:fill="D9D9D9" w:themeFill="background1" w:themeFillShade="D9"/>
            <w:vAlign w:val="center"/>
          </w:tcPr>
          <w:p w14:paraId="53455A18"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Max Qty</w:t>
            </w:r>
          </w:p>
        </w:tc>
        <w:tc>
          <w:tcPr>
            <w:tcW w:w="774" w:type="dxa"/>
            <w:shd w:val="clear" w:color="auto" w:fill="D9D9D9" w:themeFill="background1" w:themeFillShade="D9"/>
            <w:vAlign w:val="center"/>
          </w:tcPr>
          <w:p w14:paraId="269E3ABE"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Unit Price</w:t>
            </w:r>
          </w:p>
        </w:tc>
        <w:tc>
          <w:tcPr>
            <w:tcW w:w="960" w:type="dxa"/>
            <w:shd w:val="clear" w:color="auto" w:fill="D9D9D9" w:themeFill="background1" w:themeFillShade="D9"/>
            <w:vAlign w:val="center"/>
          </w:tcPr>
          <w:p w14:paraId="1F404459"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Price Premium</w:t>
            </w:r>
          </w:p>
        </w:tc>
        <w:tc>
          <w:tcPr>
            <w:tcW w:w="987" w:type="dxa"/>
            <w:shd w:val="clear" w:color="auto" w:fill="D9D9D9" w:themeFill="background1" w:themeFillShade="D9"/>
          </w:tcPr>
          <w:p w14:paraId="7F8ABC15"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 xml:space="preserve">Total company codes </w:t>
            </w:r>
          </w:p>
        </w:tc>
        <w:tc>
          <w:tcPr>
            <w:tcW w:w="1449" w:type="dxa"/>
            <w:shd w:val="clear" w:color="auto" w:fill="D9D9D9" w:themeFill="background1" w:themeFillShade="D9"/>
          </w:tcPr>
          <w:p w14:paraId="085E62D9"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 xml:space="preserve">Company code/s being deleted </w:t>
            </w:r>
          </w:p>
        </w:tc>
      </w:tr>
      <w:tr w:rsidR="00962EA1" w:rsidRPr="00962EA1" w14:paraId="24FC94F1" w14:textId="77777777" w:rsidTr="00C24BE3">
        <w:trPr>
          <w:trHeight w:val="208"/>
        </w:trPr>
        <w:tc>
          <w:tcPr>
            <w:tcW w:w="1138" w:type="dxa"/>
            <w:vAlign w:val="center"/>
          </w:tcPr>
          <w:p w14:paraId="11F153DA" w14:textId="77777777" w:rsidR="00962EA1" w:rsidRPr="00962EA1" w:rsidRDefault="00962EA1" w:rsidP="00962EA1">
            <w:pPr>
              <w:spacing w:after="160" w:line="259" w:lineRule="auto"/>
              <w:jc w:val="center"/>
              <w:rPr>
                <w:rFonts w:cstheme="minorHAnsi"/>
                <w:sz w:val="20"/>
                <w:szCs w:val="20"/>
              </w:rPr>
            </w:pPr>
            <w:r w:rsidRPr="00962EA1">
              <w:rPr>
                <w:rFonts w:ascii="Calibri" w:hAnsi="Calibri" w:cs="Calibri"/>
                <w:color w:val="000000"/>
                <w:sz w:val="20"/>
                <w:szCs w:val="20"/>
              </w:rPr>
              <w:t>DA#01</w:t>
            </w:r>
          </w:p>
        </w:tc>
        <w:tc>
          <w:tcPr>
            <w:tcW w:w="728" w:type="dxa"/>
            <w:vAlign w:val="center"/>
          </w:tcPr>
          <w:p w14:paraId="722A9E18" w14:textId="77777777" w:rsidR="00962EA1" w:rsidRPr="00962EA1" w:rsidRDefault="00962EA1" w:rsidP="00962EA1">
            <w:pPr>
              <w:spacing w:after="160" w:line="259" w:lineRule="auto"/>
              <w:jc w:val="center"/>
              <w:rPr>
                <w:rFonts w:cstheme="minorHAnsi"/>
                <w:sz w:val="20"/>
                <w:szCs w:val="20"/>
              </w:rPr>
            </w:pPr>
            <w:r w:rsidRPr="00962EA1">
              <w:rPr>
                <w:rFonts w:ascii="Calibri" w:hAnsi="Calibri" w:cs="Calibri"/>
                <w:color w:val="000000"/>
                <w:sz w:val="20"/>
                <w:szCs w:val="20"/>
              </w:rPr>
              <w:t>9d</w:t>
            </w:r>
          </w:p>
        </w:tc>
        <w:tc>
          <w:tcPr>
            <w:tcW w:w="800" w:type="dxa"/>
            <w:vAlign w:val="center"/>
          </w:tcPr>
          <w:p w14:paraId="67FFFEFE" w14:textId="77777777" w:rsidR="00962EA1" w:rsidRPr="00962EA1" w:rsidRDefault="00962EA1" w:rsidP="00962EA1">
            <w:pPr>
              <w:spacing w:after="160" w:line="259" w:lineRule="auto"/>
              <w:jc w:val="center"/>
              <w:rPr>
                <w:rFonts w:cstheme="minorHAnsi"/>
                <w:sz w:val="20"/>
                <w:szCs w:val="20"/>
              </w:rPr>
            </w:pPr>
            <w:r w:rsidRPr="00962EA1">
              <w:rPr>
                <w:rFonts w:ascii="Calibri" w:hAnsi="Calibri" w:cs="Calibri"/>
                <w:color w:val="000000"/>
                <w:sz w:val="20"/>
                <w:szCs w:val="20"/>
              </w:rPr>
              <w:t>9981H</w:t>
            </w:r>
          </w:p>
        </w:tc>
        <w:tc>
          <w:tcPr>
            <w:tcW w:w="1010" w:type="dxa"/>
            <w:vAlign w:val="center"/>
          </w:tcPr>
          <w:p w14:paraId="62E65546" w14:textId="77777777" w:rsidR="00962EA1" w:rsidRPr="00962EA1" w:rsidRDefault="00962EA1" w:rsidP="00962EA1">
            <w:pPr>
              <w:spacing w:after="160" w:line="259" w:lineRule="auto"/>
              <w:jc w:val="center"/>
              <w:rPr>
                <w:rFonts w:cstheme="minorHAnsi"/>
                <w:sz w:val="20"/>
                <w:szCs w:val="20"/>
              </w:rPr>
            </w:pPr>
            <w:proofErr w:type="spellStart"/>
            <w:r w:rsidRPr="00962EA1">
              <w:rPr>
                <w:rFonts w:ascii="Calibri" w:hAnsi="Calibri" w:cs="Calibri"/>
                <w:color w:val="000000"/>
                <w:sz w:val="20"/>
                <w:szCs w:val="20"/>
              </w:rPr>
              <w:t>Dansac</w:t>
            </w:r>
            <w:proofErr w:type="spellEnd"/>
            <w:r w:rsidRPr="00962EA1">
              <w:rPr>
                <w:rFonts w:ascii="Calibri" w:hAnsi="Calibri" w:cs="Calibri"/>
                <w:color w:val="000000"/>
                <w:sz w:val="20"/>
                <w:szCs w:val="20"/>
              </w:rPr>
              <w:t xml:space="preserve"> Skin Lotion</w:t>
            </w:r>
          </w:p>
        </w:tc>
        <w:tc>
          <w:tcPr>
            <w:tcW w:w="591" w:type="dxa"/>
            <w:vAlign w:val="center"/>
          </w:tcPr>
          <w:p w14:paraId="39625A10" w14:textId="77777777" w:rsidR="00962EA1" w:rsidRPr="00962EA1" w:rsidRDefault="00962EA1" w:rsidP="00962EA1">
            <w:pPr>
              <w:spacing w:after="160" w:line="259" w:lineRule="auto"/>
              <w:jc w:val="center"/>
              <w:rPr>
                <w:rFonts w:cstheme="minorHAnsi"/>
                <w:sz w:val="20"/>
                <w:szCs w:val="20"/>
              </w:rPr>
            </w:pPr>
            <w:r w:rsidRPr="00962EA1">
              <w:rPr>
                <w:rFonts w:ascii="Calibri" w:hAnsi="Calibri" w:cs="Calibri"/>
                <w:color w:val="000000"/>
                <w:sz w:val="20"/>
                <w:szCs w:val="20"/>
              </w:rPr>
              <w:t>10</w:t>
            </w:r>
          </w:p>
        </w:tc>
        <w:tc>
          <w:tcPr>
            <w:tcW w:w="579" w:type="dxa"/>
            <w:vAlign w:val="center"/>
          </w:tcPr>
          <w:p w14:paraId="0D25E66A" w14:textId="77777777" w:rsidR="00962EA1" w:rsidRPr="00962EA1" w:rsidRDefault="00962EA1" w:rsidP="00962EA1">
            <w:pPr>
              <w:spacing w:after="160" w:line="259" w:lineRule="auto"/>
              <w:jc w:val="center"/>
              <w:rPr>
                <w:rFonts w:cstheme="minorHAnsi"/>
                <w:sz w:val="20"/>
                <w:szCs w:val="20"/>
              </w:rPr>
            </w:pPr>
            <w:r w:rsidRPr="00962EA1">
              <w:rPr>
                <w:rFonts w:ascii="Calibri" w:hAnsi="Calibri" w:cs="Calibri"/>
                <w:color w:val="000000"/>
                <w:sz w:val="20"/>
                <w:szCs w:val="20"/>
              </w:rPr>
              <w:t>60m</w:t>
            </w:r>
          </w:p>
        </w:tc>
        <w:tc>
          <w:tcPr>
            <w:tcW w:w="774" w:type="dxa"/>
            <w:vAlign w:val="center"/>
          </w:tcPr>
          <w:p w14:paraId="020538BE" w14:textId="77777777" w:rsidR="00962EA1" w:rsidRPr="00962EA1" w:rsidRDefault="00962EA1" w:rsidP="00962EA1">
            <w:pPr>
              <w:spacing w:after="160" w:line="259" w:lineRule="auto"/>
              <w:jc w:val="center"/>
              <w:rPr>
                <w:rFonts w:cstheme="minorHAnsi"/>
                <w:sz w:val="20"/>
                <w:szCs w:val="20"/>
              </w:rPr>
            </w:pPr>
            <w:r w:rsidRPr="00962EA1">
              <w:rPr>
                <w:rFonts w:ascii="Calibri" w:hAnsi="Calibri" w:cs="Calibri"/>
                <w:color w:val="000000"/>
                <w:sz w:val="20"/>
                <w:szCs w:val="20"/>
              </w:rPr>
              <w:t>$0.477</w:t>
            </w:r>
          </w:p>
        </w:tc>
        <w:tc>
          <w:tcPr>
            <w:tcW w:w="960" w:type="dxa"/>
            <w:vAlign w:val="center"/>
          </w:tcPr>
          <w:p w14:paraId="1D5E8866"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N/A</w:t>
            </w:r>
          </w:p>
        </w:tc>
        <w:tc>
          <w:tcPr>
            <w:tcW w:w="987" w:type="dxa"/>
            <w:vAlign w:val="center"/>
          </w:tcPr>
          <w:p w14:paraId="4EA36D73"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1</w:t>
            </w:r>
          </w:p>
        </w:tc>
        <w:tc>
          <w:tcPr>
            <w:tcW w:w="1449" w:type="dxa"/>
            <w:vAlign w:val="center"/>
          </w:tcPr>
          <w:p w14:paraId="6EAAAEB0"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All</w:t>
            </w:r>
          </w:p>
        </w:tc>
      </w:tr>
      <w:tr w:rsidR="00962EA1" w:rsidRPr="00962EA1" w14:paraId="6421367B" w14:textId="77777777" w:rsidTr="00C24BE3">
        <w:trPr>
          <w:trHeight w:val="208"/>
        </w:trPr>
        <w:tc>
          <w:tcPr>
            <w:tcW w:w="1138" w:type="dxa"/>
            <w:vAlign w:val="center"/>
          </w:tcPr>
          <w:p w14:paraId="08EAB6E6"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DA#02</w:t>
            </w:r>
          </w:p>
        </w:tc>
        <w:tc>
          <w:tcPr>
            <w:tcW w:w="728" w:type="dxa"/>
            <w:vAlign w:val="center"/>
          </w:tcPr>
          <w:p w14:paraId="2F7744C3"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6a</w:t>
            </w:r>
          </w:p>
        </w:tc>
        <w:tc>
          <w:tcPr>
            <w:tcW w:w="800" w:type="dxa"/>
            <w:vAlign w:val="center"/>
          </w:tcPr>
          <w:p w14:paraId="0D95B0F4"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9949P</w:t>
            </w:r>
          </w:p>
        </w:tc>
        <w:tc>
          <w:tcPr>
            <w:tcW w:w="1010" w:type="dxa"/>
            <w:vAlign w:val="center"/>
          </w:tcPr>
          <w:p w14:paraId="42B23863" w14:textId="77777777" w:rsidR="00962EA1" w:rsidRPr="00962EA1" w:rsidRDefault="00962EA1" w:rsidP="00962EA1">
            <w:pPr>
              <w:spacing w:after="160" w:line="259" w:lineRule="auto"/>
              <w:jc w:val="center"/>
              <w:rPr>
                <w:rFonts w:cstheme="minorHAnsi"/>
                <w:sz w:val="20"/>
                <w:szCs w:val="20"/>
              </w:rPr>
            </w:pPr>
            <w:proofErr w:type="spellStart"/>
            <w:r w:rsidRPr="00962EA1">
              <w:rPr>
                <w:rFonts w:cs="Times New Roman"/>
                <w:sz w:val="20"/>
                <w:szCs w:val="20"/>
              </w:rPr>
              <w:t>Dansac</w:t>
            </w:r>
            <w:proofErr w:type="spellEnd"/>
            <w:r w:rsidRPr="00962EA1">
              <w:rPr>
                <w:rFonts w:cs="Times New Roman"/>
                <w:sz w:val="20"/>
                <w:szCs w:val="20"/>
              </w:rPr>
              <w:t xml:space="preserve"> Nova 2 </w:t>
            </w:r>
            <w:proofErr w:type="spellStart"/>
            <w:r w:rsidRPr="00962EA1">
              <w:rPr>
                <w:rFonts w:cs="Times New Roman"/>
                <w:sz w:val="20"/>
                <w:szCs w:val="20"/>
              </w:rPr>
              <w:t>FoldUp</w:t>
            </w:r>
            <w:proofErr w:type="spellEnd"/>
          </w:p>
        </w:tc>
        <w:tc>
          <w:tcPr>
            <w:tcW w:w="591" w:type="dxa"/>
            <w:vAlign w:val="center"/>
          </w:tcPr>
          <w:p w14:paraId="4A2A0D33"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10</w:t>
            </w:r>
          </w:p>
        </w:tc>
        <w:tc>
          <w:tcPr>
            <w:tcW w:w="579" w:type="dxa"/>
            <w:vAlign w:val="center"/>
          </w:tcPr>
          <w:p w14:paraId="4A493232"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60m</w:t>
            </w:r>
          </w:p>
        </w:tc>
        <w:tc>
          <w:tcPr>
            <w:tcW w:w="774" w:type="dxa"/>
            <w:vAlign w:val="center"/>
          </w:tcPr>
          <w:p w14:paraId="75178BBE"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$3.504</w:t>
            </w:r>
          </w:p>
        </w:tc>
        <w:tc>
          <w:tcPr>
            <w:tcW w:w="960" w:type="dxa"/>
            <w:vAlign w:val="center"/>
          </w:tcPr>
          <w:p w14:paraId="2358E13A"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N/A</w:t>
            </w:r>
          </w:p>
        </w:tc>
        <w:tc>
          <w:tcPr>
            <w:tcW w:w="987" w:type="dxa"/>
            <w:vAlign w:val="center"/>
          </w:tcPr>
          <w:p w14:paraId="23C52272"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3</w:t>
            </w:r>
          </w:p>
        </w:tc>
        <w:tc>
          <w:tcPr>
            <w:tcW w:w="1449" w:type="dxa"/>
            <w:vAlign w:val="center"/>
          </w:tcPr>
          <w:p w14:paraId="5CC747FA"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All</w:t>
            </w:r>
          </w:p>
        </w:tc>
      </w:tr>
      <w:tr w:rsidR="00962EA1" w:rsidRPr="00962EA1" w14:paraId="461B4275" w14:textId="77777777" w:rsidTr="00C24BE3">
        <w:trPr>
          <w:trHeight w:val="208"/>
        </w:trPr>
        <w:tc>
          <w:tcPr>
            <w:tcW w:w="1138" w:type="dxa"/>
            <w:vAlign w:val="center"/>
          </w:tcPr>
          <w:p w14:paraId="693405C4" w14:textId="77777777" w:rsidR="00962EA1" w:rsidRPr="00962EA1" w:rsidRDefault="00962EA1" w:rsidP="00962EA1">
            <w:pPr>
              <w:spacing w:after="160" w:line="259" w:lineRule="auto"/>
              <w:jc w:val="center"/>
              <w:rPr>
                <w:rFonts w:cs="Times New Roman"/>
                <w:sz w:val="20"/>
                <w:szCs w:val="20"/>
              </w:rPr>
            </w:pPr>
            <w:r w:rsidRPr="00962EA1">
              <w:rPr>
                <w:rFonts w:cs="Times New Roman"/>
                <w:sz w:val="20"/>
                <w:szCs w:val="20"/>
              </w:rPr>
              <w:t>DA#03</w:t>
            </w:r>
          </w:p>
        </w:tc>
        <w:tc>
          <w:tcPr>
            <w:tcW w:w="728" w:type="dxa"/>
            <w:vAlign w:val="center"/>
          </w:tcPr>
          <w:p w14:paraId="0BCE1E6D" w14:textId="77777777" w:rsidR="00962EA1" w:rsidRPr="00962EA1" w:rsidRDefault="00962EA1" w:rsidP="00962EA1">
            <w:pPr>
              <w:spacing w:after="160" w:line="259" w:lineRule="auto"/>
              <w:jc w:val="center"/>
              <w:rPr>
                <w:rFonts w:cs="Times New Roman"/>
                <w:sz w:val="20"/>
                <w:szCs w:val="20"/>
              </w:rPr>
            </w:pPr>
            <w:r w:rsidRPr="00962EA1">
              <w:rPr>
                <w:rFonts w:cs="Times New Roman"/>
                <w:sz w:val="20"/>
                <w:szCs w:val="20"/>
              </w:rPr>
              <w:t>2b</w:t>
            </w:r>
          </w:p>
        </w:tc>
        <w:tc>
          <w:tcPr>
            <w:tcW w:w="800" w:type="dxa"/>
            <w:vAlign w:val="center"/>
          </w:tcPr>
          <w:p w14:paraId="7D71F67D" w14:textId="77777777" w:rsidR="00962EA1" w:rsidRPr="00962EA1" w:rsidRDefault="00962EA1" w:rsidP="00962EA1">
            <w:pPr>
              <w:spacing w:after="160" w:line="259" w:lineRule="auto"/>
              <w:jc w:val="center"/>
              <w:rPr>
                <w:rFonts w:cs="Times New Roman"/>
                <w:sz w:val="20"/>
                <w:szCs w:val="20"/>
              </w:rPr>
            </w:pPr>
            <w:r w:rsidRPr="00962EA1">
              <w:rPr>
                <w:rFonts w:cs="Times New Roman"/>
                <w:sz w:val="20"/>
                <w:szCs w:val="20"/>
              </w:rPr>
              <w:t>9948N</w:t>
            </w:r>
          </w:p>
        </w:tc>
        <w:tc>
          <w:tcPr>
            <w:tcW w:w="1010" w:type="dxa"/>
            <w:vAlign w:val="center"/>
          </w:tcPr>
          <w:p w14:paraId="180A10C6" w14:textId="77777777" w:rsidR="00962EA1" w:rsidRPr="00962EA1" w:rsidRDefault="00962EA1" w:rsidP="00962EA1">
            <w:pPr>
              <w:spacing w:after="160" w:line="259" w:lineRule="auto"/>
              <w:jc w:val="center"/>
              <w:rPr>
                <w:rFonts w:cs="Times New Roman"/>
                <w:sz w:val="20"/>
                <w:szCs w:val="20"/>
              </w:rPr>
            </w:pPr>
            <w:proofErr w:type="spellStart"/>
            <w:r w:rsidRPr="00962EA1">
              <w:rPr>
                <w:rFonts w:cs="Times New Roman"/>
                <w:sz w:val="20"/>
                <w:szCs w:val="20"/>
              </w:rPr>
              <w:t>Dansac</w:t>
            </w:r>
            <w:proofErr w:type="spellEnd"/>
            <w:r w:rsidRPr="00962EA1">
              <w:rPr>
                <w:rFonts w:cs="Times New Roman"/>
                <w:sz w:val="20"/>
                <w:szCs w:val="20"/>
              </w:rPr>
              <w:t xml:space="preserve"> Nova </w:t>
            </w:r>
            <w:proofErr w:type="gramStart"/>
            <w:r w:rsidRPr="00962EA1">
              <w:rPr>
                <w:rFonts w:cs="Times New Roman"/>
                <w:sz w:val="20"/>
                <w:szCs w:val="20"/>
              </w:rPr>
              <w:t>1 Fold</w:t>
            </w:r>
            <w:proofErr w:type="gramEnd"/>
            <w:r w:rsidRPr="00962EA1">
              <w:rPr>
                <w:rFonts w:cs="Times New Roman"/>
                <w:sz w:val="20"/>
                <w:szCs w:val="20"/>
              </w:rPr>
              <w:t xml:space="preserve"> Up</w:t>
            </w:r>
          </w:p>
        </w:tc>
        <w:tc>
          <w:tcPr>
            <w:tcW w:w="591" w:type="dxa"/>
            <w:vAlign w:val="center"/>
          </w:tcPr>
          <w:p w14:paraId="55323D0B" w14:textId="77777777" w:rsidR="00962EA1" w:rsidRPr="00962EA1" w:rsidRDefault="00962EA1" w:rsidP="00962EA1">
            <w:pPr>
              <w:spacing w:after="160" w:line="259" w:lineRule="auto"/>
              <w:jc w:val="center"/>
              <w:rPr>
                <w:rFonts w:cs="Times New Roman"/>
                <w:sz w:val="20"/>
                <w:szCs w:val="20"/>
              </w:rPr>
            </w:pPr>
            <w:r w:rsidRPr="00962EA1">
              <w:rPr>
                <w:rFonts w:cs="Times New Roman"/>
                <w:sz w:val="20"/>
                <w:szCs w:val="20"/>
              </w:rPr>
              <w:t>10</w:t>
            </w:r>
          </w:p>
        </w:tc>
        <w:tc>
          <w:tcPr>
            <w:tcW w:w="579" w:type="dxa"/>
            <w:vAlign w:val="center"/>
          </w:tcPr>
          <w:p w14:paraId="035CA2EB" w14:textId="77777777" w:rsidR="00962EA1" w:rsidRPr="00962EA1" w:rsidRDefault="00962EA1" w:rsidP="00962EA1">
            <w:pPr>
              <w:spacing w:after="160" w:line="259" w:lineRule="auto"/>
              <w:jc w:val="center"/>
              <w:rPr>
                <w:rFonts w:cs="Times New Roman"/>
                <w:sz w:val="20"/>
                <w:szCs w:val="20"/>
              </w:rPr>
            </w:pPr>
            <w:r w:rsidRPr="00962EA1">
              <w:rPr>
                <w:rFonts w:cs="Times New Roman"/>
                <w:sz w:val="20"/>
                <w:szCs w:val="20"/>
              </w:rPr>
              <w:t>30m</w:t>
            </w:r>
          </w:p>
        </w:tc>
        <w:tc>
          <w:tcPr>
            <w:tcW w:w="774" w:type="dxa"/>
            <w:vAlign w:val="center"/>
          </w:tcPr>
          <w:p w14:paraId="13E2D5A2" w14:textId="77777777" w:rsidR="00962EA1" w:rsidRPr="00962EA1" w:rsidRDefault="00962EA1" w:rsidP="00962EA1">
            <w:pPr>
              <w:spacing w:after="160" w:line="259" w:lineRule="auto"/>
              <w:jc w:val="center"/>
              <w:rPr>
                <w:rFonts w:cs="Times New Roman"/>
                <w:sz w:val="20"/>
                <w:szCs w:val="20"/>
              </w:rPr>
            </w:pPr>
            <w:r w:rsidRPr="00962EA1">
              <w:rPr>
                <w:rFonts w:cs="Times New Roman"/>
                <w:sz w:val="20"/>
                <w:szCs w:val="20"/>
              </w:rPr>
              <w:t>$6.373</w:t>
            </w:r>
          </w:p>
        </w:tc>
        <w:tc>
          <w:tcPr>
            <w:tcW w:w="960" w:type="dxa"/>
            <w:vAlign w:val="center"/>
          </w:tcPr>
          <w:p w14:paraId="002A6D8A"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N/A</w:t>
            </w:r>
          </w:p>
        </w:tc>
        <w:tc>
          <w:tcPr>
            <w:tcW w:w="987" w:type="dxa"/>
            <w:vAlign w:val="center"/>
          </w:tcPr>
          <w:p w14:paraId="76B8F7C2"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23</w:t>
            </w:r>
          </w:p>
        </w:tc>
        <w:tc>
          <w:tcPr>
            <w:tcW w:w="1449" w:type="dxa"/>
            <w:vAlign w:val="center"/>
          </w:tcPr>
          <w:p w14:paraId="3105C943"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861-15</w:t>
            </w:r>
          </w:p>
          <w:p w14:paraId="4606D3E6"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861-25</w:t>
            </w:r>
          </w:p>
          <w:p w14:paraId="0EFC001D"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861-30</w:t>
            </w:r>
          </w:p>
          <w:p w14:paraId="749D1F0A"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861-35</w:t>
            </w:r>
          </w:p>
          <w:p w14:paraId="4ABCBFEA"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862-15</w:t>
            </w:r>
          </w:p>
        </w:tc>
      </w:tr>
      <w:tr w:rsidR="00962EA1" w:rsidRPr="00962EA1" w14:paraId="66B0163A" w14:textId="77777777" w:rsidTr="00C24BE3">
        <w:trPr>
          <w:trHeight w:val="208"/>
        </w:trPr>
        <w:tc>
          <w:tcPr>
            <w:tcW w:w="1138" w:type="dxa"/>
            <w:vAlign w:val="center"/>
          </w:tcPr>
          <w:p w14:paraId="1ED1632A"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DA#04</w:t>
            </w:r>
          </w:p>
        </w:tc>
        <w:tc>
          <w:tcPr>
            <w:tcW w:w="728" w:type="dxa"/>
            <w:vAlign w:val="center"/>
          </w:tcPr>
          <w:p w14:paraId="61D601DF"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5a</w:t>
            </w:r>
          </w:p>
        </w:tc>
        <w:tc>
          <w:tcPr>
            <w:tcW w:w="800" w:type="dxa"/>
            <w:vAlign w:val="center"/>
          </w:tcPr>
          <w:p w14:paraId="6A12AA04"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9946L</w:t>
            </w:r>
          </w:p>
        </w:tc>
        <w:tc>
          <w:tcPr>
            <w:tcW w:w="1010" w:type="dxa"/>
          </w:tcPr>
          <w:p w14:paraId="69114BC5" w14:textId="77777777" w:rsidR="00962EA1" w:rsidRPr="00962EA1" w:rsidRDefault="00962EA1" w:rsidP="00962EA1">
            <w:pPr>
              <w:spacing w:after="160" w:line="259" w:lineRule="auto"/>
              <w:jc w:val="center"/>
              <w:rPr>
                <w:rFonts w:cstheme="minorHAnsi"/>
                <w:sz w:val="20"/>
                <w:szCs w:val="20"/>
              </w:rPr>
            </w:pPr>
            <w:proofErr w:type="spellStart"/>
            <w:r w:rsidRPr="00962EA1">
              <w:rPr>
                <w:rFonts w:cs="Times New Roman"/>
                <w:sz w:val="20"/>
                <w:szCs w:val="20"/>
              </w:rPr>
              <w:t>Dansac</w:t>
            </w:r>
            <w:proofErr w:type="spellEnd"/>
            <w:r w:rsidRPr="00962EA1">
              <w:rPr>
                <w:rFonts w:cs="Times New Roman"/>
                <w:sz w:val="20"/>
                <w:szCs w:val="20"/>
              </w:rPr>
              <w:t xml:space="preserve"> Nova 2</w:t>
            </w:r>
          </w:p>
        </w:tc>
        <w:tc>
          <w:tcPr>
            <w:tcW w:w="591" w:type="dxa"/>
            <w:vAlign w:val="center"/>
          </w:tcPr>
          <w:p w14:paraId="5794A91E"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30</w:t>
            </w:r>
          </w:p>
        </w:tc>
        <w:tc>
          <w:tcPr>
            <w:tcW w:w="579" w:type="dxa"/>
            <w:vAlign w:val="center"/>
          </w:tcPr>
          <w:p w14:paraId="7D28DAF5"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90m</w:t>
            </w:r>
          </w:p>
        </w:tc>
        <w:tc>
          <w:tcPr>
            <w:tcW w:w="774" w:type="dxa"/>
            <w:vAlign w:val="center"/>
          </w:tcPr>
          <w:p w14:paraId="2364DAE6"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$1.564</w:t>
            </w:r>
          </w:p>
        </w:tc>
        <w:tc>
          <w:tcPr>
            <w:tcW w:w="960" w:type="dxa"/>
            <w:vAlign w:val="center"/>
          </w:tcPr>
          <w:p w14:paraId="6F2E60A0"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N/A</w:t>
            </w:r>
          </w:p>
        </w:tc>
        <w:tc>
          <w:tcPr>
            <w:tcW w:w="987" w:type="dxa"/>
            <w:vAlign w:val="center"/>
          </w:tcPr>
          <w:p w14:paraId="613DC75E"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2</w:t>
            </w:r>
          </w:p>
        </w:tc>
        <w:tc>
          <w:tcPr>
            <w:tcW w:w="1449" w:type="dxa"/>
            <w:vAlign w:val="center"/>
          </w:tcPr>
          <w:p w14:paraId="1A165B0F"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All</w:t>
            </w:r>
          </w:p>
        </w:tc>
      </w:tr>
      <w:tr w:rsidR="00962EA1" w:rsidRPr="00962EA1" w14:paraId="56D48A5D" w14:textId="77777777" w:rsidTr="00C24BE3">
        <w:trPr>
          <w:trHeight w:val="208"/>
        </w:trPr>
        <w:tc>
          <w:tcPr>
            <w:tcW w:w="1138" w:type="dxa"/>
            <w:vAlign w:val="center"/>
          </w:tcPr>
          <w:p w14:paraId="0C51AFBA" w14:textId="77777777" w:rsidR="00962EA1" w:rsidRPr="00962EA1" w:rsidRDefault="00962EA1" w:rsidP="00962EA1">
            <w:pPr>
              <w:spacing w:after="160" w:line="259" w:lineRule="auto"/>
              <w:jc w:val="center"/>
              <w:rPr>
                <w:rFonts w:cs="Times New Roman"/>
                <w:sz w:val="20"/>
                <w:szCs w:val="20"/>
              </w:rPr>
            </w:pPr>
            <w:r w:rsidRPr="00962EA1">
              <w:rPr>
                <w:rFonts w:cs="Times New Roman"/>
                <w:sz w:val="20"/>
                <w:szCs w:val="20"/>
              </w:rPr>
              <w:t>DA#05</w:t>
            </w:r>
          </w:p>
        </w:tc>
        <w:tc>
          <w:tcPr>
            <w:tcW w:w="728" w:type="dxa"/>
            <w:vAlign w:val="center"/>
          </w:tcPr>
          <w:p w14:paraId="34CF2154" w14:textId="77777777" w:rsidR="00962EA1" w:rsidRPr="00962EA1" w:rsidRDefault="00962EA1" w:rsidP="00962EA1">
            <w:pPr>
              <w:spacing w:after="160" w:line="259" w:lineRule="auto"/>
              <w:jc w:val="center"/>
              <w:rPr>
                <w:rFonts w:cs="Times New Roman"/>
                <w:sz w:val="20"/>
                <w:szCs w:val="20"/>
              </w:rPr>
            </w:pPr>
            <w:r w:rsidRPr="00962EA1">
              <w:rPr>
                <w:rFonts w:cs="Times New Roman"/>
                <w:sz w:val="20"/>
                <w:szCs w:val="20"/>
              </w:rPr>
              <w:t>1c</w:t>
            </w:r>
          </w:p>
        </w:tc>
        <w:tc>
          <w:tcPr>
            <w:tcW w:w="800" w:type="dxa"/>
            <w:vAlign w:val="center"/>
          </w:tcPr>
          <w:p w14:paraId="093E542F" w14:textId="77777777" w:rsidR="00962EA1" w:rsidRPr="00962EA1" w:rsidRDefault="00962EA1" w:rsidP="00962EA1">
            <w:pPr>
              <w:spacing w:after="160" w:line="259" w:lineRule="auto"/>
              <w:jc w:val="center"/>
              <w:rPr>
                <w:rFonts w:cs="Times New Roman"/>
                <w:sz w:val="20"/>
                <w:szCs w:val="20"/>
              </w:rPr>
            </w:pPr>
            <w:r w:rsidRPr="00962EA1">
              <w:rPr>
                <w:rFonts w:cs="Times New Roman"/>
                <w:sz w:val="20"/>
                <w:szCs w:val="20"/>
              </w:rPr>
              <w:t>9945K</w:t>
            </w:r>
          </w:p>
        </w:tc>
        <w:tc>
          <w:tcPr>
            <w:tcW w:w="1010" w:type="dxa"/>
            <w:vAlign w:val="center"/>
          </w:tcPr>
          <w:p w14:paraId="3730392F" w14:textId="77777777" w:rsidR="00962EA1" w:rsidRPr="00962EA1" w:rsidRDefault="00962EA1" w:rsidP="00962EA1">
            <w:pPr>
              <w:spacing w:after="160" w:line="259" w:lineRule="auto"/>
              <w:jc w:val="center"/>
              <w:rPr>
                <w:rFonts w:cs="Times New Roman"/>
                <w:sz w:val="20"/>
                <w:szCs w:val="20"/>
              </w:rPr>
            </w:pPr>
            <w:proofErr w:type="spellStart"/>
            <w:r w:rsidRPr="00962EA1">
              <w:rPr>
                <w:rFonts w:cs="Times New Roman"/>
                <w:sz w:val="20"/>
                <w:szCs w:val="20"/>
              </w:rPr>
              <w:t>Dansac</w:t>
            </w:r>
            <w:proofErr w:type="spellEnd"/>
            <w:r w:rsidRPr="00962EA1">
              <w:rPr>
                <w:rFonts w:cs="Times New Roman"/>
                <w:sz w:val="20"/>
                <w:szCs w:val="20"/>
              </w:rPr>
              <w:t xml:space="preserve"> Nova 1</w:t>
            </w:r>
          </w:p>
        </w:tc>
        <w:tc>
          <w:tcPr>
            <w:tcW w:w="591" w:type="dxa"/>
            <w:vAlign w:val="center"/>
          </w:tcPr>
          <w:p w14:paraId="500E9D0F" w14:textId="77777777" w:rsidR="00962EA1" w:rsidRPr="00962EA1" w:rsidRDefault="00962EA1" w:rsidP="00962EA1">
            <w:pPr>
              <w:spacing w:after="160" w:line="259" w:lineRule="auto"/>
              <w:jc w:val="center"/>
              <w:rPr>
                <w:rFonts w:cs="Times New Roman"/>
                <w:sz w:val="20"/>
                <w:szCs w:val="20"/>
              </w:rPr>
            </w:pPr>
            <w:r w:rsidRPr="00962EA1">
              <w:rPr>
                <w:rFonts w:cs="Times New Roman"/>
                <w:sz w:val="20"/>
                <w:szCs w:val="20"/>
              </w:rPr>
              <w:t>10</w:t>
            </w:r>
          </w:p>
        </w:tc>
        <w:tc>
          <w:tcPr>
            <w:tcW w:w="579" w:type="dxa"/>
            <w:vAlign w:val="center"/>
          </w:tcPr>
          <w:p w14:paraId="5BAC323F" w14:textId="77777777" w:rsidR="00962EA1" w:rsidRPr="00962EA1" w:rsidRDefault="00962EA1" w:rsidP="00962EA1">
            <w:pPr>
              <w:spacing w:after="160" w:line="259" w:lineRule="auto"/>
              <w:jc w:val="center"/>
              <w:rPr>
                <w:rFonts w:cs="Times New Roman"/>
                <w:sz w:val="20"/>
                <w:szCs w:val="20"/>
              </w:rPr>
            </w:pPr>
            <w:r w:rsidRPr="00962EA1">
              <w:rPr>
                <w:rFonts w:cs="Times New Roman"/>
                <w:sz w:val="20"/>
                <w:szCs w:val="20"/>
              </w:rPr>
              <w:t>60m</w:t>
            </w:r>
          </w:p>
        </w:tc>
        <w:tc>
          <w:tcPr>
            <w:tcW w:w="774" w:type="dxa"/>
            <w:vAlign w:val="center"/>
          </w:tcPr>
          <w:p w14:paraId="78108701" w14:textId="77777777" w:rsidR="00962EA1" w:rsidRPr="00962EA1" w:rsidRDefault="00962EA1" w:rsidP="00962EA1">
            <w:pPr>
              <w:spacing w:after="160" w:line="259" w:lineRule="auto"/>
              <w:jc w:val="center"/>
              <w:rPr>
                <w:rFonts w:cs="Times New Roman"/>
                <w:sz w:val="20"/>
                <w:szCs w:val="20"/>
              </w:rPr>
            </w:pPr>
            <w:r w:rsidRPr="00962EA1">
              <w:rPr>
                <w:rFonts w:cs="Times New Roman"/>
                <w:sz w:val="20"/>
                <w:szCs w:val="20"/>
              </w:rPr>
              <w:t>$4.433</w:t>
            </w:r>
          </w:p>
        </w:tc>
        <w:tc>
          <w:tcPr>
            <w:tcW w:w="960" w:type="dxa"/>
            <w:vAlign w:val="center"/>
          </w:tcPr>
          <w:p w14:paraId="2D1835B0"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N/A</w:t>
            </w:r>
          </w:p>
        </w:tc>
        <w:tc>
          <w:tcPr>
            <w:tcW w:w="987" w:type="dxa"/>
            <w:vAlign w:val="center"/>
          </w:tcPr>
          <w:p w14:paraId="14D07263"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11</w:t>
            </w:r>
          </w:p>
        </w:tc>
        <w:tc>
          <w:tcPr>
            <w:tcW w:w="1449" w:type="dxa"/>
            <w:vAlign w:val="center"/>
          </w:tcPr>
          <w:p w14:paraId="1BC10474"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832-46</w:t>
            </w:r>
          </w:p>
        </w:tc>
      </w:tr>
      <w:tr w:rsidR="00962EA1" w:rsidRPr="00962EA1" w14:paraId="64729834" w14:textId="77777777" w:rsidTr="00C24BE3">
        <w:trPr>
          <w:trHeight w:val="208"/>
        </w:trPr>
        <w:tc>
          <w:tcPr>
            <w:tcW w:w="1138" w:type="dxa"/>
            <w:vAlign w:val="center"/>
          </w:tcPr>
          <w:p w14:paraId="32CD02C7"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DA#06</w:t>
            </w:r>
          </w:p>
        </w:tc>
        <w:tc>
          <w:tcPr>
            <w:tcW w:w="728" w:type="dxa"/>
            <w:vAlign w:val="center"/>
          </w:tcPr>
          <w:p w14:paraId="7DF062D5"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1b</w:t>
            </w:r>
          </w:p>
        </w:tc>
        <w:tc>
          <w:tcPr>
            <w:tcW w:w="800" w:type="dxa"/>
            <w:vAlign w:val="center"/>
          </w:tcPr>
          <w:p w14:paraId="0A0C7DB8"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9917Y</w:t>
            </w:r>
          </w:p>
        </w:tc>
        <w:tc>
          <w:tcPr>
            <w:tcW w:w="1010" w:type="dxa"/>
          </w:tcPr>
          <w:p w14:paraId="1C3FA488" w14:textId="77777777" w:rsidR="00962EA1" w:rsidRPr="00962EA1" w:rsidRDefault="00962EA1" w:rsidP="00962EA1">
            <w:pPr>
              <w:spacing w:after="160" w:line="259" w:lineRule="auto"/>
              <w:jc w:val="center"/>
              <w:rPr>
                <w:rFonts w:cstheme="minorHAnsi"/>
                <w:sz w:val="20"/>
                <w:szCs w:val="20"/>
              </w:rPr>
            </w:pPr>
            <w:proofErr w:type="spellStart"/>
            <w:r w:rsidRPr="00962EA1">
              <w:rPr>
                <w:rFonts w:cs="Times New Roman"/>
                <w:sz w:val="20"/>
                <w:szCs w:val="20"/>
              </w:rPr>
              <w:t>Dansac</w:t>
            </w:r>
            <w:proofErr w:type="spellEnd"/>
            <w:r w:rsidRPr="00962EA1">
              <w:rPr>
                <w:rFonts w:cs="Times New Roman"/>
                <w:sz w:val="20"/>
                <w:szCs w:val="20"/>
              </w:rPr>
              <w:t xml:space="preserve"> Nova 1</w:t>
            </w:r>
          </w:p>
        </w:tc>
        <w:tc>
          <w:tcPr>
            <w:tcW w:w="591" w:type="dxa"/>
            <w:vAlign w:val="center"/>
          </w:tcPr>
          <w:p w14:paraId="5097C115"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30</w:t>
            </w:r>
          </w:p>
        </w:tc>
        <w:tc>
          <w:tcPr>
            <w:tcW w:w="579" w:type="dxa"/>
            <w:vAlign w:val="center"/>
          </w:tcPr>
          <w:p w14:paraId="68D72E00"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90m</w:t>
            </w:r>
          </w:p>
        </w:tc>
        <w:tc>
          <w:tcPr>
            <w:tcW w:w="774" w:type="dxa"/>
            <w:vAlign w:val="center"/>
          </w:tcPr>
          <w:p w14:paraId="220C9B01" w14:textId="77777777" w:rsidR="00962EA1" w:rsidRPr="00962EA1" w:rsidRDefault="00962EA1" w:rsidP="00962EA1">
            <w:pPr>
              <w:spacing w:after="160" w:line="259" w:lineRule="auto"/>
              <w:jc w:val="center"/>
              <w:rPr>
                <w:rFonts w:cstheme="minorHAnsi"/>
                <w:sz w:val="20"/>
                <w:szCs w:val="20"/>
              </w:rPr>
            </w:pPr>
            <w:r w:rsidRPr="00962EA1">
              <w:rPr>
                <w:rFonts w:cs="Times New Roman"/>
                <w:sz w:val="20"/>
                <w:szCs w:val="20"/>
              </w:rPr>
              <w:t>$2.735</w:t>
            </w:r>
          </w:p>
        </w:tc>
        <w:tc>
          <w:tcPr>
            <w:tcW w:w="960" w:type="dxa"/>
            <w:vAlign w:val="center"/>
          </w:tcPr>
          <w:p w14:paraId="58A34982"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N/A</w:t>
            </w:r>
          </w:p>
        </w:tc>
        <w:tc>
          <w:tcPr>
            <w:tcW w:w="987" w:type="dxa"/>
            <w:vAlign w:val="center"/>
          </w:tcPr>
          <w:p w14:paraId="0B47D965"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2</w:t>
            </w:r>
          </w:p>
        </w:tc>
        <w:tc>
          <w:tcPr>
            <w:tcW w:w="1449" w:type="dxa"/>
            <w:vAlign w:val="center"/>
          </w:tcPr>
          <w:p w14:paraId="5E6BB103"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All</w:t>
            </w:r>
          </w:p>
        </w:tc>
      </w:tr>
      <w:tr w:rsidR="00962EA1" w:rsidRPr="00962EA1" w14:paraId="5A7F7041" w14:textId="77777777" w:rsidTr="00C24BE3">
        <w:trPr>
          <w:trHeight w:val="417"/>
        </w:trPr>
        <w:tc>
          <w:tcPr>
            <w:tcW w:w="1138" w:type="dxa"/>
            <w:vAlign w:val="center"/>
          </w:tcPr>
          <w:p w14:paraId="1B45F41C"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DA#07</w:t>
            </w:r>
          </w:p>
        </w:tc>
        <w:tc>
          <w:tcPr>
            <w:tcW w:w="728" w:type="dxa"/>
            <w:vAlign w:val="center"/>
          </w:tcPr>
          <w:p w14:paraId="65B29B41"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6a</w:t>
            </w:r>
          </w:p>
        </w:tc>
        <w:tc>
          <w:tcPr>
            <w:tcW w:w="800" w:type="dxa"/>
            <w:vAlign w:val="center"/>
          </w:tcPr>
          <w:p w14:paraId="0FFAF897"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3942L</w:t>
            </w:r>
          </w:p>
        </w:tc>
        <w:tc>
          <w:tcPr>
            <w:tcW w:w="1010" w:type="dxa"/>
            <w:vAlign w:val="center"/>
          </w:tcPr>
          <w:p w14:paraId="2A1F6284" w14:textId="77777777" w:rsidR="00962EA1" w:rsidRPr="00962EA1" w:rsidRDefault="00962EA1" w:rsidP="00962EA1">
            <w:pPr>
              <w:spacing w:after="160" w:line="259" w:lineRule="auto"/>
              <w:jc w:val="center"/>
              <w:rPr>
                <w:rFonts w:ascii="Calibri" w:hAnsi="Calibri" w:cs="Calibri"/>
                <w:color w:val="000000"/>
                <w:sz w:val="20"/>
                <w:szCs w:val="20"/>
              </w:rPr>
            </w:pPr>
            <w:proofErr w:type="spellStart"/>
            <w:r w:rsidRPr="00962EA1">
              <w:rPr>
                <w:rFonts w:cs="Times New Roman"/>
                <w:sz w:val="20"/>
                <w:szCs w:val="20"/>
              </w:rPr>
              <w:t>Dansac</w:t>
            </w:r>
            <w:proofErr w:type="spellEnd"/>
            <w:r w:rsidRPr="00962EA1">
              <w:rPr>
                <w:rFonts w:cs="Times New Roman"/>
                <w:sz w:val="20"/>
                <w:szCs w:val="20"/>
              </w:rPr>
              <w:t xml:space="preserve"> </w:t>
            </w:r>
            <w:proofErr w:type="spellStart"/>
            <w:r w:rsidRPr="00962EA1">
              <w:rPr>
                <w:rFonts w:cs="Times New Roman"/>
                <w:sz w:val="20"/>
                <w:szCs w:val="20"/>
              </w:rPr>
              <w:t>NovaLife</w:t>
            </w:r>
            <w:proofErr w:type="spellEnd"/>
            <w:r w:rsidRPr="00962EA1">
              <w:rPr>
                <w:rFonts w:cs="Times New Roman"/>
                <w:sz w:val="20"/>
                <w:szCs w:val="20"/>
              </w:rPr>
              <w:t xml:space="preserve"> 2 Piece Open</w:t>
            </w:r>
          </w:p>
        </w:tc>
        <w:tc>
          <w:tcPr>
            <w:tcW w:w="591" w:type="dxa"/>
            <w:vAlign w:val="center"/>
          </w:tcPr>
          <w:p w14:paraId="11133B7F"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30</w:t>
            </w:r>
          </w:p>
        </w:tc>
        <w:tc>
          <w:tcPr>
            <w:tcW w:w="579" w:type="dxa"/>
            <w:vAlign w:val="center"/>
          </w:tcPr>
          <w:p w14:paraId="29DE2CF0"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60m</w:t>
            </w:r>
          </w:p>
        </w:tc>
        <w:tc>
          <w:tcPr>
            <w:tcW w:w="774" w:type="dxa"/>
            <w:vAlign w:val="center"/>
          </w:tcPr>
          <w:p w14:paraId="4B6EB6B3"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$3.709</w:t>
            </w:r>
          </w:p>
        </w:tc>
        <w:tc>
          <w:tcPr>
            <w:tcW w:w="960" w:type="dxa"/>
            <w:vAlign w:val="center"/>
          </w:tcPr>
          <w:p w14:paraId="7163BDC0"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$0.205</w:t>
            </w:r>
          </w:p>
        </w:tc>
        <w:tc>
          <w:tcPr>
            <w:tcW w:w="987" w:type="dxa"/>
            <w:vAlign w:val="center"/>
          </w:tcPr>
          <w:p w14:paraId="1A736EF4"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18</w:t>
            </w:r>
          </w:p>
        </w:tc>
        <w:tc>
          <w:tcPr>
            <w:tcW w:w="1449" w:type="dxa"/>
            <w:vAlign w:val="center"/>
          </w:tcPr>
          <w:p w14:paraId="59745863"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1316-36</w:t>
            </w:r>
          </w:p>
          <w:p w14:paraId="5F6FAE52"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1319-36</w:t>
            </w:r>
          </w:p>
        </w:tc>
      </w:tr>
      <w:tr w:rsidR="00962EA1" w:rsidRPr="00962EA1" w14:paraId="17431870" w14:textId="77777777" w:rsidTr="00C24BE3">
        <w:trPr>
          <w:trHeight w:val="417"/>
        </w:trPr>
        <w:tc>
          <w:tcPr>
            <w:tcW w:w="1138" w:type="dxa"/>
            <w:vAlign w:val="center"/>
          </w:tcPr>
          <w:p w14:paraId="6602601A"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DA#08</w:t>
            </w:r>
          </w:p>
        </w:tc>
        <w:tc>
          <w:tcPr>
            <w:tcW w:w="728" w:type="dxa"/>
            <w:vAlign w:val="center"/>
          </w:tcPr>
          <w:p w14:paraId="042DB445"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1c</w:t>
            </w:r>
          </w:p>
        </w:tc>
        <w:tc>
          <w:tcPr>
            <w:tcW w:w="800" w:type="dxa"/>
            <w:vAlign w:val="center"/>
          </w:tcPr>
          <w:p w14:paraId="686960FA"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3930W</w:t>
            </w:r>
          </w:p>
        </w:tc>
        <w:tc>
          <w:tcPr>
            <w:tcW w:w="1010" w:type="dxa"/>
            <w:vAlign w:val="center"/>
          </w:tcPr>
          <w:p w14:paraId="2DBA5394" w14:textId="77777777" w:rsidR="00962EA1" w:rsidRPr="00962EA1" w:rsidRDefault="00962EA1" w:rsidP="00962EA1">
            <w:pPr>
              <w:spacing w:after="160" w:line="259" w:lineRule="auto"/>
              <w:jc w:val="center"/>
              <w:rPr>
                <w:rFonts w:ascii="Calibri" w:hAnsi="Calibri" w:cs="Calibri"/>
                <w:color w:val="000000"/>
                <w:sz w:val="20"/>
                <w:szCs w:val="20"/>
              </w:rPr>
            </w:pPr>
            <w:proofErr w:type="spellStart"/>
            <w:r w:rsidRPr="00962EA1">
              <w:rPr>
                <w:rFonts w:cs="Times New Roman"/>
                <w:sz w:val="20"/>
                <w:szCs w:val="20"/>
              </w:rPr>
              <w:t>Dansac</w:t>
            </w:r>
            <w:proofErr w:type="spellEnd"/>
            <w:r w:rsidRPr="00962EA1">
              <w:rPr>
                <w:rFonts w:cs="Times New Roman"/>
                <w:sz w:val="20"/>
                <w:szCs w:val="20"/>
              </w:rPr>
              <w:t xml:space="preserve"> </w:t>
            </w:r>
            <w:proofErr w:type="spellStart"/>
            <w:r w:rsidRPr="00962EA1">
              <w:rPr>
                <w:rFonts w:cs="Times New Roman"/>
                <w:sz w:val="20"/>
                <w:szCs w:val="20"/>
              </w:rPr>
              <w:t>NovaLife</w:t>
            </w:r>
            <w:proofErr w:type="spellEnd"/>
            <w:r w:rsidRPr="00962EA1">
              <w:rPr>
                <w:rFonts w:cs="Times New Roman"/>
                <w:sz w:val="20"/>
                <w:szCs w:val="20"/>
              </w:rPr>
              <w:t xml:space="preserve"> 1 Piece Closed Convex</w:t>
            </w:r>
          </w:p>
        </w:tc>
        <w:tc>
          <w:tcPr>
            <w:tcW w:w="591" w:type="dxa"/>
            <w:vAlign w:val="center"/>
          </w:tcPr>
          <w:p w14:paraId="602518CD"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10</w:t>
            </w:r>
          </w:p>
        </w:tc>
        <w:tc>
          <w:tcPr>
            <w:tcW w:w="579" w:type="dxa"/>
            <w:vAlign w:val="center"/>
          </w:tcPr>
          <w:p w14:paraId="0A35479E"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60m</w:t>
            </w:r>
          </w:p>
        </w:tc>
        <w:tc>
          <w:tcPr>
            <w:tcW w:w="774" w:type="dxa"/>
            <w:vAlign w:val="center"/>
          </w:tcPr>
          <w:p w14:paraId="39093564"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$4.707</w:t>
            </w:r>
          </w:p>
        </w:tc>
        <w:tc>
          <w:tcPr>
            <w:tcW w:w="960" w:type="dxa"/>
            <w:vAlign w:val="center"/>
          </w:tcPr>
          <w:p w14:paraId="315211A0"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$0.274</w:t>
            </w:r>
          </w:p>
        </w:tc>
        <w:tc>
          <w:tcPr>
            <w:tcW w:w="987" w:type="dxa"/>
            <w:vAlign w:val="center"/>
          </w:tcPr>
          <w:p w14:paraId="347AE7DD"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3</w:t>
            </w:r>
          </w:p>
        </w:tc>
        <w:tc>
          <w:tcPr>
            <w:tcW w:w="1449" w:type="dxa"/>
            <w:vAlign w:val="center"/>
          </w:tcPr>
          <w:p w14:paraId="6A1DE0B9"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932-45</w:t>
            </w:r>
          </w:p>
        </w:tc>
      </w:tr>
      <w:tr w:rsidR="00962EA1" w:rsidRPr="00962EA1" w14:paraId="6BFFC82C" w14:textId="77777777" w:rsidTr="00C24BE3">
        <w:trPr>
          <w:trHeight w:val="417"/>
        </w:trPr>
        <w:tc>
          <w:tcPr>
            <w:tcW w:w="1138" w:type="dxa"/>
            <w:vAlign w:val="center"/>
          </w:tcPr>
          <w:p w14:paraId="040D4480"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DA#09</w:t>
            </w:r>
          </w:p>
        </w:tc>
        <w:tc>
          <w:tcPr>
            <w:tcW w:w="728" w:type="dxa"/>
            <w:vAlign w:val="center"/>
          </w:tcPr>
          <w:p w14:paraId="0C09A4BD"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6a</w:t>
            </w:r>
          </w:p>
        </w:tc>
        <w:tc>
          <w:tcPr>
            <w:tcW w:w="800" w:type="dxa"/>
            <w:vAlign w:val="center"/>
          </w:tcPr>
          <w:p w14:paraId="6901B003"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3874X</w:t>
            </w:r>
          </w:p>
        </w:tc>
        <w:tc>
          <w:tcPr>
            <w:tcW w:w="1010" w:type="dxa"/>
            <w:vAlign w:val="center"/>
          </w:tcPr>
          <w:p w14:paraId="00CA5CA1" w14:textId="77777777" w:rsidR="00962EA1" w:rsidRPr="00962EA1" w:rsidRDefault="00962EA1" w:rsidP="00962EA1">
            <w:pPr>
              <w:spacing w:after="160" w:line="259" w:lineRule="auto"/>
              <w:jc w:val="center"/>
              <w:rPr>
                <w:rFonts w:ascii="Calibri" w:hAnsi="Calibri" w:cs="Calibri"/>
                <w:color w:val="000000"/>
                <w:sz w:val="20"/>
                <w:szCs w:val="20"/>
              </w:rPr>
            </w:pPr>
            <w:proofErr w:type="spellStart"/>
            <w:r w:rsidRPr="00962EA1">
              <w:rPr>
                <w:rFonts w:cs="Times New Roman"/>
                <w:sz w:val="20"/>
                <w:szCs w:val="20"/>
              </w:rPr>
              <w:t>Dansac</w:t>
            </w:r>
            <w:proofErr w:type="spellEnd"/>
            <w:r w:rsidRPr="00962EA1">
              <w:rPr>
                <w:rFonts w:cs="Times New Roman"/>
                <w:sz w:val="20"/>
                <w:szCs w:val="20"/>
              </w:rPr>
              <w:t xml:space="preserve"> Nova 2 </w:t>
            </w:r>
            <w:proofErr w:type="spellStart"/>
            <w:r w:rsidRPr="00962EA1">
              <w:rPr>
                <w:rFonts w:cs="Times New Roman"/>
                <w:sz w:val="20"/>
                <w:szCs w:val="20"/>
              </w:rPr>
              <w:t>FoldUp</w:t>
            </w:r>
            <w:proofErr w:type="spellEnd"/>
          </w:p>
        </w:tc>
        <w:tc>
          <w:tcPr>
            <w:tcW w:w="591" w:type="dxa"/>
            <w:vAlign w:val="center"/>
          </w:tcPr>
          <w:p w14:paraId="6E50316D"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10</w:t>
            </w:r>
          </w:p>
        </w:tc>
        <w:tc>
          <w:tcPr>
            <w:tcW w:w="579" w:type="dxa"/>
            <w:vAlign w:val="center"/>
          </w:tcPr>
          <w:p w14:paraId="1585117F"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60m</w:t>
            </w:r>
          </w:p>
        </w:tc>
        <w:tc>
          <w:tcPr>
            <w:tcW w:w="774" w:type="dxa"/>
            <w:vAlign w:val="center"/>
          </w:tcPr>
          <w:p w14:paraId="2CFCED8F"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$3.506</w:t>
            </w:r>
          </w:p>
        </w:tc>
        <w:tc>
          <w:tcPr>
            <w:tcW w:w="960" w:type="dxa"/>
            <w:vAlign w:val="center"/>
          </w:tcPr>
          <w:p w14:paraId="7E32582B"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N/A</w:t>
            </w:r>
          </w:p>
        </w:tc>
        <w:tc>
          <w:tcPr>
            <w:tcW w:w="987" w:type="dxa"/>
            <w:vAlign w:val="center"/>
          </w:tcPr>
          <w:p w14:paraId="6C6D65ED"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8</w:t>
            </w:r>
          </w:p>
        </w:tc>
        <w:tc>
          <w:tcPr>
            <w:tcW w:w="1449" w:type="dxa"/>
            <w:vAlign w:val="center"/>
          </w:tcPr>
          <w:p w14:paraId="3BEC1C20"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1216-36</w:t>
            </w:r>
          </w:p>
        </w:tc>
      </w:tr>
      <w:tr w:rsidR="00962EA1" w:rsidRPr="00962EA1" w14:paraId="3986B739" w14:textId="77777777" w:rsidTr="00C24BE3">
        <w:trPr>
          <w:trHeight w:val="417"/>
        </w:trPr>
        <w:tc>
          <w:tcPr>
            <w:tcW w:w="1138" w:type="dxa"/>
            <w:vAlign w:val="center"/>
          </w:tcPr>
          <w:p w14:paraId="4EAF23F0"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ascii="Calibri" w:hAnsi="Calibri" w:cs="Calibri"/>
                <w:color w:val="000000"/>
                <w:sz w:val="20"/>
                <w:szCs w:val="20"/>
              </w:rPr>
              <w:t>DA#10</w:t>
            </w:r>
          </w:p>
        </w:tc>
        <w:tc>
          <w:tcPr>
            <w:tcW w:w="728" w:type="dxa"/>
            <w:vAlign w:val="center"/>
          </w:tcPr>
          <w:p w14:paraId="30029404"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ascii="Calibri" w:hAnsi="Calibri" w:cs="Calibri"/>
                <w:color w:val="000000"/>
                <w:sz w:val="20"/>
                <w:szCs w:val="20"/>
              </w:rPr>
              <w:t>5a</w:t>
            </w:r>
          </w:p>
        </w:tc>
        <w:tc>
          <w:tcPr>
            <w:tcW w:w="800" w:type="dxa"/>
            <w:vAlign w:val="center"/>
          </w:tcPr>
          <w:p w14:paraId="6DF53185"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ascii="Calibri" w:hAnsi="Calibri" w:cs="Calibri"/>
                <w:color w:val="000000"/>
                <w:sz w:val="20"/>
                <w:szCs w:val="20"/>
              </w:rPr>
              <w:t>3868N</w:t>
            </w:r>
          </w:p>
        </w:tc>
        <w:tc>
          <w:tcPr>
            <w:tcW w:w="1010" w:type="dxa"/>
            <w:vAlign w:val="center"/>
          </w:tcPr>
          <w:p w14:paraId="7279B3E0" w14:textId="77777777" w:rsidR="00962EA1" w:rsidRPr="00962EA1" w:rsidRDefault="00962EA1" w:rsidP="00962EA1">
            <w:pPr>
              <w:spacing w:after="160" w:line="259" w:lineRule="auto"/>
              <w:jc w:val="center"/>
              <w:rPr>
                <w:rFonts w:ascii="Calibri" w:hAnsi="Calibri" w:cs="Calibri"/>
                <w:color w:val="000000"/>
                <w:sz w:val="20"/>
                <w:szCs w:val="20"/>
              </w:rPr>
            </w:pPr>
            <w:proofErr w:type="spellStart"/>
            <w:r w:rsidRPr="00962EA1">
              <w:rPr>
                <w:rFonts w:ascii="Calibri" w:hAnsi="Calibri" w:cs="Calibri"/>
                <w:color w:val="000000"/>
                <w:sz w:val="20"/>
                <w:szCs w:val="20"/>
              </w:rPr>
              <w:t>Dansac</w:t>
            </w:r>
            <w:proofErr w:type="spellEnd"/>
            <w:r w:rsidRPr="00962EA1">
              <w:rPr>
                <w:rFonts w:ascii="Calibri" w:hAnsi="Calibri" w:cs="Calibri"/>
                <w:color w:val="000000"/>
                <w:sz w:val="20"/>
                <w:szCs w:val="20"/>
              </w:rPr>
              <w:t xml:space="preserve"> Nova 2</w:t>
            </w:r>
          </w:p>
        </w:tc>
        <w:tc>
          <w:tcPr>
            <w:tcW w:w="591" w:type="dxa"/>
            <w:vAlign w:val="center"/>
          </w:tcPr>
          <w:p w14:paraId="41F67C41"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ascii="Calibri" w:hAnsi="Calibri" w:cs="Calibri"/>
                <w:color w:val="000000"/>
                <w:sz w:val="20"/>
                <w:szCs w:val="20"/>
              </w:rPr>
              <w:t>30</w:t>
            </w:r>
          </w:p>
        </w:tc>
        <w:tc>
          <w:tcPr>
            <w:tcW w:w="579" w:type="dxa"/>
            <w:vAlign w:val="center"/>
          </w:tcPr>
          <w:p w14:paraId="2809A866"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ascii="Calibri" w:hAnsi="Calibri" w:cs="Calibri"/>
                <w:color w:val="000000"/>
                <w:sz w:val="20"/>
                <w:szCs w:val="20"/>
              </w:rPr>
              <w:t>90m</w:t>
            </w:r>
          </w:p>
        </w:tc>
        <w:tc>
          <w:tcPr>
            <w:tcW w:w="774" w:type="dxa"/>
            <w:vAlign w:val="center"/>
          </w:tcPr>
          <w:p w14:paraId="158E2248"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ascii="Calibri" w:hAnsi="Calibri" w:cs="Calibri"/>
                <w:color w:val="000000"/>
                <w:sz w:val="20"/>
                <w:szCs w:val="20"/>
              </w:rPr>
              <w:t>$1.564</w:t>
            </w:r>
          </w:p>
        </w:tc>
        <w:tc>
          <w:tcPr>
            <w:tcW w:w="960" w:type="dxa"/>
            <w:vAlign w:val="center"/>
          </w:tcPr>
          <w:p w14:paraId="08C5D3BD"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N/A</w:t>
            </w:r>
          </w:p>
        </w:tc>
        <w:tc>
          <w:tcPr>
            <w:tcW w:w="987" w:type="dxa"/>
            <w:vAlign w:val="center"/>
          </w:tcPr>
          <w:p w14:paraId="2858BA40"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6</w:t>
            </w:r>
          </w:p>
        </w:tc>
        <w:tc>
          <w:tcPr>
            <w:tcW w:w="1449" w:type="dxa"/>
            <w:vAlign w:val="center"/>
          </w:tcPr>
          <w:p w14:paraId="6EEDF2C1"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1202-43</w:t>
            </w:r>
          </w:p>
        </w:tc>
      </w:tr>
      <w:tr w:rsidR="00962EA1" w:rsidRPr="00962EA1" w14:paraId="416D61BB" w14:textId="77777777" w:rsidTr="00C24BE3">
        <w:trPr>
          <w:trHeight w:val="417"/>
        </w:trPr>
        <w:tc>
          <w:tcPr>
            <w:tcW w:w="1138" w:type="dxa"/>
            <w:vAlign w:val="center"/>
          </w:tcPr>
          <w:p w14:paraId="002FC8C6"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DA#11</w:t>
            </w:r>
          </w:p>
        </w:tc>
        <w:tc>
          <w:tcPr>
            <w:tcW w:w="728" w:type="dxa"/>
            <w:vAlign w:val="center"/>
          </w:tcPr>
          <w:p w14:paraId="4435F6D9"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4c</w:t>
            </w:r>
          </w:p>
        </w:tc>
        <w:tc>
          <w:tcPr>
            <w:tcW w:w="800" w:type="dxa"/>
            <w:vAlign w:val="center"/>
          </w:tcPr>
          <w:p w14:paraId="654BAF09"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3867M</w:t>
            </w:r>
          </w:p>
        </w:tc>
        <w:tc>
          <w:tcPr>
            <w:tcW w:w="1010" w:type="dxa"/>
            <w:vAlign w:val="center"/>
          </w:tcPr>
          <w:p w14:paraId="2386CA15" w14:textId="77777777" w:rsidR="00962EA1" w:rsidRPr="00962EA1" w:rsidRDefault="00962EA1" w:rsidP="00962EA1">
            <w:pPr>
              <w:spacing w:after="160" w:line="259" w:lineRule="auto"/>
              <w:jc w:val="center"/>
              <w:rPr>
                <w:rFonts w:ascii="Calibri" w:hAnsi="Calibri" w:cs="Calibri"/>
                <w:color w:val="000000"/>
                <w:sz w:val="20"/>
                <w:szCs w:val="20"/>
              </w:rPr>
            </w:pPr>
            <w:proofErr w:type="spellStart"/>
            <w:r w:rsidRPr="00962EA1">
              <w:rPr>
                <w:rFonts w:cs="Times New Roman"/>
                <w:sz w:val="20"/>
                <w:szCs w:val="20"/>
              </w:rPr>
              <w:t>Dansac</w:t>
            </w:r>
            <w:proofErr w:type="spellEnd"/>
            <w:r w:rsidRPr="00962EA1">
              <w:rPr>
                <w:rFonts w:cs="Times New Roman"/>
                <w:sz w:val="20"/>
                <w:szCs w:val="20"/>
              </w:rPr>
              <w:t xml:space="preserve"> Nova 2</w:t>
            </w:r>
          </w:p>
        </w:tc>
        <w:tc>
          <w:tcPr>
            <w:tcW w:w="591" w:type="dxa"/>
            <w:vAlign w:val="center"/>
          </w:tcPr>
          <w:p w14:paraId="05034AFE"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5</w:t>
            </w:r>
          </w:p>
        </w:tc>
        <w:tc>
          <w:tcPr>
            <w:tcW w:w="579" w:type="dxa"/>
            <w:vAlign w:val="center"/>
          </w:tcPr>
          <w:p w14:paraId="6A60B110"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20m</w:t>
            </w:r>
          </w:p>
        </w:tc>
        <w:tc>
          <w:tcPr>
            <w:tcW w:w="774" w:type="dxa"/>
            <w:vAlign w:val="center"/>
          </w:tcPr>
          <w:p w14:paraId="1A7594E5" w14:textId="77777777" w:rsidR="00962EA1" w:rsidRPr="00962EA1" w:rsidRDefault="00962EA1" w:rsidP="00962EA1">
            <w:pPr>
              <w:spacing w:after="160" w:line="259" w:lineRule="auto"/>
              <w:jc w:val="center"/>
              <w:rPr>
                <w:rFonts w:ascii="Calibri" w:hAnsi="Calibri" w:cs="Calibri"/>
                <w:color w:val="000000"/>
                <w:sz w:val="20"/>
                <w:szCs w:val="20"/>
              </w:rPr>
            </w:pPr>
            <w:r w:rsidRPr="00962EA1">
              <w:rPr>
                <w:rFonts w:cs="Times New Roman"/>
                <w:sz w:val="20"/>
                <w:szCs w:val="20"/>
              </w:rPr>
              <w:t>$5.840</w:t>
            </w:r>
          </w:p>
        </w:tc>
        <w:tc>
          <w:tcPr>
            <w:tcW w:w="960" w:type="dxa"/>
            <w:vAlign w:val="center"/>
          </w:tcPr>
          <w:p w14:paraId="2BDDE61E"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N/A</w:t>
            </w:r>
          </w:p>
        </w:tc>
        <w:tc>
          <w:tcPr>
            <w:tcW w:w="987" w:type="dxa"/>
            <w:vAlign w:val="center"/>
          </w:tcPr>
          <w:p w14:paraId="7AD1C6F7"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12</w:t>
            </w:r>
          </w:p>
        </w:tc>
        <w:tc>
          <w:tcPr>
            <w:tcW w:w="1449" w:type="dxa"/>
            <w:vAlign w:val="center"/>
          </w:tcPr>
          <w:p w14:paraId="5CCAE92A"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1343-15</w:t>
            </w:r>
          </w:p>
          <w:p w14:paraId="6F5FDEC6"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1343-25</w:t>
            </w:r>
          </w:p>
          <w:p w14:paraId="4BF24F0F"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1355-15</w:t>
            </w:r>
          </w:p>
          <w:p w14:paraId="29CFD97A"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1355-32</w:t>
            </w:r>
          </w:p>
          <w:p w14:paraId="25D6EDCC"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1355-35</w:t>
            </w:r>
          </w:p>
        </w:tc>
      </w:tr>
      <w:tr w:rsidR="00962EA1" w:rsidRPr="00962EA1" w14:paraId="758F469A" w14:textId="77777777" w:rsidTr="00C24BE3">
        <w:trPr>
          <w:trHeight w:val="417"/>
        </w:trPr>
        <w:tc>
          <w:tcPr>
            <w:tcW w:w="1138" w:type="dxa"/>
            <w:vAlign w:val="center"/>
          </w:tcPr>
          <w:p w14:paraId="1C4B2CBC" w14:textId="77777777" w:rsidR="00962EA1" w:rsidRPr="00962EA1" w:rsidRDefault="00962EA1" w:rsidP="00962EA1">
            <w:pPr>
              <w:spacing w:after="160" w:line="259" w:lineRule="auto"/>
              <w:jc w:val="center"/>
              <w:rPr>
                <w:rFonts w:cs="Times New Roman"/>
                <w:sz w:val="20"/>
                <w:szCs w:val="20"/>
              </w:rPr>
            </w:pPr>
            <w:r w:rsidRPr="00962EA1">
              <w:rPr>
                <w:rFonts w:ascii="Calibri" w:hAnsi="Calibri" w:cs="Calibri"/>
                <w:color w:val="000000"/>
                <w:sz w:val="20"/>
                <w:szCs w:val="20"/>
              </w:rPr>
              <w:t>DA#12</w:t>
            </w:r>
          </w:p>
        </w:tc>
        <w:tc>
          <w:tcPr>
            <w:tcW w:w="728" w:type="dxa"/>
            <w:vAlign w:val="center"/>
          </w:tcPr>
          <w:p w14:paraId="0AFFEE0F" w14:textId="77777777" w:rsidR="00962EA1" w:rsidRPr="00962EA1" w:rsidRDefault="00962EA1" w:rsidP="00962EA1">
            <w:pPr>
              <w:spacing w:after="160" w:line="259" w:lineRule="auto"/>
              <w:jc w:val="center"/>
              <w:rPr>
                <w:rFonts w:cs="Times New Roman"/>
                <w:sz w:val="20"/>
                <w:szCs w:val="20"/>
              </w:rPr>
            </w:pPr>
            <w:r w:rsidRPr="00962EA1">
              <w:rPr>
                <w:rFonts w:ascii="Calibri" w:hAnsi="Calibri" w:cs="Calibri"/>
                <w:color w:val="000000"/>
                <w:sz w:val="20"/>
                <w:szCs w:val="20"/>
              </w:rPr>
              <w:t>9d</w:t>
            </w:r>
          </w:p>
        </w:tc>
        <w:tc>
          <w:tcPr>
            <w:tcW w:w="800" w:type="dxa"/>
            <w:vAlign w:val="center"/>
          </w:tcPr>
          <w:p w14:paraId="175C6D0C" w14:textId="77777777" w:rsidR="00962EA1" w:rsidRPr="00962EA1" w:rsidRDefault="00962EA1" w:rsidP="00962EA1">
            <w:pPr>
              <w:spacing w:after="160" w:line="259" w:lineRule="auto"/>
              <w:jc w:val="center"/>
              <w:rPr>
                <w:rFonts w:cs="Times New Roman"/>
                <w:sz w:val="20"/>
                <w:szCs w:val="20"/>
              </w:rPr>
            </w:pPr>
            <w:r w:rsidRPr="00962EA1">
              <w:rPr>
                <w:rFonts w:ascii="Calibri" w:hAnsi="Calibri" w:cs="Calibri"/>
                <w:color w:val="000000"/>
                <w:sz w:val="20"/>
                <w:szCs w:val="20"/>
              </w:rPr>
              <w:t>3568T</w:t>
            </w:r>
          </w:p>
        </w:tc>
        <w:tc>
          <w:tcPr>
            <w:tcW w:w="1010" w:type="dxa"/>
            <w:vAlign w:val="center"/>
          </w:tcPr>
          <w:p w14:paraId="4FD036A8" w14:textId="77777777" w:rsidR="00962EA1" w:rsidRPr="00962EA1" w:rsidRDefault="00962EA1" w:rsidP="00962EA1">
            <w:pPr>
              <w:spacing w:after="160" w:line="259" w:lineRule="auto"/>
              <w:jc w:val="center"/>
              <w:rPr>
                <w:rFonts w:cs="Times New Roman"/>
                <w:sz w:val="20"/>
                <w:szCs w:val="20"/>
              </w:rPr>
            </w:pPr>
            <w:proofErr w:type="spellStart"/>
            <w:r w:rsidRPr="00962EA1">
              <w:rPr>
                <w:rFonts w:ascii="Calibri" w:hAnsi="Calibri" w:cs="Calibri"/>
                <w:color w:val="000000"/>
                <w:sz w:val="20"/>
                <w:szCs w:val="20"/>
              </w:rPr>
              <w:t>Dansac</w:t>
            </w:r>
            <w:proofErr w:type="spellEnd"/>
            <w:r w:rsidRPr="00962EA1">
              <w:rPr>
                <w:rFonts w:ascii="Calibri" w:hAnsi="Calibri" w:cs="Calibri"/>
                <w:color w:val="000000"/>
                <w:sz w:val="20"/>
                <w:szCs w:val="20"/>
              </w:rPr>
              <w:t xml:space="preserve"> Skin Lotion Wipes</w:t>
            </w:r>
          </w:p>
        </w:tc>
        <w:tc>
          <w:tcPr>
            <w:tcW w:w="591" w:type="dxa"/>
            <w:vAlign w:val="center"/>
          </w:tcPr>
          <w:p w14:paraId="01CDA7F2" w14:textId="77777777" w:rsidR="00962EA1" w:rsidRPr="00962EA1" w:rsidRDefault="00962EA1" w:rsidP="00962EA1">
            <w:pPr>
              <w:spacing w:after="160" w:line="259" w:lineRule="auto"/>
              <w:jc w:val="center"/>
              <w:rPr>
                <w:rFonts w:cs="Times New Roman"/>
                <w:sz w:val="20"/>
                <w:szCs w:val="20"/>
              </w:rPr>
            </w:pPr>
            <w:r w:rsidRPr="00962EA1">
              <w:rPr>
                <w:rFonts w:ascii="Calibri" w:hAnsi="Calibri" w:cs="Calibri"/>
                <w:color w:val="000000"/>
                <w:sz w:val="20"/>
                <w:szCs w:val="20"/>
              </w:rPr>
              <w:t>50</w:t>
            </w:r>
          </w:p>
        </w:tc>
        <w:tc>
          <w:tcPr>
            <w:tcW w:w="579" w:type="dxa"/>
            <w:vAlign w:val="center"/>
          </w:tcPr>
          <w:p w14:paraId="49B0AB62" w14:textId="77777777" w:rsidR="00962EA1" w:rsidRPr="00962EA1" w:rsidRDefault="00962EA1" w:rsidP="00962EA1">
            <w:pPr>
              <w:spacing w:after="160" w:line="259" w:lineRule="auto"/>
              <w:jc w:val="center"/>
              <w:rPr>
                <w:rFonts w:cs="Times New Roman"/>
                <w:sz w:val="20"/>
                <w:szCs w:val="20"/>
              </w:rPr>
            </w:pPr>
            <w:r w:rsidRPr="00962EA1">
              <w:rPr>
                <w:rFonts w:ascii="Calibri" w:hAnsi="Calibri" w:cs="Calibri"/>
                <w:color w:val="000000"/>
                <w:sz w:val="20"/>
                <w:szCs w:val="20"/>
              </w:rPr>
              <w:t>60m</w:t>
            </w:r>
          </w:p>
        </w:tc>
        <w:tc>
          <w:tcPr>
            <w:tcW w:w="774" w:type="dxa"/>
            <w:vAlign w:val="center"/>
          </w:tcPr>
          <w:p w14:paraId="19AB987C" w14:textId="77777777" w:rsidR="00962EA1" w:rsidRPr="00962EA1" w:rsidRDefault="00962EA1" w:rsidP="00962EA1">
            <w:pPr>
              <w:spacing w:after="160" w:line="259" w:lineRule="auto"/>
              <w:jc w:val="center"/>
              <w:rPr>
                <w:rFonts w:cs="Times New Roman"/>
                <w:sz w:val="20"/>
                <w:szCs w:val="20"/>
              </w:rPr>
            </w:pPr>
            <w:r w:rsidRPr="00962EA1">
              <w:rPr>
                <w:rFonts w:ascii="Calibri" w:hAnsi="Calibri" w:cs="Calibri"/>
                <w:color w:val="000000"/>
                <w:sz w:val="20"/>
                <w:szCs w:val="20"/>
              </w:rPr>
              <w:t>$0.478</w:t>
            </w:r>
          </w:p>
        </w:tc>
        <w:tc>
          <w:tcPr>
            <w:tcW w:w="960" w:type="dxa"/>
            <w:vAlign w:val="center"/>
          </w:tcPr>
          <w:p w14:paraId="67059B45"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N/A</w:t>
            </w:r>
          </w:p>
        </w:tc>
        <w:tc>
          <w:tcPr>
            <w:tcW w:w="987" w:type="dxa"/>
            <w:vAlign w:val="center"/>
          </w:tcPr>
          <w:p w14:paraId="5D22982E"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1</w:t>
            </w:r>
          </w:p>
        </w:tc>
        <w:tc>
          <w:tcPr>
            <w:tcW w:w="1449" w:type="dxa"/>
            <w:vAlign w:val="center"/>
          </w:tcPr>
          <w:p w14:paraId="13350F0E" w14:textId="77777777" w:rsidR="00962EA1" w:rsidRPr="00962EA1" w:rsidRDefault="00962EA1" w:rsidP="00962EA1">
            <w:pPr>
              <w:spacing w:after="160" w:line="259" w:lineRule="auto"/>
              <w:jc w:val="center"/>
              <w:rPr>
                <w:rFonts w:cstheme="minorHAnsi"/>
                <w:sz w:val="20"/>
                <w:szCs w:val="20"/>
              </w:rPr>
            </w:pPr>
            <w:r w:rsidRPr="00962EA1">
              <w:rPr>
                <w:rFonts w:cstheme="minorHAnsi"/>
                <w:sz w:val="20"/>
                <w:szCs w:val="20"/>
              </w:rPr>
              <w:t>All</w:t>
            </w:r>
          </w:p>
        </w:tc>
      </w:tr>
    </w:tbl>
    <w:p w14:paraId="1F85A6A9" w14:textId="77777777" w:rsidR="00962EA1" w:rsidRPr="00962EA1" w:rsidRDefault="00962EA1" w:rsidP="00962EA1">
      <w:pPr>
        <w:keepNext/>
        <w:keepLines/>
        <w:spacing w:before="40" w:after="0"/>
        <w:outlineLvl w:val="1"/>
        <w:rPr>
          <w:rFonts w:asciiTheme="majorHAnsi" w:eastAsiaTheme="majorEastAsia" w:hAnsiTheme="majorHAnsi" w:cstheme="majorBidi"/>
          <w:color w:val="2F5496" w:themeColor="accent1" w:themeShade="BF"/>
          <w:sz w:val="26"/>
          <w:szCs w:val="26"/>
        </w:rPr>
      </w:pPr>
      <w:r w:rsidRPr="00962EA1">
        <w:rPr>
          <w:rFonts w:asciiTheme="majorHAnsi" w:eastAsiaTheme="majorEastAsia" w:hAnsiTheme="majorHAnsi" w:cstheme="majorBidi"/>
          <w:color w:val="2F5496" w:themeColor="accent1" w:themeShade="BF"/>
          <w:sz w:val="26"/>
          <w:szCs w:val="26"/>
        </w:rPr>
        <w:t>Financial analysis</w:t>
      </w:r>
    </w:p>
    <w:p w14:paraId="65576C79" w14:textId="77777777" w:rsidR="00962EA1" w:rsidRPr="00962EA1" w:rsidRDefault="00962EA1" w:rsidP="00962EA1">
      <w:pPr>
        <w:rPr>
          <w:rFonts w:cstheme="minorHAnsi"/>
        </w:rPr>
      </w:pPr>
      <w:r w:rsidRPr="00962EA1">
        <w:t xml:space="preserve">Substitute products are currently listed in the same subgroups at the same cost and maximum quantities. It is unlikely that there would be any budgetary impact for the SAS </w:t>
      </w:r>
      <w:proofErr w:type="gramStart"/>
      <w:r w:rsidRPr="00962EA1">
        <w:t>as a consequence of</w:t>
      </w:r>
      <w:proofErr w:type="gramEnd"/>
      <w:r w:rsidRPr="00962EA1">
        <w:t xml:space="preserve"> deleting the products. </w:t>
      </w:r>
    </w:p>
    <w:p w14:paraId="65E937F2" w14:textId="77777777" w:rsidR="00962EA1" w:rsidRPr="00962EA1" w:rsidRDefault="00962EA1" w:rsidP="00962EA1">
      <w:pPr>
        <w:keepNext/>
        <w:keepLines/>
        <w:spacing w:before="40" w:after="0"/>
        <w:outlineLvl w:val="1"/>
        <w:rPr>
          <w:rFonts w:asciiTheme="majorHAnsi" w:eastAsiaTheme="majorEastAsia" w:hAnsiTheme="majorHAnsi" w:cstheme="majorBidi"/>
          <w:color w:val="2F5496" w:themeColor="accent1" w:themeShade="BF"/>
          <w:sz w:val="26"/>
          <w:szCs w:val="26"/>
        </w:rPr>
      </w:pPr>
      <w:r w:rsidRPr="00962EA1">
        <w:rPr>
          <w:rFonts w:asciiTheme="majorHAnsi" w:eastAsiaTheme="majorEastAsia" w:hAnsiTheme="majorHAnsi" w:cstheme="majorBidi"/>
          <w:color w:val="2F5496" w:themeColor="accent1" w:themeShade="BF"/>
          <w:sz w:val="26"/>
          <w:szCs w:val="26"/>
        </w:rPr>
        <w:t>Recommendation</w:t>
      </w:r>
    </w:p>
    <w:p w14:paraId="3F141E86" w14:textId="77777777" w:rsidR="00962EA1" w:rsidRPr="00962EA1" w:rsidRDefault="00962EA1" w:rsidP="00962EA1">
      <w:r w:rsidRPr="00962EA1">
        <w:t xml:space="preserve">As these were administrative changes, these applications were considered by the Panel secretariat in line with the SAS </w:t>
      </w:r>
      <w:r w:rsidRPr="00962EA1">
        <w:rPr>
          <w:i/>
          <w:iCs/>
        </w:rPr>
        <w:t>Application and Assessment Guidelines</w:t>
      </w:r>
      <w:r w:rsidRPr="00962EA1">
        <w:t xml:space="preserve">. The Panel secretariat noted there are equivalent products remaining on the Schedule and recommended the deletion of the products. </w:t>
      </w:r>
    </w:p>
    <w:p w14:paraId="01E3CBD5" w14:textId="77777777" w:rsidR="00962EA1" w:rsidRPr="00962EA1" w:rsidRDefault="00962EA1" w:rsidP="00962EA1">
      <w:proofErr w:type="spellStart"/>
      <w:r w:rsidRPr="00962EA1">
        <w:t>Dansac</w:t>
      </w:r>
      <w:proofErr w:type="spellEnd"/>
      <w:r w:rsidRPr="00962EA1">
        <w:t xml:space="preserve"> is to advise stoma associations, ostomates, stomal therapy nurses and the Australian Council of Stoma Associations of the deletion. A period of approximately 6 months from the date of the recommendation (12 November 2024) should be given to allow users of the product to seek a suitable alternative and to enable stoma associations to manage their stock levels.</w:t>
      </w:r>
    </w:p>
    <w:p w14:paraId="1B0F52FE" w14:textId="77777777" w:rsidR="00962EA1" w:rsidRPr="00962EA1" w:rsidRDefault="00962EA1" w:rsidP="00962EA1">
      <w:pPr>
        <w:keepNext/>
        <w:keepLines/>
        <w:spacing w:before="40" w:after="0"/>
        <w:outlineLvl w:val="1"/>
        <w:rPr>
          <w:rFonts w:asciiTheme="majorHAnsi" w:eastAsiaTheme="majorEastAsia" w:hAnsiTheme="majorHAnsi" w:cstheme="majorBidi"/>
          <w:color w:val="2F5496" w:themeColor="accent1" w:themeShade="BF"/>
          <w:sz w:val="26"/>
          <w:szCs w:val="26"/>
        </w:rPr>
      </w:pPr>
      <w:r w:rsidRPr="00962EA1">
        <w:rPr>
          <w:rFonts w:asciiTheme="majorHAnsi" w:eastAsiaTheme="majorEastAsia" w:hAnsiTheme="majorHAnsi" w:cstheme="majorBidi"/>
          <w:color w:val="2F5496" w:themeColor="accent1" w:themeShade="BF"/>
          <w:sz w:val="26"/>
          <w:szCs w:val="26"/>
        </w:rPr>
        <w:t>Context for Recommendation</w:t>
      </w:r>
    </w:p>
    <w:p w14:paraId="35EF9EFC" w14:textId="77777777" w:rsidR="00962EA1" w:rsidRPr="00962EA1" w:rsidRDefault="00962EA1" w:rsidP="00962EA1">
      <w:r w:rsidRPr="00962EA1">
        <w:t xml:space="preserve">The Panel secretariat, in accordance with the SAS Application and Assessment Guidelines, usually processes product deletions requested by the sponsor. This includes consideration of whether appropriate alternative products remain available on the SAS Schedule. </w:t>
      </w:r>
    </w:p>
    <w:p w14:paraId="44B309AE" w14:textId="77777777" w:rsidR="00962EA1" w:rsidRPr="00962EA1" w:rsidRDefault="00962EA1" w:rsidP="00962EA1">
      <w:pPr>
        <w:keepNext/>
        <w:keepLines/>
        <w:spacing w:before="40" w:after="0"/>
        <w:outlineLvl w:val="1"/>
        <w:rPr>
          <w:rFonts w:asciiTheme="majorHAnsi" w:eastAsiaTheme="majorEastAsia" w:hAnsiTheme="majorHAnsi" w:cstheme="majorBidi"/>
          <w:color w:val="2F5496" w:themeColor="accent1" w:themeShade="BF"/>
          <w:sz w:val="26"/>
          <w:szCs w:val="26"/>
        </w:rPr>
      </w:pPr>
      <w:r w:rsidRPr="00962EA1">
        <w:rPr>
          <w:rFonts w:asciiTheme="majorHAnsi" w:eastAsiaTheme="majorEastAsia" w:hAnsiTheme="majorHAnsi" w:cstheme="majorBidi"/>
          <w:color w:val="2F5496" w:themeColor="accent1" w:themeShade="BF"/>
          <w:sz w:val="26"/>
          <w:szCs w:val="26"/>
        </w:rPr>
        <w:t>Applicant’s Comment</w:t>
      </w:r>
    </w:p>
    <w:p w14:paraId="1679C83C" w14:textId="483C0ABB" w:rsidR="007C6857" w:rsidRPr="00ED3DF2" w:rsidRDefault="000361F1" w:rsidP="007C6857">
      <w:r w:rsidRPr="000361F1">
        <w:t>The</w:t>
      </w:r>
      <w:r w:rsidR="007C6857">
        <w:t xml:space="preserve"> </w:t>
      </w:r>
      <w:r w:rsidR="00E236DD">
        <w:t>applicant</w:t>
      </w:r>
      <w:r w:rsidR="007C6857">
        <w:t xml:space="preserve"> noted the recommendation. </w:t>
      </w:r>
    </w:p>
    <w:sectPr w:rsidR="007C6857" w:rsidRPr="00ED3DF2" w:rsidSect="002A5DEA">
      <w:headerReference w:type="default" r:id="rId12"/>
      <w:footerReference w:type="default" r:id="rId13"/>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1C99C" w14:textId="77777777" w:rsidR="00042975" w:rsidRDefault="00042975" w:rsidP="006E47E5">
      <w:r>
        <w:separator/>
      </w:r>
    </w:p>
  </w:endnote>
  <w:endnote w:type="continuationSeparator" w:id="0">
    <w:p w14:paraId="52D1B19B" w14:textId="77777777" w:rsidR="00042975" w:rsidRDefault="00042975" w:rsidP="006E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595390"/>
      <w:docPartObj>
        <w:docPartGallery w:val="Page Numbers (Bottom of Page)"/>
        <w:docPartUnique/>
      </w:docPartObj>
    </w:sdtPr>
    <w:sdtEndPr>
      <w:rPr>
        <w:noProof/>
      </w:rPr>
    </w:sdtEndPr>
    <w:sdtContent>
      <w:p w14:paraId="2DE0C4B2" w14:textId="74AF20C8" w:rsidR="003E3195" w:rsidRDefault="003E3195" w:rsidP="006E47E5">
        <w:pPr>
          <w:pStyle w:val="Footer"/>
        </w:pPr>
        <w:r w:rsidRPr="003E3195">
          <w:fldChar w:fldCharType="begin"/>
        </w:r>
        <w:r w:rsidRPr="003E3195">
          <w:instrText xml:space="preserve"> PAGE   \* MERGEFORMAT </w:instrText>
        </w:r>
        <w:r w:rsidRPr="003E3195">
          <w:fldChar w:fldCharType="separate"/>
        </w:r>
        <w:r w:rsidRPr="003E3195">
          <w:rPr>
            <w:noProof/>
          </w:rPr>
          <w:t>2</w:t>
        </w:r>
        <w:r w:rsidRPr="003E319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FC628" w14:textId="77777777" w:rsidR="00042975" w:rsidRDefault="00042975" w:rsidP="006E47E5">
      <w:r>
        <w:separator/>
      </w:r>
    </w:p>
  </w:footnote>
  <w:footnote w:type="continuationSeparator" w:id="0">
    <w:p w14:paraId="4F577FB1" w14:textId="77777777" w:rsidR="00042975" w:rsidRDefault="00042975" w:rsidP="006E4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21FA" w14:textId="1E27E89F" w:rsidR="00B438D0" w:rsidRDefault="00B438D0" w:rsidP="006E47E5">
    <w:pPr>
      <w:pStyle w:val="Header"/>
    </w:pPr>
    <w:r>
      <w:rPr>
        <w:noProof/>
        <w:lang w:eastAsia="en-AU"/>
      </w:rPr>
      <w:drawing>
        <wp:inline distT="0" distB="0" distL="0" distR="0" wp14:anchorId="7C13E44A" wp14:editId="349F12B6">
          <wp:extent cx="5731510" cy="937137"/>
          <wp:effectExtent l="0" t="0" r="2540" b="0"/>
          <wp:docPr id="10" name="Picture 10"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4762827">
    <w:abstractNumId w:val="7"/>
  </w:num>
  <w:num w:numId="2" w16cid:durableId="1821848419">
    <w:abstractNumId w:val="8"/>
  </w:num>
  <w:num w:numId="3" w16cid:durableId="1896042530">
    <w:abstractNumId w:val="1"/>
  </w:num>
  <w:num w:numId="4" w16cid:durableId="777136382">
    <w:abstractNumId w:val="4"/>
  </w:num>
  <w:num w:numId="5" w16cid:durableId="275064454">
    <w:abstractNumId w:val="2"/>
  </w:num>
  <w:num w:numId="6" w16cid:durableId="1299535021">
    <w:abstractNumId w:val="0"/>
  </w:num>
  <w:num w:numId="7" w16cid:durableId="1909917314">
    <w:abstractNumId w:val="6"/>
  </w:num>
  <w:num w:numId="8" w16cid:durableId="1349798747">
    <w:abstractNumId w:val="3"/>
  </w:num>
  <w:num w:numId="9" w16cid:durableId="104224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22023"/>
    <w:rsid w:val="00023877"/>
    <w:rsid w:val="000261E3"/>
    <w:rsid w:val="00027CFB"/>
    <w:rsid w:val="00033514"/>
    <w:rsid w:val="0003439E"/>
    <w:rsid w:val="000361F1"/>
    <w:rsid w:val="00040316"/>
    <w:rsid w:val="00042975"/>
    <w:rsid w:val="00050471"/>
    <w:rsid w:val="00055ECB"/>
    <w:rsid w:val="00057B3D"/>
    <w:rsid w:val="00076DEF"/>
    <w:rsid w:val="00080E82"/>
    <w:rsid w:val="00091DA7"/>
    <w:rsid w:val="000A29E6"/>
    <w:rsid w:val="000C17BC"/>
    <w:rsid w:val="000C2839"/>
    <w:rsid w:val="000D1129"/>
    <w:rsid w:val="000D4486"/>
    <w:rsid w:val="000D77D9"/>
    <w:rsid w:val="000E76FA"/>
    <w:rsid w:val="00103BB6"/>
    <w:rsid w:val="00104AE6"/>
    <w:rsid w:val="0010739C"/>
    <w:rsid w:val="0011051B"/>
    <w:rsid w:val="0011209D"/>
    <w:rsid w:val="00116579"/>
    <w:rsid w:val="001206E6"/>
    <w:rsid w:val="00122B81"/>
    <w:rsid w:val="00125AF3"/>
    <w:rsid w:val="00144548"/>
    <w:rsid w:val="00145C2F"/>
    <w:rsid w:val="001471E6"/>
    <w:rsid w:val="001525A4"/>
    <w:rsid w:val="00163CF6"/>
    <w:rsid w:val="00167B8D"/>
    <w:rsid w:val="00170901"/>
    <w:rsid w:val="001A4F72"/>
    <w:rsid w:val="001B2386"/>
    <w:rsid w:val="001B3C08"/>
    <w:rsid w:val="001D29BB"/>
    <w:rsid w:val="001E2495"/>
    <w:rsid w:val="001E3525"/>
    <w:rsid w:val="001E4D4D"/>
    <w:rsid w:val="001F1C47"/>
    <w:rsid w:val="00203621"/>
    <w:rsid w:val="00205A31"/>
    <w:rsid w:val="00205FC6"/>
    <w:rsid w:val="00213610"/>
    <w:rsid w:val="00221C74"/>
    <w:rsid w:val="002357A4"/>
    <w:rsid w:val="00246CF5"/>
    <w:rsid w:val="00250E31"/>
    <w:rsid w:val="00255BFB"/>
    <w:rsid w:val="0026207D"/>
    <w:rsid w:val="00263ABE"/>
    <w:rsid w:val="00263B6B"/>
    <w:rsid w:val="00264868"/>
    <w:rsid w:val="00267403"/>
    <w:rsid w:val="00272454"/>
    <w:rsid w:val="00280050"/>
    <w:rsid w:val="00287A62"/>
    <w:rsid w:val="002A4DE5"/>
    <w:rsid w:val="002A5DEA"/>
    <w:rsid w:val="002B2952"/>
    <w:rsid w:val="002B305E"/>
    <w:rsid w:val="002B4A75"/>
    <w:rsid w:val="002C175B"/>
    <w:rsid w:val="002C5488"/>
    <w:rsid w:val="002E3A6B"/>
    <w:rsid w:val="002E7FDF"/>
    <w:rsid w:val="002F7A43"/>
    <w:rsid w:val="00307964"/>
    <w:rsid w:val="00312F03"/>
    <w:rsid w:val="00313795"/>
    <w:rsid w:val="00321D08"/>
    <w:rsid w:val="00327499"/>
    <w:rsid w:val="0034652E"/>
    <w:rsid w:val="00362D61"/>
    <w:rsid w:val="003719E8"/>
    <w:rsid w:val="00372B7A"/>
    <w:rsid w:val="003834F8"/>
    <w:rsid w:val="00390955"/>
    <w:rsid w:val="003A75FA"/>
    <w:rsid w:val="003A7814"/>
    <w:rsid w:val="003B4106"/>
    <w:rsid w:val="003C054D"/>
    <w:rsid w:val="003D1288"/>
    <w:rsid w:val="003D5541"/>
    <w:rsid w:val="003E3195"/>
    <w:rsid w:val="003E57DF"/>
    <w:rsid w:val="003E6767"/>
    <w:rsid w:val="003E7C08"/>
    <w:rsid w:val="003F4014"/>
    <w:rsid w:val="003F4CCD"/>
    <w:rsid w:val="004032DA"/>
    <w:rsid w:val="004237BF"/>
    <w:rsid w:val="00426229"/>
    <w:rsid w:val="00434C2F"/>
    <w:rsid w:val="00435FE3"/>
    <w:rsid w:val="00437FD9"/>
    <w:rsid w:val="00452954"/>
    <w:rsid w:val="00454BA2"/>
    <w:rsid w:val="00454FD5"/>
    <w:rsid w:val="004645E2"/>
    <w:rsid w:val="0048512C"/>
    <w:rsid w:val="004A0587"/>
    <w:rsid w:val="004B7033"/>
    <w:rsid w:val="004C4882"/>
    <w:rsid w:val="004C7A7B"/>
    <w:rsid w:val="004D768F"/>
    <w:rsid w:val="004E20FC"/>
    <w:rsid w:val="004F1214"/>
    <w:rsid w:val="005040A1"/>
    <w:rsid w:val="0050467D"/>
    <w:rsid w:val="005331C2"/>
    <w:rsid w:val="00534909"/>
    <w:rsid w:val="00536A05"/>
    <w:rsid w:val="0054427F"/>
    <w:rsid w:val="00551EB7"/>
    <w:rsid w:val="00553BE5"/>
    <w:rsid w:val="00567529"/>
    <w:rsid w:val="005771E7"/>
    <w:rsid w:val="00577B38"/>
    <w:rsid w:val="00585E5E"/>
    <w:rsid w:val="005879E0"/>
    <w:rsid w:val="00597D8A"/>
    <w:rsid w:val="005A0DD5"/>
    <w:rsid w:val="005A193D"/>
    <w:rsid w:val="005B2B72"/>
    <w:rsid w:val="005C09DC"/>
    <w:rsid w:val="005D0BFD"/>
    <w:rsid w:val="005D3B22"/>
    <w:rsid w:val="005E7D3C"/>
    <w:rsid w:val="005F042A"/>
    <w:rsid w:val="005F3408"/>
    <w:rsid w:val="00602E3B"/>
    <w:rsid w:val="00606E66"/>
    <w:rsid w:val="00607E5C"/>
    <w:rsid w:val="00621F95"/>
    <w:rsid w:val="00631056"/>
    <w:rsid w:val="0063721F"/>
    <w:rsid w:val="006458E4"/>
    <w:rsid w:val="00656ADF"/>
    <w:rsid w:val="0066039D"/>
    <w:rsid w:val="006606F4"/>
    <w:rsid w:val="00660973"/>
    <w:rsid w:val="00662929"/>
    <w:rsid w:val="006758DF"/>
    <w:rsid w:val="00680CE9"/>
    <w:rsid w:val="00681A57"/>
    <w:rsid w:val="00682FBB"/>
    <w:rsid w:val="006A2EDB"/>
    <w:rsid w:val="006A3EA6"/>
    <w:rsid w:val="006B15CF"/>
    <w:rsid w:val="006B344F"/>
    <w:rsid w:val="006B76A1"/>
    <w:rsid w:val="006C3791"/>
    <w:rsid w:val="006E10F5"/>
    <w:rsid w:val="006E2887"/>
    <w:rsid w:val="006E47E5"/>
    <w:rsid w:val="006F228B"/>
    <w:rsid w:val="006F4104"/>
    <w:rsid w:val="00700A63"/>
    <w:rsid w:val="00711DF1"/>
    <w:rsid w:val="00712C5B"/>
    <w:rsid w:val="00717DEC"/>
    <w:rsid w:val="00723ED5"/>
    <w:rsid w:val="00727CCC"/>
    <w:rsid w:val="007436A4"/>
    <w:rsid w:val="00754728"/>
    <w:rsid w:val="00764201"/>
    <w:rsid w:val="00764F7F"/>
    <w:rsid w:val="00771F2F"/>
    <w:rsid w:val="00790E85"/>
    <w:rsid w:val="00796EF8"/>
    <w:rsid w:val="007C0CE6"/>
    <w:rsid w:val="007C2E4F"/>
    <w:rsid w:val="007C59B5"/>
    <w:rsid w:val="007C6857"/>
    <w:rsid w:val="007E602F"/>
    <w:rsid w:val="007F1B00"/>
    <w:rsid w:val="008033F4"/>
    <w:rsid w:val="008111FF"/>
    <w:rsid w:val="00822C42"/>
    <w:rsid w:val="008469B0"/>
    <w:rsid w:val="00846A44"/>
    <w:rsid w:val="0085202A"/>
    <w:rsid w:val="00866F1C"/>
    <w:rsid w:val="00867A17"/>
    <w:rsid w:val="00872454"/>
    <w:rsid w:val="0088029D"/>
    <w:rsid w:val="008967FA"/>
    <w:rsid w:val="008A359B"/>
    <w:rsid w:val="008A4F83"/>
    <w:rsid w:val="008B4F0B"/>
    <w:rsid w:val="008C205D"/>
    <w:rsid w:val="008D039F"/>
    <w:rsid w:val="008D6501"/>
    <w:rsid w:val="008E0DF6"/>
    <w:rsid w:val="008F1EE8"/>
    <w:rsid w:val="00917761"/>
    <w:rsid w:val="00923CE5"/>
    <w:rsid w:val="00927529"/>
    <w:rsid w:val="00933CB2"/>
    <w:rsid w:val="00936976"/>
    <w:rsid w:val="00937305"/>
    <w:rsid w:val="00937416"/>
    <w:rsid w:val="00940585"/>
    <w:rsid w:val="00940839"/>
    <w:rsid w:val="00940D61"/>
    <w:rsid w:val="00942D80"/>
    <w:rsid w:val="00944960"/>
    <w:rsid w:val="0095782C"/>
    <w:rsid w:val="00962EA1"/>
    <w:rsid w:val="0096509F"/>
    <w:rsid w:val="00971EC8"/>
    <w:rsid w:val="00980716"/>
    <w:rsid w:val="00982612"/>
    <w:rsid w:val="009956DA"/>
    <w:rsid w:val="00996FA7"/>
    <w:rsid w:val="009A2D41"/>
    <w:rsid w:val="009D0906"/>
    <w:rsid w:val="009D2563"/>
    <w:rsid w:val="009D4595"/>
    <w:rsid w:val="009D4E3C"/>
    <w:rsid w:val="009D77EE"/>
    <w:rsid w:val="009E3EF9"/>
    <w:rsid w:val="009F05BE"/>
    <w:rsid w:val="009F5B7B"/>
    <w:rsid w:val="009F70ED"/>
    <w:rsid w:val="00A01D1B"/>
    <w:rsid w:val="00A07447"/>
    <w:rsid w:val="00A11667"/>
    <w:rsid w:val="00A21880"/>
    <w:rsid w:val="00A27F39"/>
    <w:rsid w:val="00A42895"/>
    <w:rsid w:val="00A43024"/>
    <w:rsid w:val="00A504FE"/>
    <w:rsid w:val="00A55C11"/>
    <w:rsid w:val="00A57676"/>
    <w:rsid w:val="00A60E80"/>
    <w:rsid w:val="00A72D6D"/>
    <w:rsid w:val="00A75323"/>
    <w:rsid w:val="00A75E2B"/>
    <w:rsid w:val="00A763A6"/>
    <w:rsid w:val="00A815F8"/>
    <w:rsid w:val="00A87B48"/>
    <w:rsid w:val="00A9413E"/>
    <w:rsid w:val="00A94633"/>
    <w:rsid w:val="00AC0739"/>
    <w:rsid w:val="00AC5145"/>
    <w:rsid w:val="00AF3262"/>
    <w:rsid w:val="00AF3FE5"/>
    <w:rsid w:val="00B00483"/>
    <w:rsid w:val="00B12E13"/>
    <w:rsid w:val="00B2328B"/>
    <w:rsid w:val="00B438D0"/>
    <w:rsid w:val="00B645D2"/>
    <w:rsid w:val="00B71DAB"/>
    <w:rsid w:val="00B725D0"/>
    <w:rsid w:val="00B75FE7"/>
    <w:rsid w:val="00B836C5"/>
    <w:rsid w:val="00B84273"/>
    <w:rsid w:val="00B9219D"/>
    <w:rsid w:val="00B94C7B"/>
    <w:rsid w:val="00BA716B"/>
    <w:rsid w:val="00BB6878"/>
    <w:rsid w:val="00BE6B88"/>
    <w:rsid w:val="00BE7C98"/>
    <w:rsid w:val="00C14DF5"/>
    <w:rsid w:val="00C4154E"/>
    <w:rsid w:val="00C45199"/>
    <w:rsid w:val="00C46B7E"/>
    <w:rsid w:val="00C528BE"/>
    <w:rsid w:val="00C77A7B"/>
    <w:rsid w:val="00C83EF5"/>
    <w:rsid w:val="00C86F83"/>
    <w:rsid w:val="00C873BF"/>
    <w:rsid w:val="00C9683A"/>
    <w:rsid w:val="00C96BB1"/>
    <w:rsid w:val="00C97324"/>
    <w:rsid w:val="00CA01DA"/>
    <w:rsid w:val="00CA602D"/>
    <w:rsid w:val="00CB0676"/>
    <w:rsid w:val="00CD7D77"/>
    <w:rsid w:val="00CE2FB0"/>
    <w:rsid w:val="00CE4993"/>
    <w:rsid w:val="00CF7F7A"/>
    <w:rsid w:val="00D0021C"/>
    <w:rsid w:val="00D043E1"/>
    <w:rsid w:val="00D044E0"/>
    <w:rsid w:val="00D14CEE"/>
    <w:rsid w:val="00D32230"/>
    <w:rsid w:val="00D41E85"/>
    <w:rsid w:val="00D51BF1"/>
    <w:rsid w:val="00D64B57"/>
    <w:rsid w:val="00D67889"/>
    <w:rsid w:val="00D76388"/>
    <w:rsid w:val="00D805DD"/>
    <w:rsid w:val="00DA1146"/>
    <w:rsid w:val="00DA2078"/>
    <w:rsid w:val="00DA51B0"/>
    <w:rsid w:val="00DB3545"/>
    <w:rsid w:val="00DC1E12"/>
    <w:rsid w:val="00DD431A"/>
    <w:rsid w:val="00DD609F"/>
    <w:rsid w:val="00DE2C10"/>
    <w:rsid w:val="00DE7548"/>
    <w:rsid w:val="00E1187D"/>
    <w:rsid w:val="00E14A41"/>
    <w:rsid w:val="00E236DD"/>
    <w:rsid w:val="00E30927"/>
    <w:rsid w:val="00E442B0"/>
    <w:rsid w:val="00E648B0"/>
    <w:rsid w:val="00E71509"/>
    <w:rsid w:val="00E71951"/>
    <w:rsid w:val="00E91EBB"/>
    <w:rsid w:val="00EA0A76"/>
    <w:rsid w:val="00EB283A"/>
    <w:rsid w:val="00EB5B7F"/>
    <w:rsid w:val="00EC550B"/>
    <w:rsid w:val="00EC7C56"/>
    <w:rsid w:val="00ED27D9"/>
    <w:rsid w:val="00ED3DF2"/>
    <w:rsid w:val="00ED6A60"/>
    <w:rsid w:val="00EE133D"/>
    <w:rsid w:val="00EE395A"/>
    <w:rsid w:val="00EF3FBC"/>
    <w:rsid w:val="00F02C4D"/>
    <w:rsid w:val="00F03E68"/>
    <w:rsid w:val="00F07005"/>
    <w:rsid w:val="00F14D6C"/>
    <w:rsid w:val="00F24D1D"/>
    <w:rsid w:val="00F31A7D"/>
    <w:rsid w:val="00F323B4"/>
    <w:rsid w:val="00F41811"/>
    <w:rsid w:val="00F51ED3"/>
    <w:rsid w:val="00F52BD9"/>
    <w:rsid w:val="00F67A27"/>
    <w:rsid w:val="00F947C7"/>
    <w:rsid w:val="00F9514D"/>
    <w:rsid w:val="00FA3EE4"/>
    <w:rsid w:val="00FB2BEE"/>
    <w:rsid w:val="00FB5891"/>
    <w:rsid w:val="00FC030C"/>
    <w:rsid w:val="00FC0786"/>
    <w:rsid w:val="00FE68E2"/>
    <w:rsid w:val="00FE6A68"/>
    <w:rsid w:val="00FE7DA3"/>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E5"/>
    <w:rPr>
      <w:rFonts w:asciiTheme="minorHAnsi" w:hAnsiTheme="minorHAnsi"/>
    </w:rPr>
  </w:style>
  <w:style w:type="paragraph" w:styleId="Heading1">
    <w:name w:val="heading 1"/>
    <w:basedOn w:val="Normal"/>
    <w:next w:val="Normal"/>
    <w:link w:val="Heading1Char"/>
    <w:uiPriority w:val="9"/>
    <w:qFormat/>
    <w:rsid w:val="006E47E5"/>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6E47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E47E5"/>
    <w:pPr>
      <w:spacing w:after="0" w:line="240" w:lineRule="auto"/>
      <w:ind w:left="624" w:right="624"/>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6E47E5"/>
    <w:rPr>
      <w:rFonts w:asciiTheme="majorHAnsi" w:eastAsiaTheme="majorEastAsia" w:hAnsiTheme="majorHAnsi" w:cstheme="majorBidi"/>
      <w:b/>
      <w:spacing w:val="-10"/>
      <w:kern w:val="28"/>
      <w:sz w:val="56"/>
      <w:szCs w:val="56"/>
    </w:rPr>
  </w:style>
  <w:style w:type="table" w:styleId="TableGridLight">
    <w:name w:val="Grid Table Light"/>
    <w:basedOn w:val="TableNormal"/>
    <w:uiPriority w:val="40"/>
    <w:rsid w:val="006E47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sz w:val="24"/>
      </w:rPr>
    </w:tblStylePr>
  </w:style>
  <w:style w:type="paragraph" w:styleId="TOCHeading">
    <w:name w:val="TOC Heading"/>
    <w:basedOn w:val="Heading1"/>
    <w:next w:val="Normal"/>
    <w:uiPriority w:val="39"/>
    <w:unhideWhenUsed/>
    <w:qFormat/>
    <w:rsid w:val="0063721F"/>
    <w:pPr>
      <w:jc w:val="left"/>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paragraph" w:styleId="Revision">
    <w:name w:val="Revision"/>
    <w:hidden/>
    <w:uiPriority w:val="99"/>
    <w:semiHidden/>
    <w:rsid w:val="00C45199"/>
    <w:pPr>
      <w:spacing w:after="0" w:line="240" w:lineRule="auto"/>
    </w:pPr>
  </w:style>
  <w:style w:type="character" w:styleId="CommentReference">
    <w:name w:val="annotation reference"/>
    <w:basedOn w:val="DefaultParagraphFont"/>
    <w:uiPriority w:val="99"/>
    <w:semiHidden/>
    <w:unhideWhenUsed/>
    <w:rsid w:val="008C205D"/>
    <w:rPr>
      <w:sz w:val="16"/>
      <w:szCs w:val="16"/>
    </w:rPr>
  </w:style>
  <w:style w:type="paragraph" w:styleId="CommentText">
    <w:name w:val="annotation text"/>
    <w:basedOn w:val="Normal"/>
    <w:link w:val="CommentTextChar"/>
    <w:uiPriority w:val="99"/>
    <w:unhideWhenUsed/>
    <w:rsid w:val="008C205D"/>
    <w:pPr>
      <w:spacing w:line="240" w:lineRule="auto"/>
    </w:pPr>
    <w:rPr>
      <w:sz w:val="20"/>
      <w:szCs w:val="20"/>
    </w:rPr>
  </w:style>
  <w:style w:type="character" w:customStyle="1" w:styleId="CommentTextChar">
    <w:name w:val="Comment Text Char"/>
    <w:basedOn w:val="DefaultParagraphFont"/>
    <w:link w:val="CommentText"/>
    <w:uiPriority w:val="99"/>
    <w:rsid w:val="008C205D"/>
    <w:rPr>
      <w:sz w:val="20"/>
      <w:szCs w:val="20"/>
    </w:rPr>
  </w:style>
  <w:style w:type="paragraph" w:styleId="CommentSubject">
    <w:name w:val="annotation subject"/>
    <w:basedOn w:val="CommentText"/>
    <w:next w:val="CommentText"/>
    <w:link w:val="CommentSubjectChar"/>
    <w:uiPriority w:val="99"/>
    <w:semiHidden/>
    <w:unhideWhenUsed/>
    <w:rsid w:val="008C205D"/>
    <w:rPr>
      <w:b/>
      <w:bCs/>
    </w:rPr>
  </w:style>
  <w:style w:type="character" w:customStyle="1" w:styleId="CommentSubjectChar">
    <w:name w:val="Comment Subject Char"/>
    <w:basedOn w:val="CommentTextChar"/>
    <w:link w:val="CommentSubject"/>
    <w:uiPriority w:val="99"/>
    <w:semiHidden/>
    <w:rsid w:val="008C205D"/>
    <w:rPr>
      <w:b/>
      <w:bCs/>
      <w:sz w:val="20"/>
      <w:szCs w:val="20"/>
    </w:rPr>
  </w:style>
  <w:style w:type="paragraph" w:styleId="Subtitle">
    <w:name w:val="Subtitle"/>
    <w:basedOn w:val="Title"/>
    <w:next w:val="Normal"/>
    <w:link w:val="SubtitleChar"/>
    <w:uiPriority w:val="11"/>
    <w:qFormat/>
    <w:rsid w:val="006E47E5"/>
    <w:pPr>
      <w:numPr>
        <w:ilvl w:val="1"/>
      </w:numPr>
      <w:ind w:left="624"/>
    </w:pPr>
    <w:rPr>
      <w:rFonts w:asciiTheme="minorHAnsi" w:eastAsiaTheme="minorEastAsia" w:hAnsiTheme="minorHAnsi" w:cstheme="minorBidi"/>
      <w:b w:val="0"/>
      <w:spacing w:val="0"/>
      <w:sz w:val="52"/>
      <w:szCs w:val="22"/>
    </w:rPr>
  </w:style>
  <w:style w:type="character" w:customStyle="1" w:styleId="SubtitleChar">
    <w:name w:val="Subtitle Char"/>
    <w:basedOn w:val="DefaultParagraphFont"/>
    <w:link w:val="Subtitle"/>
    <w:uiPriority w:val="11"/>
    <w:rsid w:val="006E47E5"/>
    <w:rPr>
      <w:rFonts w:asciiTheme="minorHAnsi" w:eastAsiaTheme="minorEastAsia" w:hAnsiTheme="minorHAnsi" w:cstheme="minorBidi"/>
      <w:kern w:val="28"/>
      <w:sz w:val="52"/>
      <w:szCs w:val="22"/>
    </w:rPr>
  </w:style>
  <w:style w:type="table" w:styleId="GridTable1Light">
    <w:name w:val="Grid Table 1 Light"/>
    <w:basedOn w:val="TableNormal"/>
    <w:uiPriority w:val="46"/>
    <w:rsid w:val="002A5DEA"/>
    <w:pPr>
      <w:spacing w:after="0" w:line="240" w:lineRule="auto"/>
    </w:pPr>
    <w:rPr>
      <w:rFonts w:asciiTheme="minorHAnsi" w:hAnsi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hAnsiTheme="minorHAnsi"/>
        <w:b/>
        <w:bCs/>
        <w:sz w:val="24"/>
      </w:rPr>
      <w:tblPr/>
      <w:tcPr>
        <w:shd w:val="clear" w:color="auto" w:fill="E7E6E6" w:themeFill="background2"/>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C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0435">
      <w:bodyDiv w:val="1"/>
      <w:marLeft w:val="0"/>
      <w:marRight w:val="0"/>
      <w:marTop w:val="0"/>
      <w:marBottom w:val="0"/>
      <w:divBdr>
        <w:top w:val="none" w:sz="0" w:space="0" w:color="auto"/>
        <w:left w:val="none" w:sz="0" w:space="0" w:color="auto"/>
        <w:bottom w:val="none" w:sz="0" w:space="0" w:color="auto"/>
        <w:right w:val="none" w:sz="0" w:space="0" w:color="auto"/>
      </w:divBdr>
    </w:div>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101537900">
      <w:bodyDiv w:val="1"/>
      <w:marLeft w:val="0"/>
      <w:marRight w:val="0"/>
      <w:marTop w:val="0"/>
      <w:marBottom w:val="0"/>
      <w:divBdr>
        <w:top w:val="none" w:sz="0" w:space="0" w:color="auto"/>
        <w:left w:val="none" w:sz="0" w:space="0" w:color="auto"/>
        <w:bottom w:val="none" w:sz="0" w:space="0" w:color="auto"/>
        <w:right w:val="none" w:sz="0" w:space="0" w:color="auto"/>
      </w:divBdr>
    </w:div>
    <w:div w:id="110784930">
      <w:bodyDiv w:val="1"/>
      <w:marLeft w:val="0"/>
      <w:marRight w:val="0"/>
      <w:marTop w:val="0"/>
      <w:marBottom w:val="0"/>
      <w:divBdr>
        <w:top w:val="none" w:sz="0" w:space="0" w:color="auto"/>
        <w:left w:val="none" w:sz="0" w:space="0" w:color="auto"/>
        <w:bottom w:val="none" w:sz="0" w:space="0" w:color="auto"/>
        <w:right w:val="none" w:sz="0" w:space="0" w:color="auto"/>
      </w:divBdr>
    </w:div>
    <w:div w:id="260334363">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397441547">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535124741">
      <w:bodyDiv w:val="1"/>
      <w:marLeft w:val="0"/>
      <w:marRight w:val="0"/>
      <w:marTop w:val="0"/>
      <w:marBottom w:val="0"/>
      <w:divBdr>
        <w:top w:val="none" w:sz="0" w:space="0" w:color="auto"/>
        <w:left w:val="none" w:sz="0" w:space="0" w:color="auto"/>
        <w:bottom w:val="none" w:sz="0" w:space="0" w:color="auto"/>
        <w:right w:val="none" w:sz="0" w:space="0" w:color="auto"/>
      </w:divBdr>
    </w:div>
    <w:div w:id="668168766">
      <w:bodyDiv w:val="1"/>
      <w:marLeft w:val="0"/>
      <w:marRight w:val="0"/>
      <w:marTop w:val="0"/>
      <w:marBottom w:val="0"/>
      <w:divBdr>
        <w:top w:val="none" w:sz="0" w:space="0" w:color="auto"/>
        <w:left w:val="none" w:sz="0" w:space="0" w:color="auto"/>
        <w:bottom w:val="none" w:sz="0" w:space="0" w:color="auto"/>
        <w:right w:val="none" w:sz="0" w:space="0" w:color="auto"/>
      </w:divBdr>
    </w:div>
    <w:div w:id="859970398">
      <w:bodyDiv w:val="1"/>
      <w:marLeft w:val="0"/>
      <w:marRight w:val="0"/>
      <w:marTop w:val="0"/>
      <w:marBottom w:val="0"/>
      <w:divBdr>
        <w:top w:val="none" w:sz="0" w:space="0" w:color="auto"/>
        <w:left w:val="none" w:sz="0" w:space="0" w:color="auto"/>
        <w:bottom w:val="none" w:sz="0" w:space="0" w:color="auto"/>
        <w:right w:val="none" w:sz="0" w:space="0" w:color="auto"/>
      </w:divBdr>
    </w:div>
    <w:div w:id="1045059972">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639333077">
      <w:bodyDiv w:val="1"/>
      <w:marLeft w:val="0"/>
      <w:marRight w:val="0"/>
      <w:marTop w:val="0"/>
      <w:marBottom w:val="0"/>
      <w:divBdr>
        <w:top w:val="none" w:sz="0" w:space="0" w:color="auto"/>
        <w:left w:val="none" w:sz="0" w:space="0" w:color="auto"/>
        <w:bottom w:val="none" w:sz="0" w:space="0" w:color="auto"/>
        <w:right w:val="none" w:sz="0" w:space="0" w:color="auto"/>
      </w:divBdr>
    </w:div>
    <w:div w:id="1770154615">
      <w:bodyDiv w:val="1"/>
      <w:marLeft w:val="0"/>
      <w:marRight w:val="0"/>
      <w:marTop w:val="0"/>
      <w:marBottom w:val="0"/>
      <w:divBdr>
        <w:top w:val="none" w:sz="0" w:space="0" w:color="auto"/>
        <w:left w:val="none" w:sz="0" w:space="0" w:color="auto"/>
        <w:bottom w:val="none" w:sz="0" w:space="0" w:color="auto"/>
        <w:right w:val="none" w:sz="0" w:space="0" w:color="auto"/>
      </w:divBdr>
    </w:div>
    <w:div w:id="1848013596">
      <w:bodyDiv w:val="1"/>
      <w:marLeft w:val="0"/>
      <w:marRight w:val="0"/>
      <w:marTop w:val="0"/>
      <w:marBottom w:val="0"/>
      <w:divBdr>
        <w:top w:val="none" w:sz="0" w:space="0" w:color="auto"/>
        <w:left w:val="none" w:sz="0" w:space="0" w:color="auto"/>
        <w:bottom w:val="none" w:sz="0" w:space="0" w:color="auto"/>
        <w:right w:val="none" w:sz="0" w:space="0" w:color="auto"/>
      </w:divBdr>
    </w:div>
    <w:div w:id="1905601222">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 w:id="206814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l://D24-5198846?db=A7&amp;op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l://D24-5198846?db=A7&amp;op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el://D24-5198846?db=A7&amp;open" TargetMode="External"/><Relationship Id="rId4" Type="http://schemas.openxmlformats.org/officeDocument/2006/relationships/settings" Target="settings.xml"/><Relationship Id="rId9" Type="http://schemas.openxmlformats.org/officeDocument/2006/relationships/hyperlink" Target="el://D24-5198846?db=A7&amp;op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10</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Stoma Product Assessment Panel – Dansac Public Summary Document Collection – November 2024</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Dansac Public Summary Document Collection – November 2024</dc:title>
  <dc:subject/>
  <dc:creator>Australian Government Department of Health and Aged Care</dc:creator>
  <cp:keywords>stoma; bladder and bowel; dansac;</cp:keywords>
  <dc:description/>
  <cp:lastModifiedBy>LONGOBARDI, Millie</cp:lastModifiedBy>
  <cp:revision>62</cp:revision>
  <dcterms:created xsi:type="dcterms:W3CDTF">2024-09-20T00:45:00Z</dcterms:created>
  <dcterms:modified xsi:type="dcterms:W3CDTF">2025-02-04T22:36:00Z</dcterms:modified>
</cp:coreProperties>
</file>