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38532" w14:textId="601EAE3E" w:rsidR="00B438D0" w:rsidRPr="00ED3EA1" w:rsidRDefault="00B438D0" w:rsidP="00A3744A">
      <w:pPr>
        <w:pStyle w:val="Title"/>
      </w:pPr>
      <w:r w:rsidRPr="00ED3EA1">
        <w:t>Stoma Product Assessment Panel</w:t>
      </w:r>
      <w:r w:rsidR="00A3744A" w:rsidRPr="00ED3EA1">
        <w:t xml:space="preserve"> </w:t>
      </w:r>
      <w:r w:rsidRPr="00ED3EA1">
        <w:t>Public Summary Documents</w:t>
      </w:r>
    </w:p>
    <w:p w14:paraId="7A11C81C" w14:textId="2B02F774" w:rsidR="005040A1" w:rsidRPr="00ED3EA1" w:rsidRDefault="0033611C" w:rsidP="00116280">
      <w:pPr>
        <w:pStyle w:val="Subtitle"/>
        <w:rPr>
          <w:rFonts w:asciiTheme="majorHAnsi" w:hAnsiTheme="majorHAnsi" w:cstheme="majorHAnsi"/>
        </w:rPr>
      </w:pPr>
      <w:r w:rsidRPr="00ED3EA1">
        <w:rPr>
          <w:rFonts w:asciiTheme="majorHAnsi" w:hAnsiTheme="majorHAnsi" w:cstheme="majorHAnsi"/>
        </w:rPr>
        <w:t>Conva</w:t>
      </w:r>
      <w:r w:rsidR="003E5268" w:rsidRPr="00ED3EA1">
        <w:rPr>
          <w:rFonts w:asciiTheme="majorHAnsi" w:hAnsiTheme="majorHAnsi" w:cstheme="majorHAnsi"/>
        </w:rPr>
        <w:t>T</w:t>
      </w:r>
      <w:r w:rsidRPr="00ED3EA1">
        <w:rPr>
          <w:rFonts w:asciiTheme="majorHAnsi" w:hAnsiTheme="majorHAnsi" w:cstheme="majorHAnsi"/>
        </w:rPr>
        <w:t>ec</w:t>
      </w:r>
      <w:r w:rsidR="00660973" w:rsidRPr="00ED3EA1">
        <w:rPr>
          <w:rFonts w:asciiTheme="majorHAnsi" w:hAnsiTheme="majorHAnsi" w:cstheme="majorHAnsi"/>
        </w:rPr>
        <w:t xml:space="preserve"> </w:t>
      </w:r>
      <w:r w:rsidR="00536A05" w:rsidRPr="00ED3EA1">
        <w:rPr>
          <w:rFonts w:asciiTheme="majorHAnsi" w:hAnsiTheme="majorHAnsi" w:cstheme="majorHAnsi"/>
        </w:rPr>
        <w:t>–</w:t>
      </w:r>
      <w:r w:rsidR="00660973" w:rsidRPr="00ED3EA1">
        <w:rPr>
          <w:rFonts w:asciiTheme="majorHAnsi" w:hAnsiTheme="majorHAnsi" w:cstheme="majorHAnsi"/>
        </w:rPr>
        <w:t xml:space="preserve"> </w:t>
      </w:r>
      <w:r w:rsidR="00C6264B" w:rsidRPr="00ED3EA1">
        <w:rPr>
          <w:rFonts w:asciiTheme="majorHAnsi" w:hAnsiTheme="majorHAnsi" w:cstheme="majorHAnsi"/>
        </w:rPr>
        <w:t>12 November 2024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n-AU"/>
        </w:rPr>
        <w:id w:val="-222756167"/>
        <w:docPartObj>
          <w:docPartGallery w:val="Table of Contents"/>
          <w:docPartUnique/>
        </w:docPartObj>
      </w:sdtPr>
      <w:sdtEndPr>
        <w:rPr>
          <w:rFonts w:asciiTheme="minorHAnsi" w:hAnsiTheme="minorHAnsi"/>
          <w:b/>
          <w:bCs/>
          <w:noProof/>
        </w:rPr>
      </w:sdtEndPr>
      <w:sdtContent>
        <w:p w14:paraId="7C22DADB" w14:textId="011974B2" w:rsidR="00C6264B" w:rsidRPr="00ED3EA1" w:rsidRDefault="00B2328B" w:rsidP="00C6264B">
          <w:pPr>
            <w:pStyle w:val="TOCHeading"/>
            <w:rPr>
              <w:rFonts w:asciiTheme="minorHAnsi" w:hAnsiTheme="minorHAnsi" w:cstheme="minorHAnsi"/>
              <w:noProof/>
            </w:rPr>
          </w:pPr>
          <w:r w:rsidRPr="00ED3EA1">
            <w:rPr>
              <w:rFonts w:asciiTheme="minorHAnsi" w:hAnsiTheme="minorHAnsi" w:cstheme="minorHAnsi"/>
            </w:rPr>
            <w:t>Contents</w:t>
          </w:r>
          <w:r w:rsidRPr="00ED3EA1">
            <w:rPr>
              <w:rFonts w:cstheme="minorHAnsi"/>
            </w:rPr>
            <w:fldChar w:fldCharType="begin"/>
          </w:r>
          <w:r w:rsidRPr="00ED3EA1">
            <w:rPr>
              <w:rFonts w:cstheme="minorHAnsi"/>
            </w:rPr>
            <w:instrText xml:space="preserve"> TOC \o "1-1" \h \z \u </w:instrText>
          </w:r>
          <w:r w:rsidRPr="00ED3EA1">
            <w:rPr>
              <w:rFonts w:cstheme="minorHAnsi"/>
            </w:rPr>
            <w:fldChar w:fldCharType="separate"/>
          </w:r>
        </w:p>
        <w:p w14:paraId="6032EE68" w14:textId="42D1FCB3" w:rsidR="00C6264B" w:rsidRPr="00ED3EA1" w:rsidRDefault="00C6264B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77717876" w:history="1">
            <w:r w:rsidRPr="00ED3EA1">
              <w:rPr>
                <w:rStyle w:val="Hyperlink"/>
                <w:noProof/>
              </w:rPr>
              <w:t>ConvaTec SION Adhesive Remover – CC#0</w:t>
            </w:r>
            <w:r w:rsidR="00EA0777" w:rsidRPr="00ED3EA1">
              <w:rPr>
                <w:rStyle w:val="Hyperlink"/>
                <w:noProof/>
              </w:rPr>
              <w:t>1NOVEMBER</w:t>
            </w:r>
            <w:r w:rsidRPr="00ED3EA1">
              <w:rPr>
                <w:rStyle w:val="Hyperlink"/>
                <w:noProof/>
              </w:rPr>
              <w:t>2024</w:t>
            </w:r>
            <w:r w:rsidRPr="00ED3EA1">
              <w:rPr>
                <w:noProof/>
                <w:webHidden/>
              </w:rPr>
              <w:tab/>
            </w:r>
            <w:r w:rsidRPr="00ED3EA1">
              <w:rPr>
                <w:noProof/>
                <w:webHidden/>
              </w:rPr>
              <w:fldChar w:fldCharType="begin"/>
            </w:r>
            <w:r w:rsidRPr="00ED3EA1">
              <w:rPr>
                <w:noProof/>
                <w:webHidden/>
              </w:rPr>
              <w:instrText xml:space="preserve"> PAGEREF _Toc177717876 \h </w:instrText>
            </w:r>
            <w:r w:rsidRPr="00ED3EA1">
              <w:rPr>
                <w:noProof/>
                <w:webHidden/>
              </w:rPr>
            </w:r>
            <w:r w:rsidRPr="00ED3EA1">
              <w:rPr>
                <w:noProof/>
                <w:webHidden/>
              </w:rPr>
              <w:fldChar w:fldCharType="separate"/>
            </w:r>
            <w:r w:rsidR="00B124CD">
              <w:rPr>
                <w:noProof/>
                <w:webHidden/>
              </w:rPr>
              <w:t>2</w:t>
            </w:r>
            <w:r w:rsidRPr="00ED3EA1">
              <w:rPr>
                <w:noProof/>
                <w:webHidden/>
              </w:rPr>
              <w:fldChar w:fldCharType="end"/>
            </w:r>
          </w:hyperlink>
        </w:p>
        <w:p w14:paraId="1CF0E686" w14:textId="0E44EBA0" w:rsidR="00C6264B" w:rsidRPr="00ED3EA1" w:rsidRDefault="00C6264B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noProof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77717877" w:history="1">
            <w:r w:rsidRPr="00ED3EA1">
              <w:rPr>
                <w:rStyle w:val="Hyperlink"/>
                <w:noProof/>
              </w:rPr>
              <w:t>ConvaTec SION Skin Barrier – CC#0</w:t>
            </w:r>
            <w:r w:rsidR="00EA0777" w:rsidRPr="00ED3EA1">
              <w:rPr>
                <w:rStyle w:val="Hyperlink"/>
                <w:noProof/>
              </w:rPr>
              <w:t>2NOVEMBER</w:t>
            </w:r>
            <w:r w:rsidRPr="00ED3EA1">
              <w:rPr>
                <w:rStyle w:val="Hyperlink"/>
                <w:noProof/>
              </w:rPr>
              <w:t>2024</w:t>
            </w:r>
            <w:r w:rsidRPr="00ED3EA1">
              <w:rPr>
                <w:noProof/>
                <w:webHidden/>
              </w:rPr>
              <w:tab/>
            </w:r>
            <w:r w:rsidRPr="00ED3EA1">
              <w:rPr>
                <w:noProof/>
                <w:webHidden/>
              </w:rPr>
              <w:fldChar w:fldCharType="begin"/>
            </w:r>
            <w:r w:rsidRPr="00ED3EA1">
              <w:rPr>
                <w:noProof/>
                <w:webHidden/>
              </w:rPr>
              <w:instrText xml:space="preserve"> PAGEREF _Toc177717877 \h </w:instrText>
            </w:r>
            <w:r w:rsidRPr="00ED3EA1">
              <w:rPr>
                <w:noProof/>
                <w:webHidden/>
              </w:rPr>
            </w:r>
            <w:r w:rsidRPr="00ED3EA1">
              <w:rPr>
                <w:noProof/>
                <w:webHidden/>
              </w:rPr>
              <w:fldChar w:fldCharType="separate"/>
            </w:r>
            <w:r w:rsidR="00B124CD">
              <w:rPr>
                <w:noProof/>
                <w:webHidden/>
              </w:rPr>
              <w:t>4</w:t>
            </w:r>
            <w:r w:rsidRPr="00ED3EA1">
              <w:rPr>
                <w:noProof/>
                <w:webHidden/>
              </w:rPr>
              <w:fldChar w:fldCharType="end"/>
            </w:r>
          </w:hyperlink>
        </w:p>
        <w:p w14:paraId="257683FE" w14:textId="679A7032" w:rsidR="00B2328B" w:rsidRPr="00ED3EA1" w:rsidRDefault="00B2328B">
          <w:r w:rsidRPr="00ED3EA1">
            <w:rPr>
              <w:rFonts w:cstheme="minorHAnsi"/>
            </w:rPr>
            <w:fldChar w:fldCharType="end"/>
          </w:r>
        </w:p>
      </w:sdtContent>
    </w:sdt>
    <w:p w14:paraId="41CF46D4" w14:textId="2C2CE6AB" w:rsidR="00A72D6D" w:rsidRPr="00ED3EA1" w:rsidRDefault="006B76A1" w:rsidP="00A72D6D">
      <w:r w:rsidRPr="00ED3EA1">
        <w:br w:type="page"/>
      </w:r>
    </w:p>
    <w:p w14:paraId="68259785" w14:textId="56766899" w:rsidR="00761E91" w:rsidRPr="00ED3EA1" w:rsidRDefault="00E669F2" w:rsidP="00A3744A">
      <w:pPr>
        <w:pStyle w:val="Heading1"/>
      </w:pPr>
      <w:bookmarkStart w:id="0" w:name="_Toc177717876"/>
      <w:r w:rsidRPr="00ED3EA1">
        <w:lastRenderedPageBreak/>
        <w:t>Conva</w:t>
      </w:r>
      <w:r w:rsidR="00C6264B" w:rsidRPr="00ED3EA1">
        <w:t>T</w:t>
      </w:r>
      <w:r w:rsidRPr="00ED3EA1">
        <w:t xml:space="preserve">ec </w:t>
      </w:r>
      <w:r w:rsidR="00DA1587" w:rsidRPr="00ED3EA1">
        <w:t xml:space="preserve">SION Adhesive Remover </w:t>
      </w:r>
      <w:r w:rsidR="00761E91" w:rsidRPr="00ED3EA1">
        <w:t xml:space="preserve">– </w:t>
      </w:r>
      <w:r w:rsidR="00DA1587" w:rsidRPr="00ED3EA1">
        <w:t>CC</w:t>
      </w:r>
      <w:r w:rsidR="00761E91" w:rsidRPr="00ED3EA1">
        <w:t>#0</w:t>
      </w:r>
      <w:r w:rsidR="00116280" w:rsidRPr="00ED3EA1">
        <w:t>1</w:t>
      </w:r>
      <w:r w:rsidR="00EA0777" w:rsidRPr="00ED3EA1">
        <w:t>NOVEMBER</w:t>
      </w:r>
      <w:r w:rsidR="00DA1587" w:rsidRPr="00ED3EA1">
        <w:t>2024</w:t>
      </w:r>
      <w:bookmarkEnd w:id="0"/>
    </w:p>
    <w:p w14:paraId="0532C181" w14:textId="77777777" w:rsidR="00761E91" w:rsidRPr="00ED3EA1" w:rsidRDefault="00761E91" w:rsidP="00A3744A">
      <w:pPr>
        <w:pStyle w:val="Heading2"/>
      </w:pPr>
      <w:r w:rsidRPr="00ED3EA1">
        <w:t>Proposed Listing on the Stoma Appliance Scheme</w:t>
      </w:r>
    </w:p>
    <w:p w14:paraId="073632D4" w14:textId="336BAC70" w:rsidR="00761E91" w:rsidRPr="00ED3EA1" w:rsidRDefault="00761E91" w:rsidP="00761E91">
      <w:pPr>
        <w:rPr>
          <w:rFonts w:cstheme="minorHAnsi"/>
        </w:rPr>
      </w:pPr>
      <w:r w:rsidRPr="00ED3EA1">
        <w:rPr>
          <w:rFonts w:cstheme="minorHAnsi"/>
        </w:rPr>
        <w:t xml:space="preserve">The applicant, </w:t>
      </w:r>
      <w:r w:rsidR="00DA1587" w:rsidRPr="00ED3EA1">
        <w:rPr>
          <w:rFonts w:cstheme="minorHAnsi"/>
        </w:rPr>
        <w:t>ConvaTec</w:t>
      </w:r>
      <w:r w:rsidRPr="00ED3EA1">
        <w:rPr>
          <w:rFonts w:cstheme="minorHAnsi"/>
        </w:rPr>
        <w:t xml:space="preserve">, sought listing of </w:t>
      </w:r>
      <w:r w:rsidR="00E669F2" w:rsidRPr="00ED3EA1">
        <w:rPr>
          <w:rFonts w:cstheme="minorHAnsi"/>
        </w:rPr>
        <w:t>Conva</w:t>
      </w:r>
      <w:r w:rsidR="00EA0777" w:rsidRPr="00ED3EA1">
        <w:rPr>
          <w:rFonts w:cstheme="minorHAnsi"/>
        </w:rPr>
        <w:t>T</w:t>
      </w:r>
      <w:r w:rsidR="00E669F2" w:rsidRPr="00ED3EA1">
        <w:rPr>
          <w:rFonts w:cstheme="minorHAnsi"/>
        </w:rPr>
        <w:t xml:space="preserve">ec </w:t>
      </w:r>
      <w:r w:rsidR="00DA1587" w:rsidRPr="00ED3EA1">
        <w:rPr>
          <w:rFonts w:cstheme="minorHAnsi"/>
        </w:rPr>
        <w:t>SION Adhesive Remover</w:t>
      </w:r>
      <w:r w:rsidRPr="00ED3EA1">
        <w:rPr>
          <w:rFonts w:eastAsia="Arial Unicode MS" w:cstheme="minorHAnsi"/>
        </w:rPr>
        <w:t xml:space="preserve"> </w:t>
      </w:r>
      <w:r w:rsidRPr="00ED3EA1">
        <w:rPr>
          <w:rFonts w:cstheme="minorHAnsi"/>
        </w:rPr>
        <w:t xml:space="preserve">in subgroup </w:t>
      </w:r>
      <w:r w:rsidR="00DA1587" w:rsidRPr="00ED3EA1">
        <w:rPr>
          <w:rFonts w:cstheme="minorHAnsi"/>
        </w:rPr>
        <w:t>9(d)</w:t>
      </w:r>
      <w:r w:rsidRPr="00ED3EA1">
        <w:rPr>
          <w:rFonts w:cstheme="minorHAnsi"/>
        </w:rPr>
        <w:t xml:space="preserve"> of the Stoma Appliance Scheme (SAS) Schedule. The product</w:t>
      </w:r>
      <w:r w:rsidR="00DA38BD" w:rsidRPr="00ED3EA1">
        <w:rPr>
          <w:rFonts w:cstheme="minorHAnsi"/>
        </w:rPr>
        <w:t xml:space="preserve">, </w:t>
      </w:r>
      <w:r w:rsidR="00F9679D" w:rsidRPr="00ED3EA1">
        <w:rPr>
          <w:rFonts w:cstheme="minorHAnsi"/>
        </w:rPr>
        <w:t>including</w:t>
      </w:r>
      <w:r w:rsidR="00DA38BD" w:rsidRPr="00ED3EA1">
        <w:rPr>
          <w:rFonts w:cstheme="minorHAnsi"/>
        </w:rPr>
        <w:t xml:space="preserve"> </w:t>
      </w:r>
      <w:r w:rsidR="00E669F2" w:rsidRPr="00ED3EA1">
        <w:rPr>
          <w:rFonts w:cstheme="minorHAnsi"/>
        </w:rPr>
        <w:t>one</w:t>
      </w:r>
      <w:r w:rsidRPr="00ED3EA1">
        <w:rPr>
          <w:rFonts w:cstheme="minorHAnsi"/>
        </w:rPr>
        <w:t xml:space="preserve"> variant</w:t>
      </w:r>
      <w:r w:rsidR="00E669F2" w:rsidRPr="00ED3EA1">
        <w:rPr>
          <w:rFonts w:cstheme="minorHAnsi"/>
        </w:rPr>
        <w:t>,</w:t>
      </w:r>
      <w:r w:rsidRPr="00ED3EA1">
        <w:rPr>
          <w:rFonts w:cstheme="minorHAnsi"/>
        </w:rPr>
        <w:t xml:space="preserve"> was proposed for listing at a unit price of $</w:t>
      </w:r>
      <w:r w:rsidR="00DA1587" w:rsidRPr="00ED3EA1">
        <w:rPr>
          <w:rFonts w:cstheme="minorHAnsi"/>
        </w:rPr>
        <w:t>0</w:t>
      </w:r>
      <w:r w:rsidRPr="00ED3EA1">
        <w:rPr>
          <w:rFonts w:cstheme="minorHAnsi"/>
        </w:rPr>
        <w:t>.</w:t>
      </w:r>
      <w:r w:rsidR="00DA1587" w:rsidRPr="00ED3EA1">
        <w:rPr>
          <w:rFonts w:cstheme="minorHAnsi"/>
        </w:rPr>
        <w:t>32</w:t>
      </w:r>
      <w:r w:rsidR="00552A4A" w:rsidRPr="00ED3EA1">
        <w:rPr>
          <w:rFonts w:cstheme="minorHAnsi"/>
        </w:rPr>
        <w:t>0</w:t>
      </w:r>
      <w:r w:rsidRPr="00ED3EA1">
        <w:rPr>
          <w:rFonts w:cstheme="minorHAnsi"/>
        </w:rPr>
        <w:t xml:space="preserve">, </w:t>
      </w:r>
      <w:r w:rsidR="003A4328" w:rsidRPr="00ED3EA1">
        <w:rPr>
          <w:rFonts w:cstheme="minorHAnsi"/>
        </w:rPr>
        <w:t xml:space="preserve">with a </w:t>
      </w:r>
      <w:r w:rsidR="00FB46EF" w:rsidRPr="00ED3EA1">
        <w:rPr>
          <w:rFonts w:cstheme="minorHAnsi"/>
        </w:rPr>
        <w:t xml:space="preserve">pack size of </w:t>
      </w:r>
      <w:r w:rsidR="006E4F80" w:rsidRPr="00ED3EA1">
        <w:rPr>
          <w:rFonts w:cstheme="minorHAnsi"/>
        </w:rPr>
        <w:t>100</w:t>
      </w:r>
      <w:r w:rsidR="003A4328" w:rsidRPr="00ED3EA1">
        <w:rPr>
          <w:rFonts w:cstheme="minorHAnsi"/>
        </w:rPr>
        <w:t xml:space="preserve"> </w:t>
      </w:r>
      <w:r w:rsidR="00715CE1" w:rsidRPr="00ED3EA1">
        <w:rPr>
          <w:rFonts w:cstheme="minorHAnsi"/>
        </w:rPr>
        <w:t>units</w:t>
      </w:r>
      <w:r w:rsidR="002C1C0F" w:rsidRPr="00ED3EA1">
        <w:rPr>
          <w:rFonts w:cstheme="minorHAnsi"/>
        </w:rPr>
        <w:t xml:space="preserve"> </w:t>
      </w:r>
      <w:r w:rsidR="003A4328" w:rsidRPr="00ED3EA1">
        <w:rPr>
          <w:rFonts w:cstheme="minorHAnsi"/>
        </w:rPr>
        <w:t xml:space="preserve">and </w:t>
      </w:r>
      <w:r w:rsidRPr="00ED3EA1">
        <w:rPr>
          <w:rFonts w:cstheme="minorHAnsi"/>
        </w:rPr>
        <w:t xml:space="preserve">maximum monthly quantity of </w:t>
      </w:r>
      <w:r w:rsidR="002C1C0F" w:rsidRPr="00ED3EA1">
        <w:rPr>
          <w:rFonts w:cstheme="minorHAnsi"/>
        </w:rPr>
        <w:t>60</w:t>
      </w:r>
      <w:r w:rsidRPr="00ED3EA1">
        <w:rPr>
          <w:rFonts w:cstheme="minorHAnsi"/>
        </w:rPr>
        <w:t xml:space="preserve"> units.</w:t>
      </w:r>
    </w:p>
    <w:p w14:paraId="4548B500" w14:textId="77777777" w:rsidR="00761E91" w:rsidRPr="00ED3EA1" w:rsidRDefault="00761E91" w:rsidP="00A3744A">
      <w:pPr>
        <w:pStyle w:val="Heading2"/>
      </w:pPr>
      <w:r w:rsidRPr="00ED3EA1">
        <w:t>Comparator</w:t>
      </w:r>
    </w:p>
    <w:p w14:paraId="11548D81" w14:textId="6ACD4E30" w:rsidR="00761E91" w:rsidRPr="00ED3EA1" w:rsidRDefault="00761E91" w:rsidP="00761E91">
      <w:pPr>
        <w:rPr>
          <w:rFonts w:cstheme="minorHAnsi"/>
        </w:rPr>
      </w:pPr>
      <w:r w:rsidRPr="00ED3EA1">
        <w:rPr>
          <w:rFonts w:cstheme="minorHAnsi"/>
        </w:rPr>
        <w:t xml:space="preserve">The applicant nominated </w:t>
      </w:r>
      <w:r w:rsidR="00DA1587" w:rsidRPr="00ED3EA1">
        <w:rPr>
          <w:rFonts w:cstheme="minorHAnsi"/>
        </w:rPr>
        <w:t>ConvaTec ConvaCare Adhesive Remover Wipes</w:t>
      </w:r>
      <w:r w:rsidRPr="00ED3EA1">
        <w:rPr>
          <w:rFonts w:cstheme="minorHAnsi"/>
        </w:rPr>
        <w:t xml:space="preserve"> </w:t>
      </w:r>
      <w:r w:rsidRPr="00ED3EA1">
        <w:rPr>
          <w:rFonts w:eastAsia="Arial Unicode MS"/>
          <w:bCs/>
        </w:rPr>
        <w:t>(</w:t>
      </w:r>
      <w:r w:rsidRPr="00ED3EA1">
        <w:rPr>
          <w:rFonts w:cstheme="minorHAnsi"/>
        </w:rPr>
        <w:t xml:space="preserve">SAS Code </w:t>
      </w:r>
      <w:r w:rsidR="00DA1587" w:rsidRPr="00ED3EA1">
        <w:rPr>
          <w:rFonts w:cstheme="minorHAnsi"/>
        </w:rPr>
        <w:t>3522J</w:t>
      </w:r>
      <w:r w:rsidRPr="00ED3EA1">
        <w:rPr>
          <w:rFonts w:cstheme="minorHAnsi"/>
        </w:rPr>
        <w:t xml:space="preserve">) as the comparator. The </w:t>
      </w:r>
      <w:r w:rsidR="00B15C41">
        <w:rPr>
          <w:rFonts w:cstheme="minorHAnsi"/>
        </w:rPr>
        <w:t xml:space="preserve">comparator </w:t>
      </w:r>
      <w:r w:rsidRPr="00ED3EA1">
        <w:rPr>
          <w:rFonts w:cstheme="minorHAnsi"/>
        </w:rPr>
        <w:t>product (</w:t>
      </w:r>
      <w:r w:rsidR="001F1F05" w:rsidRPr="00ED3EA1">
        <w:rPr>
          <w:rFonts w:cstheme="minorHAnsi"/>
        </w:rPr>
        <w:t>one</w:t>
      </w:r>
      <w:r w:rsidRPr="00ED3EA1">
        <w:rPr>
          <w:rFonts w:cstheme="minorHAnsi"/>
        </w:rPr>
        <w:t xml:space="preserve"> variant) is currently listed in subgroup </w:t>
      </w:r>
      <w:r w:rsidR="00DA1587" w:rsidRPr="00ED3EA1">
        <w:rPr>
          <w:rFonts w:cstheme="minorHAnsi"/>
        </w:rPr>
        <w:t xml:space="preserve">9(d) </w:t>
      </w:r>
      <w:r w:rsidRPr="00ED3EA1">
        <w:rPr>
          <w:rFonts w:cstheme="minorHAnsi"/>
        </w:rPr>
        <w:t xml:space="preserve">of the SAS Schedule at the unit price of </w:t>
      </w:r>
      <w:r w:rsidR="00DA1587" w:rsidRPr="00ED3EA1">
        <w:rPr>
          <w:rFonts w:cstheme="minorHAnsi"/>
        </w:rPr>
        <w:t>$0.320</w:t>
      </w:r>
      <w:r w:rsidRPr="00ED3EA1">
        <w:rPr>
          <w:rFonts w:cstheme="minorHAnsi"/>
        </w:rPr>
        <w:t xml:space="preserve">, with a </w:t>
      </w:r>
      <w:r w:rsidR="00FB46EF" w:rsidRPr="00ED3EA1">
        <w:rPr>
          <w:rFonts w:cstheme="minorHAnsi"/>
        </w:rPr>
        <w:t xml:space="preserve">pack size of </w:t>
      </w:r>
      <w:r w:rsidR="006E4F80" w:rsidRPr="00ED3EA1">
        <w:rPr>
          <w:rFonts w:cstheme="minorHAnsi"/>
        </w:rPr>
        <w:t>100</w:t>
      </w:r>
      <w:r w:rsidR="00FB46EF" w:rsidRPr="00ED3EA1">
        <w:rPr>
          <w:rFonts w:cstheme="minorHAnsi"/>
        </w:rPr>
        <w:t xml:space="preserve"> </w:t>
      </w:r>
      <w:r w:rsidR="00D05AD3" w:rsidRPr="00ED3EA1">
        <w:rPr>
          <w:rFonts w:cstheme="minorHAnsi"/>
        </w:rPr>
        <w:t xml:space="preserve">units </w:t>
      </w:r>
      <w:r w:rsidR="00FB46EF" w:rsidRPr="00ED3EA1">
        <w:rPr>
          <w:rFonts w:cstheme="minorHAnsi"/>
        </w:rPr>
        <w:t xml:space="preserve">and </w:t>
      </w:r>
      <w:r w:rsidRPr="00ED3EA1">
        <w:rPr>
          <w:rFonts w:cstheme="minorHAnsi"/>
        </w:rPr>
        <w:t xml:space="preserve">maximum monthly quantity of </w:t>
      </w:r>
      <w:r w:rsidR="00B741F2" w:rsidRPr="00ED3EA1">
        <w:rPr>
          <w:rFonts w:cstheme="minorHAnsi"/>
        </w:rPr>
        <w:t>60</w:t>
      </w:r>
      <w:r w:rsidRPr="00ED3EA1">
        <w:rPr>
          <w:rFonts w:cstheme="minorHAnsi"/>
        </w:rPr>
        <w:t xml:space="preserve"> units.</w:t>
      </w:r>
    </w:p>
    <w:p w14:paraId="73C552CB" w14:textId="77777777" w:rsidR="00761E91" w:rsidRPr="00ED3EA1" w:rsidRDefault="00761E91" w:rsidP="00A3744A">
      <w:pPr>
        <w:pStyle w:val="Heading2"/>
      </w:pPr>
      <w:r w:rsidRPr="00ED3EA1">
        <w:t>Background</w:t>
      </w:r>
    </w:p>
    <w:p w14:paraId="74063A24" w14:textId="08CEF36C" w:rsidR="00761E91" w:rsidRPr="00ED3EA1" w:rsidRDefault="00761E91" w:rsidP="00761E91">
      <w:pPr>
        <w:rPr>
          <w:rFonts w:cstheme="minorHAnsi"/>
        </w:rPr>
      </w:pPr>
      <w:r w:rsidRPr="00ED3EA1">
        <w:rPr>
          <w:rFonts w:cstheme="minorHAnsi"/>
        </w:rPr>
        <w:t xml:space="preserve">This was the Stoma Product Assessment Panel’s (the Panel) </w:t>
      </w:r>
      <w:r w:rsidR="00206E25" w:rsidRPr="00ED3EA1">
        <w:rPr>
          <w:rFonts w:cstheme="minorHAnsi"/>
        </w:rPr>
        <w:t>second</w:t>
      </w:r>
      <w:r w:rsidRPr="00ED3EA1">
        <w:rPr>
          <w:rFonts w:cstheme="minorHAnsi"/>
        </w:rPr>
        <w:t xml:space="preserve"> consideration of this product.</w:t>
      </w:r>
      <w:r w:rsidR="00552A4A" w:rsidRPr="00ED3EA1">
        <w:rPr>
          <w:rFonts w:cstheme="minorHAnsi"/>
        </w:rPr>
        <w:t xml:space="preserve"> The product was </w:t>
      </w:r>
      <w:r w:rsidR="00883AD1" w:rsidRPr="00ED3EA1">
        <w:rPr>
          <w:rFonts w:cstheme="minorHAnsi"/>
        </w:rPr>
        <w:t xml:space="preserve">previously </w:t>
      </w:r>
      <w:r w:rsidR="00552A4A" w:rsidRPr="00ED3EA1">
        <w:rPr>
          <w:rFonts w:cstheme="minorHAnsi"/>
        </w:rPr>
        <w:t xml:space="preserve">rejected by the Panel at </w:t>
      </w:r>
      <w:r w:rsidR="00B15C41">
        <w:rPr>
          <w:rFonts w:cstheme="minorHAnsi"/>
        </w:rPr>
        <w:t>its</w:t>
      </w:r>
      <w:r w:rsidR="00B15C41" w:rsidRPr="00ED3EA1">
        <w:rPr>
          <w:rFonts w:cstheme="minorHAnsi"/>
        </w:rPr>
        <w:t xml:space="preserve"> </w:t>
      </w:r>
      <w:r w:rsidR="00552A4A" w:rsidRPr="00ED3EA1">
        <w:rPr>
          <w:rFonts w:cstheme="minorHAnsi"/>
        </w:rPr>
        <w:t>May 2024 meeting</w:t>
      </w:r>
      <w:r w:rsidR="00D16879">
        <w:rPr>
          <w:rStyle w:val="FootnoteReference"/>
          <w:rFonts w:cstheme="minorHAnsi"/>
        </w:rPr>
        <w:footnoteReference w:id="1"/>
      </w:r>
      <w:r w:rsidR="00552A4A" w:rsidRPr="00ED3EA1">
        <w:rPr>
          <w:rFonts w:cstheme="minorHAnsi"/>
        </w:rPr>
        <w:t xml:space="preserve">. </w:t>
      </w:r>
    </w:p>
    <w:p w14:paraId="76B5F676" w14:textId="77777777" w:rsidR="00761E91" w:rsidRPr="00ED3EA1" w:rsidRDefault="00761E91" w:rsidP="00A3744A">
      <w:pPr>
        <w:pStyle w:val="Heading2"/>
      </w:pPr>
      <w:r w:rsidRPr="00ED3EA1">
        <w:t>Clinical Analysis</w:t>
      </w:r>
    </w:p>
    <w:p w14:paraId="3763B38F" w14:textId="65B547E0" w:rsidR="00B87383" w:rsidRPr="00ED3EA1" w:rsidRDefault="006E3495" w:rsidP="00761E91">
      <w:pPr>
        <w:rPr>
          <w:rFonts w:cstheme="minorHAnsi"/>
        </w:rPr>
      </w:pPr>
      <w:r w:rsidRPr="00ED3EA1">
        <w:rPr>
          <w:rFonts w:cstheme="minorHAnsi"/>
        </w:rPr>
        <w:t xml:space="preserve">The proposed product would provide an alternative for users requiring an adhesive remover wipe. </w:t>
      </w:r>
      <w:r w:rsidR="00017E35" w:rsidRPr="00ED3EA1">
        <w:rPr>
          <w:rFonts w:cstheme="minorHAnsi"/>
        </w:rPr>
        <w:t>The Panel noted the</w:t>
      </w:r>
      <w:r w:rsidR="00552A4A" w:rsidRPr="00ED3EA1">
        <w:rPr>
          <w:rFonts w:cstheme="minorHAnsi"/>
        </w:rPr>
        <w:t>se</w:t>
      </w:r>
      <w:r w:rsidR="00017E35" w:rsidRPr="00ED3EA1">
        <w:rPr>
          <w:rFonts w:cstheme="minorHAnsi"/>
        </w:rPr>
        <w:t xml:space="preserve"> single use adhesive remover wipes leave a greasy residue on the skin, are highly fragrant and contain alcohol which is harmful to the skin. </w:t>
      </w:r>
      <w:r w:rsidR="00EC52EF">
        <w:rPr>
          <w:rFonts w:cstheme="minorHAnsi"/>
        </w:rPr>
        <w:t xml:space="preserve">The Panel </w:t>
      </w:r>
      <w:r w:rsidR="00F37F2D">
        <w:rPr>
          <w:rFonts w:cstheme="minorHAnsi"/>
        </w:rPr>
        <w:t xml:space="preserve">had </w:t>
      </w:r>
      <w:r w:rsidR="00EC52EF">
        <w:rPr>
          <w:rFonts w:cstheme="minorHAnsi"/>
        </w:rPr>
        <w:t xml:space="preserve">questioned the suitability of the product in </w:t>
      </w:r>
      <w:r w:rsidR="00846253">
        <w:rPr>
          <w:rFonts w:cstheme="minorHAnsi"/>
        </w:rPr>
        <w:t xml:space="preserve">its </w:t>
      </w:r>
      <w:r w:rsidR="00F37F2D">
        <w:rPr>
          <w:rFonts w:cstheme="minorHAnsi"/>
        </w:rPr>
        <w:t xml:space="preserve">previous </w:t>
      </w:r>
      <w:r w:rsidR="00846253">
        <w:rPr>
          <w:rFonts w:cstheme="minorHAnsi"/>
        </w:rPr>
        <w:t xml:space="preserve">consideration of </w:t>
      </w:r>
      <w:r w:rsidR="00EC52EF">
        <w:rPr>
          <w:rFonts w:cstheme="minorHAnsi"/>
        </w:rPr>
        <w:t xml:space="preserve">the </w:t>
      </w:r>
      <w:r w:rsidR="00846253">
        <w:rPr>
          <w:rFonts w:cstheme="minorHAnsi"/>
        </w:rPr>
        <w:t>product</w:t>
      </w:r>
      <w:r w:rsidR="00EC52EF">
        <w:rPr>
          <w:rFonts w:cstheme="minorHAnsi"/>
        </w:rPr>
        <w:t xml:space="preserve"> in May 2024</w:t>
      </w:r>
      <w:r w:rsidR="00846253">
        <w:rPr>
          <w:rFonts w:cstheme="minorHAnsi"/>
        </w:rPr>
        <w:t>. The</w:t>
      </w:r>
      <w:r w:rsidR="00EC52EF">
        <w:rPr>
          <w:rFonts w:cstheme="minorHAnsi"/>
        </w:rPr>
        <w:t xml:space="preserve"> Panel </w:t>
      </w:r>
      <w:r w:rsidR="00F37F2D">
        <w:rPr>
          <w:rFonts w:cstheme="minorHAnsi"/>
        </w:rPr>
        <w:t xml:space="preserve">appreciated the additional evidence provided by the sponsor, but </w:t>
      </w:r>
      <w:r w:rsidR="00EC52EF">
        <w:rPr>
          <w:rFonts w:cstheme="minorHAnsi"/>
        </w:rPr>
        <w:t>did not consider that the</w:t>
      </w:r>
      <w:r w:rsidR="00846253">
        <w:rPr>
          <w:rFonts w:cstheme="minorHAnsi"/>
        </w:rPr>
        <w:t xml:space="preserve"> additional</w:t>
      </w:r>
      <w:r w:rsidR="00EC52EF">
        <w:rPr>
          <w:rFonts w:cstheme="minorHAnsi"/>
        </w:rPr>
        <w:t xml:space="preserve"> evidence provided in this submission supported the use or suitability of the product in stoma care</w:t>
      </w:r>
      <w:r w:rsidR="005D399A">
        <w:rPr>
          <w:rFonts w:cstheme="minorHAnsi"/>
        </w:rPr>
        <w:t xml:space="preserve">. </w:t>
      </w:r>
    </w:p>
    <w:p w14:paraId="15302561" w14:textId="681DB794" w:rsidR="00761E91" w:rsidRPr="00ED3EA1" w:rsidRDefault="00761E91" w:rsidP="00A3744A">
      <w:pPr>
        <w:pStyle w:val="Heading2"/>
      </w:pPr>
      <w:r w:rsidRPr="00ED3EA1">
        <w:t xml:space="preserve">Economic </w:t>
      </w:r>
      <w:r w:rsidR="006E3495" w:rsidRPr="00ED3EA1">
        <w:t xml:space="preserve">and Financial </w:t>
      </w:r>
      <w:r w:rsidRPr="00ED3EA1">
        <w:t>Analysis</w:t>
      </w:r>
    </w:p>
    <w:p w14:paraId="521089EE" w14:textId="67A896DA" w:rsidR="00196A4A" w:rsidRPr="00ED3EA1" w:rsidRDefault="00196A4A" w:rsidP="00196A4A">
      <w:pPr>
        <w:rPr>
          <w:rFonts w:cstheme="minorHAnsi"/>
        </w:rPr>
      </w:pPr>
      <w:r w:rsidRPr="00ED3EA1">
        <w:rPr>
          <w:rFonts w:cstheme="minorHAnsi"/>
        </w:rPr>
        <w:t>The Panel noted the product was proposed for listing at the same price and the same maximum monthly quantity as currently listed products in the same subgrou</w:t>
      </w:r>
      <w:r w:rsidR="00966AB7" w:rsidRPr="00ED3EA1">
        <w:rPr>
          <w:rFonts w:cstheme="minorHAnsi"/>
        </w:rPr>
        <w:t>p. If</w:t>
      </w:r>
      <w:r w:rsidRPr="00ED3EA1">
        <w:rPr>
          <w:rFonts w:cstheme="minorHAnsi"/>
        </w:rPr>
        <w:t xml:space="preserve"> the product were </w:t>
      </w:r>
      <w:r w:rsidR="00966AB7" w:rsidRPr="00ED3EA1">
        <w:rPr>
          <w:rFonts w:cstheme="minorHAnsi"/>
        </w:rPr>
        <w:t xml:space="preserve">recommended for </w:t>
      </w:r>
      <w:r w:rsidRPr="00ED3EA1">
        <w:rPr>
          <w:rFonts w:cstheme="minorHAnsi"/>
        </w:rPr>
        <w:t>list</w:t>
      </w:r>
      <w:r w:rsidR="00966AB7" w:rsidRPr="00ED3EA1">
        <w:rPr>
          <w:rFonts w:cstheme="minorHAnsi"/>
        </w:rPr>
        <w:t>ing</w:t>
      </w:r>
      <w:r w:rsidRPr="00ED3EA1">
        <w:rPr>
          <w:rFonts w:cstheme="minorHAnsi"/>
        </w:rPr>
        <w:t xml:space="preserve"> </w:t>
      </w:r>
      <w:r w:rsidR="00966AB7" w:rsidRPr="00ED3EA1">
        <w:rPr>
          <w:rFonts w:cstheme="minorHAnsi"/>
        </w:rPr>
        <w:t>in the future</w:t>
      </w:r>
      <w:r w:rsidR="00B15C41">
        <w:rPr>
          <w:rFonts w:cstheme="minorHAnsi"/>
        </w:rPr>
        <w:t>,</w:t>
      </w:r>
      <w:r w:rsidR="00966AB7" w:rsidRPr="00ED3EA1">
        <w:rPr>
          <w:rFonts w:cstheme="minorHAnsi"/>
        </w:rPr>
        <w:t xml:space="preserve"> </w:t>
      </w:r>
      <w:r w:rsidRPr="00ED3EA1">
        <w:rPr>
          <w:rFonts w:cstheme="minorHAnsi"/>
        </w:rPr>
        <w:t xml:space="preserve">it would be expected to result in the same cost </w:t>
      </w:r>
      <w:r w:rsidR="00966AB7" w:rsidRPr="00ED3EA1">
        <w:rPr>
          <w:rFonts w:cstheme="minorHAnsi"/>
        </w:rPr>
        <w:t xml:space="preserve">to </w:t>
      </w:r>
      <w:r w:rsidRPr="00ED3EA1">
        <w:rPr>
          <w:rFonts w:cstheme="minorHAnsi"/>
        </w:rPr>
        <w:t xml:space="preserve">the SAS. </w:t>
      </w:r>
    </w:p>
    <w:p w14:paraId="2A04F8EA" w14:textId="3EC93105" w:rsidR="00761E91" w:rsidRPr="00ED3EA1" w:rsidRDefault="00761E91" w:rsidP="00A3744A">
      <w:pPr>
        <w:pStyle w:val="Heading2"/>
      </w:pPr>
      <w:r w:rsidRPr="00ED3EA1">
        <w:t>Panel Recommendation</w:t>
      </w:r>
    </w:p>
    <w:p w14:paraId="1BCDEC12" w14:textId="061A32FA" w:rsidR="00761E91" w:rsidRPr="00ED3EA1" w:rsidRDefault="00761E91" w:rsidP="00761E91">
      <w:pPr>
        <w:rPr>
          <w:rFonts w:cstheme="minorHAnsi"/>
        </w:rPr>
      </w:pPr>
      <w:r w:rsidRPr="00ED3EA1">
        <w:rPr>
          <w:rFonts w:cstheme="minorHAnsi"/>
        </w:rPr>
        <w:t xml:space="preserve">The Panel </w:t>
      </w:r>
      <w:r w:rsidR="00D33569" w:rsidRPr="00ED3EA1">
        <w:rPr>
          <w:rFonts w:cstheme="minorHAnsi"/>
        </w:rPr>
        <w:t>rejected</w:t>
      </w:r>
      <w:r w:rsidR="00EA0777" w:rsidRPr="00ED3EA1">
        <w:rPr>
          <w:rFonts w:cstheme="minorHAnsi"/>
        </w:rPr>
        <w:t xml:space="preserve"> </w:t>
      </w:r>
      <w:r w:rsidRPr="00ED3EA1">
        <w:rPr>
          <w:rFonts w:cstheme="minorHAnsi"/>
        </w:rPr>
        <w:t>the</w:t>
      </w:r>
      <w:r w:rsidR="00E669F2" w:rsidRPr="00ED3EA1">
        <w:rPr>
          <w:rFonts w:cstheme="minorHAnsi"/>
        </w:rPr>
        <w:t xml:space="preserve"> </w:t>
      </w:r>
      <w:r w:rsidR="00D33569" w:rsidRPr="00ED3EA1">
        <w:rPr>
          <w:rFonts w:cstheme="minorHAnsi"/>
        </w:rPr>
        <w:t xml:space="preserve">application for </w:t>
      </w:r>
      <w:r w:rsidR="00E669F2" w:rsidRPr="00ED3EA1">
        <w:rPr>
          <w:rFonts w:cstheme="minorHAnsi"/>
        </w:rPr>
        <w:t>Conva</w:t>
      </w:r>
      <w:r w:rsidR="00EA0777" w:rsidRPr="00ED3EA1">
        <w:rPr>
          <w:rFonts w:cstheme="minorHAnsi"/>
        </w:rPr>
        <w:t>T</w:t>
      </w:r>
      <w:r w:rsidR="00E669F2" w:rsidRPr="00ED3EA1">
        <w:rPr>
          <w:rFonts w:cstheme="minorHAnsi"/>
        </w:rPr>
        <w:t>ec</w:t>
      </w:r>
      <w:r w:rsidRPr="00ED3EA1">
        <w:rPr>
          <w:rFonts w:cstheme="minorHAnsi"/>
        </w:rPr>
        <w:t xml:space="preserve"> </w:t>
      </w:r>
      <w:r w:rsidR="00DA1587" w:rsidRPr="00ED3EA1">
        <w:rPr>
          <w:rFonts w:cstheme="minorHAnsi"/>
        </w:rPr>
        <w:t>SION Adhesive Remover</w:t>
      </w:r>
      <w:r w:rsidR="00DA1587" w:rsidRPr="00ED3EA1">
        <w:rPr>
          <w:rFonts w:eastAsia="Arial Unicode MS" w:cstheme="minorHAnsi"/>
        </w:rPr>
        <w:t xml:space="preserve"> </w:t>
      </w:r>
      <w:r w:rsidR="00E22678" w:rsidRPr="00ED3EA1">
        <w:rPr>
          <w:rFonts w:eastAsia="Arial Unicode MS" w:cstheme="minorHAnsi"/>
        </w:rPr>
        <w:t xml:space="preserve">to </w:t>
      </w:r>
      <w:r w:rsidRPr="00ED3EA1">
        <w:rPr>
          <w:rFonts w:cstheme="minorHAnsi"/>
        </w:rPr>
        <w:t xml:space="preserve">be listed in subgroup </w:t>
      </w:r>
      <w:r w:rsidR="00DA1587" w:rsidRPr="00ED3EA1">
        <w:rPr>
          <w:rFonts w:cstheme="minorHAnsi"/>
        </w:rPr>
        <w:t xml:space="preserve">9(d) </w:t>
      </w:r>
      <w:r w:rsidRPr="00ED3EA1">
        <w:rPr>
          <w:rFonts w:cstheme="minorHAnsi"/>
        </w:rPr>
        <w:t xml:space="preserve">of the SAS Schedule with one variant, at the unit price of </w:t>
      </w:r>
      <w:r w:rsidR="00DA1587" w:rsidRPr="00ED3EA1">
        <w:rPr>
          <w:rFonts w:cstheme="minorHAnsi"/>
        </w:rPr>
        <w:t>$0.32</w:t>
      </w:r>
      <w:r w:rsidR="00552A4A" w:rsidRPr="00ED3EA1">
        <w:rPr>
          <w:rFonts w:cstheme="minorHAnsi"/>
        </w:rPr>
        <w:t>0</w:t>
      </w:r>
      <w:r w:rsidRPr="00ED3EA1">
        <w:rPr>
          <w:rFonts w:cstheme="minorHAnsi"/>
        </w:rPr>
        <w:t xml:space="preserve">, </w:t>
      </w:r>
      <w:r w:rsidR="003A4328" w:rsidRPr="00ED3EA1">
        <w:rPr>
          <w:rFonts w:cstheme="minorHAnsi"/>
        </w:rPr>
        <w:t xml:space="preserve">with a </w:t>
      </w:r>
      <w:r w:rsidR="00FB46EF" w:rsidRPr="00ED3EA1">
        <w:rPr>
          <w:rFonts w:cstheme="minorHAnsi"/>
        </w:rPr>
        <w:t xml:space="preserve">pack size of </w:t>
      </w:r>
      <w:r w:rsidR="006E4F80" w:rsidRPr="00ED3EA1">
        <w:rPr>
          <w:rFonts w:cstheme="minorHAnsi"/>
        </w:rPr>
        <w:t>100</w:t>
      </w:r>
      <w:r w:rsidR="00FB46EF" w:rsidRPr="00ED3EA1">
        <w:rPr>
          <w:rFonts w:cstheme="minorHAnsi"/>
        </w:rPr>
        <w:t xml:space="preserve"> </w:t>
      </w:r>
      <w:r w:rsidR="00715CE1" w:rsidRPr="00ED3EA1">
        <w:rPr>
          <w:rFonts w:cstheme="minorHAnsi"/>
        </w:rPr>
        <w:t xml:space="preserve">units </w:t>
      </w:r>
      <w:r w:rsidR="003A4328" w:rsidRPr="00ED3EA1">
        <w:rPr>
          <w:rFonts w:cstheme="minorHAnsi"/>
        </w:rPr>
        <w:t xml:space="preserve">and </w:t>
      </w:r>
      <w:r w:rsidRPr="00ED3EA1">
        <w:rPr>
          <w:rFonts w:cstheme="minorHAnsi"/>
        </w:rPr>
        <w:t xml:space="preserve">maximum monthly quantity of </w:t>
      </w:r>
      <w:r w:rsidR="002C1C0F" w:rsidRPr="00ED3EA1">
        <w:rPr>
          <w:rFonts w:cstheme="minorHAnsi"/>
        </w:rPr>
        <w:t>60</w:t>
      </w:r>
      <w:r w:rsidRPr="00ED3EA1">
        <w:rPr>
          <w:rFonts w:cstheme="minorHAnsi"/>
        </w:rPr>
        <w:t xml:space="preserve"> units</w:t>
      </w:r>
      <w:r w:rsidR="006A261D" w:rsidRPr="00ED3EA1">
        <w:rPr>
          <w:rFonts w:cstheme="minorHAnsi"/>
        </w:rPr>
        <w:t>, noting the product is not appropriate for use in stoma care.</w:t>
      </w:r>
      <w:r w:rsidR="00DB237F">
        <w:rPr>
          <w:rFonts w:cstheme="minorHAnsi"/>
        </w:rPr>
        <w:t xml:space="preserve"> </w:t>
      </w:r>
      <w:r w:rsidR="004F65F6">
        <w:rPr>
          <w:rFonts w:cstheme="minorHAnsi"/>
        </w:rPr>
        <w:t>The Panel noted that alternative products are currently available in subgroup 9(d) of the SAS Schedule, including alternative products from ConvaTec.</w:t>
      </w:r>
    </w:p>
    <w:p w14:paraId="45E637D2" w14:textId="77777777" w:rsidR="00761E91" w:rsidRPr="00ED3EA1" w:rsidRDefault="00761E91" w:rsidP="00A3744A">
      <w:pPr>
        <w:pStyle w:val="Heading2"/>
      </w:pPr>
      <w:r w:rsidRPr="00ED3EA1">
        <w:t>Context for Recommendation</w:t>
      </w:r>
    </w:p>
    <w:p w14:paraId="2BF83F7E" w14:textId="237E194A" w:rsidR="00761E91" w:rsidRPr="00ED3EA1" w:rsidRDefault="00761E91" w:rsidP="00761E91">
      <w:pPr>
        <w:rPr>
          <w:rFonts w:cstheme="minorHAnsi"/>
        </w:rPr>
      </w:pPr>
      <w:r w:rsidRPr="00ED3EA1">
        <w:rPr>
          <w:rFonts w:cstheme="minorHAnsi"/>
        </w:rPr>
        <w:t xml:space="preserve">The Panel provides advice on whether stoma products should be subsidised and, if so, the conditions of their </w:t>
      </w:r>
      <w:r w:rsidR="00B15C41">
        <w:rPr>
          <w:rFonts w:cstheme="minorHAnsi"/>
        </w:rPr>
        <w:t>subsidy</w:t>
      </w:r>
      <w:r w:rsidR="00B15C41" w:rsidRPr="00ED3EA1">
        <w:rPr>
          <w:rFonts w:cstheme="minorHAnsi"/>
        </w:rPr>
        <w:t xml:space="preserve"> </w:t>
      </w:r>
      <w:r w:rsidRPr="00ED3EA1">
        <w:rPr>
          <w:rFonts w:cstheme="minorHAnsi"/>
        </w:rPr>
        <w:t>in Australia. Applications are considered in this context. Panel advice not to recommend listing or changes to a listing does not represent a final Panel view about the merits of a particular stoma product. A</w:t>
      </w:r>
      <w:r w:rsidR="006E3495" w:rsidRPr="00ED3EA1">
        <w:rPr>
          <w:rFonts w:cstheme="minorHAnsi"/>
        </w:rPr>
        <w:t>n applicant</w:t>
      </w:r>
      <w:r w:rsidRPr="00ED3EA1">
        <w:rPr>
          <w:rFonts w:cstheme="minorHAnsi"/>
        </w:rPr>
        <w:t xml:space="preserve"> can resubmit to the Panel following advice not to recommend listing or changes to a listing. </w:t>
      </w:r>
    </w:p>
    <w:p w14:paraId="6DA89432" w14:textId="77777777" w:rsidR="00761E91" w:rsidRPr="00ED3EA1" w:rsidRDefault="00761E91" w:rsidP="00A3744A">
      <w:pPr>
        <w:pStyle w:val="Heading2"/>
      </w:pPr>
      <w:r w:rsidRPr="00ED3EA1">
        <w:t>Applicant’s Comment</w:t>
      </w:r>
    </w:p>
    <w:p w14:paraId="0D8721B5" w14:textId="77777777" w:rsidR="00F34333" w:rsidRPr="00F34333" w:rsidRDefault="00F34333" w:rsidP="00F34333">
      <w:pPr>
        <w:rPr>
          <w:rFonts w:cstheme="minorHAnsi"/>
        </w:rPr>
      </w:pPr>
      <w:r w:rsidRPr="00F34333">
        <w:rPr>
          <w:rFonts w:cstheme="minorHAnsi"/>
        </w:rPr>
        <w:t xml:space="preserve">The use of adhesive remover wipes and barrier wipes in stoma care is commonplace amongst patients and is intended to facilitate non-traumatic removal of adhesive appliances as well as minimising damage to peristomal skin. </w:t>
      </w:r>
    </w:p>
    <w:p w14:paraId="1424DA7F" w14:textId="77777777" w:rsidR="00F34333" w:rsidRPr="00F34333" w:rsidRDefault="00F34333" w:rsidP="00F34333">
      <w:pPr>
        <w:rPr>
          <w:rFonts w:cstheme="minorHAnsi"/>
        </w:rPr>
      </w:pPr>
      <w:proofErr w:type="spellStart"/>
      <w:r w:rsidRPr="00F34333">
        <w:rPr>
          <w:rFonts w:cstheme="minorHAnsi"/>
        </w:rPr>
        <w:t>Convatec</w:t>
      </w:r>
      <w:proofErr w:type="spellEnd"/>
      <w:r w:rsidRPr="00F34333">
        <w:rPr>
          <w:rFonts w:cstheme="minorHAnsi"/>
        </w:rPr>
        <w:t xml:space="preserve"> note the Panel’s comment regarding the wipes containing alcohol and would like to emphasise the long-established use of alcohol wipes in clinical settings, with equivalent alcohol-based wipes having previously recommended for listing on the Schedule. Sion adhesive remover and barrier wipes are intended as a replacement for </w:t>
      </w:r>
      <w:proofErr w:type="spellStart"/>
      <w:r w:rsidRPr="00F34333">
        <w:rPr>
          <w:rFonts w:cstheme="minorHAnsi"/>
        </w:rPr>
        <w:t>Convatec’s</w:t>
      </w:r>
      <w:proofErr w:type="spellEnd"/>
      <w:r w:rsidRPr="00F34333">
        <w:rPr>
          <w:rFonts w:cstheme="minorHAnsi"/>
        </w:rPr>
        <w:t xml:space="preserve"> </w:t>
      </w:r>
      <w:proofErr w:type="spellStart"/>
      <w:r w:rsidRPr="00F34333">
        <w:rPr>
          <w:rFonts w:cstheme="minorHAnsi"/>
        </w:rPr>
        <w:t>ConvaCare</w:t>
      </w:r>
      <w:proofErr w:type="spellEnd"/>
      <w:r w:rsidRPr="00F34333">
        <w:rPr>
          <w:rFonts w:cstheme="minorHAnsi"/>
        </w:rPr>
        <w:t xml:space="preserve"> wipes which have since been discontinued globally.</w:t>
      </w:r>
    </w:p>
    <w:p w14:paraId="64DF0763" w14:textId="77777777" w:rsidR="00F34333" w:rsidRPr="00F34333" w:rsidRDefault="00F34333" w:rsidP="00F34333">
      <w:pPr>
        <w:rPr>
          <w:rFonts w:cstheme="minorHAnsi"/>
        </w:rPr>
      </w:pPr>
      <w:r w:rsidRPr="00F34333">
        <w:rPr>
          <w:rFonts w:cstheme="minorHAnsi"/>
        </w:rPr>
        <w:t xml:space="preserve">Though both Sion and </w:t>
      </w:r>
      <w:proofErr w:type="spellStart"/>
      <w:r w:rsidRPr="00F34333">
        <w:rPr>
          <w:rFonts w:cstheme="minorHAnsi"/>
        </w:rPr>
        <w:t>Convatec’s</w:t>
      </w:r>
      <w:proofErr w:type="spellEnd"/>
      <w:r w:rsidRPr="00F34333">
        <w:rPr>
          <w:rFonts w:cstheme="minorHAnsi"/>
        </w:rPr>
        <w:t xml:space="preserve"> previous </w:t>
      </w:r>
      <w:proofErr w:type="spellStart"/>
      <w:r w:rsidRPr="00F34333">
        <w:rPr>
          <w:rFonts w:cstheme="minorHAnsi"/>
        </w:rPr>
        <w:t>ConvaCare</w:t>
      </w:r>
      <w:proofErr w:type="spellEnd"/>
      <w:r w:rsidRPr="00F34333">
        <w:rPr>
          <w:rFonts w:cstheme="minorHAnsi"/>
        </w:rPr>
        <w:t xml:space="preserve"> product are fragranced, the perceived concentration and differences in aroma are considered subjective. </w:t>
      </w:r>
    </w:p>
    <w:p w14:paraId="2357ED86" w14:textId="77777777" w:rsidR="005B4977" w:rsidRDefault="005B497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1" w:name="_Toc177717877"/>
      <w:r>
        <w:br w:type="page"/>
      </w:r>
    </w:p>
    <w:p w14:paraId="1B75A436" w14:textId="4299DA49" w:rsidR="00761E91" w:rsidRPr="00ED3EA1" w:rsidRDefault="00C6264B" w:rsidP="00A3744A">
      <w:pPr>
        <w:pStyle w:val="Heading1"/>
      </w:pPr>
      <w:proofErr w:type="spellStart"/>
      <w:r w:rsidRPr="00ED3EA1">
        <w:t>ConvaTec</w:t>
      </w:r>
      <w:proofErr w:type="spellEnd"/>
      <w:r w:rsidRPr="00ED3EA1">
        <w:t xml:space="preserve"> </w:t>
      </w:r>
      <w:r w:rsidR="007B7037" w:rsidRPr="00ED3EA1">
        <w:t xml:space="preserve">SION Skin Barrier </w:t>
      </w:r>
      <w:r w:rsidR="00761E91" w:rsidRPr="00ED3EA1">
        <w:t xml:space="preserve">– </w:t>
      </w:r>
      <w:r w:rsidR="00971A19" w:rsidRPr="00ED3EA1">
        <w:t>CC</w:t>
      </w:r>
      <w:r w:rsidR="00761E91" w:rsidRPr="00ED3EA1">
        <w:t>#0</w:t>
      </w:r>
      <w:r w:rsidR="00DE0EAD" w:rsidRPr="00ED3EA1">
        <w:t>2</w:t>
      </w:r>
      <w:r w:rsidR="00526BEA" w:rsidRPr="00ED3EA1">
        <w:t>NOVEMBER</w:t>
      </w:r>
      <w:r w:rsidR="00761E91" w:rsidRPr="00ED3EA1">
        <w:t>202</w:t>
      </w:r>
      <w:r w:rsidR="00971A19" w:rsidRPr="00ED3EA1">
        <w:t>4</w:t>
      </w:r>
      <w:bookmarkEnd w:id="1"/>
    </w:p>
    <w:p w14:paraId="0B295DE6" w14:textId="77777777" w:rsidR="00761E91" w:rsidRPr="00ED3EA1" w:rsidRDefault="00761E91" w:rsidP="00A3744A">
      <w:pPr>
        <w:pStyle w:val="Heading2"/>
      </w:pPr>
      <w:r w:rsidRPr="00ED3EA1">
        <w:t>Proposed Listing on the Stoma Appliance Scheme</w:t>
      </w:r>
    </w:p>
    <w:p w14:paraId="4D03EF76" w14:textId="38438136" w:rsidR="00761E91" w:rsidRPr="00ED3EA1" w:rsidRDefault="00761E91" w:rsidP="00761E91">
      <w:pPr>
        <w:rPr>
          <w:rFonts w:cstheme="minorHAnsi"/>
        </w:rPr>
      </w:pPr>
      <w:r w:rsidRPr="00ED3EA1">
        <w:rPr>
          <w:rFonts w:cstheme="minorHAnsi"/>
        </w:rPr>
        <w:t xml:space="preserve">The applicant, </w:t>
      </w:r>
      <w:r w:rsidR="00971A19" w:rsidRPr="00ED3EA1">
        <w:rPr>
          <w:rFonts w:cstheme="minorHAnsi"/>
        </w:rPr>
        <w:t>ConvaTec</w:t>
      </w:r>
      <w:r w:rsidRPr="00ED3EA1">
        <w:rPr>
          <w:rFonts w:cstheme="minorHAnsi"/>
        </w:rPr>
        <w:t xml:space="preserve">, sought listing of </w:t>
      </w:r>
      <w:r w:rsidR="002F3457" w:rsidRPr="00ED3EA1">
        <w:rPr>
          <w:rFonts w:cstheme="minorHAnsi"/>
        </w:rPr>
        <w:t>Conva</w:t>
      </w:r>
      <w:r w:rsidR="00526BEA" w:rsidRPr="00ED3EA1">
        <w:rPr>
          <w:rFonts w:cstheme="minorHAnsi"/>
        </w:rPr>
        <w:t>T</w:t>
      </w:r>
      <w:r w:rsidR="002F3457" w:rsidRPr="00ED3EA1">
        <w:rPr>
          <w:rFonts w:cstheme="minorHAnsi"/>
        </w:rPr>
        <w:t xml:space="preserve">ec </w:t>
      </w:r>
      <w:r w:rsidR="007B7037" w:rsidRPr="00ED3EA1">
        <w:rPr>
          <w:rFonts w:cstheme="minorHAnsi"/>
        </w:rPr>
        <w:t>SION Skin Barrier</w:t>
      </w:r>
      <w:r w:rsidRPr="00ED3EA1">
        <w:rPr>
          <w:rFonts w:eastAsia="Arial Unicode MS" w:cstheme="minorHAnsi"/>
        </w:rPr>
        <w:t xml:space="preserve"> </w:t>
      </w:r>
      <w:r w:rsidRPr="00ED3EA1">
        <w:rPr>
          <w:rFonts w:cstheme="minorHAnsi"/>
        </w:rPr>
        <w:t xml:space="preserve">in subgroup </w:t>
      </w:r>
      <w:r w:rsidR="007B7037" w:rsidRPr="00ED3EA1">
        <w:rPr>
          <w:rFonts w:cstheme="minorHAnsi"/>
        </w:rPr>
        <w:t>9</w:t>
      </w:r>
      <w:r w:rsidRPr="00ED3EA1">
        <w:rPr>
          <w:rFonts w:cstheme="minorHAnsi"/>
        </w:rPr>
        <w:t>(</w:t>
      </w:r>
      <w:r w:rsidR="007B7037" w:rsidRPr="00ED3EA1">
        <w:rPr>
          <w:rFonts w:cstheme="minorHAnsi"/>
        </w:rPr>
        <w:t>k</w:t>
      </w:r>
      <w:r w:rsidRPr="00ED3EA1">
        <w:rPr>
          <w:rFonts w:cstheme="minorHAnsi"/>
        </w:rPr>
        <w:t>) of the Stoma Appliance Scheme (SAS) Schedule. The product</w:t>
      </w:r>
      <w:r w:rsidR="00DA38BD" w:rsidRPr="00ED3EA1">
        <w:rPr>
          <w:rFonts w:cstheme="minorHAnsi"/>
        </w:rPr>
        <w:t>,</w:t>
      </w:r>
      <w:r w:rsidR="002F3457" w:rsidRPr="00ED3EA1">
        <w:rPr>
          <w:rFonts w:cstheme="minorHAnsi"/>
        </w:rPr>
        <w:t xml:space="preserve"> with one</w:t>
      </w:r>
      <w:r w:rsidRPr="00ED3EA1">
        <w:rPr>
          <w:rFonts w:cstheme="minorHAnsi"/>
        </w:rPr>
        <w:t xml:space="preserve"> variant</w:t>
      </w:r>
      <w:r w:rsidR="002F3457" w:rsidRPr="00ED3EA1">
        <w:rPr>
          <w:rFonts w:cstheme="minorHAnsi"/>
        </w:rPr>
        <w:t xml:space="preserve">, </w:t>
      </w:r>
      <w:r w:rsidRPr="00ED3EA1">
        <w:rPr>
          <w:rFonts w:cstheme="minorHAnsi"/>
        </w:rPr>
        <w:t>was proposed for listing at a unit price of $</w:t>
      </w:r>
      <w:r w:rsidR="007B7037" w:rsidRPr="00ED3EA1">
        <w:rPr>
          <w:rFonts w:cstheme="minorHAnsi"/>
        </w:rPr>
        <w:t>0.290</w:t>
      </w:r>
      <w:r w:rsidRPr="00ED3EA1">
        <w:rPr>
          <w:rFonts w:cstheme="minorHAnsi"/>
        </w:rPr>
        <w:t xml:space="preserve">, </w:t>
      </w:r>
      <w:r w:rsidR="003A4328" w:rsidRPr="00ED3EA1">
        <w:rPr>
          <w:rFonts w:cstheme="minorHAnsi"/>
        </w:rPr>
        <w:t>with a</w:t>
      </w:r>
      <w:r w:rsidR="00DA38BD" w:rsidRPr="00ED3EA1">
        <w:rPr>
          <w:rFonts w:cstheme="minorHAnsi"/>
        </w:rPr>
        <w:t xml:space="preserve"> pack size of </w:t>
      </w:r>
      <w:r w:rsidR="006E4F80" w:rsidRPr="00ED3EA1">
        <w:rPr>
          <w:rFonts w:cstheme="minorHAnsi"/>
        </w:rPr>
        <w:t>100</w:t>
      </w:r>
      <w:r w:rsidR="00DA38BD" w:rsidRPr="00ED3EA1">
        <w:rPr>
          <w:rFonts w:cstheme="minorHAnsi"/>
        </w:rPr>
        <w:t xml:space="preserve"> </w:t>
      </w:r>
      <w:r w:rsidR="00DB3FCB" w:rsidRPr="00ED3EA1">
        <w:rPr>
          <w:rFonts w:cstheme="minorHAnsi"/>
        </w:rPr>
        <w:t xml:space="preserve">units </w:t>
      </w:r>
      <w:r w:rsidR="00DA38BD" w:rsidRPr="00ED3EA1">
        <w:rPr>
          <w:rFonts w:cstheme="minorHAnsi"/>
        </w:rPr>
        <w:t>and</w:t>
      </w:r>
      <w:r w:rsidR="003A4328" w:rsidRPr="00ED3EA1">
        <w:rPr>
          <w:rFonts w:cstheme="minorHAnsi"/>
        </w:rPr>
        <w:t xml:space="preserve"> </w:t>
      </w:r>
      <w:r w:rsidRPr="00ED3EA1">
        <w:rPr>
          <w:rFonts w:cstheme="minorHAnsi"/>
        </w:rPr>
        <w:t xml:space="preserve">maximum </w:t>
      </w:r>
      <w:r w:rsidR="007B7037" w:rsidRPr="00ED3EA1">
        <w:rPr>
          <w:rFonts w:cstheme="minorHAnsi"/>
        </w:rPr>
        <w:t>annual</w:t>
      </w:r>
      <w:r w:rsidRPr="00ED3EA1">
        <w:rPr>
          <w:rFonts w:cstheme="minorHAnsi"/>
        </w:rPr>
        <w:t xml:space="preserve"> quantity of </w:t>
      </w:r>
      <w:r w:rsidR="007B7037" w:rsidRPr="00ED3EA1">
        <w:rPr>
          <w:rFonts w:cstheme="minorHAnsi"/>
        </w:rPr>
        <w:t>700</w:t>
      </w:r>
      <w:r w:rsidR="007E701A" w:rsidRPr="00ED3EA1">
        <w:rPr>
          <w:rFonts w:cstheme="minorHAnsi"/>
        </w:rPr>
        <w:t> </w:t>
      </w:r>
      <w:r w:rsidRPr="00ED3EA1">
        <w:rPr>
          <w:rFonts w:cstheme="minorHAnsi"/>
        </w:rPr>
        <w:t>units.</w:t>
      </w:r>
    </w:p>
    <w:p w14:paraId="2B065078" w14:textId="77777777" w:rsidR="00761E91" w:rsidRPr="00ED3EA1" w:rsidRDefault="00761E91" w:rsidP="00A3744A">
      <w:pPr>
        <w:pStyle w:val="Heading2"/>
      </w:pPr>
      <w:r w:rsidRPr="00ED3EA1">
        <w:t>Comparator</w:t>
      </w:r>
    </w:p>
    <w:p w14:paraId="2C49D3D3" w14:textId="4A1D1D7A" w:rsidR="00761E91" w:rsidRPr="00ED3EA1" w:rsidRDefault="00761E91" w:rsidP="00761E91">
      <w:pPr>
        <w:rPr>
          <w:rFonts w:cstheme="minorHAnsi"/>
        </w:rPr>
      </w:pPr>
      <w:r w:rsidRPr="00ED3EA1">
        <w:rPr>
          <w:rFonts w:cstheme="minorHAnsi"/>
        </w:rPr>
        <w:t xml:space="preserve">The applicant nominated </w:t>
      </w:r>
      <w:r w:rsidR="007B7037" w:rsidRPr="00ED3EA1">
        <w:rPr>
          <w:rFonts w:cstheme="minorHAnsi"/>
        </w:rPr>
        <w:t xml:space="preserve">ConvaTec ConvaCare Protective Barrier Wipes </w:t>
      </w:r>
      <w:r w:rsidRPr="00ED3EA1">
        <w:rPr>
          <w:rFonts w:eastAsia="Arial Unicode MS"/>
          <w:bCs/>
        </w:rPr>
        <w:t>(</w:t>
      </w:r>
      <w:r w:rsidRPr="00ED3EA1">
        <w:rPr>
          <w:rFonts w:cstheme="minorHAnsi"/>
        </w:rPr>
        <w:t xml:space="preserve">SAS Code </w:t>
      </w:r>
      <w:r w:rsidR="007B7037" w:rsidRPr="00ED3EA1">
        <w:rPr>
          <w:rFonts w:cstheme="minorHAnsi"/>
        </w:rPr>
        <w:t>3502H</w:t>
      </w:r>
      <w:r w:rsidRPr="00ED3EA1">
        <w:rPr>
          <w:rFonts w:cstheme="minorHAnsi"/>
        </w:rPr>
        <w:t>) as the comparator. The</w:t>
      </w:r>
      <w:r w:rsidR="006E3495" w:rsidRPr="00ED3EA1">
        <w:rPr>
          <w:rFonts w:cstheme="minorHAnsi"/>
        </w:rPr>
        <w:t xml:space="preserve"> </w:t>
      </w:r>
      <w:r w:rsidR="00B15C41">
        <w:rPr>
          <w:rFonts w:cstheme="minorHAnsi"/>
        </w:rPr>
        <w:t xml:space="preserve">comparator </w:t>
      </w:r>
      <w:r w:rsidRPr="00ED3EA1">
        <w:rPr>
          <w:rFonts w:cstheme="minorHAnsi"/>
        </w:rPr>
        <w:t>product (</w:t>
      </w:r>
      <w:r w:rsidR="00B741F2" w:rsidRPr="00ED3EA1">
        <w:rPr>
          <w:rFonts w:cstheme="minorHAnsi"/>
        </w:rPr>
        <w:t>one</w:t>
      </w:r>
      <w:r w:rsidRPr="00ED3EA1">
        <w:rPr>
          <w:rFonts w:cstheme="minorHAnsi"/>
        </w:rPr>
        <w:t xml:space="preserve"> variant) is currently listed in subgroup </w:t>
      </w:r>
      <w:r w:rsidR="007B7037" w:rsidRPr="00ED3EA1">
        <w:rPr>
          <w:rFonts w:cstheme="minorHAnsi"/>
        </w:rPr>
        <w:t>9(k</w:t>
      </w:r>
      <w:r w:rsidRPr="00ED3EA1">
        <w:rPr>
          <w:rFonts w:cstheme="minorHAnsi"/>
        </w:rPr>
        <w:t xml:space="preserve">) of the SAS Schedule at the unit price of </w:t>
      </w:r>
      <w:r w:rsidR="007B7037" w:rsidRPr="00ED3EA1">
        <w:rPr>
          <w:rFonts w:cstheme="minorHAnsi"/>
        </w:rPr>
        <w:t>$0.290</w:t>
      </w:r>
      <w:r w:rsidRPr="00ED3EA1">
        <w:rPr>
          <w:rFonts w:cstheme="minorHAnsi"/>
        </w:rPr>
        <w:t xml:space="preserve">, with a </w:t>
      </w:r>
      <w:r w:rsidR="00DA38BD" w:rsidRPr="00ED3EA1">
        <w:rPr>
          <w:rFonts w:cstheme="minorHAnsi"/>
        </w:rPr>
        <w:t xml:space="preserve">pack size of </w:t>
      </w:r>
      <w:r w:rsidR="006E4F80" w:rsidRPr="00ED3EA1">
        <w:rPr>
          <w:rFonts w:cstheme="minorHAnsi"/>
        </w:rPr>
        <w:t>100</w:t>
      </w:r>
      <w:r w:rsidR="00DA38BD" w:rsidRPr="00ED3EA1">
        <w:rPr>
          <w:rFonts w:cstheme="minorHAnsi"/>
        </w:rPr>
        <w:t xml:space="preserve"> </w:t>
      </w:r>
      <w:r w:rsidR="00341CC7" w:rsidRPr="00ED3EA1">
        <w:rPr>
          <w:rFonts w:cstheme="minorHAnsi"/>
        </w:rPr>
        <w:t xml:space="preserve">units </w:t>
      </w:r>
      <w:r w:rsidR="00DA38BD" w:rsidRPr="00ED3EA1">
        <w:rPr>
          <w:rFonts w:cstheme="minorHAnsi"/>
        </w:rPr>
        <w:t xml:space="preserve">and </w:t>
      </w:r>
      <w:r w:rsidRPr="00ED3EA1">
        <w:rPr>
          <w:rFonts w:cstheme="minorHAnsi"/>
        </w:rPr>
        <w:t xml:space="preserve">maximum </w:t>
      </w:r>
      <w:r w:rsidR="00B741F2" w:rsidRPr="00ED3EA1">
        <w:rPr>
          <w:rFonts w:cstheme="minorHAnsi"/>
        </w:rPr>
        <w:t>annual</w:t>
      </w:r>
      <w:r w:rsidRPr="00ED3EA1">
        <w:rPr>
          <w:rFonts w:cstheme="minorHAnsi"/>
        </w:rPr>
        <w:t xml:space="preserve"> quantity of </w:t>
      </w:r>
      <w:r w:rsidR="00B741F2" w:rsidRPr="00ED3EA1">
        <w:rPr>
          <w:rFonts w:cstheme="minorHAnsi"/>
        </w:rPr>
        <w:t>700</w:t>
      </w:r>
      <w:r w:rsidRPr="00ED3EA1">
        <w:rPr>
          <w:rFonts w:cstheme="minorHAnsi"/>
        </w:rPr>
        <w:t xml:space="preserve"> units.</w:t>
      </w:r>
    </w:p>
    <w:p w14:paraId="27502364" w14:textId="77777777" w:rsidR="00761E91" w:rsidRPr="00ED3EA1" w:rsidRDefault="00761E91" w:rsidP="00A3744A">
      <w:pPr>
        <w:pStyle w:val="Heading2"/>
      </w:pPr>
      <w:r w:rsidRPr="00ED3EA1">
        <w:t>Background</w:t>
      </w:r>
    </w:p>
    <w:p w14:paraId="3BB2939B" w14:textId="7FFDD7B0" w:rsidR="00761E91" w:rsidRPr="00ED3EA1" w:rsidRDefault="00761E91" w:rsidP="00761E91">
      <w:pPr>
        <w:rPr>
          <w:rFonts w:ascii="Calibri" w:hAnsi="Calibri" w:cs="Calibri"/>
        </w:rPr>
      </w:pPr>
      <w:r w:rsidRPr="00ED3EA1">
        <w:rPr>
          <w:rFonts w:cstheme="minorHAnsi"/>
        </w:rPr>
        <w:t xml:space="preserve">This was the Stoma Product Assessment Panel’s (the Panel) </w:t>
      </w:r>
      <w:r w:rsidR="00206E25" w:rsidRPr="00ED3EA1">
        <w:rPr>
          <w:rFonts w:cstheme="minorHAnsi"/>
        </w:rPr>
        <w:t>seco</w:t>
      </w:r>
      <w:r w:rsidR="00716702" w:rsidRPr="00ED3EA1">
        <w:rPr>
          <w:rFonts w:cstheme="minorHAnsi"/>
        </w:rPr>
        <w:t>n</w:t>
      </w:r>
      <w:r w:rsidR="00206E25" w:rsidRPr="00ED3EA1">
        <w:rPr>
          <w:rFonts w:cstheme="minorHAnsi"/>
        </w:rPr>
        <w:t xml:space="preserve">d </w:t>
      </w:r>
      <w:r w:rsidRPr="00ED3EA1">
        <w:rPr>
          <w:rFonts w:cstheme="minorHAnsi"/>
        </w:rPr>
        <w:t>consideration of this product.</w:t>
      </w:r>
      <w:r w:rsidR="00883AD1" w:rsidRPr="00ED3EA1">
        <w:rPr>
          <w:rFonts w:cstheme="minorHAnsi"/>
        </w:rPr>
        <w:t xml:space="preserve"> The product was previously rejected by the Panel at the May 2024 meeting</w:t>
      </w:r>
      <w:r w:rsidR="00437018">
        <w:rPr>
          <w:rStyle w:val="FootnoteReference"/>
          <w:rFonts w:cstheme="minorHAnsi"/>
        </w:rPr>
        <w:footnoteReference w:id="2"/>
      </w:r>
      <w:r w:rsidR="00883AD1" w:rsidRPr="00ED3EA1">
        <w:rPr>
          <w:rFonts w:cstheme="minorHAnsi"/>
        </w:rPr>
        <w:t xml:space="preserve">. </w:t>
      </w:r>
    </w:p>
    <w:p w14:paraId="4CD575C1" w14:textId="77777777" w:rsidR="00761E91" w:rsidRPr="00ED3EA1" w:rsidRDefault="00761E91" w:rsidP="00A3744A">
      <w:pPr>
        <w:pStyle w:val="Heading2"/>
      </w:pPr>
      <w:r w:rsidRPr="00ED3EA1">
        <w:t>Clinical Analysis</w:t>
      </w:r>
    </w:p>
    <w:p w14:paraId="54E7310E" w14:textId="09756B45" w:rsidR="00F37F2D" w:rsidRDefault="006E3495" w:rsidP="00F37F2D">
      <w:pPr>
        <w:rPr>
          <w:rFonts w:cstheme="minorHAnsi"/>
        </w:rPr>
      </w:pPr>
      <w:r w:rsidRPr="00F37F2D">
        <w:rPr>
          <w:rFonts w:cstheme="minorHAnsi"/>
        </w:rPr>
        <w:t>The proposed product would provide an alternative for users requiring a barrier wipe.</w:t>
      </w:r>
      <w:r w:rsidR="00E24DAE" w:rsidRPr="00F37F2D">
        <w:rPr>
          <w:rFonts w:cstheme="minorHAnsi"/>
        </w:rPr>
        <w:t xml:space="preserve"> The Panel noted</w:t>
      </w:r>
      <w:r w:rsidR="005D399A" w:rsidRPr="00F37F2D">
        <w:rPr>
          <w:rFonts w:cstheme="minorHAnsi"/>
        </w:rPr>
        <w:t xml:space="preserve"> these</w:t>
      </w:r>
      <w:r w:rsidR="00E24DAE" w:rsidRPr="00F37F2D">
        <w:rPr>
          <w:rFonts w:cstheme="minorHAnsi"/>
        </w:rPr>
        <w:t xml:space="preserve"> single use skin barrier wipes leave a greasy residue on the skin, are highly fragrant and contain alcohol which is harmful to the skin.</w:t>
      </w:r>
      <w:r w:rsidR="005D399A" w:rsidRPr="00F37F2D">
        <w:rPr>
          <w:rFonts w:cstheme="minorHAnsi"/>
        </w:rPr>
        <w:t xml:space="preserve"> </w:t>
      </w:r>
      <w:r w:rsidR="00846253" w:rsidRPr="00F37F2D">
        <w:rPr>
          <w:rFonts w:cstheme="minorHAnsi"/>
        </w:rPr>
        <w:t xml:space="preserve">The Panel </w:t>
      </w:r>
      <w:r w:rsidR="00F37F2D">
        <w:rPr>
          <w:rFonts w:cstheme="minorHAnsi"/>
        </w:rPr>
        <w:t xml:space="preserve">had </w:t>
      </w:r>
      <w:r w:rsidR="00846253" w:rsidRPr="00F37F2D">
        <w:rPr>
          <w:rFonts w:cstheme="minorHAnsi"/>
        </w:rPr>
        <w:t xml:space="preserve">questioned the suitability of the product in its </w:t>
      </w:r>
      <w:r w:rsidR="00F37F2D">
        <w:rPr>
          <w:rFonts w:cstheme="minorHAnsi"/>
        </w:rPr>
        <w:t xml:space="preserve">previous </w:t>
      </w:r>
      <w:r w:rsidR="00846253" w:rsidRPr="00F37F2D">
        <w:rPr>
          <w:rFonts w:cstheme="minorHAnsi"/>
        </w:rPr>
        <w:t>consideration of the product in May 2024. The Panel</w:t>
      </w:r>
      <w:r w:rsidR="00F37F2D">
        <w:rPr>
          <w:rFonts w:cstheme="minorHAnsi"/>
        </w:rPr>
        <w:t xml:space="preserve"> appreciated the additional evidence provided by the sponsor, but</w:t>
      </w:r>
      <w:r w:rsidR="00846253" w:rsidRPr="00F37F2D">
        <w:rPr>
          <w:rFonts w:cstheme="minorHAnsi"/>
        </w:rPr>
        <w:t xml:space="preserve"> did not consider that the additional evidence provided in this submission supported the use or suitability of the product in stoma care</w:t>
      </w:r>
      <w:r w:rsidR="00846253">
        <w:rPr>
          <w:rFonts w:cstheme="minorHAnsi"/>
        </w:rPr>
        <w:t>.</w:t>
      </w:r>
    </w:p>
    <w:p w14:paraId="60E98395" w14:textId="4C041D5C" w:rsidR="00761E91" w:rsidRPr="00ED3EA1" w:rsidRDefault="00761E91" w:rsidP="00A3744A">
      <w:pPr>
        <w:pStyle w:val="Heading2"/>
      </w:pPr>
      <w:r w:rsidRPr="00ED3EA1">
        <w:t>Economic Analysis</w:t>
      </w:r>
    </w:p>
    <w:p w14:paraId="329EABC9" w14:textId="78A0E0B3" w:rsidR="00CD7EA6" w:rsidRPr="00ED3EA1" w:rsidRDefault="00D33569" w:rsidP="008C6C04">
      <w:pPr>
        <w:rPr>
          <w:rFonts w:cstheme="minorHAnsi"/>
        </w:rPr>
      </w:pPr>
      <w:r w:rsidRPr="00ED3EA1">
        <w:rPr>
          <w:rFonts w:cstheme="minorHAnsi"/>
        </w:rPr>
        <w:t xml:space="preserve">The Panel noted </w:t>
      </w:r>
      <w:r w:rsidR="006E3495" w:rsidRPr="00ED3EA1">
        <w:rPr>
          <w:rFonts w:cstheme="minorHAnsi"/>
        </w:rPr>
        <w:t>that the product was proposed for listing</w:t>
      </w:r>
      <w:r w:rsidRPr="00ED3EA1">
        <w:rPr>
          <w:rFonts w:cstheme="minorHAnsi"/>
        </w:rPr>
        <w:t xml:space="preserve"> at the same price </w:t>
      </w:r>
      <w:r w:rsidR="00E22678" w:rsidRPr="00ED3EA1">
        <w:rPr>
          <w:rFonts w:cstheme="minorHAnsi"/>
        </w:rPr>
        <w:t>and the same</w:t>
      </w:r>
      <w:r w:rsidRPr="00ED3EA1">
        <w:rPr>
          <w:rFonts w:cstheme="minorHAnsi"/>
        </w:rPr>
        <w:t xml:space="preserve"> maximum </w:t>
      </w:r>
      <w:r w:rsidR="00552A4A" w:rsidRPr="00ED3EA1">
        <w:rPr>
          <w:rFonts w:cstheme="minorHAnsi"/>
        </w:rPr>
        <w:t xml:space="preserve">annual </w:t>
      </w:r>
      <w:r w:rsidRPr="00ED3EA1">
        <w:rPr>
          <w:rFonts w:cstheme="minorHAnsi"/>
        </w:rPr>
        <w:t>quantity as currently listed products in the same subgroup</w:t>
      </w:r>
      <w:r w:rsidR="00966AB7" w:rsidRPr="00ED3EA1">
        <w:rPr>
          <w:rFonts w:cstheme="minorHAnsi"/>
        </w:rPr>
        <w:t>.</w:t>
      </w:r>
      <w:r w:rsidRPr="00ED3EA1">
        <w:rPr>
          <w:rFonts w:cstheme="minorHAnsi"/>
        </w:rPr>
        <w:t xml:space="preserve"> </w:t>
      </w:r>
      <w:r w:rsidR="00966AB7" w:rsidRPr="00ED3EA1">
        <w:rPr>
          <w:rFonts w:cstheme="minorHAnsi"/>
        </w:rPr>
        <w:t>I</w:t>
      </w:r>
      <w:r w:rsidR="00E22678" w:rsidRPr="00ED3EA1">
        <w:rPr>
          <w:rFonts w:cstheme="minorHAnsi"/>
        </w:rPr>
        <w:t>f the product were</w:t>
      </w:r>
      <w:r w:rsidR="00966AB7" w:rsidRPr="00ED3EA1">
        <w:rPr>
          <w:rFonts w:cstheme="minorHAnsi"/>
        </w:rPr>
        <w:t xml:space="preserve"> recommended for</w:t>
      </w:r>
      <w:r w:rsidR="00E22678" w:rsidRPr="00ED3EA1">
        <w:rPr>
          <w:rFonts w:cstheme="minorHAnsi"/>
        </w:rPr>
        <w:t xml:space="preserve"> list</w:t>
      </w:r>
      <w:r w:rsidR="00966AB7" w:rsidRPr="00ED3EA1">
        <w:rPr>
          <w:rFonts w:cstheme="minorHAnsi"/>
        </w:rPr>
        <w:t>ing in the future</w:t>
      </w:r>
      <w:r w:rsidR="00B15C41">
        <w:rPr>
          <w:rFonts w:cstheme="minorHAnsi"/>
        </w:rPr>
        <w:t>,</w:t>
      </w:r>
      <w:r w:rsidR="00E22678" w:rsidRPr="00ED3EA1">
        <w:rPr>
          <w:rFonts w:cstheme="minorHAnsi"/>
        </w:rPr>
        <w:t xml:space="preserve"> it </w:t>
      </w:r>
      <w:r w:rsidR="006E3495" w:rsidRPr="00ED3EA1">
        <w:rPr>
          <w:rFonts w:cstheme="minorHAnsi"/>
        </w:rPr>
        <w:t xml:space="preserve">would be </w:t>
      </w:r>
      <w:r w:rsidR="00E22678" w:rsidRPr="00ED3EA1">
        <w:rPr>
          <w:rFonts w:cstheme="minorHAnsi"/>
        </w:rPr>
        <w:t xml:space="preserve">expected to result in the same cost </w:t>
      </w:r>
      <w:r w:rsidR="00966AB7" w:rsidRPr="00ED3EA1">
        <w:rPr>
          <w:rFonts w:cstheme="minorHAnsi"/>
        </w:rPr>
        <w:t>to</w:t>
      </w:r>
      <w:r w:rsidR="00E22678" w:rsidRPr="00ED3EA1">
        <w:rPr>
          <w:rFonts w:cstheme="minorHAnsi"/>
        </w:rPr>
        <w:t xml:space="preserve"> the SAS.</w:t>
      </w:r>
      <w:r w:rsidR="006E3495" w:rsidRPr="00ED3EA1">
        <w:rPr>
          <w:rFonts w:cstheme="minorHAnsi"/>
        </w:rPr>
        <w:t xml:space="preserve"> </w:t>
      </w:r>
    </w:p>
    <w:p w14:paraId="45A5C3B5" w14:textId="77777777" w:rsidR="00761E91" w:rsidRPr="00ED3EA1" w:rsidRDefault="00761E91" w:rsidP="00A3744A">
      <w:pPr>
        <w:pStyle w:val="Heading2"/>
      </w:pPr>
      <w:r w:rsidRPr="00ED3EA1">
        <w:t>Panel Recommendation</w:t>
      </w:r>
    </w:p>
    <w:p w14:paraId="0351C8F4" w14:textId="0D7A334A" w:rsidR="00761E91" w:rsidRPr="00ED3EA1" w:rsidRDefault="00761E91" w:rsidP="00761E91">
      <w:pPr>
        <w:rPr>
          <w:rFonts w:cstheme="minorHAnsi"/>
        </w:rPr>
      </w:pPr>
      <w:r w:rsidRPr="00ED3EA1">
        <w:rPr>
          <w:rFonts w:cstheme="minorHAnsi"/>
        </w:rPr>
        <w:t xml:space="preserve">The Panel </w:t>
      </w:r>
      <w:r w:rsidR="00E22678" w:rsidRPr="00ED3EA1">
        <w:rPr>
          <w:rFonts w:cstheme="minorHAnsi"/>
        </w:rPr>
        <w:t>rejected the application for</w:t>
      </w:r>
      <w:r w:rsidRPr="00ED3EA1">
        <w:rPr>
          <w:rFonts w:cstheme="minorHAnsi"/>
        </w:rPr>
        <w:t xml:space="preserve"> the </w:t>
      </w:r>
      <w:r w:rsidR="002F3457" w:rsidRPr="00ED3EA1">
        <w:rPr>
          <w:rFonts w:cstheme="minorHAnsi"/>
        </w:rPr>
        <w:t>Conva</w:t>
      </w:r>
      <w:r w:rsidR="00CD7EA6" w:rsidRPr="00ED3EA1">
        <w:rPr>
          <w:rFonts w:cstheme="minorHAnsi"/>
        </w:rPr>
        <w:t>T</w:t>
      </w:r>
      <w:r w:rsidR="002F3457" w:rsidRPr="00ED3EA1">
        <w:rPr>
          <w:rFonts w:cstheme="minorHAnsi"/>
        </w:rPr>
        <w:t xml:space="preserve">ec </w:t>
      </w:r>
      <w:r w:rsidR="007B7037" w:rsidRPr="00ED3EA1">
        <w:rPr>
          <w:rFonts w:cstheme="minorHAnsi"/>
        </w:rPr>
        <w:t>SION Skin Barrier</w:t>
      </w:r>
      <w:r w:rsidR="00E22678" w:rsidRPr="00ED3EA1">
        <w:rPr>
          <w:rFonts w:cstheme="minorHAnsi"/>
        </w:rPr>
        <w:t xml:space="preserve"> to</w:t>
      </w:r>
      <w:r w:rsidR="007B7037" w:rsidRPr="00ED3EA1">
        <w:rPr>
          <w:rFonts w:eastAsia="Arial Unicode MS" w:cstheme="minorHAnsi"/>
        </w:rPr>
        <w:t xml:space="preserve"> </w:t>
      </w:r>
      <w:r w:rsidRPr="00ED3EA1">
        <w:rPr>
          <w:rFonts w:cstheme="minorHAnsi"/>
        </w:rPr>
        <w:t xml:space="preserve">be listed in subgroup </w:t>
      </w:r>
      <w:r w:rsidR="007B7037" w:rsidRPr="00ED3EA1">
        <w:rPr>
          <w:rFonts w:cstheme="minorHAnsi"/>
        </w:rPr>
        <w:t xml:space="preserve">9(k) </w:t>
      </w:r>
      <w:r w:rsidRPr="00ED3EA1">
        <w:rPr>
          <w:rFonts w:cstheme="minorHAnsi"/>
        </w:rPr>
        <w:t xml:space="preserve">of the SAS Schedule with one variant, at the unit price of </w:t>
      </w:r>
      <w:r w:rsidR="007B7037" w:rsidRPr="00ED3EA1">
        <w:rPr>
          <w:rFonts w:cstheme="minorHAnsi"/>
        </w:rPr>
        <w:t>$0.290</w:t>
      </w:r>
      <w:r w:rsidRPr="00ED3EA1">
        <w:rPr>
          <w:rFonts w:cstheme="minorHAnsi"/>
        </w:rPr>
        <w:t xml:space="preserve">, </w:t>
      </w:r>
      <w:r w:rsidR="003A4328" w:rsidRPr="00ED3EA1">
        <w:rPr>
          <w:rFonts w:cstheme="minorHAnsi"/>
        </w:rPr>
        <w:t xml:space="preserve">with a </w:t>
      </w:r>
      <w:r w:rsidR="00DA38BD" w:rsidRPr="00ED3EA1">
        <w:rPr>
          <w:rFonts w:cstheme="minorHAnsi"/>
        </w:rPr>
        <w:t xml:space="preserve">pack size of </w:t>
      </w:r>
      <w:r w:rsidR="006E4F80" w:rsidRPr="00ED3EA1">
        <w:rPr>
          <w:rFonts w:cstheme="minorHAnsi"/>
        </w:rPr>
        <w:t>100</w:t>
      </w:r>
      <w:r w:rsidR="00DA38BD" w:rsidRPr="00ED3EA1">
        <w:rPr>
          <w:rFonts w:cstheme="minorHAnsi"/>
        </w:rPr>
        <w:t xml:space="preserve"> </w:t>
      </w:r>
      <w:r w:rsidR="009C1EBA" w:rsidRPr="00ED3EA1">
        <w:rPr>
          <w:rFonts w:cstheme="minorHAnsi"/>
        </w:rPr>
        <w:t xml:space="preserve">units </w:t>
      </w:r>
      <w:r w:rsidR="003A4328" w:rsidRPr="00ED3EA1">
        <w:rPr>
          <w:rFonts w:cstheme="minorHAnsi"/>
        </w:rPr>
        <w:t xml:space="preserve">and </w:t>
      </w:r>
      <w:r w:rsidRPr="00ED3EA1">
        <w:rPr>
          <w:rFonts w:cstheme="minorHAnsi"/>
        </w:rPr>
        <w:t xml:space="preserve">maximum </w:t>
      </w:r>
      <w:r w:rsidR="007B7037" w:rsidRPr="00ED3EA1">
        <w:rPr>
          <w:rFonts w:cstheme="minorHAnsi"/>
        </w:rPr>
        <w:t>annual</w:t>
      </w:r>
      <w:r w:rsidRPr="00ED3EA1">
        <w:rPr>
          <w:rFonts w:cstheme="minorHAnsi"/>
        </w:rPr>
        <w:t xml:space="preserve"> quantity of </w:t>
      </w:r>
      <w:r w:rsidR="007B7037" w:rsidRPr="00ED3EA1">
        <w:rPr>
          <w:rFonts w:cstheme="minorHAnsi"/>
        </w:rPr>
        <w:t>700</w:t>
      </w:r>
      <w:r w:rsidRPr="00ED3EA1">
        <w:rPr>
          <w:rFonts w:cstheme="minorHAnsi"/>
        </w:rPr>
        <w:t xml:space="preserve"> units</w:t>
      </w:r>
      <w:r w:rsidR="006A261D" w:rsidRPr="00ED3EA1">
        <w:rPr>
          <w:rFonts w:cstheme="minorHAnsi"/>
        </w:rPr>
        <w:t>, noting the product is not appropriate for use in stoma care.</w:t>
      </w:r>
      <w:r w:rsidR="00DB237F">
        <w:rPr>
          <w:rFonts w:cstheme="minorHAnsi"/>
        </w:rPr>
        <w:t xml:space="preserve"> </w:t>
      </w:r>
      <w:r w:rsidR="005D399A">
        <w:rPr>
          <w:rFonts w:cstheme="minorHAnsi"/>
        </w:rPr>
        <w:t>The Panel noted that alternative products are currently available</w:t>
      </w:r>
      <w:r w:rsidR="00C242E9">
        <w:rPr>
          <w:rFonts w:cstheme="minorHAnsi"/>
        </w:rPr>
        <w:t xml:space="preserve"> in subgroup 9(k)</w:t>
      </w:r>
      <w:r w:rsidR="005D399A">
        <w:rPr>
          <w:rFonts w:cstheme="minorHAnsi"/>
        </w:rPr>
        <w:t xml:space="preserve"> </w:t>
      </w:r>
      <w:r w:rsidR="00C242E9">
        <w:rPr>
          <w:rFonts w:cstheme="minorHAnsi"/>
        </w:rPr>
        <w:t xml:space="preserve">of </w:t>
      </w:r>
      <w:r w:rsidR="005D399A">
        <w:rPr>
          <w:rFonts w:cstheme="minorHAnsi"/>
        </w:rPr>
        <w:t>the SAS Schedule, including products from ConvaTec.</w:t>
      </w:r>
    </w:p>
    <w:p w14:paraId="7396F614" w14:textId="77777777" w:rsidR="00761E91" w:rsidRPr="00ED3EA1" w:rsidRDefault="00761E91" w:rsidP="00A3744A">
      <w:pPr>
        <w:pStyle w:val="Heading2"/>
      </w:pPr>
      <w:r w:rsidRPr="00ED3EA1">
        <w:t>Context for Recommendation</w:t>
      </w:r>
    </w:p>
    <w:p w14:paraId="016B5B60" w14:textId="70972EEC" w:rsidR="00761E91" w:rsidRPr="00ED3EA1" w:rsidRDefault="00761E91" w:rsidP="00761E91">
      <w:pPr>
        <w:rPr>
          <w:rFonts w:cstheme="minorHAnsi"/>
        </w:rPr>
      </w:pPr>
      <w:r w:rsidRPr="00ED3EA1">
        <w:rPr>
          <w:rFonts w:cstheme="minorHAnsi"/>
        </w:rPr>
        <w:t xml:space="preserve">The Panel provides advice on whether stoma products should be subsidised and, if so, the conditions of their </w:t>
      </w:r>
      <w:r w:rsidR="00B15C41">
        <w:rPr>
          <w:rFonts w:cstheme="minorHAnsi"/>
        </w:rPr>
        <w:t>subsidy</w:t>
      </w:r>
      <w:r w:rsidR="00B15C41" w:rsidRPr="00ED3EA1">
        <w:rPr>
          <w:rFonts w:cstheme="minorHAnsi"/>
        </w:rPr>
        <w:t xml:space="preserve"> </w:t>
      </w:r>
      <w:r w:rsidRPr="00ED3EA1">
        <w:rPr>
          <w:rFonts w:cstheme="minorHAnsi"/>
        </w:rPr>
        <w:t>in Australia. Applications are considered in this context. Panel advice not to recommend listing or changes to a listing does not represent a final Panel view about the merits of a particular stoma product. A</w:t>
      </w:r>
      <w:r w:rsidR="006E3495" w:rsidRPr="00ED3EA1">
        <w:rPr>
          <w:rFonts w:cstheme="minorHAnsi"/>
        </w:rPr>
        <w:t>n applicant</w:t>
      </w:r>
      <w:r w:rsidRPr="00ED3EA1">
        <w:rPr>
          <w:rFonts w:cstheme="minorHAnsi"/>
        </w:rPr>
        <w:t xml:space="preserve"> can resubmit to the Panel following advice not to recommend listing or changes to a listing. </w:t>
      </w:r>
    </w:p>
    <w:p w14:paraId="0E9D30E5" w14:textId="77777777" w:rsidR="00761E91" w:rsidRPr="00A3744A" w:rsidRDefault="00761E91" w:rsidP="00A3744A">
      <w:pPr>
        <w:pStyle w:val="Heading2"/>
      </w:pPr>
      <w:r w:rsidRPr="00ED3EA1">
        <w:t>Applicant’s Comment</w:t>
      </w:r>
    </w:p>
    <w:p w14:paraId="42D9534D" w14:textId="77777777" w:rsidR="00F34333" w:rsidRPr="00F34333" w:rsidRDefault="00F34333" w:rsidP="00F34333">
      <w:pPr>
        <w:rPr>
          <w:rFonts w:ascii="Calibri" w:hAnsi="Calibri" w:cs="Calibri"/>
        </w:rPr>
      </w:pPr>
      <w:r w:rsidRPr="00F34333">
        <w:rPr>
          <w:rFonts w:ascii="Calibri" w:hAnsi="Calibri" w:cs="Calibri"/>
        </w:rPr>
        <w:t xml:space="preserve">The use of adhesive remover wipes and barrier wipes in stoma care is commonplace amongst patients and is intended to facilitate non-traumatic removal of adhesive appliances as well as minimising damage to peristomal skin. </w:t>
      </w:r>
    </w:p>
    <w:p w14:paraId="265D78D5" w14:textId="77777777" w:rsidR="00F34333" w:rsidRPr="00F34333" w:rsidRDefault="00F34333" w:rsidP="00F34333">
      <w:pPr>
        <w:rPr>
          <w:rFonts w:ascii="Calibri" w:hAnsi="Calibri" w:cs="Calibri"/>
        </w:rPr>
      </w:pPr>
      <w:proofErr w:type="spellStart"/>
      <w:r w:rsidRPr="00F34333">
        <w:rPr>
          <w:rFonts w:ascii="Calibri" w:hAnsi="Calibri" w:cs="Calibri"/>
        </w:rPr>
        <w:t>Convatec</w:t>
      </w:r>
      <w:proofErr w:type="spellEnd"/>
      <w:r w:rsidRPr="00F34333">
        <w:rPr>
          <w:rFonts w:ascii="Calibri" w:hAnsi="Calibri" w:cs="Calibri"/>
        </w:rPr>
        <w:t xml:space="preserve"> note the Panel’s comment regarding the wipes containing alcohol and would like to emphasise the long-established use of alcohol wipes in clinical settings, with equivalent alcohol-based wipes having previously recommended for listing on the Schedule. Sion adhesive remover and barrier wipes are intended as a replacement for </w:t>
      </w:r>
      <w:proofErr w:type="spellStart"/>
      <w:r w:rsidRPr="00F34333">
        <w:rPr>
          <w:rFonts w:ascii="Calibri" w:hAnsi="Calibri" w:cs="Calibri"/>
        </w:rPr>
        <w:t>Convatec’s</w:t>
      </w:r>
      <w:proofErr w:type="spellEnd"/>
      <w:r w:rsidRPr="00F34333">
        <w:rPr>
          <w:rFonts w:ascii="Calibri" w:hAnsi="Calibri" w:cs="Calibri"/>
        </w:rPr>
        <w:t xml:space="preserve"> </w:t>
      </w:r>
      <w:proofErr w:type="spellStart"/>
      <w:r w:rsidRPr="00F34333">
        <w:rPr>
          <w:rFonts w:ascii="Calibri" w:hAnsi="Calibri" w:cs="Calibri"/>
        </w:rPr>
        <w:t>ConvaCare</w:t>
      </w:r>
      <w:proofErr w:type="spellEnd"/>
      <w:r w:rsidRPr="00F34333">
        <w:rPr>
          <w:rFonts w:ascii="Calibri" w:hAnsi="Calibri" w:cs="Calibri"/>
        </w:rPr>
        <w:t xml:space="preserve"> wipes which have since been discontinued globally.</w:t>
      </w:r>
    </w:p>
    <w:p w14:paraId="3F696B74" w14:textId="729D0B4B" w:rsidR="00761E91" w:rsidRDefault="00F34333" w:rsidP="00761E91">
      <w:pPr>
        <w:rPr>
          <w:rFonts w:ascii="Calibri" w:hAnsi="Calibri" w:cs="Calibri"/>
        </w:rPr>
      </w:pPr>
      <w:r w:rsidRPr="00F34333">
        <w:rPr>
          <w:rFonts w:ascii="Calibri" w:hAnsi="Calibri" w:cs="Calibri"/>
        </w:rPr>
        <w:t xml:space="preserve">Though both Sion and </w:t>
      </w:r>
      <w:proofErr w:type="spellStart"/>
      <w:r w:rsidRPr="00F34333">
        <w:rPr>
          <w:rFonts w:ascii="Calibri" w:hAnsi="Calibri" w:cs="Calibri"/>
        </w:rPr>
        <w:t>Convatec’s</w:t>
      </w:r>
      <w:proofErr w:type="spellEnd"/>
      <w:r w:rsidRPr="00F34333">
        <w:rPr>
          <w:rFonts w:ascii="Calibri" w:hAnsi="Calibri" w:cs="Calibri"/>
        </w:rPr>
        <w:t xml:space="preserve"> previous </w:t>
      </w:r>
      <w:proofErr w:type="spellStart"/>
      <w:r w:rsidRPr="00F34333">
        <w:rPr>
          <w:rFonts w:ascii="Calibri" w:hAnsi="Calibri" w:cs="Calibri"/>
        </w:rPr>
        <w:t>ConvaCare</w:t>
      </w:r>
      <w:proofErr w:type="spellEnd"/>
      <w:r w:rsidRPr="00F34333">
        <w:rPr>
          <w:rFonts w:ascii="Calibri" w:hAnsi="Calibri" w:cs="Calibri"/>
        </w:rPr>
        <w:t xml:space="preserve"> product are fragranced, the perceived concentration and differences in aroma are considered subjective. </w:t>
      </w:r>
    </w:p>
    <w:sectPr w:rsidR="00761E9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71A9E" w14:textId="77777777" w:rsidR="0014097C" w:rsidRDefault="0014097C" w:rsidP="00B438D0">
      <w:pPr>
        <w:spacing w:after="0" w:line="240" w:lineRule="auto"/>
      </w:pPr>
      <w:r>
        <w:separator/>
      </w:r>
    </w:p>
  </w:endnote>
  <w:endnote w:type="continuationSeparator" w:id="0">
    <w:p w14:paraId="163BB476" w14:textId="77777777" w:rsidR="0014097C" w:rsidRDefault="0014097C" w:rsidP="00B4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9595390"/>
      <w:docPartObj>
        <w:docPartGallery w:val="Page Numbers (Bottom of Page)"/>
        <w:docPartUnique/>
      </w:docPartObj>
    </w:sdtPr>
    <w:sdtEndPr>
      <w:rPr>
        <w:rFonts w:cstheme="minorHAnsi"/>
        <w:noProof/>
      </w:rPr>
    </w:sdtEndPr>
    <w:sdtContent>
      <w:p w14:paraId="2DE0C4B2" w14:textId="4126A4FB" w:rsidR="003E3195" w:rsidRPr="00A3744A" w:rsidRDefault="003E3195" w:rsidP="00A3744A">
        <w:pPr>
          <w:pStyle w:val="Footer"/>
          <w:jc w:val="right"/>
          <w:rPr>
            <w:rFonts w:cstheme="minorHAnsi"/>
          </w:rPr>
        </w:pPr>
        <w:r w:rsidRPr="003E3195">
          <w:rPr>
            <w:rFonts w:cstheme="minorHAnsi"/>
          </w:rPr>
          <w:fldChar w:fldCharType="begin"/>
        </w:r>
        <w:r w:rsidRPr="003E3195">
          <w:rPr>
            <w:rFonts w:cstheme="minorHAnsi"/>
          </w:rPr>
          <w:instrText xml:space="preserve"> PAGE   \* MERGEFORMAT </w:instrText>
        </w:r>
        <w:r w:rsidRPr="003E3195">
          <w:rPr>
            <w:rFonts w:cstheme="minorHAnsi"/>
          </w:rPr>
          <w:fldChar w:fldCharType="separate"/>
        </w:r>
        <w:r w:rsidRPr="003E3195">
          <w:rPr>
            <w:rFonts w:cstheme="minorHAnsi"/>
            <w:noProof/>
          </w:rPr>
          <w:t>2</w:t>
        </w:r>
        <w:r w:rsidRPr="003E3195">
          <w:rPr>
            <w:rFonts w:cs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4B4C1" w14:textId="77777777" w:rsidR="0014097C" w:rsidRDefault="0014097C" w:rsidP="00B438D0">
      <w:pPr>
        <w:spacing w:after="0" w:line="240" w:lineRule="auto"/>
      </w:pPr>
      <w:r>
        <w:separator/>
      </w:r>
    </w:p>
  </w:footnote>
  <w:footnote w:type="continuationSeparator" w:id="0">
    <w:p w14:paraId="6089664B" w14:textId="77777777" w:rsidR="0014097C" w:rsidRDefault="0014097C" w:rsidP="00B438D0">
      <w:pPr>
        <w:spacing w:after="0" w:line="240" w:lineRule="auto"/>
      </w:pPr>
      <w:r>
        <w:continuationSeparator/>
      </w:r>
    </w:p>
  </w:footnote>
  <w:footnote w:id="1">
    <w:p w14:paraId="59D683DB" w14:textId="0E558487" w:rsidR="00D16879" w:rsidRPr="00BA5273" w:rsidRDefault="00D16879" w:rsidP="00D16879">
      <w:pPr>
        <w:rPr>
          <w:rFonts w:cstheme="minorHAnsi"/>
          <w:sz w:val="22"/>
          <w:szCs w:val="22"/>
        </w:rPr>
      </w:pPr>
      <w:r>
        <w:fldChar w:fldCharType="begin"/>
      </w:r>
      <w:r>
        <w:instrText>HYPERLINK "https://www.health.gov.au/resources/publications/stoma-product-assessment-panel-convatec-public-summary-documents-may-2024?language=en"</w:instrText>
      </w:r>
      <w:r>
        <w:fldChar w:fldCharType="separate"/>
      </w:r>
      <w:r w:rsidRPr="00D16879">
        <w:rPr>
          <w:rStyle w:val="Hyperlink"/>
          <w:vertAlign w:val="superscript"/>
        </w:rPr>
        <w:footnoteRef/>
      </w:r>
      <w:r w:rsidRPr="00D16879">
        <w:rPr>
          <w:rStyle w:val="Hyperlink"/>
        </w:rPr>
        <w:t xml:space="preserve"> </w:t>
      </w:r>
      <w:r w:rsidRPr="00D16879">
        <w:rPr>
          <w:rStyle w:val="Hyperlink"/>
          <w:rFonts w:cstheme="minorHAnsi"/>
          <w:sz w:val="22"/>
          <w:szCs w:val="22"/>
        </w:rPr>
        <w:t xml:space="preserve">SPAP public summary document – </w:t>
      </w:r>
      <w:r>
        <w:rPr>
          <w:rStyle w:val="Hyperlink"/>
          <w:rFonts w:cstheme="minorHAnsi"/>
          <w:sz w:val="22"/>
          <w:szCs w:val="22"/>
        </w:rPr>
        <w:t>May</w:t>
      </w:r>
      <w:r w:rsidRPr="00D16879">
        <w:rPr>
          <w:rStyle w:val="Hyperlink"/>
          <w:rFonts w:cstheme="minorHAnsi"/>
          <w:sz w:val="22"/>
          <w:szCs w:val="22"/>
        </w:rPr>
        <w:t xml:space="preserve"> 202</w:t>
      </w:r>
      <w:r>
        <w:rPr>
          <w:rStyle w:val="Hyperlink"/>
          <w:rFonts w:cstheme="minorHAnsi"/>
          <w:sz w:val="22"/>
          <w:szCs w:val="22"/>
        </w:rPr>
        <w:t>4</w:t>
      </w:r>
      <w:r w:rsidRPr="00D16879">
        <w:rPr>
          <w:rStyle w:val="Hyperlink"/>
          <w:rFonts w:cstheme="minorHAnsi"/>
          <w:sz w:val="22"/>
          <w:szCs w:val="22"/>
        </w:rPr>
        <w:t xml:space="preserve"> – </w:t>
      </w:r>
      <w:proofErr w:type="spellStart"/>
      <w:r>
        <w:rPr>
          <w:rStyle w:val="Hyperlink"/>
          <w:rFonts w:cstheme="minorHAnsi"/>
          <w:sz w:val="22"/>
          <w:szCs w:val="22"/>
        </w:rPr>
        <w:t>ConvaTec</w:t>
      </w:r>
      <w:proofErr w:type="spellEnd"/>
      <w:r>
        <w:rPr>
          <w:rStyle w:val="Hyperlink"/>
          <w:rFonts w:cstheme="minorHAnsi"/>
          <w:sz w:val="22"/>
          <w:szCs w:val="22"/>
        </w:rPr>
        <w:t xml:space="preserve"> Public Summary Documents</w:t>
      </w:r>
      <w:r w:rsidRPr="00D16879">
        <w:rPr>
          <w:rStyle w:val="Hyperlink"/>
          <w:rFonts w:cstheme="minorHAnsi"/>
          <w:sz w:val="22"/>
          <w:szCs w:val="22"/>
        </w:rPr>
        <w:t xml:space="preserve"> | Australian Government Department of Health and Aged Care</w:t>
      </w:r>
      <w:r>
        <w:fldChar w:fldCharType="end"/>
      </w:r>
    </w:p>
  </w:footnote>
  <w:footnote w:id="2">
    <w:p w14:paraId="48486D5A" w14:textId="0676548E" w:rsidR="00437018" w:rsidRDefault="00437018">
      <w:pPr>
        <w:pStyle w:val="FootnoteText"/>
      </w:pPr>
      <w:r w:rsidRPr="005F45C9">
        <w:rPr>
          <w:rFonts w:cstheme="minorHAnsi"/>
          <w:sz w:val="24"/>
          <w:szCs w:val="24"/>
          <w:vertAlign w:val="superscript"/>
        </w:rPr>
        <w:footnoteRef/>
      </w:r>
      <w:r w:rsidRPr="005D399A">
        <w:rPr>
          <w:rFonts w:cstheme="minorHAnsi"/>
          <w:sz w:val="24"/>
          <w:szCs w:val="24"/>
        </w:rPr>
        <w:t xml:space="preserve"> </w:t>
      </w:r>
      <w:hyperlink r:id="rId1" w:history="1">
        <w:r w:rsidR="005D399A" w:rsidRPr="00EE2F87">
          <w:rPr>
            <w:rStyle w:val="Hyperlink"/>
            <w:rFonts w:cstheme="minorHAnsi"/>
            <w:sz w:val="24"/>
            <w:szCs w:val="24"/>
          </w:rPr>
          <w:t xml:space="preserve">SPAP public summary document – May 2024 – </w:t>
        </w:r>
        <w:proofErr w:type="spellStart"/>
        <w:r w:rsidR="005D399A" w:rsidRPr="00EE2F87">
          <w:rPr>
            <w:rStyle w:val="Hyperlink"/>
            <w:rFonts w:cstheme="minorHAnsi"/>
            <w:sz w:val="24"/>
            <w:szCs w:val="24"/>
          </w:rPr>
          <w:t>ConvaTec</w:t>
        </w:r>
        <w:proofErr w:type="spellEnd"/>
        <w:r w:rsidR="005D399A" w:rsidRPr="00EE2F87">
          <w:rPr>
            <w:rStyle w:val="Hyperlink"/>
            <w:rFonts w:cstheme="minorHAnsi"/>
            <w:sz w:val="24"/>
            <w:szCs w:val="24"/>
          </w:rPr>
          <w:t xml:space="preserve"> Public Summary Documents | Australian Government Department of Health and Aged Care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321FA" w14:textId="1E27E89F" w:rsidR="00B438D0" w:rsidRDefault="00B438D0">
    <w:pPr>
      <w:pStyle w:val="Header"/>
    </w:pPr>
    <w:r>
      <w:rPr>
        <w:noProof/>
        <w:lang w:eastAsia="en-AU"/>
      </w:rPr>
      <w:drawing>
        <wp:inline distT="0" distB="0" distL="0" distR="0" wp14:anchorId="7C13E44A" wp14:editId="349F12B6">
          <wp:extent cx="5731510" cy="937137"/>
          <wp:effectExtent l="0" t="0" r="254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31510" cy="937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D30C8"/>
    <w:multiLevelType w:val="hybridMultilevel"/>
    <w:tmpl w:val="77465BD0"/>
    <w:lvl w:ilvl="0" w:tplc="09100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D616C"/>
    <w:multiLevelType w:val="hybridMultilevel"/>
    <w:tmpl w:val="505EA67A"/>
    <w:lvl w:ilvl="0" w:tplc="998C2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9B18C5"/>
    <w:multiLevelType w:val="hybridMultilevel"/>
    <w:tmpl w:val="FE5CCC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597C"/>
    <w:multiLevelType w:val="hybridMultilevel"/>
    <w:tmpl w:val="039E3B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F20FD"/>
    <w:multiLevelType w:val="hybridMultilevel"/>
    <w:tmpl w:val="77FA2B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B79F4"/>
    <w:multiLevelType w:val="hybridMultilevel"/>
    <w:tmpl w:val="61767A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37A07"/>
    <w:multiLevelType w:val="hybridMultilevel"/>
    <w:tmpl w:val="5B96E5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62875"/>
    <w:multiLevelType w:val="hybridMultilevel"/>
    <w:tmpl w:val="88301E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3514F"/>
    <w:multiLevelType w:val="hybridMultilevel"/>
    <w:tmpl w:val="DB749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762827">
    <w:abstractNumId w:val="7"/>
  </w:num>
  <w:num w:numId="2" w16cid:durableId="1821848419">
    <w:abstractNumId w:val="8"/>
  </w:num>
  <w:num w:numId="3" w16cid:durableId="1896042530">
    <w:abstractNumId w:val="1"/>
  </w:num>
  <w:num w:numId="4" w16cid:durableId="777136382">
    <w:abstractNumId w:val="4"/>
  </w:num>
  <w:num w:numId="5" w16cid:durableId="275064454">
    <w:abstractNumId w:val="2"/>
  </w:num>
  <w:num w:numId="6" w16cid:durableId="1299535021">
    <w:abstractNumId w:val="0"/>
  </w:num>
  <w:num w:numId="7" w16cid:durableId="1909917314">
    <w:abstractNumId w:val="6"/>
  </w:num>
  <w:num w:numId="8" w16cid:durableId="1349798747">
    <w:abstractNumId w:val="3"/>
  </w:num>
  <w:num w:numId="9" w16cid:durableId="1042243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D0"/>
    <w:rsid w:val="00000839"/>
    <w:rsid w:val="00005B6B"/>
    <w:rsid w:val="00013874"/>
    <w:rsid w:val="00017E35"/>
    <w:rsid w:val="00022023"/>
    <w:rsid w:val="00023877"/>
    <w:rsid w:val="000261E3"/>
    <w:rsid w:val="000328AD"/>
    <w:rsid w:val="000469FB"/>
    <w:rsid w:val="00046A57"/>
    <w:rsid w:val="0004732F"/>
    <w:rsid w:val="00051B48"/>
    <w:rsid w:val="00051CB4"/>
    <w:rsid w:val="00052830"/>
    <w:rsid w:val="00061071"/>
    <w:rsid w:val="00084302"/>
    <w:rsid w:val="0008493C"/>
    <w:rsid w:val="00091DA7"/>
    <w:rsid w:val="00097087"/>
    <w:rsid w:val="000C17BC"/>
    <w:rsid w:val="000C7E5B"/>
    <w:rsid w:val="000F4A39"/>
    <w:rsid w:val="000F5622"/>
    <w:rsid w:val="00113C94"/>
    <w:rsid w:val="001144BB"/>
    <w:rsid w:val="00116280"/>
    <w:rsid w:val="0014097C"/>
    <w:rsid w:val="001420B6"/>
    <w:rsid w:val="001651F5"/>
    <w:rsid w:val="00196A4A"/>
    <w:rsid w:val="001A109F"/>
    <w:rsid w:val="001B6F68"/>
    <w:rsid w:val="001C3372"/>
    <w:rsid w:val="001D48BF"/>
    <w:rsid w:val="001E2495"/>
    <w:rsid w:val="001E2A6B"/>
    <w:rsid w:val="001F1F05"/>
    <w:rsid w:val="001F3090"/>
    <w:rsid w:val="00206E25"/>
    <w:rsid w:val="00280050"/>
    <w:rsid w:val="002A3C45"/>
    <w:rsid w:val="002C1C0F"/>
    <w:rsid w:val="002E7FDF"/>
    <w:rsid w:val="002F3457"/>
    <w:rsid w:val="00302F8E"/>
    <w:rsid w:val="00323AFE"/>
    <w:rsid w:val="003326DA"/>
    <w:rsid w:val="0033611C"/>
    <w:rsid w:val="00341CC7"/>
    <w:rsid w:val="003759EE"/>
    <w:rsid w:val="003834F8"/>
    <w:rsid w:val="00386812"/>
    <w:rsid w:val="003A4328"/>
    <w:rsid w:val="003B7E9F"/>
    <w:rsid w:val="003E162F"/>
    <w:rsid w:val="003E3195"/>
    <w:rsid w:val="003E37A7"/>
    <w:rsid w:val="003E5268"/>
    <w:rsid w:val="003E536F"/>
    <w:rsid w:val="003E7C08"/>
    <w:rsid w:val="004028BD"/>
    <w:rsid w:val="00414E9E"/>
    <w:rsid w:val="00417109"/>
    <w:rsid w:val="0042195B"/>
    <w:rsid w:val="00426EA1"/>
    <w:rsid w:val="00437018"/>
    <w:rsid w:val="00485EC5"/>
    <w:rsid w:val="004B13C4"/>
    <w:rsid w:val="004B3917"/>
    <w:rsid w:val="004C7277"/>
    <w:rsid w:val="004E20FC"/>
    <w:rsid w:val="004E2BDA"/>
    <w:rsid w:val="004F65F6"/>
    <w:rsid w:val="005040A1"/>
    <w:rsid w:val="00526BEA"/>
    <w:rsid w:val="005331C2"/>
    <w:rsid w:val="00536A05"/>
    <w:rsid w:val="00537162"/>
    <w:rsid w:val="0054233C"/>
    <w:rsid w:val="00552A4A"/>
    <w:rsid w:val="00557883"/>
    <w:rsid w:val="00590D47"/>
    <w:rsid w:val="005B32A9"/>
    <w:rsid w:val="005B4977"/>
    <w:rsid w:val="005D399A"/>
    <w:rsid w:val="005D3B22"/>
    <w:rsid w:val="005F45C9"/>
    <w:rsid w:val="0060508D"/>
    <w:rsid w:val="00632176"/>
    <w:rsid w:val="006446DC"/>
    <w:rsid w:val="006458E4"/>
    <w:rsid w:val="00660973"/>
    <w:rsid w:val="0066349F"/>
    <w:rsid w:val="00681A30"/>
    <w:rsid w:val="006A261D"/>
    <w:rsid w:val="006A5267"/>
    <w:rsid w:val="006B15CF"/>
    <w:rsid w:val="006B344F"/>
    <w:rsid w:val="006B76A1"/>
    <w:rsid w:val="006C4A77"/>
    <w:rsid w:val="006E3495"/>
    <w:rsid w:val="006E4F80"/>
    <w:rsid w:val="006F632A"/>
    <w:rsid w:val="007100C0"/>
    <w:rsid w:val="007107AF"/>
    <w:rsid w:val="00715CE1"/>
    <w:rsid w:val="00716702"/>
    <w:rsid w:val="00722D39"/>
    <w:rsid w:val="00733D73"/>
    <w:rsid w:val="00744CD1"/>
    <w:rsid w:val="00754728"/>
    <w:rsid w:val="00757F9F"/>
    <w:rsid w:val="00761E91"/>
    <w:rsid w:val="00763EFB"/>
    <w:rsid w:val="00766C8D"/>
    <w:rsid w:val="007842BB"/>
    <w:rsid w:val="007B7037"/>
    <w:rsid w:val="007D087F"/>
    <w:rsid w:val="007E701A"/>
    <w:rsid w:val="008072C2"/>
    <w:rsid w:val="00825990"/>
    <w:rsid w:val="00846253"/>
    <w:rsid w:val="00846A44"/>
    <w:rsid w:val="0086553B"/>
    <w:rsid w:val="00883AD1"/>
    <w:rsid w:val="00895ECB"/>
    <w:rsid w:val="008967FA"/>
    <w:rsid w:val="008B1239"/>
    <w:rsid w:val="008C6C04"/>
    <w:rsid w:val="00902EF4"/>
    <w:rsid w:val="00910A8F"/>
    <w:rsid w:val="00931533"/>
    <w:rsid w:val="00940D61"/>
    <w:rsid w:val="00965AFB"/>
    <w:rsid w:val="00965F01"/>
    <w:rsid w:val="00966AB7"/>
    <w:rsid w:val="00971A19"/>
    <w:rsid w:val="0097364A"/>
    <w:rsid w:val="00980716"/>
    <w:rsid w:val="00983D99"/>
    <w:rsid w:val="009A0F9B"/>
    <w:rsid w:val="009A6CB8"/>
    <w:rsid w:val="009C1EBA"/>
    <w:rsid w:val="009D4E3C"/>
    <w:rsid w:val="009F19D0"/>
    <w:rsid w:val="00A00A4B"/>
    <w:rsid w:val="00A04679"/>
    <w:rsid w:val="00A05F6D"/>
    <w:rsid w:val="00A23A34"/>
    <w:rsid w:val="00A31DF5"/>
    <w:rsid w:val="00A3744A"/>
    <w:rsid w:val="00A72D6D"/>
    <w:rsid w:val="00A84241"/>
    <w:rsid w:val="00A947BD"/>
    <w:rsid w:val="00AA5E6E"/>
    <w:rsid w:val="00AF06A3"/>
    <w:rsid w:val="00B00D78"/>
    <w:rsid w:val="00B0152C"/>
    <w:rsid w:val="00B124CD"/>
    <w:rsid w:val="00B15C41"/>
    <w:rsid w:val="00B174E1"/>
    <w:rsid w:val="00B2234E"/>
    <w:rsid w:val="00B2328B"/>
    <w:rsid w:val="00B340D3"/>
    <w:rsid w:val="00B438D0"/>
    <w:rsid w:val="00B741F2"/>
    <w:rsid w:val="00B87383"/>
    <w:rsid w:val="00BA0632"/>
    <w:rsid w:val="00BA2D1D"/>
    <w:rsid w:val="00BB295A"/>
    <w:rsid w:val="00BC655E"/>
    <w:rsid w:val="00BF1330"/>
    <w:rsid w:val="00C004A1"/>
    <w:rsid w:val="00C242E9"/>
    <w:rsid w:val="00C27CAC"/>
    <w:rsid w:val="00C34E60"/>
    <w:rsid w:val="00C40B70"/>
    <w:rsid w:val="00C5277B"/>
    <w:rsid w:val="00C562DC"/>
    <w:rsid w:val="00C6264B"/>
    <w:rsid w:val="00C86F83"/>
    <w:rsid w:val="00CB0888"/>
    <w:rsid w:val="00CB1B07"/>
    <w:rsid w:val="00CB3597"/>
    <w:rsid w:val="00CC07E0"/>
    <w:rsid w:val="00CC46E8"/>
    <w:rsid w:val="00CD3857"/>
    <w:rsid w:val="00CD7D77"/>
    <w:rsid w:val="00CD7EA6"/>
    <w:rsid w:val="00CE2254"/>
    <w:rsid w:val="00CF2C31"/>
    <w:rsid w:val="00D05AD3"/>
    <w:rsid w:val="00D05F29"/>
    <w:rsid w:val="00D16879"/>
    <w:rsid w:val="00D33569"/>
    <w:rsid w:val="00D47609"/>
    <w:rsid w:val="00D639C4"/>
    <w:rsid w:val="00D63BED"/>
    <w:rsid w:val="00D655E0"/>
    <w:rsid w:val="00D805DD"/>
    <w:rsid w:val="00D90F7E"/>
    <w:rsid w:val="00D96D2F"/>
    <w:rsid w:val="00D976A6"/>
    <w:rsid w:val="00DA1587"/>
    <w:rsid w:val="00DA38BD"/>
    <w:rsid w:val="00DB237F"/>
    <w:rsid w:val="00DB3FCB"/>
    <w:rsid w:val="00DC7B4C"/>
    <w:rsid w:val="00DE0EAD"/>
    <w:rsid w:val="00DE7548"/>
    <w:rsid w:val="00E010A9"/>
    <w:rsid w:val="00E01776"/>
    <w:rsid w:val="00E04316"/>
    <w:rsid w:val="00E06D47"/>
    <w:rsid w:val="00E102FF"/>
    <w:rsid w:val="00E11C54"/>
    <w:rsid w:val="00E13544"/>
    <w:rsid w:val="00E21F3C"/>
    <w:rsid w:val="00E22678"/>
    <w:rsid w:val="00E24DAE"/>
    <w:rsid w:val="00E3646E"/>
    <w:rsid w:val="00E669F2"/>
    <w:rsid w:val="00E6719A"/>
    <w:rsid w:val="00E72384"/>
    <w:rsid w:val="00E7707C"/>
    <w:rsid w:val="00EA0777"/>
    <w:rsid w:val="00EA0A76"/>
    <w:rsid w:val="00EB0F0C"/>
    <w:rsid w:val="00EB4398"/>
    <w:rsid w:val="00EC1A7D"/>
    <w:rsid w:val="00EC52EF"/>
    <w:rsid w:val="00ED2E24"/>
    <w:rsid w:val="00ED3EA1"/>
    <w:rsid w:val="00ED7B1E"/>
    <w:rsid w:val="00EE2F87"/>
    <w:rsid w:val="00EF3FBC"/>
    <w:rsid w:val="00F02C4D"/>
    <w:rsid w:val="00F115BC"/>
    <w:rsid w:val="00F12BD6"/>
    <w:rsid w:val="00F14D6C"/>
    <w:rsid w:val="00F2794E"/>
    <w:rsid w:val="00F27EBA"/>
    <w:rsid w:val="00F34333"/>
    <w:rsid w:val="00F373D4"/>
    <w:rsid w:val="00F37F2D"/>
    <w:rsid w:val="00F7639E"/>
    <w:rsid w:val="00F9679D"/>
    <w:rsid w:val="00FA5060"/>
    <w:rsid w:val="00FB46EF"/>
    <w:rsid w:val="00FC0786"/>
    <w:rsid w:val="00FC3E2A"/>
    <w:rsid w:val="00FD1F76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493D3"/>
  <w15:chartTrackingRefBased/>
  <w15:docId w15:val="{ECA86A9C-CD1A-43D1-845E-B5F3A746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44A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CB8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8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38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8D0"/>
  </w:style>
  <w:style w:type="paragraph" w:styleId="Footer">
    <w:name w:val="footer"/>
    <w:basedOn w:val="Normal"/>
    <w:link w:val="FooterChar"/>
    <w:uiPriority w:val="99"/>
    <w:unhideWhenUsed/>
    <w:rsid w:val="00B43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8D0"/>
  </w:style>
  <w:style w:type="character" w:customStyle="1" w:styleId="Heading1Char">
    <w:name w:val="Heading 1 Char"/>
    <w:basedOn w:val="DefaultParagraphFont"/>
    <w:link w:val="Heading1"/>
    <w:uiPriority w:val="9"/>
    <w:rsid w:val="009A6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38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38D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59"/>
    <w:rsid w:val="00754728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6097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60973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A3744A"/>
    <w:pPr>
      <w:spacing w:after="0" w:line="240" w:lineRule="auto"/>
      <w:ind w:left="737" w:right="737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44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5040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next w:val="Normal"/>
    <w:uiPriority w:val="39"/>
    <w:unhideWhenUsed/>
    <w:qFormat/>
    <w:rsid w:val="00A31D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328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2328B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B2328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6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1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1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1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295A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A3744A"/>
    <w:pPr>
      <w:jc w:val="center"/>
    </w:pPr>
    <w:rPr>
      <w:sz w:val="52"/>
    </w:rPr>
  </w:style>
  <w:style w:type="character" w:customStyle="1" w:styleId="SubtitleChar">
    <w:name w:val="Subtitle Char"/>
    <w:basedOn w:val="DefaultParagraphFont"/>
    <w:link w:val="Subtitle"/>
    <w:uiPriority w:val="11"/>
    <w:rsid w:val="00A3744A"/>
    <w:rPr>
      <w:rFonts w:asciiTheme="minorHAnsi" w:hAnsiTheme="minorHAnsi"/>
      <w:sz w:val="52"/>
    </w:rPr>
  </w:style>
  <w:style w:type="character" w:styleId="FootnoteReference">
    <w:name w:val="footnote reference"/>
    <w:basedOn w:val="DefaultParagraphFont"/>
    <w:uiPriority w:val="99"/>
    <w:semiHidden/>
    <w:unhideWhenUsed/>
    <w:rsid w:val="00D1687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168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52EF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70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7018"/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gov.au/resources/publications/stoma-product-assessment-panel-convatec-public-summary-documents-may-2024?language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Dep</b:Tag>
    <b:SourceType>DocumentFromInternetSite</b:SourceType>
    <b:Guid>{BD8DC517-81BB-4910-AC14-96900ABDF17C}</b:Guid>
    <b:LCID>en-AU</b:LCID>
    <b:Author>
      <b:Author>
        <b:NameList>
          <b:Person>
            <b:Last>Care</b:Last>
            <b:First>Department</b:First>
            <b:Middle>of Health and Aged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A364763-D203-4F28-ACCC-9B69D919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1100</Words>
  <Characters>6274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Stoma Product Assessment Panel - ConvaTec Public Summary Document Collection – November 2024</vt:lpstr>
      <vt:lpstr>ConvaTec SION Adhesive Remover – CC#01NOVEMBER2024</vt:lpstr>
      <vt:lpstr>    Proposed Listing on the Stoma Appliance Scheme</vt:lpstr>
      <vt:lpstr>    Comparator</vt:lpstr>
      <vt:lpstr>    Background</vt:lpstr>
      <vt:lpstr>    Clinical Analysis</vt:lpstr>
      <vt:lpstr>    Economic and Financial Analysis</vt:lpstr>
      <vt:lpstr>    Panel Recommendation</vt:lpstr>
      <vt:lpstr>    Context for Recommendation</vt:lpstr>
      <vt:lpstr>    Applicant’s Comment</vt:lpstr>
      <vt:lpstr>ConvaTec SION Skin Barrier – CC#02NOVEMBER2024 </vt:lpstr>
      <vt:lpstr>    Proposed Listing on the Stoma Appliance Scheme</vt:lpstr>
      <vt:lpstr>    Comparator</vt:lpstr>
      <vt:lpstr>    Background</vt:lpstr>
      <vt:lpstr>    Clinical Analysis</vt:lpstr>
      <vt:lpstr>    Economic Analysis</vt:lpstr>
      <vt:lpstr>    Panel Recommendation</vt:lpstr>
      <vt:lpstr>    Context for Recommendation</vt:lpstr>
      <vt:lpstr>    Applicant’s Comment</vt:lpstr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Stoma Product Assessment Panel - ConvaTec Public Summary Document Collection – November 2024</dc:title>
  <dc:subject/>
  <dc:creator>Australian Government Department of Health and Aged Care</dc:creator>
  <cp:keywords>stoma; bladder and bowel; convatec;</cp:keywords>
  <dc:description/>
  <cp:lastModifiedBy>LONGOBARDI, Millie</cp:lastModifiedBy>
  <cp:revision>48</cp:revision>
  <dcterms:created xsi:type="dcterms:W3CDTF">2024-09-19T23:45:00Z</dcterms:created>
  <dcterms:modified xsi:type="dcterms:W3CDTF">2025-02-04T02:40:00Z</dcterms:modified>
</cp:coreProperties>
</file>