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F7A112" w14:textId="70F81988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 xml:space="preserve">Members considered </w:t>
      </w:r>
      <w:r w:rsidR="005B2962" w:rsidRPr="005B2962">
        <w:rPr>
          <w:rFonts w:ascii="Calibri" w:hAnsi="Calibri" w:cs="Calibri"/>
          <w:lang w:val="en-AU"/>
        </w:rPr>
        <w:t xml:space="preserve">Stage 3 of the Aged Care Rules (Rules) </w:t>
      </w:r>
      <w:r w:rsidR="00957DCE">
        <w:rPr>
          <w:rFonts w:ascii="Calibri" w:hAnsi="Calibri" w:cs="Calibri"/>
          <w:lang w:val="en-AU"/>
        </w:rPr>
        <w:t>that</w:t>
      </w:r>
      <w:r w:rsidR="005B2962" w:rsidRPr="005B2962">
        <w:rPr>
          <w:rFonts w:ascii="Calibri" w:hAnsi="Calibri" w:cs="Calibri"/>
          <w:lang w:val="en-AU"/>
        </w:rPr>
        <w:t xml:space="preserve"> cover obligations on registered providers.</w:t>
      </w:r>
      <w:r w:rsidRPr="000C4C20">
        <w:rPr>
          <w:rFonts w:ascii="Calibri" w:hAnsi="Calibri" w:cs="Calibri"/>
          <w:lang w:val="en-AU"/>
        </w:rPr>
        <w:t xml:space="preserve"> </w:t>
      </w:r>
      <w:r w:rsidR="00957DCE">
        <w:rPr>
          <w:rFonts w:ascii="Calibri" w:hAnsi="Calibri" w:cs="Calibri"/>
          <w:lang w:val="en-AU"/>
        </w:rPr>
        <w:t xml:space="preserve">A ‘Question and Answer’ panel session was held with </w:t>
      </w:r>
      <w:r w:rsidR="00E44ABA">
        <w:rPr>
          <w:rFonts w:ascii="Calibri" w:hAnsi="Calibri" w:cs="Calibri"/>
          <w:lang w:val="en-AU"/>
        </w:rPr>
        <w:t>policy leads from the Department of Health and Aged Care</w:t>
      </w:r>
      <w:r w:rsidR="003344E4">
        <w:rPr>
          <w:rFonts w:ascii="Calibri" w:hAnsi="Calibri" w:cs="Calibri"/>
          <w:lang w:val="en-AU"/>
        </w:rPr>
        <w:t xml:space="preserve"> (the department)</w:t>
      </w:r>
      <w:r w:rsidR="00E44ABA">
        <w:rPr>
          <w:rFonts w:ascii="Calibri" w:hAnsi="Calibri" w:cs="Calibri"/>
          <w:lang w:val="en-AU"/>
        </w:rPr>
        <w:t>. Members</w:t>
      </w:r>
      <w:r w:rsidR="00B100FF">
        <w:rPr>
          <w:rFonts w:ascii="Calibri" w:hAnsi="Calibri" w:cs="Calibri"/>
          <w:lang w:val="en-AU"/>
        </w:rPr>
        <w:t xml:space="preserve"> sought clarification and additional detail </w:t>
      </w:r>
      <w:r w:rsidR="00246E7F">
        <w:rPr>
          <w:rFonts w:ascii="Calibri" w:hAnsi="Calibri" w:cs="Calibri"/>
          <w:lang w:val="en-AU"/>
        </w:rPr>
        <w:t>on</w:t>
      </w:r>
      <w:r w:rsidR="00E91E60">
        <w:rPr>
          <w:rFonts w:ascii="Calibri" w:hAnsi="Calibri" w:cs="Calibri"/>
          <w:lang w:val="en-AU"/>
        </w:rPr>
        <w:t xml:space="preserve"> worker screening</w:t>
      </w:r>
      <w:r w:rsidR="00402CD2">
        <w:rPr>
          <w:rFonts w:ascii="Calibri" w:hAnsi="Calibri" w:cs="Calibri"/>
          <w:lang w:val="en-AU"/>
        </w:rPr>
        <w:t xml:space="preserve"> and the role of state and territory governments and the Commonwealth</w:t>
      </w:r>
      <w:r w:rsidR="00FD46B8">
        <w:rPr>
          <w:rFonts w:ascii="Calibri" w:hAnsi="Calibri" w:cs="Calibri"/>
          <w:lang w:val="en-AU"/>
        </w:rPr>
        <w:t>.</w:t>
      </w:r>
    </w:p>
    <w:p w14:paraId="4B8B83AD" w14:textId="4CB41CE3" w:rsidR="0080340B" w:rsidRDefault="000C4C20" w:rsidP="00206AD2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Members</w:t>
      </w:r>
      <w:r w:rsidR="003344E4">
        <w:rPr>
          <w:rFonts w:ascii="Calibri" w:hAnsi="Calibri" w:cs="Calibri"/>
          <w:lang w:val="en-AU"/>
        </w:rPr>
        <w:t xml:space="preserve"> discussed proposed </w:t>
      </w:r>
      <w:r w:rsidR="00316B9A">
        <w:rPr>
          <w:rFonts w:ascii="Calibri" w:hAnsi="Calibri" w:cs="Calibri"/>
          <w:lang w:val="en-AU"/>
        </w:rPr>
        <w:t>solutions</w:t>
      </w:r>
      <w:r w:rsidR="003344E4">
        <w:rPr>
          <w:rFonts w:ascii="Calibri" w:hAnsi="Calibri" w:cs="Calibri"/>
          <w:lang w:val="en-AU"/>
        </w:rPr>
        <w:t xml:space="preserve"> to</w:t>
      </w:r>
      <w:r w:rsidR="0093469F">
        <w:rPr>
          <w:rFonts w:ascii="Calibri" w:hAnsi="Calibri" w:cs="Calibri"/>
          <w:lang w:val="en-AU"/>
        </w:rPr>
        <w:t xml:space="preserve"> implementation</w:t>
      </w:r>
      <w:r w:rsidR="003344E4">
        <w:rPr>
          <w:rFonts w:ascii="Calibri" w:hAnsi="Calibri" w:cs="Calibri"/>
          <w:lang w:val="en-AU"/>
        </w:rPr>
        <w:t xml:space="preserve"> </w:t>
      </w:r>
      <w:r w:rsidR="00AA037E">
        <w:rPr>
          <w:rFonts w:ascii="Calibri" w:hAnsi="Calibri" w:cs="Calibri"/>
          <w:lang w:val="en-AU"/>
        </w:rPr>
        <w:t>issues</w:t>
      </w:r>
      <w:r w:rsidR="005040CA">
        <w:rPr>
          <w:rFonts w:ascii="Calibri" w:hAnsi="Calibri" w:cs="Calibri"/>
          <w:lang w:val="en-AU"/>
        </w:rPr>
        <w:t xml:space="preserve"> </w:t>
      </w:r>
      <w:r w:rsidR="0036324C" w:rsidRPr="0036324C">
        <w:rPr>
          <w:rFonts w:ascii="Calibri" w:hAnsi="Calibri" w:cs="Calibri"/>
          <w:lang w:val="en-AU"/>
        </w:rPr>
        <w:t xml:space="preserve">raised </w:t>
      </w:r>
      <w:r w:rsidR="00EE3484">
        <w:rPr>
          <w:rFonts w:ascii="Calibri" w:hAnsi="Calibri" w:cs="Calibri"/>
          <w:lang w:val="en-AU"/>
        </w:rPr>
        <w:t xml:space="preserve">on the </w:t>
      </w:r>
      <w:r w:rsidR="0036324C" w:rsidRPr="0036324C">
        <w:rPr>
          <w:rFonts w:ascii="Calibri" w:hAnsi="Calibri" w:cs="Calibri"/>
          <w:lang w:val="en-AU"/>
        </w:rPr>
        <w:t>contribution policy under the Support at Home program</w:t>
      </w:r>
      <w:r w:rsidR="00637140">
        <w:rPr>
          <w:rFonts w:ascii="Calibri" w:hAnsi="Calibri" w:cs="Calibri"/>
          <w:lang w:val="en-AU"/>
        </w:rPr>
        <w:t xml:space="preserve"> </w:t>
      </w:r>
      <w:r w:rsidR="00DB1C6E">
        <w:rPr>
          <w:rFonts w:ascii="Calibri" w:hAnsi="Calibri" w:cs="Calibri"/>
          <w:lang w:val="en-AU"/>
        </w:rPr>
        <w:t xml:space="preserve">and </w:t>
      </w:r>
      <w:r w:rsidR="00B13BCC">
        <w:rPr>
          <w:rFonts w:ascii="Calibri" w:hAnsi="Calibri" w:cs="Calibri"/>
          <w:lang w:val="en-AU"/>
        </w:rPr>
        <w:t>the department’s</w:t>
      </w:r>
      <w:r w:rsidR="00637140" w:rsidRPr="00A56E8D">
        <w:rPr>
          <w:rFonts w:ascii="Calibri" w:hAnsi="Calibri" w:cs="Calibri"/>
        </w:rPr>
        <w:t xml:space="preserve"> update on the plan for providing the sector with </w:t>
      </w:r>
      <w:r w:rsidR="00206AD2">
        <w:rPr>
          <w:rFonts w:ascii="Calibri" w:hAnsi="Calibri" w:cs="Calibri"/>
        </w:rPr>
        <w:t>further</w:t>
      </w:r>
      <w:r w:rsidR="00637140" w:rsidRPr="00A56E8D">
        <w:rPr>
          <w:rFonts w:ascii="Calibri" w:hAnsi="Calibri" w:cs="Calibri"/>
        </w:rPr>
        <w:t xml:space="preserve"> information on funding, and the broader </w:t>
      </w:r>
      <w:r w:rsidR="0080340B" w:rsidRPr="0036324C">
        <w:rPr>
          <w:rFonts w:ascii="Calibri" w:hAnsi="Calibri" w:cs="Calibri"/>
          <w:lang w:val="en-AU"/>
        </w:rPr>
        <w:t xml:space="preserve">Support at Home </w:t>
      </w:r>
      <w:r w:rsidR="00637140" w:rsidRPr="00A56E8D">
        <w:rPr>
          <w:rFonts w:ascii="Calibri" w:hAnsi="Calibri" w:cs="Calibri"/>
        </w:rPr>
        <w:t>program</w:t>
      </w:r>
      <w:r w:rsidR="00DB1C6E">
        <w:rPr>
          <w:rFonts w:ascii="Calibri" w:hAnsi="Calibri" w:cs="Calibri"/>
        </w:rPr>
        <w:t>.</w:t>
      </w:r>
      <w:r w:rsidR="0036324C" w:rsidRPr="0036324C">
        <w:rPr>
          <w:rFonts w:ascii="Calibri" w:hAnsi="Calibri" w:cs="Calibri"/>
          <w:lang w:val="en-AU"/>
        </w:rPr>
        <w:t xml:space="preserve"> </w:t>
      </w:r>
    </w:p>
    <w:p w14:paraId="10548F74" w14:textId="100077B2" w:rsidR="0094291A" w:rsidRDefault="0077127A" w:rsidP="00206AD2">
      <w:pPr>
        <w:rPr>
          <w:rFonts w:ascii="Calibri" w:hAnsi="Calibri" w:cs="Calibri"/>
        </w:rPr>
      </w:pPr>
      <w:r>
        <w:rPr>
          <w:rFonts w:ascii="Calibri" w:hAnsi="Calibri" w:cs="Calibri"/>
          <w:lang w:val="en-AU"/>
        </w:rPr>
        <w:t>Members advised on</w:t>
      </w:r>
      <w:r w:rsidR="00464FB8">
        <w:rPr>
          <w:rFonts w:ascii="Calibri" w:hAnsi="Calibri" w:cs="Calibri"/>
          <w:lang w:val="en-AU"/>
        </w:rPr>
        <w:t xml:space="preserve"> </w:t>
      </w:r>
      <w:r w:rsidR="00464FB8" w:rsidRPr="00464FB8">
        <w:rPr>
          <w:rFonts w:ascii="Calibri" w:hAnsi="Calibri" w:cs="Calibri"/>
        </w:rPr>
        <w:t xml:space="preserve">the </w:t>
      </w:r>
      <w:r w:rsidR="00464FB8">
        <w:rPr>
          <w:rFonts w:ascii="Calibri" w:hAnsi="Calibri" w:cs="Calibri"/>
        </w:rPr>
        <w:t>‘</w:t>
      </w:r>
      <w:r w:rsidR="00464FB8" w:rsidRPr="00464FB8">
        <w:rPr>
          <w:rFonts w:ascii="Calibri" w:hAnsi="Calibri" w:cs="Calibri"/>
        </w:rPr>
        <w:t>no worse off</w:t>
      </w:r>
      <w:r w:rsidR="00464FB8">
        <w:rPr>
          <w:rFonts w:ascii="Calibri" w:hAnsi="Calibri" w:cs="Calibri"/>
        </w:rPr>
        <w:t>’</w:t>
      </w:r>
      <w:r w:rsidR="00464FB8" w:rsidRPr="00464FB8">
        <w:rPr>
          <w:rFonts w:ascii="Calibri" w:hAnsi="Calibri" w:cs="Calibri"/>
        </w:rPr>
        <w:t xml:space="preserve"> principle and grandfathering arrangements</w:t>
      </w:r>
      <w:r w:rsidR="004E33AD">
        <w:rPr>
          <w:rFonts w:ascii="Calibri" w:hAnsi="Calibri" w:cs="Calibri"/>
        </w:rPr>
        <w:t>, means testing</w:t>
      </w:r>
      <w:r w:rsidR="00C2005D">
        <w:rPr>
          <w:rFonts w:ascii="Calibri" w:hAnsi="Calibri" w:cs="Calibri"/>
        </w:rPr>
        <w:t xml:space="preserve"> and Service Agreements, </w:t>
      </w:r>
      <w:r w:rsidR="00C2005D" w:rsidRPr="00C2005D">
        <w:rPr>
          <w:rFonts w:ascii="Calibri" w:hAnsi="Calibri" w:cs="Calibri"/>
        </w:rPr>
        <w:t>hardship provisions</w:t>
      </w:r>
      <w:r w:rsidR="00671D30">
        <w:rPr>
          <w:rFonts w:ascii="Calibri" w:hAnsi="Calibri" w:cs="Calibri"/>
        </w:rPr>
        <w:t xml:space="preserve"> and</w:t>
      </w:r>
      <w:r w:rsidR="00DC0AF9">
        <w:rPr>
          <w:rFonts w:ascii="Calibri" w:hAnsi="Calibri" w:cs="Calibri"/>
        </w:rPr>
        <w:t xml:space="preserve"> bad debt</w:t>
      </w:r>
      <w:r w:rsidR="00671D30">
        <w:rPr>
          <w:rFonts w:ascii="Calibri" w:hAnsi="Calibri" w:cs="Calibri"/>
        </w:rPr>
        <w:t xml:space="preserve">. </w:t>
      </w:r>
      <w:r w:rsidR="004D2C89">
        <w:rPr>
          <w:rFonts w:ascii="Calibri" w:hAnsi="Calibri" w:cs="Calibri"/>
        </w:rPr>
        <w:t>Members</w:t>
      </w:r>
      <w:r w:rsidR="00671D30">
        <w:rPr>
          <w:rFonts w:ascii="Calibri" w:hAnsi="Calibri" w:cs="Calibri"/>
        </w:rPr>
        <w:t xml:space="preserve"> sought further detail on the department</w:t>
      </w:r>
      <w:r w:rsidR="00546131">
        <w:rPr>
          <w:rFonts w:ascii="Calibri" w:hAnsi="Calibri" w:cs="Calibri"/>
        </w:rPr>
        <w:t>’s approach to</w:t>
      </w:r>
      <w:r w:rsidR="00671D30">
        <w:rPr>
          <w:rFonts w:ascii="Calibri" w:hAnsi="Calibri" w:cs="Calibri"/>
        </w:rPr>
        <w:t xml:space="preserve"> communicate on these issues</w:t>
      </w:r>
      <w:r w:rsidR="00AE306A">
        <w:rPr>
          <w:rFonts w:ascii="Calibri" w:hAnsi="Calibri" w:cs="Calibri"/>
        </w:rPr>
        <w:t xml:space="preserve"> </w:t>
      </w:r>
      <w:r w:rsidR="004D2C89">
        <w:rPr>
          <w:rFonts w:ascii="Calibri" w:hAnsi="Calibri" w:cs="Calibri"/>
        </w:rPr>
        <w:t xml:space="preserve">and </w:t>
      </w:r>
      <w:r w:rsidR="00D01236">
        <w:rPr>
          <w:rFonts w:ascii="Calibri" w:hAnsi="Calibri" w:cs="Calibri"/>
        </w:rPr>
        <w:t>emphasised</w:t>
      </w:r>
      <w:r w:rsidR="004D2C89">
        <w:rPr>
          <w:rFonts w:ascii="Calibri" w:hAnsi="Calibri" w:cs="Calibri"/>
        </w:rPr>
        <w:t xml:space="preserve"> the importance of </w:t>
      </w:r>
      <w:r w:rsidR="00D01236">
        <w:rPr>
          <w:rFonts w:ascii="Calibri" w:hAnsi="Calibri" w:cs="Calibri"/>
        </w:rPr>
        <w:t xml:space="preserve">information </w:t>
      </w:r>
      <w:r w:rsidR="002A5A29">
        <w:rPr>
          <w:rFonts w:ascii="Calibri" w:hAnsi="Calibri" w:cs="Calibri"/>
        </w:rPr>
        <w:t>that is</w:t>
      </w:r>
      <w:r w:rsidR="008C5863">
        <w:rPr>
          <w:rFonts w:ascii="Calibri" w:hAnsi="Calibri" w:cs="Calibri"/>
        </w:rPr>
        <w:t xml:space="preserve"> fit for purpose </w:t>
      </w:r>
      <w:r w:rsidR="00DC0AF9">
        <w:rPr>
          <w:rFonts w:ascii="Calibri" w:hAnsi="Calibri" w:cs="Calibri"/>
        </w:rPr>
        <w:t xml:space="preserve">and </w:t>
      </w:r>
      <w:r w:rsidR="008C5863">
        <w:rPr>
          <w:rFonts w:ascii="Calibri" w:hAnsi="Calibri" w:cs="Calibri"/>
        </w:rPr>
        <w:t>culturally appropriate.</w:t>
      </w:r>
      <w:r w:rsidR="00206AD2">
        <w:rPr>
          <w:rFonts w:ascii="Calibri" w:hAnsi="Calibri" w:cs="Calibri"/>
        </w:rPr>
        <w:t xml:space="preserve"> Members</w:t>
      </w:r>
      <w:r w:rsidR="001629AD">
        <w:rPr>
          <w:rFonts w:ascii="Calibri" w:hAnsi="Calibri" w:cs="Calibri"/>
        </w:rPr>
        <w:t xml:space="preserve"> </w:t>
      </w:r>
      <w:r w:rsidR="0094291A">
        <w:rPr>
          <w:rFonts w:ascii="Calibri" w:hAnsi="Calibri" w:cs="Calibri"/>
        </w:rPr>
        <w:t>sought</w:t>
      </w:r>
      <w:r w:rsidR="001629AD">
        <w:rPr>
          <w:rFonts w:ascii="Calibri" w:hAnsi="Calibri" w:cs="Calibri"/>
        </w:rPr>
        <w:t xml:space="preserve"> further time </w:t>
      </w:r>
      <w:r w:rsidR="0094291A">
        <w:rPr>
          <w:rFonts w:ascii="Calibri" w:hAnsi="Calibri" w:cs="Calibri"/>
        </w:rPr>
        <w:t>to discuss</w:t>
      </w:r>
      <w:r w:rsidR="001629AD">
        <w:rPr>
          <w:rFonts w:ascii="Calibri" w:hAnsi="Calibri" w:cs="Calibri"/>
        </w:rPr>
        <w:t xml:space="preserve"> at the next meeting on 5 March 2025.</w:t>
      </w:r>
      <w:r w:rsidR="00391797">
        <w:rPr>
          <w:rFonts w:ascii="Calibri" w:hAnsi="Calibri" w:cs="Calibri"/>
        </w:rPr>
        <w:t xml:space="preserve"> </w:t>
      </w:r>
    </w:p>
    <w:p w14:paraId="75139DD1" w14:textId="023A83D8" w:rsidR="00A56E8D" w:rsidRDefault="00391797" w:rsidP="00206AD2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Members </w:t>
      </w:r>
      <w:r w:rsidR="00F415A8">
        <w:rPr>
          <w:rFonts w:ascii="Calibri" w:hAnsi="Calibri" w:cs="Calibri"/>
        </w:rPr>
        <w:t>advised on</w:t>
      </w:r>
      <w:r w:rsidR="00D01236">
        <w:rPr>
          <w:rFonts w:ascii="Calibri" w:hAnsi="Calibri" w:cs="Calibri"/>
        </w:rPr>
        <w:t xml:space="preserve"> </w:t>
      </w:r>
      <w:r w:rsidR="00F415A8">
        <w:rPr>
          <w:rFonts w:ascii="Calibri" w:hAnsi="Calibri" w:cs="Calibri"/>
        </w:rPr>
        <w:t>risks</w:t>
      </w:r>
      <w:r w:rsidR="00747CA1">
        <w:rPr>
          <w:rFonts w:ascii="Calibri" w:hAnsi="Calibri" w:cs="Calibri"/>
        </w:rPr>
        <w:t xml:space="preserve"> </w:t>
      </w:r>
      <w:r w:rsidR="00F415A8">
        <w:rPr>
          <w:rFonts w:ascii="Calibri" w:hAnsi="Calibri" w:cs="Calibri"/>
        </w:rPr>
        <w:t>regarding</w:t>
      </w:r>
      <w:r w:rsidR="00747CA1">
        <w:rPr>
          <w:rFonts w:ascii="Calibri" w:hAnsi="Calibri" w:cs="Calibri"/>
        </w:rPr>
        <w:t xml:space="preserve"> provider readiness</w:t>
      </w:r>
      <w:r w:rsidR="001248EE">
        <w:rPr>
          <w:rFonts w:ascii="Calibri" w:hAnsi="Calibri" w:cs="Calibri"/>
        </w:rPr>
        <w:t xml:space="preserve"> </w:t>
      </w:r>
      <w:r w:rsidR="00E31E8E">
        <w:rPr>
          <w:rFonts w:ascii="Calibri" w:hAnsi="Calibri" w:cs="Calibri"/>
        </w:rPr>
        <w:t>and the</w:t>
      </w:r>
      <w:r w:rsidR="001248EE">
        <w:rPr>
          <w:rFonts w:ascii="Calibri" w:hAnsi="Calibri" w:cs="Calibri"/>
        </w:rPr>
        <w:t xml:space="preserve"> </w:t>
      </w:r>
      <w:r w:rsidR="00C54CDB">
        <w:rPr>
          <w:rFonts w:ascii="Calibri" w:hAnsi="Calibri" w:cs="Calibri"/>
        </w:rPr>
        <w:t xml:space="preserve">time remaining </w:t>
      </w:r>
      <w:r w:rsidR="00E31E8E">
        <w:rPr>
          <w:rFonts w:ascii="Calibri" w:hAnsi="Calibri" w:cs="Calibri"/>
        </w:rPr>
        <w:t>to 1</w:t>
      </w:r>
      <w:r w:rsidR="00F415A8">
        <w:rPr>
          <w:rFonts w:ascii="Calibri" w:hAnsi="Calibri" w:cs="Calibri"/>
        </w:rPr>
        <w:t> </w:t>
      </w:r>
      <w:r w:rsidR="00E31E8E">
        <w:rPr>
          <w:rFonts w:ascii="Calibri" w:hAnsi="Calibri" w:cs="Calibri"/>
        </w:rPr>
        <w:t>July</w:t>
      </w:r>
      <w:r w:rsidR="00F415A8">
        <w:rPr>
          <w:rFonts w:ascii="Calibri" w:hAnsi="Calibri" w:cs="Calibri"/>
        </w:rPr>
        <w:t> </w:t>
      </w:r>
      <w:r w:rsidR="00E31E8E">
        <w:rPr>
          <w:rFonts w:ascii="Calibri" w:hAnsi="Calibri" w:cs="Calibri"/>
        </w:rPr>
        <w:t xml:space="preserve">2025 </w:t>
      </w:r>
      <w:r w:rsidR="00C54CDB">
        <w:rPr>
          <w:rFonts w:ascii="Calibri" w:hAnsi="Calibri" w:cs="Calibri"/>
        </w:rPr>
        <w:t xml:space="preserve">for </w:t>
      </w:r>
      <w:r w:rsidR="00747CA1">
        <w:rPr>
          <w:rFonts w:ascii="Calibri" w:hAnsi="Calibri" w:cs="Calibri"/>
        </w:rPr>
        <w:t>system</w:t>
      </w:r>
      <w:r>
        <w:rPr>
          <w:rFonts w:ascii="Calibri" w:hAnsi="Calibri" w:cs="Calibri"/>
        </w:rPr>
        <w:t xml:space="preserve"> </w:t>
      </w:r>
      <w:r w:rsidR="001248EE">
        <w:rPr>
          <w:rFonts w:ascii="Calibri" w:hAnsi="Calibri" w:cs="Calibri"/>
        </w:rPr>
        <w:t>updates, work</w:t>
      </w:r>
      <w:r w:rsidR="00F415A8">
        <w:rPr>
          <w:rFonts w:ascii="Calibri" w:hAnsi="Calibri" w:cs="Calibri"/>
        </w:rPr>
        <w:t>force</w:t>
      </w:r>
      <w:r w:rsidR="001248EE">
        <w:rPr>
          <w:rFonts w:ascii="Calibri" w:hAnsi="Calibri" w:cs="Calibri"/>
        </w:rPr>
        <w:t xml:space="preserve"> training and </w:t>
      </w:r>
      <w:r w:rsidR="00E31E8E">
        <w:rPr>
          <w:rFonts w:ascii="Calibri" w:hAnsi="Calibri" w:cs="Calibri"/>
        </w:rPr>
        <w:t xml:space="preserve">general </w:t>
      </w:r>
      <w:r w:rsidR="008A5F62">
        <w:rPr>
          <w:rFonts w:ascii="Calibri" w:hAnsi="Calibri" w:cs="Calibri"/>
        </w:rPr>
        <w:t>preparedness.</w:t>
      </w:r>
    </w:p>
    <w:p w14:paraId="71D71AC2" w14:textId="5475048E" w:rsidR="000C4C20" w:rsidRPr="000C4C20" w:rsidRDefault="009A7EC3" w:rsidP="000C4C20">
      <w:pPr>
        <w:rPr>
          <w:rFonts w:ascii="Calibri" w:hAnsi="Calibri" w:cs="Calibri"/>
          <w:b/>
          <w:color w:val="153D63" w:themeColor="text2" w:themeTint="E6"/>
          <w:lang w:val="en-AU"/>
        </w:rPr>
      </w:pPr>
      <w:r>
        <w:rPr>
          <w:rFonts w:ascii="Calibri" w:hAnsi="Calibri" w:cs="Calibri"/>
          <w:lang w:val="en-AU"/>
        </w:rPr>
        <w:t>Building</w:t>
      </w:r>
      <w:r w:rsidRPr="00317BBF">
        <w:rPr>
          <w:rFonts w:ascii="Calibri" w:hAnsi="Calibri" w:cs="Calibri"/>
          <w:lang w:val="en-AU"/>
        </w:rPr>
        <w:t xml:space="preserve"> on the </w:t>
      </w:r>
      <w:hyperlink r:id="rId10" w:tgtFrame="_blank" w:tooltip="https://www.health.gov.au/resources/publications/data-and-digital-roadmap-digital-changes-in-aged-care-in-2025" w:history="1">
        <w:r w:rsidRPr="00317BBF">
          <w:rPr>
            <w:rStyle w:val="Hyperlink"/>
            <w:rFonts w:ascii="Calibri" w:hAnsi="Calibri" w:cs="Calibri"/>
            <w:lang w:val="en-AU"/>
          </w:rPr>
          <w:t>Data and Digital Roadmap</w:t>
        </w:r>
      </w:hyperlink>
      <w:r>
        <w:rPr>
          <w:rFonts w:ascii="Calibri" w:hAnsi="Calibri" w:cs="Calibri"/>
          <w:lang w:val="en-AU"/>
        </w:rPr>
        <w:t>, t</w:t>
      </w:r>
      <w:r w:rsidR="001629AD">
        <w:rPr>
          <w:rFonts w:ascii="Calibri" w:hAnsi="Calibri" w:cs="Calibri"/>
          <w:lang w:val="en-AU"/>
        </w:rPr>
        <w:t>he department provided members with a</w:t>
      </w:r>
      <w:r w:rsidR="00317BBF">
        <w:rPr>
          <w:rFonts w:ascii="Times New Roman" w:eastAsia="Times New Roman" w:hAnsi="Times New Roman" w:cs="Times New Roman"/>
          <w:lang w:val="en-AU" w:eastAsia="en-AU"/>
        </w:rPr>
        <w:t xml:space="preserve">n </w:t>
      </w:r>
      <w:r w:rsidR="00A315DC">
        <w:rPr>
          <w:rFonts w:ascii="Calibri" w:hAnsi="Calibri" w:cs="Calibri"/>
          <w:lang w:val="en-AU"/>
        </w:rPr>
        <w:t>overview</w:t>
      </w:r>
      <w:r w:rsidR="00317BBF" w:rsidRPr="00317BBF">
        <w:rPr>
          <w:rFonts w:ascii="Calibri" w:hAnsi="Calibri" w:cs="Calibri"/>
          <w:lang w:val="en-AU"/>
        </w:rPr>
        <w:t xml:space="preserve"> o</w:t>
      </w:r>
      <w:r w:rsidR="00A315DC">
        <w:rPr>
          <w:rFonts w:ascii="Calibri" w:hAnsi="Calibri" w:cs="Calibri"/>
          <w:lang w:val="en-AU"/>
        </w:rPr>
        <w:t>f</w:t>
      </w:r>
      <w:r w:rsidR="00317BBF" w:rsidRPr="00317BBF">
        <w:rPr>
          <w:rFonts w:ascii="Calibri" w:hAnsi="Calibri" w:cs="Calibri"/>
          <w:lang w:val="en-AU"/>
        </w:rPr>
        <w:t xml:space="preserve"> </w:t>
      </w:r>
      <w:r w:rsidR="00A315DC">
        <w:rPr>
          <w:rFonts w:ascii="Calibri" w:hAnsi="Calibri" w:cs="Calibri"/>
          <w:lang w:val="en-AU"/>
        </w:rPr>
        <w:t>s</w:t>
      </w:r>
      <w:r w:rsidR="00317BBF" w:rsidRPr="00317BBF">
        <w:rPr>
          <w:rFonts w:ascii="Calibri" w:hAnsi="Calibri" w:cs="Calibri"/>
          <w:lang w:val="en-AU"/>
        </w:rPr>
        <w:t xml:space="preserve">taged </w:t>
      </w:r>
      <w:r w:rsidR="00A315DC">
        <w:rPr>
          <w:rFonts w:ascii="Calibri" w:hAnsi="Calibri" w:cs="Calibri"/>
          <w:lang w:val="en-AU"/>
        </w:rPr>
        <w:t>d</w:t>
      </w:r>
      <w:r w:rsidR="00317BBF" w:rsidRPr="00317BBF">
        <w:rPr>
          <w:rFonts w:ascii="Calibri" w:hAnsi="Calibri" w:cs="Calibri"/>
          <w:lang w:val="en-AU"/>
        </w:rPr>
        <w:t xml:space="preserve">igital </w:t>
      </w:r>
      <w:r w:rsidR="00A315DC">
        <w:rPr>
          <w:rFonts w:ascii="Calibri" w:hAnsi="Calibri" w:cs="Calibri"/>
          <w:lang w:val="en-AU"/>
        </w:rPr>
        <w:t>i</w:t>
      </w:r>
      <w:r w:rsidR="00317BBF" w:rsidRPr="00317BBF">
        <w:rPr>
          <w:rFonts w:ascii="Calibri" w:hAnsi="Calibri" w:cs="Calibri"/>
          <w:lang w:val="en-AU"/>
        </w:rPr>
        <w:t>mplementation</w:t>
      </w:r>
      <w:r w:rsidR="00317BBF">
        <w:rPr>
          <w:rFonts w:ascii="Calibri" w:hAnsi="Calibri" w:cs="Calibri"/>
          <w:lang w:val="en-AU"/>
        </w:rPr>
        <w:t xml:space="preserve"> and a</w:t>
      </w:r>
      <w:r w:rsidR="00BC1A58">
        <w:rPr>
          <w:rFonts w:ascii="Calibri" w:hAnsi="Calibri" w:cs="Calibri"/>
          <w:lang w:val="en-AU"/>
        </w:rPr>
        <w:t xml:space="preserve"> </w:t>
      </w:r>
      <w:r w:rsidR="00A315DC">
        <w:rPr>
          <w:rFonts w:ascii="Calibri" w:hAnsi="Calibri" w:cs="Calibri"/>
          <w:lang w:val="en-AU"/>
        </w:rPr>
        <w:t>p</w:t>
      </w:r>
      <w:r w:rsidR="00BC1A58" w:rsidRPr="00317BBF">
        <w:rPr>
          <w:rFonts w:ascii="Calibri" w:hAnsi="Calibri" w:cs="Calibri"/>
          <w:lang w:val="en-AU"/>
        </w:rPr>
        <w:t xml:space="preserve">rovider </w:t>
      </w:r>
      <w:r w:rsidR="00A315DC">
        <w:rPr>
          <w:rFonts w:ascii="Calibri" w:hAnsi="Calibri" w:cs="Calibri"/>
          <w:lang w:val="en-AU"/>
        </w:rPr>
        <w:t>d</w:t>
      </w:r>
      <w:r w:rsidR="00317BBF" w:rsidRPr="00317BBF">
        <w:rPr>
          <w:rFonts w:ascii="Calibri" w:hAnsi="Calibri" w:cs="Calibri"/>
          <w:lang w:val="en-AU"/>
        </w:rPr>
        <w:t xml:space="preserve">igital </w:t>
      </w:r>
      <w:r w:rsidR="00A315DC">
        <w:rPr>
          <w:rFonts w:ascii="Calibri" w:hAnsi="Calibri" w:cs="Calibri"/>
          <w:lang w:val="en-AU"/>
        </w:rPr>
        <w:t>r</w:t>
      </w:r>
      <w:r w:rsidR="00317BBF" w:rsidRPr="00317BBF">
        <w:rPr>
          <w:rFonts w:ascii="Calibri" w:hAnsi="Calibri" w:cs="Calibri"/>
          <w:lang w:val="en-AU"/>
        </w:rPr>
        <w:t xml:space="preserve">eadiness </w:t>
      </w:r>
      <w:r w:rsidR="00A315DC">
        <w:rPr>
          <w:rFonts w:ascii="Calibri" w:hAnsi="Calibri" w:cs="Calibri"/>
          <w:lang w:val="en-AU"/>
        </w:rPr>
        <w:t>c</w:t>
      </w:r>
      <w:r w:rsidR="00317BBF" w:rsidRPr="00317BBF">
        <w:rPr>
          <w:rFonts w:ascii="Calibri" w:hAnsi="Calibri" w:cs="Calibri"/>
          <w:lang w:val="en-AU"/>
        </w:rPr>
        <w:t>hecklist</w:t>
      </w:r>
      <w:r w:rsidR="00BC1A58">
        <w:rPr>
          <w:rFonts w:ascii="Calibri" w:hAnsi="Calibri" w:cs="Calibri"/>
          <w:lang w:val="en-AU"/>
        </w:rPr>
        <w:t xml:space="preserve"> </w:t>
      </w:r>
      <w:r>
        <w:rPr>
          <w:rFonts w:ascii="Calibri" w:hAnsi="Calibri" w:cs="Calibri"/>
          <w:lang w:val="en-AU"/>
        </w:rPr>
        <w:t>that will</w:t>
      </w:r>
      <w:r w:rsidR="00553891" w:rsidRPr="00317BBF">
        <w:rPr>
          <w:rFonts w:ascii="Calibri" w:hAnsi="Calibri" w:cs="Calibri"/>
          <w:lang w:val="en-AU"/>
        </w:rPr>
        <w:t xml:space="preserve"> support </w:t>
      </w:r>
      <w:r w:rsidR="00553891" w:rsidRPr="00317BBF">
        <w:rPr>
          <w:rFonts w:ascii="Calibri" w:hAnsi="Calibri" w:cs="Calibri"/>
        </w:rPr>
        <w:t>providers to prioritise critical activities for digital readiness</w:t>
      </w:r>
      <w:r w:rsidR="00BC1A58" w:rsidRPr="00273E07">
        <w:rPr>
          <w:rFonts w:ascii="Calibri" w:hAnsi="Calibri" w:cs="Calibri"/>
        </w:rPr>
        <w:t>.</w:t>
      </w:r>
      <w:r w:rsidR="000C4C20" w:rsidRPr="000C4C20">
        <w:rPr>
          <w:rFonts w:ascii="Calibri" w:hAnsi="Calibri" w:cs="Calibri"/>
        </w:rPr>
        <w:t> </w:t>
      </w:r>
      <w:r w:rsidR="00273E07" w:rsidRPr="00273E07">
        <w:rPr>
          <w:rFonts w:ascii="Calibri" w:hAnsi="Calibri" w:cs="Calibri"/>
        </w:rPr>
        <w:t xml:space="preserve">Members agreed to have a </w:t>
      </w:r>
      <w:r w:rsidR="00A315DC">
        <w:rPr>
          <w:rFonts w:ascii="Calibri" w:hAnsi="Calibri" w:cs="Calibri"/>
          <w:lang w:val="en-AU"/>
        </w:rPr>
        <w:t xml:space="preserve">further briefing session </w:t>
      </w:r>
      <w:r w:rsidR="00273E07" w:rsidRPr="00273E07">
        <w:rPr>
          <w:rFonts w:ascii="Calibri" w:hAnsi="Calibri" w:cs="Calibri"/>
        </w:rPr>
        <w:t>with the department on 21 February</w:t>
      </w:r>
      <w:r w:rsidR="00622558">
        <w:rPr>
          <w:rFonts w:ascii="Calibri" w:hAnsi="Calibri" w:cs="Calibri"/>
        </w:rPr>
        <w:t>.</w:t>
      </w:r>
    </w:p>
    <w:p w14:paraId="642A886C" w14:textId="77777777" w:rsidR="000C4C20" w:rsidRPr="000C4C20" w:rsidRDefault="000C4C20" w:rsidP="000C4C20">
      <w:pPr>
        <w:rPr>
          <w:rFonts w:ascii="Calibri" w:hAnsi="Calibri" w:cs="Calibri"/>
          <w:b/>
          <w:color w:val="153D63" w:themeColor="text2" w:themeTint="E6"/>
          <w:lang w:val="en-AU"/>
        </w:rPr>
      </w:pPr>
      <w:r w:rsidRPr="000C4C20">
        <w:rPr>
          <w:rFonts w:ascii="Calibri" w:hAnsi="Calibri" w:cs="Calibri"/>
          <w:b/>
          <w:color w:val="153D63" w:themeColor="text2" w:themeTint="E6"/>
          <w:lang w:val="en-AU"/>
        </w:rPr>
        <w:t>In attendance (in-person and virtual): </w:t>
      </w:r>
    </w:p>
    <w:p w14:paraId="4EC0927E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 xml:space="preserve">Anne Burgess AM </w:t>
      </w:r>
      <w:r w:rsidRPr="000C4C20">
        <w:rPr>
          <w:rFonts w:ascii="Calibri" w:hAnsi="Calibri" w:cs="Calibri"/>
          <w:lang w:val="en-AU"/>
        </w:rPr>
        <w:tab/>
        <w:t>Chair </w:t>
      </w:r>
    </w:p>
    <w:p w14:paraId="4CC0BDE5" w14:textId="5AA3349C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Sonja Stewart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  <w:t>Deputy Chair</w:t>
      </w:r>
      <w:r w:rsidR="004505A2">
        <w:rPr>
          <w:rFonts w:ascii="Calibri" w:hAnsi="Calibri" w:cs="Calibri"/>
          <w:lang w:val="en-AU"/>
        </w:rPr>
        <w:t xml:space="preserve">, Deputy Secretary, </w:t>
      </w:r>
      <w:r w:rsidR="0015559C" w:rsidRPr="0015559C">
        <w:rPr>
          <w:rFonts w:ascii="Calibri" w:hAnsi="Calibri" w:cs="Calibri"/>
        </w:rPr>
        <w:t>Ageing and Aged Care Group  </w:t>
      </w:r>
    </w:p>
    <w:p w14:paraId="1941D708" w14:textId="77777777" w:rsid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Prof Tanya Buchanan</w:t>
      </w:r>
      <w:r w:rsidRPr="000C4C20">
        <w:rPr>
          <w:rFonts w:ascii="Calibri" w:hAnsi="Calibri" w:cs="Calibri"/>
          <w:lang w:val="en-AU"/>
        </w:rPr>
        <w:tab/>
        <w:t>CEO Dementia Australia </w:t>
      </w:r>
    </w:p>
    <w:p w14:paraId="4CBE98C9" w14:textId="29200222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Annie Butler</w:t>
      </w:r>
      <w:r w:rsidR="0015559C">
        <w:rPr>
          <w:rFonts w:ascii="Calibri" w:hAnsi="Calibri" w:cs="Calibri"/>
          <w:lang w:val="en-AU"/>
        </w:rPr>
        <w:tab/>
      </w:r>
      <w:r w:rsidR="0015559C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Federal Secretary, Australian Nursing and Midwifery Federation   </w:t>
      </w:r>
    </w:p>
    <w:p w14:paraId="59067AC8" w14:textId="65E18E77" w:rsid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Dr Paresh Dawda</w:t>
      </w:r>
      <w:r w:rsidRPr="000C4C20">
        <w:rPr>
          <w:rFonts w:ascii="Calibri" w:hAnsi="Calibri" w:cs="Calibri"/>
          <w:lang w:val="en-AU"/>
        </w:rPr>
        <w:tab/>
        <w:t>General Practitioner, Principal and Director Pres</w:t>
      </w:r>
      <w:r w:rsidR="00622558">
        <w:rPr>
          <w:rFonts w:ascii="Calibri" w:hAnsi="Calibri" w:cs="Calibri"/>
          <w:lang w:val="en-AU"/>
        </w:rPr>
        <w:t>t</w:t>
      </w:r>
      <w:r w:rsidRPr="000C4C20">
        <w:rPr>
          <w:rFonts w:ascii="Calibri" w:hAnsi="Calibri" w:cs="Calibri"/>
          <w:lang w:val="en-AU"/>
        </w:rPr>
        <w:t>antia Health and Next Practice </w:t>
      </w:r>
    </w:p>
    <w:p w14:paraId="220C02D8" w14:textId="25904EBC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Tim Dymond</w:t>
      </w:r>
      <w:r w:rsidR="0014446F">
        <w:rPr>
          <w:rFonts w:ascii="Calibri" w:hAnsi="Calibri" w:cs="Calibri"/>
          <w:lang w:val="en-AU"/>
        </w:rPr>
        <w:tab/>
      </w:r>
      <w:r w:rsidR="0014446F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Senior Policy Analyst, United Workers Union   </w:t>
      </w:r>
    </w:p>
    <w:p w14:paraId="68A127DD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Craig Gear OAM</w:t>
      </w:r>
      <w:r w:rsidRPr="000C4C20">
        <w:rPr>
          <w:rFonts w:ascii="Calibri" w:hAnsi="Calibri" w:cs="Calibri"/>
          <w:lang w:val="en-AU"/>
        </w:rPr>
        <w:tab/>
        <w:t>CEO Older Persons Advocacy Network </w:t>
      </w:r>
    </w:p>
    <w:p w14:paraId="098347FE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Amanda Hawton</w:t>
      </w:r>
      <w:r w:rsidRPr="000C4C20">
        <w:rPr>
          <w:rFonts w:ascii="Calibri" w:hAnsi="Calibri" w:cs="Calibri"/>
          <w:lang w:val="en-AU"/>
        </w:rPr>
        <w:tab/>
        <w:t>Executive Director, Reform Australian Unity </w:t>
      </w:r>
    </w:p>
    <w:p w14:paraId="0C6D94AC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Liz Hefren-Webb</w:t>
      </w:r>
      <w:r w:rsidRPr="000C4C20">
        <w:rPr>
          <w:rFonts w:ascii="Calibri" w:hAnsi="Calibri" w:cs="Calibri"/>
          <w:lang w:val="en-AU"/>
        </w:rPr>
        <w:tab/>
        <w:t xml:space="preserve">Commissioner, </w:t>
      </w:r>
      <w:r w:rsidRPr="000C4C20">
        <w:rPr>
          <w:rFonts w:ascii="Calibri" w:hAnsi="Calibri" w:cs="Calibri"/>
          <w:lang w:val="en-US"/>
        </w:rPr>
        <w:t>Aged Care Quality and Safety Commission</w:t>
      </w:r>
      <w:r w:rsidRPr="000C4C20">
        <w:rPr>
          <w:rFonts w:ascii="Calibri" w:hAnsi="Calibri" w:cs="Calibri"/>
          <w:lang w:val="en-AU"/>
        </w:rPr>
        <w:t>  </w:t>
      </w:r>
    </w:p>
    <w:p w14:paraId="62ED4334" w14:textId="2C294822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Emma Hossack</w:t>
      </w:r>
      <w:r w:rsidRPr="000C4C20">
        <w:rPr>
          <w:rFonts w:ascii="Calibri" w:hAnsi="Calibri" w:cs="Calibri"/>
          <w:lang w:val="en-AU"/>
        </w:rPr>
        <w:tab/>
        <w:t>CEO Medical Software Industry Association </w:t>
      </w:r>
    </w:p>
    <w:p w14:paraId="3A05B30A" w14:textId="7CB369C8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lastRenderedPageBreak/>
        <w:t>Claerwen Little</w:t>
      </w:r>
      <w:r w:rsidR="0014446F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National Director, UnitingCare Australia  </w:t>
      </w:r>
    </w:p>
    <w:p w14:paraId="58A3C55E" w14:textId="1310FD32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Deidre McGill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  <w:t>Chief Operating Officer, Home &amp; Community Support Bolton Clarke </w:t>
      </w:r>
    </w:p>
    <w:p w14:paraId="1DD78F9A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Simon Miller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  <w:t>Chief Executive Officer, Anglicare </w:t>
      </w:r>
    </w:p>
    <w:p w14:paraId="71ACC25C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Natalie Molloy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US"/>
        </w:rPr>
        <w:t>Head of Operations and Clinical Governance</w:t>
      </w:r>
      <w:r w:rsidRPr="000C4C20">
        <w:rPr>
          <w:rFonts w:ascii="Calibri" w:hAnsi="Calibri" w:cs="Calibri"/>
          <w:lang w:val="en-AU"/>
        </w:rPr>
        <w:t xml:space="preserve">, </w:t>
      </w:r>
      <w:r w:rsidRPr="000C4C20">
        <w:rPr>
          <w:rFonts w:ascii="Calibri" w:hAnsi="Calibri" w:cs="Calibri"/>
          <w:lang w:val="en-US"/>
        </w:rPr>
        <w:t>HammondCare</w:t>
      </w:r>
      <w:r w:rsidRPr="000C4C20">
        <w:rPr>
          <w:rFonts w:ascii="Calibri" w:hAnsi="Calibri" w:cs="Calibri"/>
          <w:lang w:val="en-AU"/>
        </w:rPr>
        <w:t>  </w:t>
      </w:r>
    </w:p>
    <w:p w14:paraId="0BA94534" w14:textId="77777777" w:rsid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Patricia Sparrow</w:t>
      </w:r>
      <w:r w:rsidRPr="000C4C20">
        <w:rPr>
          <w:rFonts w:ascii="Calibri" w:hAnsi="Calibri" w:cs="Calibri"/>
          <w:lang w:val="en-AU"/>
        </w:rPr>
        <w:tab/>
        <w:t>Chief Executive Officer, COTA </w:t>
      </w:r>
    </w:p>
    <w:p w14:paraId="13AF465B" w14:textId="4FD8AA9F" w:rsidR="00BC4B66" w:rsidRPr="000C4C20" w:rsidRDefault="00BC4B66" w:rsidP="00BC4B66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Tom Symondson</w:t>
      </w:r>
      <w:r w:rsidR="0014446F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CEO, Ageing Australia (ACCPA) </w:t>
      </w:r>
    </w:p>
    <w:p w14:paraId="1A4B8E07" w14:textId="3ACE2BEC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Stephen Teulan</w:t>
      </w:r>
      <w:r w:rsidR="0015559C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Board Chair, Catholic Healthcare Limited  </w:t>
      </w:r>
    </w:p>
    <w:p w14:paraId="21A77FFA" w14:textId="2826FC00" w:rsidR="00BD4028" w:rsidRPr="000C4C20" w:rsidRDefault="000C4C20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 </w:t>
      </w:r>
      <w:r w:rsidR="00BD4028" w:rsidRPr="000C4C20">
        <w:rPr>
          <w:rFonts w:ascii="Calibri" w:hAnsi="Calibri" w:cs="Calibri"/>
          <w:i/>
          <w:iCs/>
          <w:lang w:val="en-AU"/>
        </w:rPr>
        <w:t>Luke Hisco</w:t>
      </w:r>
      <w:r w:rsidR="00A315DC">
        <w:rPr>
          <w:rFonts w:ascii="Calibri" w:hAnsi="Calibri" w:cs="Calibri"/>
          <w:i/>
          <w:iCs/>
          <w:lang w:val="en-AU"/>
        </w:rPr>
        <w:t>x</w:t>
      </w:r>
      <w:r w:rsidR="00BD4028" w:rsidRPr="000C4C20">
        <w:rPr>
          <w:rFonts w:ascii="Calibri" w:hAnsi="Calibri" w:cs="Calibri"/>
          <w:lang w:val="en-AU"/>
        </w:rPr>
        <w:tab/>
      </w:r>
      <w:r w:rsidR="00BD4028" w:rsidRPr="000C4C20">
        <w:rPr>
          <w:rFonts w:ascii="Calibri" w:hAnsi="Calibri" w:cs="Calibri"/>
          <w:lang w:val="en-AU"/>
        </w:rPr>
        <w:tab/>
      </w:r>
      <w:r w:rsidR="00BD4028" w:rsidRPr="000C4C20">
        <w:rPr>
          <w:rFonts w:ascii="Calibri" w:hAnsi="Calibri" w:cs="Calibri"/>
          <w:i/>
          <w:iCs/>
          <w:lang w:val="en-AU"/>
        </w:rPr>
        <w:t>National Secretary Health Services</w:t>
      </w:r>
      <w:r w:rsidR="00BD4028" w:rsidRPr="000C4C20">
        <w:rPr>
          <w:rFonts w:ascii="Calibri" w:hAnsi="Calibri" w:cs="Calibri"/>
          <w:lang w:val="en-AU"/>
        </w:rPr>
        <w:tab/>
        <w:t> </w:t>
      </w:r>
    </w:p>
    <w:p w14:paraId="31E55E75" w14:textId="77777777" w:rsidR="00BD4028" w:rsidRPr="000C4C20" w:rsidRDefault="00BD4028" w:rsidP="00146FB5">
      <w:pPr>
        <w:ind w:left="1440" w:firstLine="720"/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i/>
          <w:iCs/>
          <w:lang w:val="en-AU"/>
        </w:rPr>
        <w:t>(nominated alternative for Lloyd Williams)</w:t>
      </w:r>
      <w:r w:rsidRPr="000C4C20">
        <w:rPr>
          <w:rFonts w:ascii="Calibri" w:hAnsi="Calibri" w:cs="Calibri"/>
          <w:lang w:val="en-AU"/>
        </w:rPr>
        <w:t> </w:t>
      </w:r>
    </w:p>
    <w:p w14:paraId="2CD1722B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b/>
          <w:bCs/>
          <w:lang w:val="en-AU"/>
        </w:rPr>
        <w:t>Apologies</w:t>
      </w:r>
      <w:r w:rsidRPr="000C4C20">
        <w:rPr>
          <w:rFonts w:ascii="Calibri" w:hAnsi="Calibri" w:cs="Calibri"/>
          <w:lang w:val="en-AU"/>
        </w:rPr>
        <w:t>  </w:t>
      </w:r>
    </w:p>
    <w:p w14:paraId="281EBE82" w14:textId="2FC17259" w:rsidR="00CE4A0D" w:rsidRDefault="00CE4A0D" w:rsidP="00CE4A0D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Prof Jody Currie</w:t>
      </w:r>
      <w:r w:rsidRPr="000C4C20">
        <w:rPr>
          <w:rFonts w:ascii="Calibri" w:hAnsi="Calibri" w:cs="Calibri"/>
          <w:lang w:val="en-AU"/>
        </w:rPr>
        <w:tab/>
        <w:t>Professor of Practice Queensland University of Technology </w:t>
      </w:r>
    </w:p>
    <w:p w14:paraId="5A61922C" w14:textId="77777777" w:rsidR="008467C3" w:rsidRPr="000C4C20" w:rsidRDefault="008467C3" w:rsidP="008467C3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 xml:space="preserve">Andrea Kelly </w:t>
      </w:r>
      <w:r w:rsidRPr="000C4C20">
        <w:rPr>
          <w:rFonts w:ascii="Calibri" w:hAnsi="Calibri" w:cs="Calibri"/>
          <w:lang w:val="en-AU"/>
        </w:rPr>
        <w:tab/>
      </w:r>
      <w:r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Interim First Nations Aged Care Commissioner</w:t>
      </w:r>
    </w:p>
    <w:p w14:paraId="0527397B" w14:textId="7C05971B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Lloyd Williams</w:t>
      </w:r>
      <w:r w:rsidR="00146FB5">
        <w:rPr>
          <w:rFonts w:ascii="Calibri" w:hAnsi="Calibri" w:cs="Calibri"/>
          <w:lang w:val="en-AU"/>
        </w:rPr>
        <w:tab/>
      </w:r>
      <w:r w:rsidR="00146FB5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National Secretary Health Services </w:t>
      </w:r>
    </w:p>
    <w:p w14:paraId="5E5787A5" w14:textId="77777777" w:rsidR="007C7D41" w:rsidRPr="00931269" w:rsidRDefault="007C7D41">
      <w:pPr>
        <w:rPr>
          <w:rFonts w:ascii="Calibri" w:hAnsi="Calibri" w:cs="Calibri"/>
          <w:sz w:val="22"/>
          <w:szCs w:val="22"/>
        </w:rPr>
      </w:pPr>
    </w:p>
    <w:sectPr w:rsidR="007C7D41" w:rsidRPr="00931269">
      <w:headerReference w:type="default" r:id="rId11"/>
      <w:footerReference w:type="defaul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21B2E" w14:textId="77777777" w:rsidR="00BC5425" w:rsidRDefault="00BC5425" w:rsidP="00146FB5">
      <w:pPr>
        <w:spacing w:after="0" w:line="240" w:lineRule="auto"/>
      </w:pPr>
      <w:r>
        <w:separator/>
      </w:r>
    </w:p>
  </w:endnote>
  <w:endnote w:type="continuationSeparator" w:id="0">
    <w:p w14:paraId="0E1E366F" w14:textId="77777777" w:rsidR="00BC5425" w:rsidRDefault="00BC5425" w:rsidP="00146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51341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374D7BB" w14:textId="495090D7" w:rsidR="00224781" w:rsidRDefault="0022478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C4C7286" w14:textId="77777777" w:rsidR="00224781" w:rsidRDefault="002247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777007" w14:textId="77777777" w:rsidR="00BC5425" w:rsidRDefault="00BC5425" w:rsidP="00146FB5">
      <w:pPr>
        <w:spacing w:after="0" w:line="240" w:lineRule="auto"/>
      </w:pPr>
      <w:r>
        <w:separator/>
      </w:r>
    </w:p>
  </w:footnote>
  <w:footnote w:type="continuationSeparator" w:id="0">
    <w:p w14:paraId="114996AB" w14:textId="77777777" w:rsidR="00BC5425" w:rsidRDefault="00BC5425" w:rsidP="00146F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DF885E" w14:textId="7747B23D" w:rsidR="00146FB5" w:rsidRDefault="00146FB5">
    <w:pPr>
      <w:pStyle w:val="Header"/>
    </w:pPr>
    <w:r w:rsidRPr="000C4C20">
      <w:rPr>
        <w:rFonts w:ascii="Calibri" w:hAnsi="Calibri" w:cs="Calibri"/>
        <w:b/>
        <w:color w:val="153D63" w:themeColor="text2" w:themeTint="E6"/>
        <w:sz w:val="36"/>
        <w:szCs w:val="36"/>
        <w:lang w:val="en-AU"/>
      </w:rPr>
      <w:t xml:space="preserve">Aged Care Transition Taskforce – Summary of </w:t>
    </w:r>
    <w:r>
      <w:rPr>
        <w:rFonts w:ascii="Calibri" w:hAnsi="Calibri" w:cs="Calibri"/>
        <w:b/>
        <w:color w:val="153D63" w:themeColor="text2" w:themeTint="E6"/>
        <w:sz w:val="36"/>
        <w:szCs w:val="36"/>
        <w:lang w:val="en-AU"/>
      </w:rPr>
      <w:t>fourth</w:t>
    </w:r>
    <w:r w:rsidRPr="000C4C20">
      <w:rPr>
        <w:rFonts w:ascii="Calibri" w:hAnsi="Calibri" w:cs="Calibri"/>
        <w:b/>
        <w:color w:val="153D63" w:themeColor="text2" w:themeTint="E6"/>
        <w:sz w:val="36"/>
        <w:szCs w:val="36"/>
        <w:lang w:val="en-AU"/>
      </w:rPr>
      <w:t xml:space="preserve"> meeting – </w:t>
    </w:r>
    <w:r>
      <w:rPr>
        <w:rFonts w:ascii="Calibri" w:hAnsi="Calibri" w:cs="Calibri"/>
        <w:b/>
        <w:color w:val="153D63" w:themeColor="text2" w:themeTint="E6"/>
        <w:sz w:val="36"/>
        <w:szCs w:val="36"/>
        <w:lang w:val="en-AU"/>
      </w:rPr>
      <w:t>17 February</w:t>
    </w:r>
    <w:r w:rsidRPr="000C4C20">
      <w:rPr>
        <w:rFonts w:ascii="Calibri" w:hAnsi="Calibri" w:cs="Calibri"/>
        <w:b/>
        <w:color w:val="153D63" w:themeColor="text2" w:themeTint="E6"/>
        <w:sz w:val="36"/>
        <w:szCs w:val="36"/>
        <w:lang w:val="en-AU"/>
      </w:rPr>
      <w:t xml:space="preserve"> 2025</w:t>
    </w:r>
  </w:p>
  <w:p w14:paraId="16F61EC4" w14:textId="77777777" w:rsidR="00146FB5" w:rsidRDefault="00146F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A3123"/>
    <w:multiLevelType w:val="multilevel"/>
    <w:tmpl w:val="9F505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BC236B"/>
    <w:multiLevelType w:val="multilevel"/>
    <w:tmpl w:val="D23CF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75234C"/>
    <w:multiLevelType w:val="hybridMultilevel"/>
    <w:tmpl w:val="CBCCCA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382185"/>
    <w:multiLevelType w:val="multilevel"/>
    <w:tmpl w:val="59D01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4F278E7"/>
    <w:multiLevelType w:val="hybridMultilevel"/>
    <w:tmpl w:val="F468D40E"/>
    <w:lvl w:ilvl="0" w:tplc="CF14B770">
      <w:numFmt w:val="bullet"/>
      <w:lvlText w:val=""/>
      <w:lvlJc w:val="left"/>
      <w:pPr>
        <w:ind w:left="1080" w:hanging="720"/>
      </w:pPr>
      <w:rPr>
        <w:rFonts w:ascii="Symbol" w:eastAsiaTheme="minorEastAsia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C57626"/>
    <w:multiLevelType w:val="multilevel"/>
    <w:tmpl w:val="B49C6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18996411">
    <w:abstractNumId w:val="5"/>
  </w:num>
  <w:num w:numId="2" w16cid:durableId="1109666265">
    <w:abstractNumId w:val="3"/>
  </w:num>
  <w:num w:numId="3" w16cid:durableId="144008203">
    <w:abstractNumId w:val="1"/>
  </w:num>
  <w:num w:numId="4" w16cid:durableId="1176992683">
    <w:abstractNumId w:val="2"/>
  </w:num>
  <w:num w:numId="5" w16cid:durableId="133063368">
    <w:abstractNumId w:val="4"/>
  </w:num>
  <w:num w:numId="6" w16cid:durableId="135614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6A7A6C3"/>
    <w:rsid w:val="00091B2E"/>
    <w:rsid w:val="000C4C20"/>
    <w:rsid w:val="001156B8"/>
    <w:rsid w:val="001248EE"/>
    <w:rsid w:val="0014446F"/>
    <w:rsid w:val="00146FB5"/>
    <w:rsid w:val="0015559C"/>
    <w:rsid w:val="001629AD"/>
    <w:rsid w:val="00206AD2"/>
    <w:rsid w:val="00224781"/>
    <w:rsid w:val="00246E7F"/>
    <w:rsid w:val="0025405B"/>
    <w:rsid w:val="00273E07"/>
    <w:rsid w:val="0027413B"/>
    <w:rsid w:val="0029302D"/>
    <w:rsid w:val="002A5A29"/>
    <w:rsid w:val="002E4DD1"/>
    <w:rsid w:val="00316B9A"/>
    <w:rsid w:val="00317BBF"/>
    <w:rsid w:val="003344E4"/>
    <w:rsid w:val="0035119D"/>
    <w:rsid w:val="00356355"/>
    <w:rsid w:val="0036324C"/>
    <w:rsid w:val="00383295"/>
    <w:rsid w:val="00391797"/>
    <w:rsid w:val="003D449B"/>
    <w:rsid w:val="00402CD2"/>
    <w:rsid w:val="00446E05"/>
    <w:rsid w:val="004505A2"/>
    <w:rsid w:val="00464FB8"/>
    <w:rsid w:val="004B4617"/>
    <w:rsid w:val="004D2C89"/>
    <w:rsid w:val="004E33AD"/>
    <w:rsid w:val="004E6458"/>
    <w:rsid w:val="005040CA"/>
    <w:rsid w:val="0053551C"/>
    <w:rsid w:val="00546131"/>
    <w:rsid w:val="00553891"/>
    <w:rsid w:val="00595383"/>
    <w:rsid w:val="005B2962"/>
    <w:rsid w:val="00622558"/>
    <w:rsid w:val="00637140"/>
    <w:rsid w:val="00665B22"/>
    <w:rsid w:val="006710A4"/>
    <w:rsid w:val="00671D30"/>
    <w:rsid w:val="00695B0B"/>
    <w:rsid w:val="006A6711"/>
    <w:rsid w:val="00747CA1"/>
    <w:rsid w:val="0077127A"/>
    <w:rsid w:val="00785DA6"/>
    <w:rsid w:val="0079043B"/>
    <w:rsid w:val="007A6F51"/>
    <w:rsid w:val="007C0824"/>
    <w:rsid w:val="007C7D41"/>
    <w:rsid w:val="007D2450"/>
    <w:rsid w:val="007F461B"/>
    <w:rsid w:val="0080340B"/>
    <w:rsid w:val="00804DC3"/>
    <w:rsid w:val="00831DCE"/>
    <w:rsid w:val="008467C3"/>
    <w:rsid w:val="008A5F62"/>
    <w:rsid w:val="008C5863"/>
    <w:rsid w:val="008F53A0"/>
    <w:rsid w:val="00931269"/>
    <w:rsid w:val="0093469F"/>
    <w:rsid w:val="0094291A"/>
    <w:rsid w:val="00957DCE"/>
    <w:rsid w:val="0097570D"/>
    <w:rsid w:val="00986003"/>
    <w:rsid w:val="009A7EC3"/>
    <w:rsid w:val="00A315DC"/>
    <w:rsid w:val="00A5208D"/>
    <w:rsid w:val="00A56E8D"/>
    <w:rsid w:val="00A64E88"/>
    <w:rsid w:val="00A9132B"/>
    <w:rsid w:val="00AA037E"/>
    <w:rsid w:val="00AE306A"/>
    <w:rsid w:val="00B100FF"/>
    <w:rsid w:val="00B13BCC"/>
    <w:rsid w:val="00BB2D46"/>
    <w:rsid w:val="00BC1A58"/>
    <w:rsid w:val="00BC4B66"/>
    <w:rsid w:val="00BC5425"/>
    <w:rsid w:val="00BD4028"/>
    <w:rsid w:val="00C2005D"/>
    <w:rsid w:val="00C42DC5"/>
    <w:rsid w:val="00C54CDB"/>
    <w:rsid w:val="00C60F72"/>
    <w:rsid w:val="00CE4A0D"/>
    <w:rsid w:val="00D01236"/>
    <w:rsid w:val="00D459DE"/>
    <w:rsid w:val="00D914F3"/>
    <w:rsid w:val="00DB1C6E"/>
    <w:rsid w:val="00DC0AF9"/>
    <w:rsid w:val="00E31E8E"/>
    <w:rsid w:val="00E44ABA"/>
    <w:rsid w:val="00E85035"/>
    <w:rsid w:val="00E91E60"/>
    <w:rsid w:val="00EE3484"/>
    <w:rsid w:val="00F415A8"/>
    <w:rsid w:val="00F4187D"/>
    <w:rsid w:val="00F45885"/>
    <w:rsid w:val="00F73819"/>
    <w:rsid w:val="00FD46B8"/>
    <w:rsid w:val="36A7A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7A6C3"/>
  <w15:chartTrackingRefBased/>
  <w15:docId w15:val="{7C135A32-BE25-4069-809C-9CA0944CF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46F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6FB5"/>
  </w:style>
  <w:style w:type="paragraph" w:styleId="Footer">
    <w:name w:val="footer"/>
    <w:basedOn w:val="Normal"/>
    <w:link w:val="FooterChar"/>
    <w:uiPriority w:val="99"/>
    <w:unhideWhenUsed/>
    <w:rsid w:val="00146F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6FB5"/>
  </w:style>
  <w:style w:type="paragraph" w:styleId="ListParagraph">
    <w:name w:val="List Paragraph"/>
    <w:basedOn w:val="Normal"/>
    <w:uiPriority w:val="34"/>
    <w:qFormat/>
    <w:rsid w:val="00BB2D4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904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043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043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04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043B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317BBF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317BB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7B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6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80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15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61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4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92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27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46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13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74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50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49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1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9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69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72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0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84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77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27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54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1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1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4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9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5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0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8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71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42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36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84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0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19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3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51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47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76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8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588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2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75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87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56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56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84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47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13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73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8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06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95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2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1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0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7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8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7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6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3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6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health.gov.au/resources/publications/data-and-digital-roadmap-digital-changes-in-aged-care-in-2025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87a4934-6a8e-4db4-ac59-4851a358ace4" xsi:nil="true"/>
    <lcf76f155ced4ddcb4097134ff3c332f xmlns="ac56f83a-7bbe-4975-97ba-c1d51892bdc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D6F7A6E83A27478D2AFBADC664AD2C" ma:contentTypeVersion="11" ma:contentTypeDescription="Create a new document." ma:contentTypeScope="" ma:versionID="542f3c463ed2e9880b252d2b58ae06f9">
  <xsd:schema xmlns:xsd="http://www.w3.org/2001/XMLSchema" xmlns:xs="http://www.w3.org/2001/XMLSchema" xmlns:p="http://schemas.microsoft.com/office/2006/metadata/properties" xmlns:ns2="ac56f83a-7bbe-4975-97ba-c1d51892bdc9" xmlns:ns3="787a4934-6a8e-4db4-ac59-4851a358ace4" targetNamespace="http://schemas.microsoft.com/office/2006/metadata/properties" ma:root="true" ma:fieldsID="0b7ac6bdbe7ff7327641e5d5d855f166" ns2:_="" ns3:_="">
    <xsd:import namespace="ac56f83a-7bbe-4975-97ba-c1d51892bdc9"/>
    <xsd:import namespace="787a4934-6a8e-4db4-ac59-4851a358ac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56f83a-7bbe-4975-97ba-c1d51892bd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7a4934-6a8e-4db4-ac59-4851a358ace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1acfd4f-a022-4e8c-9647-7b3d79178889}" ma:internalName="TaxCatchAll" ma:showField="CatchAllData" ma:web="787a4934-6a8e-4db4-ac59-4851a358ac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FD0DFA4-08A1-4189-8352-4F9FEFAC376F}">
  <ds:schemaRefs>
    <ds:schemaRef ds:uri="http://schemas.microsoft.com/office/2006/metadata/properties"/>
    <ds:schemaRef ds:uri="http://schemas.microsoft.com/office/infopath/2007/PartnerControls"/>
    <ds:schemaRef ds:uri="787a4934-6a8e-4db4-ac59-4851a358ace4"/>
    <ds:schemaRef ds:uri="ac56f83a-7bbe-4975-97ba-c1d51892bdc9"/>
  </ds:schemaRefs>
</ds:datastoreItem>
</file>

<file path=customXml/itemProps2.xml><?xml version="1.0" encoding="utf-8"?>
<ds:datastoreItem xmlns:ds="http://schemas.openxmlformats.org/officeDocument/2006/customXml" ds:itemID="{099BAF05-D66C-48FC-8D04-75E79EAD25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56f83a-7bbe-4975-97ba-c1d51892bdc9"/>
    <ds:schemaRef ds:uri="787a4934-6a8e-4db4-ac59-4851a358ac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34BCFE-2394-4439-BF32-32781FCDD0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475</Words>
  <Characters>2708</Characters>
  <Application>Microsoft Office Word</Application>
  <DocSecurity>0</DocSecurity>
  <Lines>22</Lines>
  <Paragraphs>6</Paragraphs>
  <ScaleCrop>false</ScaleCrop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DAVIN, Elizabeth</dc:creator>
  <cp:keywords/>
  <dc:description/>
  <cp:lastModifiedBy>DAVIN, Elizabeth</cp:lastModifiedBy>
  <cp:revision>7</cp:revision>
  <dcterms:created xsi:type="dcterms:W3CDTF">2025-02-19T09:14:00Z</dcterms:created>
  <dcterms:modified xsi:type="dcterms:W3CDTF">2025-02-20T02:43:00Z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0x01010003D6F7A6E83A27478D2AFBADC664AD2C</vt:lpwstr>
  </property>
  <property fmtid="{D5CDD505-2E9C-101B-9397-08002B2CF9AE}" pid="3" name="MediaServiceImageTags">
    <vt:lpwstr/>
  </property>
</Properties>
</file>