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0EEBE" w14:textId="0B9FDB11" w:rsidR="003A6525" w:rsidRPr="003A6525" w:rsidRDefault="001F79BC" w:rsidP="003A6525">
      <w:pPr>
        <w:pStyle w:val="Heading2"/>
        <w:spacing w:after="240"/>
        <w:rPr>
          <w:rFonts w:ascii="Aptos" w:hAnsi="Aptos"/>
        </w:rPr>
      </w:pPr>
      <w:r w:rsidRPr="00E014E0">
        <w:rPr>
          <w:rFonts w:ascii="Aptos" w:hAnsi="Aptos"/>
        </w:rPr>
        <w:t xml:space="preserve">Aged Care Rules </w:t>
      </w:r>
      <w:r w:rsidR="003A6525">
        <w:rPr>
          <w:rFonts w:ascii="Aptos" w:hAnsi="Aptos"/>
        </w:rPr>
        <w:t xml:space="preserve">consultation </w:t>
      </w:r>
      <w:r w:rsidRPr="00E014E0">
        <w:rPr>
          <w:rFonts w:ascii="Aptos" w:hAnsi="Aptos"/>
        </w:rPr>
        <w:t xml:space="preserve">– topics by </w:t>
      </w:r>
      <w:r w:rsidR="003A6525">
        <w:rPr>
          <w:rFonts w:ascii="Aptos" w:hAnsi="Aptos"/>
        </w:rPr>
        <w:t>release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921"/>
      </w:tblGrid>
      <w:tr w:rsidR="001F79BC" w:rsidRPr="00E014E0" w14:paraId="61C9D859" w14:textId="77777777" w:rsidTr="00382687">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D9E2F3" w:themeFill="accent1" w:themeFillTint="33"/>
            <w:tcMar>
              <w:top w:w="80" w:type="dxa"/>
              <w:left w:w="80" w:type="dxa"/>
              <w:bottom w:w="80" w:type="dxa"/>
              <w:right w:w="80" w:type="dxa"/>
            </w:tcMar>
            <w:hideMark/>
          </w:tcPr>
          <w:p w14:paraId="2269DD6F" w14:textId="57D0555B" w:rsidR="001F79BC" w:rsidRPr="00FF2421" w:rsidRDefault="003A6525" w:rsidP="00F2375D">
            <w:pPr>
              <w:spacing w:line="240" w:lineRule="auto"/>
              <w:rPr>
                <w:rFonts w:ascii="Aptos" w:eastAsia="Times New Roman" w:hAnsi="Aptos" w:cs="Calibri"/>
                <w:b/>
                <w:bCs/>
                <w:color w:val="000000"/>
                <w:kern w:val="0"/>
                <w:lang w:eastAsia="en-AU"/>
                <w14:ligatures w14:val="none"/>
              </w:rPr>
            </w:pPr>
            <w:hyperlink r:id="rId11" w:history="1">
              <w:r w:rsidRPr="00FF2421">
                <w:rPr>
                  <w:rStyle w:val="Hyperlink"/>
                  <w:rFonts w:ascii="Aptos" w:eastAsia="Times New Roman" w:hAnsi="Aptos" w:cs="Calibri"/>
                  <w:b/>
                  <w:bCs/>
                  <w:kern w:val="0"/>
                  <w:lang w:eastAsia="en-AU"/>
                  <w14:ligatures w14:val="none"/>
                </w:rPr>
                <w:t>Release</w:t>
              </w:r>
              <w:r w:rsidR="001F79BC" w:rsidRPr="00FF2421">
                <w:rPr>
                  <w:rStyle w:val="Hyperlink"/>
                  <w:rFonts w:ascii="Aptos" w:eastAsia="Times New Roman" w:hAnsi="Aptos" w:cs="Calibri"/>
                  <w:b/>
                  <w:bCs/>
                  <w:kern w:val="0"/>
                  <w:lang w:eastAsia="en-AU"/>
                  <w14:ligatures w14:val="none"/>
                </w:rPr>
                <w:t xml:space="preserve"> 1</w:t>
              </w:r>
            </w:hyperlink>
            <w:r w:rsidR="001F79BC" w:rsidRPr="00FF2421">
              <w:rPr>
                <w:rFonts w:ascii="Aptos" w:eastAsia="Times New Roman" w:hAnsi="Aptos" w:cs="Calibri"/>
                <w:b/>
                <w:bCs/>
                <w:color w:val="000000"/>
                <w:kern w:val="0"/>
                <w:lang w:eastAsia="en-AU"/>
                <w14:ligatures w14:val="none"/>
              </w:rPr>
              <w:t xml:space="preserve"> – published on 26 September 2024, consultation closed 31 October 2024</w:t>
            </w:r>
            <w:r w:rsidRPr="00FF2421">
              <w:rPr>
                <w:rFonts w:ascii="Aptos" w:eastAsia="Times New Roman" w:hAnsi="Aptos" w:cs="Calibri"/>
                <w:b/>
                <w:bCs/>
                <w:color w:val="000000"/>
                <w:kern w:val="0"/>
                <w:lang w:eastAsia="en-AU"/>
                <w14:ligatures w14:val="none"/>
              </w:rPr>
              <w:t>.</w:t>
            </w:r>
            <w:r w:rsidR="00CA0F50" w:rsidRPr="00FF2421">
              <w:rPr>
                <w:rFonts w:ascii="Aptos" w:eastAsia="Times New Roman" w:hAnsi="Aptos" w:cs="Calibri"/>
                <w:b/>
                <w:bCs/>
                <w:color w:val="000000"/>
                <w:kern w:val="0"/>
                <w:lang w:eastAsia="en-AU"/>
                <w14:ligatures w14:val="none"/>
              </w:rPr>
              <w:t xml:space="preserve"> </w:t>
            </w:r>
          </w:p>
          <w:p w14:paraId="4760349B" w14:textId="77777777" w:rsidR="001F79BC" w:rsidRPr="00FF2421" w:rsidRDefault="001F79BC" w:rsidP="00F2375D">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FF2421">
              <w:rPr>
                <w:rFonts w:ascii="Aptos" w:eastAsia="Times New Roman" w:hAnsi="Aptos" w:cs="Calibri"/>
                <w:color w:val="000000"/>
                <w:kern w:val="0"/>
                <w:sz w:val="22"/>
                <w:szCs w:val="22"/>
                <w:lang w:eastAsia="en-AU"/>
                <w14:ligatures w14:val="none"/>
              </w:rPr>
              <w:t>The service list outlines the care and services that will be available to older people under the new laws</w:t>
            </w:r>
            <w:r w:rsidR="00CA0F50" w:rsidRPr="00FF2421">
              <w:rPr>
                <w:rFonts w:ascii="Aptos" w:eastAsia="Times New Roman" w:hAnsi="Aptos" w:cs="Calibri"/>
                <w:color w:val="000000"/>
                <w:kern w:val="0"/>
                <w:sz w:val="22"/>
                <w:szCs w:val="22"/>
                <w:lang w:eastAsia="en-AU"/>
                <w14:ligatures w14:val="none"/>
              </w:rPr>
              <w:t>.</w:t>
            </w:r>
          </w:p>
          <w:p w14:paraId="5260AC96" w14:textId="33D04413" w:rsidR="00CA0F50" w:rsidRPr="00FF2421" w:rsidRDefault="00CA0F50" w:rsidP="00F2375D">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FF2421">
              <w:rPr>
                <w:rFonts w:ascii="Aptos" w:eastAsia="Times New Roman" w:hAnsi="Aptos" w:cs="Calibri"/>
                <w:color w:val="000000"/>
                <w:kern w:val="0"/>
                <w:sz w:val="22"/>
                <w:szCs w:val="22"/>
                <w:lang w:eastAsia="en-AU"/>
                <w14:ligatures w14:val="none"/>
              </w:rPr>
              <w:t xml:space="preserve">A public summary of the feedback received is available on our </w:t>
            </w:r>
            <w:hyperlink r:id="rId12" w:history="1">
              <w:r w:rsidRPr="00FF2421">
                <w:rPr>
                  <w:rStyle w:val="Hyperlink"/>
                  <w:rFonts w:ascii="Aptos" w:eastAsia="Times New Roman" w:hAnsi="Aptos" w:cs="Calibri"/>
                  <w:kern w:val="0"/>
                  <w:sz w:val="22"/>
                  <w:szCs w:val="22"/>
                  <w:lang w:eastAsia="en-AU"/>
                  <w14:ligatures w14:val="none"/>
                </w:rPr>
                <w:t>Engagement Hub</w:t>
              </w:r>
            </w:hyperlink>
            <w:r w:rsidRPr="00FF2421">
              <w:rPr>
                <w:rFonts w:ascii="Aptos" w:eastAsia="Times New Roman" w:hAnsi="Aptos" w:cs="Calibri"/>
                <w:color w:val="000000"/>
                <w:kern w:val="0"/>
                <w:sz w:val="22"/>
                <w:szCs w:val="22"/>
                <w:lang w:eastAsia="en-AU"/>
                <w14:ligatures w14:val="none"/>
              </w:rPr>
              <w:t xml:space="preserve">. </w:t>
            </w:r>
          </w:p>
        </w:tc>
      </w:tr>
      <w:tr w:rsidR="001F79BC" w:rsidRPr="00E014E0" w14:paraId="4BF122EA" w14:textId="77777777" w:rsidTr="00382687">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hideMark/>
          </w:tcPr>
          <w:p w14:paraId="177DB0B7" w14:textId="5A0CC8DF" w:rsidR="001F79BC" w:rsidRPr="00FF2421" w:rsidRDefault="003A6525" w:rsidP="00F2375D">
            <w:pPr>
              <w:spacing w:after="0" w:line="240" w:lineRule="auto"/>
              <w:rPr>
                <w:rFonts w:ascii="Aptos" w:eastAsia="Times New Roman" w:hAnsi="Aptos" w:cs="Calibri"/>
                <w:color w:val="000000"/>
                <w:kern w:val="0"/>
                <w:sz w:val="22"/>
                <w:szCs w:val="22"/>
                <w:lang w:eastAsia="en-AU"/>
                <w14:ligatures w14:val="none"/>
              </w:rPr>
            </w:pPr>
            <w:r w:rsidRPr="00FF2421">
              <w:rPr>
                <w:rFonts w:ascii="Aptos" w:eastAsia="Times New Roman" w:hAnsi="Aptos" w:cs="Calibri"/>
                <w:b/>
                <w:bCs/>
                <w:color w:val="000000"/>
                <w:kern w:val="0"/>
                <w:sz w:val="22"/>
                <w:szCs w:val="22"/>
                <w:lang w:eastAsia="en-AU"/>
                <w14:ligatures w14:val="none"/>
              </w:rPr>
              <w:t>Rules that partially exist now in aged care</w:t>
            </w:r>
          </w:p>
        </w:tc>
      </w:tr>
      <w:tr w:rsidR="001F79BC" w:rsidRPr="00E014E0" w14:paraId="0BB436D7"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D53AF4" w14:textId="77777777" w:rsidR="001F79BC" w:rsidRPr="00FF2421" w:rsidRDefault="001F79BC" w:rsidP="00F2375D">
            <w:pPr>
              <w:spacing w:after="0" w:line="240" w:lineRule="auto"/>
              <w:rPr>
                <w:rFonts w:ascii="Aptos" w:eastAsia="Times New Roman" w:hAnsi="Aptos" w:cs="Calibri"/>
                <w:color w:val="000000"/>
                <w:kern w:val="0"/>
                <w:sz w:val="22"/>
                <w:szCs w:val="22"/>
                <w:lang w:eastAsia="en-AU"/>
                <w14:ligatures w14:val="none"/>
              </w:rPr>
            </w:pPr>
            <w:r w:rsidRPr="00FF2421">
              <w:rPr>
                <w:rFonts w:ascii="Aptos" w:eastAsia="Times New Roman" w:hAnsi="Aptos" w:cs="Calibri"/>
                <w:color w:val="000000"/>
                <w:kern w:val="0"/>
                <w:sz w:val="22"/>
                <w:szCs w:val="22"/>
                <w:lang w:eastAsia="en-AU"/>
                <w14:ligatures w14:val="none"/>
              </w:rPr>
              <w:t>Aged care service list (section 8)</w:t>
            </w:r>
          </w:p>
          <w:p w14:paraId="1B439B94" w14:textId="37D5492D" w:rsidR="001F79BC" w:rsidRPr="00FF2421" w:rsidRDefault="001F79BC" w:rsidP="00F2375D">
            <w:pPr>
              <w:pStyle w:val="ListParagraph"/>
              <w:numPr>
                <w:ilvl w:val="0"/>
                <w:numId w:val="1"/>
              </w:numPr>
              <w:spacing w:after="0" w:line="240" w:lineRule="auto"/>
              <w:rPr>
                <w:rFonts w:ascii="Aptos" w:eastAsia="Times New Roman" w:hAnsi="Aptos" w:cs="Calibri"/>
                <w:strike/>
                <w:color w:val="000000"/>
                <w:kern w:val="0"/>
                <w:sz w:val="22"/>
                <w:szCs w:val="22"/>
                <w:lang w:eastAsia="en-AU"/>
                <w14:ligatures w14:val="none"/>
              </w:rPr>
            </w:pPr>
            <w:r w:rsidRPr="00FF2421">
              <w:rPr>
                <w:rFonts w:ascii="Aptos" w:eastAsia="Times New Roman" w:hAnsi="Aptos" w:cs="Calibri"/>
                <w:color w:val="000000"/>
                <w:kern w:val="0"/>
                <w:sz w:val="22"/>
                <w:szCs w:val="22"/>
                <w:lang w:eastAsia="en-AU"/>
                <w14:ligatures w14:val="none"/>
              </w:rPr>
              <w:t>Care and services that will be available to people under the new Aged Care Act</w:t>
            </w:r>
            <w:r w:rsidR="0017187A" w:rsidRPr="00FF2421">
              <w:rPr>
                <w:rFonts w:ascii="Aptos" w:eastAsia="Times New Roman" w:hAnsi="Aptos" w:cs="Calibri"/>
                <w:color w:val="000000"/>
                <w:kern w:val="0"/>
                <w:sz w:val="22"/>
                <w:szCs w:val="22"/>
                <w:lang w:eastAsia="en-AU"/>
                <w14:ligatures w14:val="none"/>
              </w:rPr>
              <w:t>.</w:t>
            </w:r>
          </w:p>
        </w:tc>
      </w:tr>
      <w:tr w:rsidR="001F79BC" w:rsidRPr="00E014E0" w14:paraId="23B82EA8" w14:textId="77777777" w:rsidTr="00382687">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D9E2F3" w:themeFill="accent1" w:themeFillTint="33"/>
            <w:tcMar>
              <w:top w:w="80" w:type="dxa"/>
              <w:left w:w="80" w:type="dxa"/>
              <w:bottom w:w="80" w:type="dxa"/>
              <w:right w:w="80" w:type="dxa"/>
            </w:tcMar>
            <w:hideMark/>
          </w:tcPr>
          <w:p w14:paraId="7AC45A30" w14:textId="61D1CDAE" w:rsidR="00CA0F50" w:rsidRPr="00FF2421" w:rsidRDefault="003A6525" w:rsidP="00CA0F50">
            <w:pPr>
              <w:spacing w:line="240" w:lineRule="auto"/>
              <w:rPr>
                <w:rFonts w:ascii="Aptos" w:eastAsia="Times New Roman" w:hAnsi="Aptos" w:cs="Calibri"/>
                <w:b/>
                <w:bCs/>
                <w:color w:val="000000"/>
                <w:kern w:val="0"/>
                <w:lang w:eastAsia="en-AU"/>
                <w14:ligatures w14:val="none"/>
              </w:rPr>
            </w:pPr>
            <w:r w:rsidRPr="00FF2421">
              <w:rPr>
                <w:rFonts w:ascii="Aptos" w:eastAsia="Times New Roman" w:hAnsi="Aptos" w:cs="Calibri"/>
                <w:b/>
                <w:bCs/>
                <w:color w:val="000000"/>
                <w:kern w:val="0"/>
                <w:lang w:eastAsia="en-AU"/>
                <w14:ligatures w14:val="none"/>
              </w:rPr>
              <w:t xml:space="preserve">Release </w:t>
            </w:r>
            <w:r w:rsidR="001F79BC" w:rsidRPr="00FF2421">
              <w:rPr>
                <w:rFonts w:ascii="Aptos" w:eastAsia="Times New Roman" w:hAnsi="Aptos" w:cs="Calibri"/>
                <w:b/>
                <w:bCs/>
                <w:color w:val="000000"/>
                <w:kern w:val="0"/>
                <w:lang w:eastAsia="en-AU"/>
                <w14:ligatures w14:val="none"/>
              </w:rPr>
              <w:t xml:space="preserve">2 – </w:t>
            </w:r>
            <w:hyperlink r:id="rId13" w:history="1">
              <w:r w:rsidR="00AF5BF4" w:rsidRPr="00FF2421">
                <w:rPr>
                  <w:rStyle w:val="Hyperlink"/>
                  <w:rFonts w:ascii="Aptos" w:hAnsi="Aptos"/>
                  <w:b/>
                  <w:bCs/>
                </w:rPr>
                <w:t>Release</w:t>
              </w:r>
              <w:r w:rsidR="001F79BC" w:rsidRPr="00FF2421">
                <w:rPr>
                  <w:rStyle w:val="Hyperlink"/>
                  <w:rFonts w:ascii="Aptos" w:eastAsia="Times New Roman" w:hAnsi="Aptos" w:cs="Calibri"/>
                  <w:b/>
                  <w:bCs/>
                  <w:kern w:val="0"/>
                  <w:lang w:eastAsia="en-AU"/>
                  <w14:ligatures w14:val="none"/>
                </w:rPr>
                <w:t xml:space="preserve"> </w:t>
              </w:r>
              <w:r w:rsidRPr="00FF2421">
                <w:rPr>
                  <w:rStyle w:val="Hyperlink"/>
                  <w:rFonts w:ascii="Aptos" w:eastAsia="Times New Roman" w:hAnsi="Aptos" w:cs="Calibri"/>
                  <w:b/>
                  <w:bCs/>
                  <w:kern w:val="0"/>
                  <w:lang w:eastAsia="en-AU"/>
                  <w14:ligatures w14:val="none"/>
                </w:rPr>
                <w:t>2A</w:t>
              </w:r>
            </w:hyperlink>
            <w:r w:rsidR="001F79BC" w:rsidRPr="00FF2421">
              <w:rPr>
                <w:rFonts w:ascii="Aptos" w:eastAsia="Times New Roman" w:hAnsi="Aptos" w:cs="Calibri"/>
                <w:b/>
                <w:bCs/>
                <w:color w:val="000000"/>
                <w:kern w:val="0"/>
                <w:lang w:eastAsia="en-AU"/>
                <w14:ligatures w14:val="none"/>
              </w:rPr>
              <w:t xml:space="preserve"> </w:t>
            </w:r>
            <w:r w:rsidRPr="00FF2421">
              <w:rPr>
                <w:rFonts w:ascii="Aptos" w:eastAsia="Times New Roman" w:hAnsi="Aptos" w:cs="Calibri"/>
                <w:b/>
                <w:bCs/>
                <w:color w:val="000000"/>
                <w:kern w:val="0"/>
                <w:lang w:eastAsia="en-AU"/>
                <w14:ligatures w14:val="none"/>
              </w:rPr>
              <w:t>published</w:t>
            </w:r>
            <w:r w:rsidR="001F79BC" w:rsidRPr="00FF2421">
              <w:rPr>
                <w:rFonts w:ascii="Aptos" w:eastAsia="Times New Roman" w:hAnsi="Aptos" w:cs="Calibri"/>
                <w:b/>
                <w:bCs/>
                <w:color w:val="000000"/>
                <w:kern w:val="0"/>
                <w:lang w:eastAsia="en-AU"/>
                <w14:ligatures w14:val="none"/>
              </w:rPr>
              <w:t xml:space="preserve"> on 6 November 2024, consultation </w:t>
            </w:r>
            <w:r w:rsidR="00CA0F50" w:rsidRPr="00FF2421">
              <w:rPr>
                <w:rFonts w:ascii="Aptos" w:eastAsia="Times New Roman" w:hAnsi="Aptos" w:cs="Calibri"/>
                <w:b/>
                <w:bCs/>
                <w:color w:val="000000"/>
                <w:kern w:val="0"/>
                <w:lang w:eastAsia="en-AU"/>
                <w14:ligatures w14:val="none"/>
              </w:rPr>
              <w:t>closed</w:t>
            </w:r>
            <w:r w:rsidRPr="00FF2421">
              <w:rPr>
                <w:rFonts w:ascii="Aptos" w:eastAsia="Times New Roman" w:hAnsi="Aptos" w:cs="Calibri"/>
                <w:b/>
                <w:bCs/>
                <w:color w:val="000000"/>
                <w:kern w:val="0"/>
                <w:lang w:eastAsia="en-AU"/>
                <w14:ligatures w14:val="none"/>
              </w:rPr>
              <w:t xml:space="preserve"> </w:t>
            </w:r>
            <w:r w:rsidR="007819D4" w:rsidRPr="00FF2421">
              <w:rPr>
                <w:rFonts w:ascii="Aptos" w:eastAsia="Times New Roman" w:hAnsi="Aptos" w:cs="Calibri"/>
                <w:b/>
                <w:bCs/>
                <w:color w:val="000000"/>
                <w:kern w:val="0"/>
                <w:lang w:eastAsia="en-AU"/>
                <w14:ligatures w14:val="none"/>
              </w:rPr>
              <w:t>6</w:t>
            </w:r>
            <w:r w:rsidR="007819D4">
              <w:rPr>
                <w:rFonts w:ascii="Aptos" w:eastAsia="Times New Roman" w:hAnsi="Aptos" w:cs="Calibri"/>
                <w:b/>
                <w:bCs/>
                <w:color w:val="000000"/>
                <w:kern w:val="0"/>
                <w:lang w:eastAsia="en-AU"/>
                <w14:ligatures w14:val="none"/>
              </w:rPr>
              <w:t> </w:t>
            </w:r>
            <w:r w:rsidRPr="00FF2421">
              <w:rPr>
                <w:rFonts w:ascii="Aptos" w:eastAsia="Times New Roman" w:hAnsi="Aptos" w:cs="Calibri"/>
                <w:b/>
                <w:bCs/>
                <w:color w:val="000000"/>
                <w:kern w:val="0"/>
                <w:lang w:eastAsia="en-AU"/>
                <w14:ligatures w14:val="none"/>
              </w:rPr>
              <w:t>December 2024</w:t>
            </w:r>
            <w:r w:rsidR="001F79BC" w:rsidRPr="00FF2421">
              <w:rPr>
                <w:rFonts w:ascii="Aptos" w:eastAsia="Times New Roman" w:hAnsi="Aptos" w:cs="Calibri"/>
                <w:b/>
                <w:bCs/>
                <w:color w:val="000000"/>
                <w:kern w:val="0"/>
                <w:lang w:eastAsia="en-AU"/>
                <w14:ligatures w14:val="none"/>
              </w:rPr>
              <w:t xml:space="preserve">. </w:t>
            </w:r>
            <w:hyperlink r:id="rId14" w:history="1">
              <w:r w:rsidR="00AF5BF4" w:rsidRPr="00CF5E94">
                <w:rPr>
                  <w:rStyle w:val="Hyperlink"/>
                  <w:rFonts w:ascii="Aptos" w:eastAsia="Times New Roman" w:hAnsi="Aptos" w:cs="Calibri"/>
                  <w:b/>
                  <w:bCs/>
                  <w:kern w:val="0"/>
                  <w:lang w:eastAsia="en-AU"/>
                  <w14:ligatures w14:val="none"/>
                </w:rPr>
                <w:t>Release</w:t>
              </w:r>
              <w:r w:rsidR="001F79BC" w:rsidRPr="00CF5E94">
                <w:rPr>
                  <w:rStyle w:val="Hyperlink"/>
                  <w:rFonts w:ascii="Aptos" w:eastAsia="Times New Roman" w:hAnsi="Aptos" w:cs="Calibri"/>
                  <w:b/>
                  <w:bCs/>
                  <w:kern w:val="0"/>
                  <w:lang w:eastAsia="en-AU"/>
                  <w14:ligatures w14:val="none"/>
                </w:rPr>
                <w:t xml:space="preserve"> 2</w:t>
              </w:r>
              <w:r w:rsidRPr="00CF5E94">
                <w:rPr>
                  <w:rStyle w:val="Hyperlink"/>
                  <w:rFonts w:ascii="Aptos" w:eastAsia="Times New Roman" w:hAnsi="Aptos" w:cs="Calibri"/>
                  <w:b/>
                  <w:bCs/>
                  <w:kern w:val="0"/>
                  <w:lang w:eastAsia="en-AU"/>
                  <w14:ligatures w14:val="none"/>
                </w:rPr>
                <w:t>B</w:t>
              </w:r>
            </w:hyperlink>
            <w:r w:rsidR="001F79BC" w:rsidRPr="00FF2421">
              <w:rPr>
                <w:rFonts w:ascii="Aptos" w:eastAsia="Times New Roman" w:hAnsi="Aptos" w:cs="Calibri"/>
                <w:b/>
                <w:bCs/>
                <w:color w:val="000000"/>
                <w:kern w:val="0"/>
                <w:lang w:eastAsia="en-AU"/>
                <w14:ligatures w14:val="none"/>
              </w:rPr>
              <w:t xml:space="preserve"> publi</w:t>
            </w:r>
            <w:r w:rsidRPr="00FF2421">
              <w:rPr>
                <w:rFonts w:ascii="Aptos" w:eastAsia="Times New Roman" w:hAnsi="Aptos" w:cs="Calibri"/>
                <w:b/>
                <w:bCs/>
                <w:color w:val="000000"/>
                <w:kern w:val="0"/>
                <w:lang w:eastAsia="en-AU"/>
                <w14:ligatures w14:val="none"/>
              </w:rPr>
              <w:t>shed</w:t>
            </w:r>
            <w:r w:rsidR="001F79BC" w:rsidRPr="00FF2421">
              <w:rPr>
                <w:rFonts w:ascii="Aptos" w:eastAsia="Times New Roman" w:hAnsi="Aptos" w:cs="Calibri"/>
                <w:b/>
                <w:bCs/>
                <w:color w:val="000000"/>
                <w:kern w:val="0"/>
                <w:lang w:eastAsia="en-AU"/>
                <w14:ligatures w14:val="none"/>
              </w:rPr>
              <w:t xml:space="preserve"> </w:t>
            </w:r>
            <w:r w:rsidR="00534126">
              <w:rPr>
                <w:rFonts w:ascii="Aptos" w:eastAsia="Times New Roman" w:hAnsi="Aptos" w:cs="Calibri"/>
                <w:b/>
                <w:bCs/>
                <w:color w:val="000000"/>
                <w:kern w:val="0"/>
                <w:lang w:eastAsia="en-AU"/>
                <w14:ligatures w14:val="none"/>
              </w:rPr>
              <w:t xml:space="preserve">31 </w:t>
            </w:r>
            <w:r w:rsidR="001F79BC" w:rsidRPr="00FF2421">
              <w:rPr>
                <w:rFonts w:ascii="Aptos" w:eastAsia="Times New Roman" w:hAnsi="Aptos" w:cs="Calibri"/>
                <w:b/>
                <w:bCs/>
                <w:color w:val="000000"/>
                <w:kern w:val="0"/>
                <w:lang w:eastAsia="en-AU"/>
                <w14:ligatures w14:val="none"/>
              </w:rPr>
              <w:t xml:space="preserve">January 2025, </w:t>
            </w:r>
            <w:r w:rsidRPr="00FF2421">
              <w:rPr>
                <w:rFonts w:ascii="Aptos" w:eastAsia="Times New Roman" w:hAnsi="Aptos" w:cs="Calibri"/>
                <w:b/>
                <w:bCs/>
                <w:color w:val="000000"/>
                <w:kern w:val="0"/>
                <w:lang w:eastAsia="en-AU"/>
                <w14:ligatures w14:val="none"/>
              </w:rPr>
              <w:t xml:space="preserve">consultation to </w:t>
            </w:r>
            <w:r w:rsidR="00534126">
              <w:rPr>
                <w:rFonts w:ascii="Aptos" w:eastAsia="Times New Roman" w:hAnsi="Aptos" w:cs="Calibri"/>
                <w:b/>
                <w:bCs/>
                <w:color w:val="000000"/>
                <w:kern w:val="0"/>
                <w:lang w:eastAsia="en-AU"/>
                <w14:ligatures w14:val="none"/>
              </w:rPr>
              <w:t>close 28 February 202</w:t>
            </w:r>
            <w:r w:rsidR="008730DD">
              <w:rPr>
                <w:rFonts w:ascii="Aptos" w:eastAsia="Times New Roman" w:hAnsi="Aptos" w:cs="Calibri"/>
                <w:b/>
                <w:bCs/>
                <w:color w:val="000000"/>
                <w:kern w:val="0"/>
                <w:lang w:eastAsia="en-AU"/>
                <w14:ligatures w14:val="none"/>
              </w:rPr>
              <w:t>5</w:t>
            </w:r>
            <w:r w:rsidR="00534126">
              <w:rPr>
                <w:rFonts w:ascii="Aptos" w:eastAsia="Times New Roman" w:hAnsi="Aptos" w:cs="Calibri"/>
                <w:b/>
                <w:bCs/>
                <w:color w:val="000000"/>
                <w:kern w:val="0"/>
                <w:lang w:eastAsia="en-AU"/>
                <w14:ligatures w14:val="none"/>
              </w:rPr>
              <w:t xml:space="preserve">. </w:t>
            </w:r>
            <w:r w:rsidR="00DB2A5F">
              <w:rPr>
                <w:rFonts w:ascii="Aptos" w:eastAsia="Times New Roman" w:hAnsi="Aptos" w:cs="Calibri"/>
                <w:b/>
                <w:bCs/>
                <w:color w:val="000000"/>
                <w:kern w:val="0"/>
                <w:lang w:eastAsia="en-AU"/>
                <w14:ligatures w14:val="none"/>
              </w:rPr>
              <w:t xml:space="preserve">Release 2C to be released in </w:t>
            </w:r>
            <w:r w:rsidR="00270484">
              <w:rPr>
                <w:rFonts w:ascii="Aptos" w:eastAsia="Times New Roman" w:hAnsi="Aptos" w:cs="Calibri"/>
                <w:b/>
                <w:bCs/>
                <w:color w:val="000000"/>
                <w:kern w:val="0"/>
                <w:lang w:eastAsia="en-AU"/>
                <w14:ligatures w14:val="none"/>
              </w:rPr>
              <w:t>late</w:t>
            </w:r>
            <w:r w:rsidR="007819D4">
              <w:rPr>
                <w:rFonts w:ascii="Aptos" w:eastAsia="Times New Roman" w:hAnsi="Aptos" w:cs="Calibri"/>
                <w:b/>
                <w:bCs/>
                <w:color w:val="000000"/>
                <w:kern w:val="0"/>
                <w:lang w:eastAsia="en-AU"/>
                <w14:ligatures w14:val="none"/>
              </w:rPr>
              <w:t xml:space="preserve"> </w:t>
            </w:r>
            <w:r w:rsidR="00E77A6B">
              <w:rPr>
                <w:rFonts w:ascii="Aptos" w:eastAsia="Times New Roman" w:hAnsi="Aptos" w:cs="Calibri"/>
                <w:b/>
                <w:bCs/>
                <w:color w:val="000000"/>
                <w:kern w:val="0"/>
                <w:lang w:eastAsia="en-AU"/>
                <w14:ligatures w14:val="none"/>
              </w:rPr>
              <w:t>February.</w:t>
            </w:r>
          </w:p>
          <w:p w14:paraId="2A6299EF" w14:textId="5F25388F" w:rsidR="00CA0F50" w:rsidRPr="00FF2421" w:rsidRDefault="00586E7F" w:rsidP="00586E7F">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FF2421">
              <w:rPr>
                <w:rFonts w:ascii="Aptos" w:eastAsia="Times New Roman" w:hAnsi="Aptos" w:cs="Calibri"/>
                <w:color w:val="000000"/>
                <w:kern w:val="0"/>
                <w:sz w:val="22"/>
                <w:szCs w:val="22"/>
                <w:lang w:eastAsia="en-AU"/>
                <w14:ligatures w14:val="none"/>
              </w:rPr>
              <w:t>This release focusses on the funding arrangements for the aged care programs covered by Chapter 4 of the new laws</w:t>
            </w:r>
            <w:r w:rsidR="002C7E77" w:rsidRPr="00FF2421">
              <w:rPr>
                <w:rFonts w:ascii="Aptos" w:eastAsia="Times New Roman" w:hAnsi="Aptos" w:cs="Calibri"/>
                <w:color w:val="000000"/>
                <w:kern w:val="0"/>
                <w:sz w:val="22"/>
                <w:szCs w:val="22"/>
                <w:lang w:eastAsia="en-AU"/>
                <w14:ligatures w14:val="none"/>
              </w:rPr>
              <w:t>, including the ‘no worse off’ principle for residential care and Support at Home</w:t>
            </w:r>
            <w:r w:rsidRPr="00FF2421">
              <w:rPr>
                <w:rFonts w:ascii="Aptos" w:eastAsia="Times New Roman" w:hAnsi="Aptos" w:cs="Calibri"/>
                <w:color w:val="000000"/>
                <w:kern w:val="0"/>
                <w:sz w:val="22"/>
                <w:szCs w:val="22"/>
                <w:lang w:eastAsia="en-AU"/>
                <w14:ligatures w14:val="none"/>
              </w:rPr>
              <w:t>.</w:t>
            </w:r>
          </w:p>
        </w:tc>
      </w:tr>
      <w:tr w:rsidR="008F4506" w:rsidRPr="00E014E0" w14:paraId="106A106B" w14:textId="77777777" w:rsidTr="00382687">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tcPr>
          <w:p w14:paraId="14A4C6C4" w14:textId="0D030EC9" w:rsidR="008F4506" w:rsidRPr="00E014E0" w:rsidRDefault="003A6525" w:rsidP="00F2375D">
            <w:pPr>
              <w:spacing w:after="0" w:line="240" w:lineRule="auto"/>
              <w:rPr>
                <w:rFonts w:ascii="Aptos" w:eastAsia="Times New Roman" w:hAnsi="Aptos" w:cs="Calibri"/>
                <w:b/>
                <w:bCs/>
                <w:color w:val="000000"/>
                <w:kern w:val="0"/>
                <w:sz w:val="22"/>
                <w:szCs w:val="22"/>
                <w:lang w:eastAsia="en-AU"/>
                <w14:ligatures w14:val="none"/>
              </w:rPr>
            </w:pPr>
            <w:r w:rsidRPr="003A6525">
              <w:rPr>
                <w:rFonts w:ascii="Aptos" w:eastAsia="Times New Roman" w:hAnsi="Aptos" w:cs="Calibri"/>
                <w:b/>
                <w:bCs/>
                <w:color w:val="000000"/>
                <w:kern w:val="0"/>
                <w:sz w:val="22"/>
                <w:szCs w:val="22"/>
                <w:lang w:eastAsia="en-AU"/>
                <w14:ligatures w14:val="none"/>
              </w:rPr>
              <w:t>Rules that exist now in aged care</w:t>
            </w:r>
          </w:p>
        </w:tc>
      </w:tr>
      <w:tr w:rsidR="009C255A" w:rsidRPr="00E014E0" w14:paraId="3801BEB0" w14:textId="77777777" w:rsidTr="008F4506">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F65CABC" w14:textId="77777777" w:rsidR="009C255A" w:rsidRDefault="009C255A" w:rsidP="00F2375D">
            <w:p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Contributions – specialist aged care programs (Div 3, Part 3, Ch 4)</w:t>
            </w:r>
          </w:p>
          <w:p w14:paraId="46835932" w14:textId="1DB3387C" w:rsidR="009C255A" w:rsidRPr="009C255A" w:rsidRDefault="009C255A" w:rsidP="00EF7EF0">
            <w:pPr>
              <w:pStyle w:val="ListParagraph"/>
              <w:numPr>
                <w:ilvl w:val="0"/>
                <w:numId w:val="4"/>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Requirements for providers when charging contributions to individuals.</w:t>
            </w:r>
          </w:p>
        </w:tc>
      </w:tr>
      <w:tr w:rsidR="009C255A" w:rsidRPr="00E014E0" w14:paraId="64A228E1" w14:textId="77777777" w:rsidTr="008F4506">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1700FD3" w14:textId="77777777" w:rsidR="009C255A" w:rsidRDefault="00813EAB" w:rsidP="00F2375D">
            <w:p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Subsidies – multi-purpose services and transition care (Div 5, Part 2, Ch 4)</w:t>
            </w:r>
          </w:p>
          <w:p w14:paraId="44E62856" w14:textId="50F6352E" w:rsidR="00813EAB" w:rsidRDefault="00E45322" w:rsidP="00EF7EF0">
            <w:pPr>
              <w:pStyle w:val="ListParagraph"/>
              <w:numPr>
                <w:ilvl w:val="0"/>
                <w:numId w:val="4"/>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Requirements for agreements between the Commonwealth and entities delivering funded aged care services through the multi-pur</w:t>
            </w:r>
            <w:r w:rsidR="00D84DFB">
              <w:rPr>
                <w:rFonts w:ascii="Aptos" w:eastAsia="Times New Roman" w:hAnsi="Aptos" w:cs="Calibri"/>
                <w:color w:val="000000"/>
                <w:kern w:val="0"/>
                <w:sz w:val="22"/>
                <w:szCs w:val="22"/>
                <w:lang w:eastAsia="en-AU"/>
                <w14:ligatures w14:val="none"/>
              </w:rPr>
              <w:t>p</w:t>
            </w:r>
            <w:r>
              <w:rPr>
                <w:rFonts w:ascii="Aptos" w:eastAsia="Times New Roman" w:hAnsi="Aptos" w:cs="Calibri"/>
                <w:color w:val="000000"/>
                <w:kern w:val="0"/>
                <w:sz w:val="22"/>
                <w:szCs w:val="22"/>
                <w:lang w:eastAsia="en-AU"/>
                <w14:ligatures w14:val="none"/>
              </w:rPr>
              <w:t>ose services or transition care programs</w:t>
            </w:r>
          </w:p>
          <w:p w14:paraId="0C6DA00F" w14:textId="42B6FF2D" w:rsidR="00E45322" w:rsidRPr="009C255A" w:rsidRDefault="00E45322" w:rsidP="00EF7EF0">
            <w:pPr>
              <w:pStyle w:val="ListParagraph"/>
              <w:numPr>
                <w:ilvl w:val="0"/>
                <w:numId w:val="4"/>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 xml:space="preserve">The calculation for subsidies </w:t>
            </w:r>
            <w:r w:rsidR="00D84DFB">
              <w:rPr>
                <w:rFonts w:ascii="Aptos" w:eastAsia="Times New Roman" w:hAnsi="Aptos" w:cs="Calibri"/>
                <w:color w:val="000000"/>
                <w:kern w:val="0"/>
                <w:sz w:val="22"/>
                <w:szCs w:val="22"/>
                <w:lang w:eastAsia="en-AU"/>
                <w14:ligatures w14:val="none"/>
              </w:rPr>
              <w:t xml:space="preserve">for </w:t>
            </w:r>
            <w:r w:rsidR="00F331EC">
              <w:rPr>
                <w:rFonts w:ascii="Aptos" w:eastAsia="Times New Roman" w:hAnsi="Aptos" w:cs="Calibri"/>
                <w:color w:val="000000"/>
                <w:kern w:val="0"/>
                <w:sz w:val="22"/>
                <w:szCs w:val="22"/>
                <w:lang w:eastAsia="en-AU"/>
                <w14:ligatures w14:val="none"/>
              </w:rPr>
              <w:t>these programs.</w:t>
            </w:r>
          </w:p>
        </w:tc>
      </w:tr>
      <w:tr w:rsidR="003A6525" w:rsidRPr="00E014E0" w14:paraId="3958E6F4" w14:textId="77777777" w:rsidTr="00382687">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hideMark/>
          </w:tcPr>
          <w:p w14:paraId="571E1D5A" w14:textId="6BC790C4" w:rsidR="003A6525" w:rsidRPr="00E014E0" w:rsidRDefault="003A6525" w:rsidP="003A6525">
            <w:pPr>
              <w:spacing w:after="0" w:line="240" w:lineRule="auto"/>
              <w:rPr>
                <w:rFonts w:ascii="Aptos" w:eastAsia="Times New Roman" w:hAnsi="Aptos" w:cs="Calibri"/>
                <w:color w:val="000000"/>
                <w:kern w:val="0"/>
                <w:sz w:val="22"/>
                <w:szCs w:val="22"/>
                <w:lang w:eastAsia="en-AU"/>
                <w14:ligatures w14:val="none"/>
              </w:rPr>
            </w:pPr>
            <w:r w:rsidRPr="003A6525">
              <w:rPr>
                <w:rFonts w:ascii="Aptos" w:eastAsia="Times New Roman" w:hAnsi="Aptos" w:cs="Calibri"/>
                <w:b/>
                <w:bCs/>
                <w:color w:val="000000"/>
                <w:kern w:val="0"/>
                <w:sz w:val="22"/>
                <w:szCs w:val="22"/>
                <w:lang w:eastAsia="en-AU"/>
                <w14:ligatures w14:val="none"/>
              </w:rPr>
              <w:t>Rules that mostly exist now in aged care</w:t>
            </w:r>
          </w:p>
        </w:tc>
      </w:tr>
      <w:tr w:rsidR="003A6525" w:rsidRPr="00E014E0" w14:paraId="3518CF92"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537BEA" w14:textId="66F3291B"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 xml:space="preserve">Contributions – </w:t>
            </w:r>
            <w:r w:rsidRPr="21067AC4">
              <w:rPr>
                <w:rFonts w:ascii="Aptos" w:eastAsia="Times New Roman" w:hAnsi="Aptos" w:cs="Calibri"/>
                <w:color w:val="000000" w:themeColor="text1"/>
                <w:sz w:val="22"/>
                <w:szCs w:val="22"/>
                <w:lang w:eastAsia="en-AU"/>
              </w:rPr>
              <w:t>Residential care (</w:t>
            </w:r>
            <w:r w:rsidRPr="00E014E0">
              <w:rPr>
                <w:rFonts w:ascii="Aptos" w:eastAsia="Times New Roman" w:hAnsi="Aptos" w:cs="Calibri"/>
                <w:color w:val="000000"/>
                <w:kern w:val="0"/>
                <w:sz w:val="22"/>
                <w:szCs w:val="22"/>
                <w:lang w:eastAsia="en-AU"/>
                <w14:ligatures w14:val="none"/>
              </w:rPr>
              <w:t>Div 2</w:t>
            </w:r>
            <w:r w:rsidRPr="21067AC4">
              <w:rPr>
                <w:rFonts w:ascii="Aptos" w:eastAsia="Times New Roman" w:hAnsi="Aptos" w:cs="Calibri"/>
                <w:color w:val="000000" w:themeColor="text1"/>
                <w:sz w:val="22"/>
                <w:szCs w:val="22"/>
                <w:lang w:eastAsia="en-AU"/>
              </w:rPr>
              <w:t xml:space="preserve">, Part 3, Ch 4) </w:t>
            </w:r>
          </w:p>
          <w:p w14:paraId="37C5AA08" w14:textId="076F0144" w:rsidR="003A6525" w:rsidRPr="00E014E0" w:rsidRDefault="003A6525" w:rsidP="003A6525">
            <w:pPr>
              <w:pStyle w:val="ListParagraph"/>
              <w:numPr>
                <w:ilvl w:val="0"/>
                <w:numId w:val="4"/>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Details for fees and contributions for residential care, including means tested care fee, income tested care fee, higher everyday living fee, basic daily fee for protected care recipients.</w:t>
            </w:r>
          </w:p>
        </w:tc>
      </w:tr>
      <w:tr w:rsidR="003A6525" w:rsidRPr="00E014E0" w14:paraId="40E2EF90"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DFE5A4" w14:textId="197CD298"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 xml:space="preserve">Means testing – </w:t>
            </w:r>
            <w:r w:rsidRPr="21067AC4">
              <w:rPr>
                <w:rFonts w:ascii="Aptos" w:eastAsia="Times New Roman" w:hAnsi="Aptos" w:cs="Calibri"/>
                <w:color w:val="000000" w:themeColor="text1"/>
                <w:sz w:val="22"/>
                <w:szCs w:val="22"/>
                <w:lang w:eastAsia="en-AU"/>
              </w:rPr>
              <w:t>Residential care (</w:t>
            </w:r>
            <w:r w:rsidRPr="00E014E0">
              <w:rPr>
                <w:rFonts w:ascii="Aptos" w:eastAsia="Times New Roman" w:hAnsi="Aptos" w:cs="Calibri"/>
                <w:color w:val="000000"/>
                <w:kern w:val="0"/>
                <w:sz w:val="22"/>
                <w:szCs w:val="22"/>
                <w:lang w:eastAsia="en-AU"/>
                <w14:ligatures w14:val="none"/>
              </w:rPr>
              <w:t>Div 2</w:t>
            </w:r>
            <w:r w:rsidRPr="21067AC4">
              <w:rPr>
                <w:rFonts w:ascii="Aptos" w:eastAsia="Times New Roman" w:hAnsi="Aptos" w:cs="Calibri"/>
                <w:color w:val="000000" w:themeColor="text1"/>
                <w:sz w:val="22"/>
                <w:szCs w:val="22"/>
                <w:lang w:eastAsia="en-AU"/>
              </w:rPr>
              <w:t>, Part 5, Ch 4)</w:t>
            </w:r>
          </w:p>
          <w:p w14:paraId="0F7970A4" w14:textId="77777777" w:rsidR="003A6525" w:rsidRPr="00E014E0" w:rsidRDefault="003A6525" w:rsidP="003A6525">
            <w:pPr>
              <w:pStyle w:val="ListParagraph"/>
              <w:numPr>
                <w:ilvl w:val="0"/>
                <w:numId w:val="4"/>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Details for means testing for residential care, including means tested care fee, income tested care fee.</w:t>
            </w:r>
          </w:p>
        </w:tc>
      </w:tr>
      <w:tr w:rsidR="00375045" w:rsidRPr="00EC3977" w14:paraId="67DE4A63" w14:textId="77777777" w:rsidTr="00214E7E">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0E0F58" w14:textId="77777777" w:rsidR="00375045" w:rsidRDefault="00375045" w:rsidP="00214E7E">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Register of banning orders</w:t>
            </w:r>
            <w:r>
              <w:rPr>
                <w:rFonts w:ascii="Aptos" w:eastAsia="Times New Roman" w:hAnsi="Aptos" w:cs="Calibri"/>
                <w:color w:val="000000"/>
                <w:kern w:val="0"/>
                <w:sz w:val="22"/>
                <w:szCs w:val="22"/>
                <w:lang w:eastAsia="en-AU"/>
                <w14:ligatures w14:val="none"/>
              </w:rPr>
              <w:t xml:space="preserve"> (section 507)</w:t>
            </w:r>
          </w:p>
          <w:p w14:paraId="366F5360" w14:textId="77777777" w:rsidR="00375045" w:rsidRPr="00EC3977" w:rsidRDefault="00375045" w:rsidP="00214E7E">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The rules will set out the process for accessing information and correcting the register as well as set out how the register will be published.</w:t>
            </w:r>
          </w:p>
        </w:tc>
      </w:tr>
      <w:tr w:rsidR="003A6525" w:rsidRPr="00E014E0" w14:paraId="4E7AD252"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0D32B0" w14:textId="64A7C644"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 xml:space="preserve">Subsidies – </w:t>
            </w:r>
            <w:r w:rsidRPr="21067AC4">
              <w:rPr>
                <w:rFonts w:ascii="Aptos" w:eastAsia="Times New Roman" w:hAnsi="Aptos" w:cs="Calibri"/>
                <w:color w:val="000000" w:themeColor="text1"/>
                <w:sz w:val="22"/>
                <w:szCs w:val="22"/>
                <w:lang w:eastAsia="en-AU"/>
              </w:rPr>
              <w:t>Residential care (Div 2, Part 2, Ch 4)</w:t>
            </w:r>
          </w:p>
          <w:p w14:paraId="0CF2823B" w14:textId="4084BE72" w:rsidR="003A6525" w:rsidRPr="00EA1541" w:rsidRDefault="003A6525" w:rsidP="003A6525">
            <w:pPr>
              <w:pStyle w:val="ListParagraph"/>
              <w:numPr>
                <w:ilvl w:val="0"/>
                <w:numId w:val="4"/>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Subsidies and supplements for residential care, including hardship eligibility under the fee reduction supplement.</w:t>
            </w:r>
          </w:p>
        </w:tc>
      </w:tr>
      <w:tr w:rsidR="003A6525" w:rsidRPr="00E014E0" w14:paraId="23DF66F9" w14:textId="77777777" w:rsidTr="00382687">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hideMark/>
          </w:tcPr>
          <w:p w14:paraId="4ED03072" w14:textId="7133100D" w:rsidR="003A6525" w:rsidRPr="00F868DD" w:rsidRDefault="003A6525" w:rsidP="003A6525">
            <w:pPr>
              <w:keepNext/>
              <w:spacing w:after="0" w:line="240" w:lineRule="auto"/>
              <w:rPr>
                <w:rFonts w:ascii="Aptos" w:eastAsia="Times New Roman" w:hAnsi="Aptos" w:cs="Calibri"/>
                <w:color w:val="000000"/>
                <w:kern w:val="0"/>
                <w:sz w:val="22"/>
                <w:szCs w:val="22"/>
                <w:lang w:eastAsia="en-AU"/>
                <w14:ligatures w14:val="none"/>
              </w:rPr>
            </w:pPr>
            <w:r w:rsidRPr="003A6525">
              <w:rPr>
                <w:rFonts w:ascii="Aptos" w:eastAsia="Times New Roman" w:hAnsi="Aptos" w:cs="Calibri"/>
                <w:b/>
                <w:bCs/>
                <w:color w:val="000000"/>
                <w:kern w:val="0"/>
                <w:sz w:val="22"/>
                <w:szCs w:val="22"/>
                <w:lang w:eastAsia="en-AU"/>
                <w14:ligatures w14:val="none"/>
              </w:rPr>
              <w:lastRenderedPageBreak/>
              <w:t>Rules that partially exist now in aged care</w:t>
            </w:r>
          </w:p>
        </w:tc>
      </w:tr>
      <w:tr w:rsidR="003A6525" w:rsidRPr="00E014E0" w14:paraId="6E3C24C1"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7E24F7" w14:textId="735B881D"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Subsidies –</w:t>
            </w:r>
            <w:r w:rsidRPr="21067AC4">
              <w:rPr>
                <w:rFonts w:ascii="Aptos" w:eastAsia="Times New Roman" w:hAnsi="Aptos" w:cs="Calibri"/>
                <w:color w:val="000000" w:themeColor="text1"/>
                <w:sz w:val="22"/>
                <w:szCs w:val="22"/>
                <w:lang w:eastAsia="en-AU"/>
              </w:rPr>
              <w:t xml:space="preserve"> </w:t>
            </w:r>
            <w:r w:rsidRPr="00E014E0">
              <w:rPr>
                <w:rFonts w:ascii="Aptos" w:eastAsia="Times New Roman" w:hAnsi="Aptos" w:cs="Calibri"/>
                <w:color w:val="000000"/>
                <w:kern w:val="0"/>
                <w:sz w:val="22"/>
                <w:szCs w:val="22"/>
                <w:lang w:eastAsia="en-AU"/>
                <w14:ligatures w14:val="none"/>
              </w:rPr>
              <w:t>Claims and payment</w:t>
            </w:r>
            <w:r w:rsidRPr="21067AC4">
              <w:rPr>
                <w:rFonts w:ascii="Aptos" w:eastAsia="Times New Roman" w:hAnsi="Aptos" w:cs="Calibri"/>
                <w:color w:val="000000" w:themeColor="text1"/>
                <w:sz w:val="22"/>
                <w:szCs w:val="22"/>
                <w:lang w:eastAsia="en-AU"/>
              </w:rPr>
              <w:t>s (Div 6, Part 2, Ch 4)</w:t>
            </w:r>
          </w:p>
          <w:p w14:paraId="1E5CEEA6" w14:textId="79548B18" w:rsidR="003A6525" w:rsidRPr="00F868DD" w:rsidRDefault="003A6525" w:rsidP="003A6525">
            <w:pPr>
              <w:pStyle w:val="ListParagraph"/>
              <w:numPr>
                <w:ilvl w:val="0"/>
                <w:numId w:val="4"/>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Details for claiming for Support at Home, including the assistive technology and home modifications scheme.</w:t>
            </w:r>
          </w:p>
        </w:tc>
      </w:tr>
      <w:tr w:rsidR="003A6525" w:rsidRPr="00E014E0" w14:paraId="7D6DCBB1" w14:textId="77777777" w:rsidTr="00382687">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hideMark/>
          </w:tcPr>
          <w:p w14:paraId="145AE0C6" w14:textId="2E9D8D09" w:rsidR="003A6525" w:rsidRPr="003A6525" w:rsidRDefault="003A6525" w:rsidP="003A6525">
            <w:pPr>
              <w:spacing w:after="0" w:line="240" w:lineRule="auto"/>
              <w:rPr>
                <w:rFonts w:ascii="Aptos" w:eastAsia="Times New Roman" w:hAnsi="Aptos" w:cs="Calibri"/>
                <w:b/>
                <w:bCs/>
                <w:color w:val="000000"/>
                <w:kern w:val="0"/>
                <w:sz w:val="22"/>
                <w:szCs w:val="22"/>
                <w:lang w:eastAsia="en-AU"/>
                <w14:ligatures w14:val="none"/>
              </w:rPr>
            </w:pPr>
            <w:r w:rsidRPr="003A6525">
              <w:rPr>
                <w:rFonts w:ascii="Aptos" w:eastAsia="Times New Roman" w:hAnsi="Aptos" w:cs="Calibri"/>
                <w:b/>
                <w:bCs/>
                <w:color w:val="000000"/>
                <w:kern w:val="0"/>
                <w:sz w:val="22"/>
                <w:szCs w:val="22"/>
                <w:lang w:eastAsia="en-AU"/>
                <w14:ligatures w14:val="none"/>
              </w:rPr>
              <w:t>Rules that will be new to aged care</w:t>
            </w:r>
          </w:p>
        </w:tc>
      </w:tr>
      <w:tr w:rsidR="003A6525" w:rsidRPr="00E014E0" w14:paraId="467C59B4"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2C353E" w14:textId="20871319" w:rsidR="003A6525" w:rsidRPr="00B96A67" w:rsidRDefault="003A6525" w:rsidP="003A6525">
            <w:pPr>
              <w:spacing w:after="0" w:line="240" w:lineRule="auto"/>
              <w:rPr>
                <w:rFonts w:ascii="Aptos" w:eastAsia="Times New Roman" w:hAnsi="Aptos" w:cs="Calibri"/>
                <w:color w:val="000000"/>
                <w:kern w:val="0"/>
                <w:sz w:val="22"/>
                <w:szCs w:val="22"/>
                <w:lang w:eastAsia="en-AU"/>
                <w14:ligatures w14:val="none"/>
              </w:rPr>
            </w:pPr>
            <w:r w:rsidRPr="00B96A67">
              <w:rPr>
                <w:rFonts w:ascii="Aptos" w:eastAsia="Times New Roman" w:hAnsi="Aptos" w:cs="Calibri"/>
                <w:color w:val="000000"/>
                <w:kern w:val="0"/>
                <w:sz w:val="22"/>
                <w:szCs w:val="22"/>
                <w:lang w:eastAsia="en-AU"/>
                <w14:ligatures w14:val="none"/>
              </w:rPr>
              <w:t>Contributions – Support at Home (Div 1, Part 3, Ch 4)</w:t>
            </w:r>
          </w:p>
          <w:p w14:paraId="530373BF" w14:textId="3E31F4A3" w:rsidR="003A6525" w:rsidRPr="00B96A67"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B96A67">
              <w:rPr>
                <w:rFonts w:ascii="Aptos" w:eastAsia="Times New Roman" w:hAnsi="Aptos" w:cs="Calibri"/>
                <w:color w:val="000000"/>
                <w:kern w:val="0"/>
                <w:sz w:val="22"/>
                <w:szCs w:val="22"/>
                <w:lang w:eastAsia="en-AU"/>
                <w14:ligatures w14:val="none"/>
              </w:rPr>
              <w:t>Funding arrangements for the new Support at Home, specifically individual contributions. Individuals’ contributions to funded aged care services delivered in a home or community setting will be based on a combination of the individual’s income and the kind of service delivered to them.</w:t>
            </w:r>
          </w:p>
        </w:tc>
      </w:tr>
      <w:tr w:rsidR="003A6525" w:rsidRPr="00E014E0" w14:paraId="11C50206"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7A1D83" w14:textId="33B83580" w:rsidR="003A6525" w:rsidRPr="00B96A67" w:rsidRDefault="003A6525" w:rsidP="003A6525">
            <w:pPr>
              <w:spacing w:after="0" w:line="240" w:lineRule="auto"/>
              <w:rPr>
                <w:rFonts w:ascii="Aptos" w:eastAsia="Times New Roman" w:hAnsi="Aptos" w:cs="Calibri"/>
                <w:color w:val="000000"/>
                <w:kern w:val="0"/>
                <w:sz w:val="22"/>
                <w:szCs w:val="22"/>
                <w:lang w:eastAsia="en-AU"/>
                <w14:ligatures w14:val="none"/>
              </w:rPr>
            </w:pPr>
            <w:r w:rsidRPr="00B96A67">
              <w:rPr>
                <w:rFonts w:ascii="Aptos" w:eastAsia="Times New Roman" w:hAnsi="Aptos" w:cs="Calibri"/>
                <w:color w:val="000000"/>
                <w:kern w:val="0"/>
                <w:sz w:val="22"/>
                <w:szCs w:val="22"/>
                <w:lang w:eastAsia="en-AU"/>
                <w14:ligatures w14:val="none"/>
              </w:rPr>
              <w:t xml:space="preserve">Means testing – Support at Home (Div 1, Part 5, Ch 4) </w:t>
            </w:r>
          </w:p>
          <w:p w14:paraId="0FD5A26E" w14:textId="16702A0D" w:rsidR="003A6525" w:rsidRPr="00B96A67"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B96A67">
              <w:rPr>
                <w:rFonts w:ascii="Aptos" w:eastAsia="Times New Roman" w:hAnsi="Aptos" w:cs="Calibri"/>
                <w:color w:val="000000"/>
                <w:kern w:val="0"/>
                <w:sz w:val="22"/>
                <w:szCs w:val="22"/>
                <w:lang w:eastAsia="en-AU"/>
                <w14:ligatures w14:val="none"/>
              </w:rPr>
              <w:t>Funding arrangements for the new Support at Home, specifically means testing arrangements to determine what an individual’s contributions will be.</w:t>
            </w:r>
          </w:p>
        </w:tc>
      </w:tr>
      <w:tr w:rsidR="003A6525" w:rsidRPr="00E014E0" w14:paraId="5F32E6B6"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EB4C29" w14:textId="7A72B4AA" w:rsidR="003A6525" w:rsidRPr="00B96A67" w:rsidRDefault="003A6525" w:rsidP="003A6525">
            <w:pPr>
              <w:keepLines/>
              <w:spacing w:after="0" w:line="240" w:lineRule="auto"/>
              <w:rPr>
                <w:rFonts w:ascii="Aptos" w:eastAsia="Times New Roman" w:hAnsi="Aptos" w:cs="Calibri"/>
                <w:color w:val="000000"/>
                <w:kern w:val="0"/>
                <w:sz w:val="22"/>
                <w:szCs w:val="22"/>
                <w:lang w:eastAsia="en-AU"/>
                <w14:ligatures w14:val="none"/>
              </w:rPr>
            </w:pPr>
            <w:r w:rsidRPr="00B96A67">
              <w:rPr>
                <w:rFonts w:ascii="Aptos" w:eastAsia="Times New Roman" w:hAnsi="Aptos" w:cs="Calibri"/>
                <w:color w:val="000000"/>
                <w:kern w:val="0"/>
                <w:sz w:val="22"/>
                <w:szCs w:val="22"/>
                <w:lang w:eastAsia="en-AU"/>
                <w14:ligatures w14:val="none"/>
              </w:rPr>
              <w:t>Subsidies – Support at Home (Div 1 to 3, Part 2, Ch 4)</w:t>
            </w:r>
          </w:p>
          <w:p w14:paraId="56D5B2A2" w14:textId="77777777" w:rsidR="003A6525" w:rsidRPr="00B96A67" w:rsidRDefault="003A6525" w:rsidP="003A6525">
            <w:pPr>
              <w:pStyle w:val="ListParagraph"/>
              <w:keepLines/>
              <w:numPr>
                <w:ilvl w:val="0"/>
                <w:numId w:val="1"/>
              </w:numPr>
              <w:spacing w:after="0" w:line="240" w:lineRule="auto"/>
              <w:rPr>
                <w:rFonts w:ascii="Aptos" w:eastAsia="Times New Roman" w:hAnsi="Aptos" w:cs="Calibri"/>
                <w:color w:val="000000"/>
                <w:kern w:val="0"/>
                <w:sz w:val="22"/>
                <w:szCs w:val="22"/>
                <w:lang w:eastAsia="en-AU"/>
                <w14:ligatures w14:val="none"/>
              </w:rPr>
            </w:pPr>
            <w:r w:rsidRPr="00B96A67">
              <w:rPr>
                <w:rFonts w:ascii="Aptos" w:eastAsia="Times New Roman" w:hAnsi="Aptos" w:cs="Calibri"/>
                <w:color w:val="000000"/>
                <w:kern w:val="0"/>
                <w:sz w:val="22"/>
                <w:szCs w:val="22"/>
                <w:lang w:eastAsia="en-AU"/>
                <w14:ligatures w14:val="none"/>
              </w:rPr>
              <w:t>Funding arrangements for the new Support at Home and AT-HM Scheme, specifically subsidies payable to an individual’s registered provider.</w:t>
            </w:r>
          </w:p>
        </w:tc>
      </w:tr>
      <w:tr w:rsidR="003A6525" w:rsidRPr="00E014E0" w14:paraId="66BE5D4C"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F3A435" w14:textId="22DEA897" w:rsidR="003A6525" w:rsidRPr="00E014E0" w:rsidRDefault="003A6525" w:rsidP="003A6525">
            <w:pPr>
              <w:spacing w:after="0" w:line="240" w:lineRule="auto"/>
              <w:rPr>
                <w:rFonts w:ascii="Aptos" w:eastAsia="Times New Roman" w:hAnsi="Aptos" w:cs="Calibri"/>
                <w:color w:val="000000" w:themeColor="text1"/>
                <w:sz w:val="22"/>
                <w:szCs w:val="22"/>
                <w:lang w:eastAsia="en-AU"/>
              </w:rPr>
            </w:pPr>
            <w:r w:rsidRPr="21067AC4">
              <w:rPr>
                <w:rFonts w:ascii="Aptos" w:eastAsia="Times New Roman" w:hAnsi="Aptos" w:cs="Calibri"/>
                <w:color w:val="000000" w:themeColor="text1"/>
                <w:sz w:val="22"/>
                <w:szCs w:val="22"/>
                <w:lang w:eastAsia="en-AU"/>
              </w:rPr>
              <w:t xml:space="preserve">Grants </w:t>
            </w:r>
            <w:r w:rsidRPr="00E014E0">
              <w:rPr>
                <w:rFonts w:ascii="Aptos" w:eastAsia="Times New Roman" w:hAnsi="Aptos" w:cs="Calibri"/>
                <w:color w:val="000000"/>
                <w:kern w:val="0"/>
                <w:sz w:val="22"/>
                <w:szCs w:val="22"/>
                <w:lang w:eastAsia="en-AU"/>
                <w14:ligatures w14:val="none"/>
              </w:rPr>
              <w:t>–</w:t>
            </w:r>
            <w:r w:rsidRPr="21067AC4">
              <w:rPr>
                <w:rFonts w:ascii="Aptos" w:eastAsia="Times New Roman" w:hAnsi="Aptos" w:cs="Calibri"/>
                <w:color w:val="000000" w:themeColor="text1"/>
                <w:sz w:val="22"/>
                <w:szCs w:val="22"/>
                <w:lang w:eastAsia="en-AU"/>
              </w:rPr>
              <w:t xml:space="preserve"> Grantee Code of Conduct (section 268)</w:t>
            </w:r>
          </w:p>
          <w:p w14:paraId="46EF55E0" w14:textId="77777777"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19ED4CF0">
              <w:rPr>
                <w:rFonts w:ascii="Aptos" w:eastAsia="Times New Roman" w:hAnsi="Aptos" w:cs="Calibri"/>
                <w:color w:val="000000" w:themeColor="text1"/>
                <w:sz w:val="22"/>
                <w:szCs w:val="22"/>
                <w:lang w:eastAsia="en-AU"/>
              </w:rPr>
              <w:t xml:space="preserve">Sets out </w:t>
            </w:r>
            <w:r w:rsidRPr="004F1453">
              <w:rPr>
                <w:rFonts w:ascii="Aptos" w:eastAsia="Times New Roman" w:hAnsi="Aptos" w:cs="Calibri"/>
                <w:color w:val="000000"/>
                <w:kern w:val="0"/>
                <w:sz w:val="22"/>
                <w:szCs w:val="22"/>
                <w:lang w:eastAsia="en-AU"/>
                <w14:ligatures w14:val="none"/>
              </w:rPr>
              <w:t>the</w:t>
            </w:r>
            <w:r w:rsidRPr="19ED4CF0">
              <w:rPr>
                <w:rFonts w:ascii="Aptos" w:eastAsia="Times New Roman" w:hAnsi="Aptos" w:cs="Calibri"/>
                <w:color w:val="000000" w:themeColor="text1"/>
                <w:sz w:val="22"/>
                <w:szCs w:val="22"/>
                <w:lang w:eastAsia="en-AU"/>
              </w:rPr>
              <w:t xml:space="preserve"> new Grantee Code of Conduct that recipients of grants under section 265(1) (i.e. miscellaneous grants) must comply with.</w:t>
            </w:r>
          </w:p>
        </w:tc>
      </w:tr>
      <w:tr w:rsidR="00375045" w:rsidRPr="00EC3977" w14:paraId="0F4E392F" w14:textId="77777777" w:rsidTr="00214E7E">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616E67" w14:textId="77777777" w:rsidR="00375045" w:rsidRDefault="00375045" w:rsidP="00214E7E">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 xml:space="preserve">Nonrecovery of recoverable amounts </w:t>
            </w:r>
            <w:r>
              <w:rPr>
                <w:rFonts w:ascii="Aptos" w:eastAsia="Times New Roman" w:hAnsi="Aptos" w:cs="Calibri"/>
                <w:color w:val="000000"/>
                <w:kern w:val="0"/>
                <w:sz w:val="22"/>
                <w:szCs w:val="22"/>
                <w:lang w:eastAsia="en-AU"/>
                <w14:ligatures w14:val="none"/>
              </w:rPr>
              <w:t>(section 523, Div 3, Part 13, Ch 6)</w:t>
            </w:r>
          </w:p>
          <w:p w14:paraId="49D519DE" w14:textId="77777777" w:rsidR="00375045" w:rsidRPr="00EC3977" w:rsidRDefault="00375045" w:rsidP="00214E7E">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5A5322">
              <w:rPr>
                <w:rFonts w:ascii="Aptos" w:eastAsia="Times New Roman" w:hAnsi="Aptos" w:cs="Calibri"/>
                <w:color w:val="000000" w:themeColor="text1"/>
                <w:sz w:val="22"/>
                <w:szCs w:val="22"/>
                <w:lang w:eastAsia="en-AU"/>
              </w:rPr>
              <w:t>The Rules will prescribe the methodology through which the value of the unpaid amount is to be worked out where a settlement agreement is made between the Commonwealth and debtor in relation to a recoverable amount.</w:t>
            </w:r>
          </w:p>
        </w:tc>
      </w:tr>
      <w:tr w:rsidR="003A6525" w:rsidRPr="00E014E0" w14:paraId="58BC1EE7" w14:textId="77777777" w:rsidTr="00382687">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D9E2F3" w:themeFill="accent1" w:themeFillTint="33"/>
            <w:tcMar>
              <w:top w:w="80" w:type="dxa"/>
              <w:left w:w="80" w:type="dxa"/>
              <w:bottom w:w="80" w:type="dxa"/>
              <w:right w:w="80" w:type="dxa"/>
            </w:tcMar>
            <w:hideMark/>
          </w:tcPr>
          <w:p w14:paraId="300E0E2B" w14:textId="275351B5" w:rsidR="003A6525" w:rsidRPr="00766AA1" w:rsidRDefault="003A6525" w:rsidP="003A6525">
            <w:pPr>
              <w:spacing w:line="240" w:lineRule="auto"/>
              <w:rPr>
                <w:rFonts w:ascii="Aptos" w:eastAsia="Times New Roman" w:hAnsi="Aptos" w:cs="Calibri"/>
                <w:b/>
                <w:bCs/>
                <w:color w:val="000000"/>
                <w:kern w:val="0"/>
                <w:lang w:eastAsia="en-AU"/>
                <w14:ligatures w14:val="none"/>
              </w:rPr>
            </w:pPr>
            <w:hyperlink r:id="rId15" w:history="1">
              <w:r w:rsidRPr="00982EDD">
                <w:rPr>
                  <w:rStyle w:val="Hyperlink"/>
                  <w:rFonts w:ascii="Aptos" w:eastAsia="Times New Roman" w:hAnsi="Aptos" w:cs="Calibri"/>
                  <w:b/>
                  <w:bCs/>
                  <w:kern w:val="0"/>
                  <w:lang w:eastAsia="en-AU"/>
                  <w14:ligatures w14:val="none"/>
                </w:rPr>
                <w:t>Release 3</w:t>
              </w:r>
            </w:hyperlink>
            <w:r>
              <w:rPr>
                <w:rFonts w:ascii="Aptos" w:eastAsia="Times New Roman" w:hAnsi="Aptos" w:cs="Calibri"/>
                <w:b/>
                <w:bCs/>
                <w:color w:val="000000"/>
                <w:kern w:val="0"/>
                <w:lang w:eastAsia="en-AU"/>
                <w14:ligatures w14:val="none"/>
              </w:rPr>
              <w:t xml:space="preserve"> –</w:t>
            </w:r>
            <w:r w:rsidR="00F30397">
              <w:rPr>
                <w:rFonts w:ascii="Aptos" w:eastAsia="Times New Roman" w:hAnsi="Aptos" w:cs="Calibri"/>
                <w:b/>
                <w:bCs/>
                <w:color w:val="000000"/>
                <w:kern w:val="0"/>
                <w:lang w:eastAsia="en-AU"/>
                <w14:ligatures w14:val="none"/>
              </w:rPr>
              <w:t xml:space="preserve"> </w:t>
            </w:r>
            <w:r>
              <w:rPr>
                <w:rFonts w:ascii="Aptos" w:eastAsia="Times New Roman" w:hAnsi="Aptos" w:cs="Calibri"/>
                <w:b/>
                <w:bCs/>
                <w:color w:val="000000"/>
                <w:kern w:val="0"/>
                <w:lang w:eastAsia="en-AU"/>
                <w14:ligatures w14:val="none"/>
              </w:rPr>
              <w:t>published</w:t>
            </w:r>
            <w:r w:rsidRPr="00766AA1">
              <w:rPr>
                <w:rFonts w:ascii="Aptos" w:eastAsia="Times New Roman" w:hAnsi="Aptos" w:cs="Calibri"/>
                <w:b/>
                <w:bCs/>
                <w:color w:val="000000"/>
                <w:kern w:val="0"/>
                <w:lang w:eastAsia="en-AU"/>
                <w14:ligatures w14:val="none"/>
              </w:rPr>
              <w:t xml:space="preserve"> </w:t>
            </w:r>
            <w:r w:rsidR="003E0D57">
              <w:rPr>
                <w:rFonts w:ascii="Aptos" w:eastAsia="Times New Roman" w:hAnsi="Aptos" w:cs="Calibri"/>
                <w:b/>
                <w:bCs/>
                <w:color w:val="000000"/>
                <w:kern w:val="0"/>
                <w:lang w:eastAsia="en-AU"/>
                <w14:ligatures w14:val="none"/>
              </w:rPr>
              <w:t>1</w:t>
            </w:r>
            <w:r w:rsidR="00F560DC">
              <w:rPr>
                <w:rFonts w:ascii="Aptos" w:eastAsia="Times New Roman" w:hAnsi="Aptos" w:cs="Calibri"/>
                <w:b/>
                <w:bCs/>
                <w:color w:val="000000"/>
                <w:kern w:val="0"/>
                <w:lang w:eastAsia="en-AU"/>
                <w14:ligatures w14:val="none"/>
              </w:rPr>
              <w:t>3</w:t>
            </w:r>
            <w:r w:rsidR="003E0D57">
              <w:rPr>
                <w:rFonts w:ascii="Aptos" w:eastAsia="Times New Roman" w:hAnsi="Aptos" w:cs="Calibri"/>
                <w:b/>
                <w:bCs/>
                <w:color w:val="000000"/>
                <w:kern w:val="0"/>
                <w:lang w:eastAsia="en-AU"/>
                <w14:ligatures w14:val="none"/>
              </w:rPr>
              <w:t xml:space="preserve"> </w:t>
            </w:r>
            <w:r w:rsidRPr="00766AA1">
              <w:rPr>
                <w:rFonts w:ascii="Aptos" w:eastAsia="Times New Roman" w:hAnsi="Aptos" w:cs="Calibri"/>
                <w:b/>
                <w:bCs/>
                <w:color w:val="000000"/>
                <w:kern w:val="0"/>
                <w:lang w:eastAsia="en-AU"/>
                <w14:ligatures w14:val="none"/>
              </w:rPr>
              <w:t>February 2025, consultation</w:t>
            </w:r>
            <w:r>
              <w:rPr>
                <w:rFonts w:ascii="Aptos" w:eastAsia="Times New Roman" w:hAnsi="Aptos" w:cs="Calibri"/>
                <w:b/>
                <w:bCs/>
                <w:color w:val="000000"/>
                <w:kern w:val="0"/>
                <w:lang w:eastAsia="en-AU"/>
                <w14:ligatures w14:val="none"/>
              </w:rPr>
              <w:t xml:space="preserve"> to </w:t>
            </w:r>
            <w:r w:rsidR="00E80606">
              <w:rPr>
                <w:rFonts w:ascii="Aptos" w:eastAsia="Times New Roman" w:hAnsi="Aptos" w:cs="Calibri"/>
                <w:b/>
                <w:bCs/>
                <w:color w:val="000000"/>
                <w:kern w:val="0"/>
                <w:lang w:eastAsia="en-AU"/>
                <w14:ligatures w14:val="none"/>
              </w:rPr>
              <w:t>close 1</w:t>
            </w:r>
            <w:r w:rsidR="00F560DC">
              <w:rPr>
                <w:rFonts w:ascii="Aptos" w:eastAsia="Times New Roman" w:hAnsi="Aptos" w:cs="Calibri"/>
                <w:b/>
                <w:bCs/>
                <w:color w:val="000000"/>
                <w:kern w:val="0"/>
                <w:lang w:eastAsia="en-AU"/>
                <w14:ligatures w14:val="none"/>
              </w:rPr>
              <w:t>3</w:t>
            </w:r>
            <w:r w:rsidR="00E80606">
              <w:rPr>
                <w:rFonts w:ascii="Aptos" w:eastAsia="Times New Roman" w:hAnsi="Aptos" w:cs="Calibri"/>
                <w:b/>
                <w:bCs/>
                <w:color w:val="000000"/>
                <w:kern w:val="0"/>
                <w:lang w:eastAsia="en-AU"/>
                <w14:ligatures w14:val="none"/>
              </w:rPr>
              <w:t xml:space="preserve"> March 2025</w:t>
            </w:r>
            <w:r>
              <w:rPr>
                <w:rFonts w:ascii="Aptos" w:eastAsia="Times New Roman" w:hAnsi="Aptos" w:cs="Calibri"/>
                <w:b/>
                <w:bCs/>
                <w:color w:val="000000"/>
                <w:kern w:val="0"/>
                <w:lang w:eastAsia="en-AU"/>
                <w14:ligatures w14:val="none"/>
              </w:rPr>
              <w:t>.</w:t>
            </w:r>
          </w:p>
          <w:p w14:paraId="0C9704C6" w14:textId="1B4795FA" w:rsidR="003A6525" w:rsidRPr="00CE24F5"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766AA1">
              <w:rPr>
                <w:rFonts w:ascii="Aptos" w:eastAsia="Times New Roman" w:hAnsi="Aptos" w:cs="Calibri"/>
                <w:color w:val="000000"/>
                <w:kern w:val="0"/>
                <w:sz w:val="22"/>
                <w:szCs w:val="22"/>
                <w:lang w:eastAsia="en-AU"/>
                <w14:ligatures w14:val="none"/>
              </w:rPr>
              <w:t>Covers</w:t>
            </w:r>
            <w:r w:rsidRPr="00766AA1">
              <w:rPr>
                <w:rFonts w:ascii="Aptos" w:hAnsi="Aptos"/>
                <w:sz w:val="22"/>
                <w:szCs w:val="22"/>
              </w:rPr>
              <w:t xml:space="preserve"> obligations of registered providers and conditions on registration of registered providers under Chapter 3 of the</w:t>
            </w:r>
            <w:r>
              <w:rPr>
                <w:rFonts w:ascii="Aptos" w:hAnsi="Aptos"/>
                <w:sz w:val="22"/>
                <w:szCs w:val="22"/>
              </w:rPr>
              <w:t xml:space="preserve"> </w:t>
            </w:r>
            <w:r>
              <w:rPr>
                <w:rFonts w:ascii="Aptos" w:eastAsia="Times New Roman" w:hAnsi="Aptos" w:cs="Calibri"/>
                <w:color w:val="000000"/>
                <w:kern w:val="0"/>
                <w:sz w:val="22"/>
                <w:szCs w:val="22"/>
                <w:lang w:eastAsia="en-AU"/>
                <w14:ligatures w14:val="none"/>
              </w:rPr>
              <w:t>new laws</w:t>
            </w:r>
          </w:p>
          <w:p w14:paraId="26424E21" w14:textId="30D6AC8F" w:rsidR="003A6525" w:rsidRPr="00766AA1"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hAnsi="Aptos"/>
                <w:sz w:val="22"/>
                <w:szCs w:val="22"/>
              </w:rPr>
              <w:t>The Rules will cover</w:t>
            </w:r>
            <w:r w:rsidRPr="00766AA1">
              <w:rPr>
                <w:rFonts w:ascii="Aptos" w:eastAsia="Times New Roman" w:hAnsi="Aptos" w:cs="Calibri"/>
                <w:color w:val="000000"/>
                <w:kern w:val="0"/>
                <w:sz w:val="22"/>
                <w:szCs w:val="22"/>
                <w:lang w:eastAsia="en-AU"/>
                <w14:ligatures w14:val="none"/>
              </w:rPr>
              <w:t xml:space="preserve"> </w:t>
            </w:r>
            <w:r>
              <w:rPr>
                <w:rFonts w:ascii="Aptos" w:eastAsia="Times New Roman" w:hAnsi="Aptos" w:cs="Calibri"/>
                <w:color w:val="000000"/>
                <w:kern w:val="0"/>
                <w:sz w:val="22"/>
                <w:szCs w:val="22"/>
                <w:lang w:eastAsia="en-AU"/>
                <w14:ligatures w14:val="none"/>
              </w:rPr>
              <w:t xml:space="preserve">a blend of existing </w:t>
            </w:r>
            <w:r w:rsidRPr="00766AA1">
              <w:rPr>
                <w:rFonts w:ascii="Aptos" w:eastAsia="Times New Roman" w:hAnsi="Aptos" w:cs="Calibri"/>
                <w:color w:val="000000"/>
                <w:kern w:val="0"/>
                <w:sz w:val="22"/>
                <w:szCs w:val="22"/>
                <w:lang w:eastAsia="en-AU"/>
                <w14:ligatures w14:val="none"/>
              </w:rPr>
              <w:t>p</w:t>
            </w:r>
            <w:r w:rsidRPr="00766AA1">
              <w:rPr>
                <w:rFonts w:ascii="Aptos" w:hAnsi="Aptos"/>
                <w:sz w:val="22"/>
                <w:szCs w:val="22"/>
              </w:rPr>
              <w:t xml:space="preserve">rovider obligations (e.g. code of conduct, restrictive practices, </w:t>
            </w:r>
            <w:r>
              <w:rPr>
                <w:rFonts w:ascii="Aptos" w:hAnsi="Aptos"/>
                <w:sz w:val="22"/>
                <w:szCs w:val="22"/>
              </w:rPr>
              <w:t xml:space="preserve">strengthened Aged Care </w:t>
            </w:r>
            <w:r w:rsidRPr="00766AA1">
              <w:rPr>
                <w:rFonts w:ascii="Aptos" w:hAnsi="Aptos"/>
                <w:sz w:val="22"/>
                <w:szCs w:val="22"/>
              </w:rPr>
              <w:t>Quality Standards) and new requirements (e.g. rights and principles)</w:t>
            </w:r>
            <w:r>
              <w:rPr>
                <w:rFonts w:ascii="Aptos" w:hAnsi="Aptos"/>
                <w:sz w:val="22"/>
                <w:szCs w:val="22"/>
              </w:rPr>
              <w:t xml:space="preserve">, as well as </w:t>
            </w:r>
            <w:r w:rsidRPr="00766AA1">
              <w:rPr>
                <w:rFonts w:ascii="Aptos" w:hAnsi="Aptos"/>
                <w:sz w:val="22"/>
                <w:szCs w:val="22"/>
              </w:rPr>
              <w:t>reporting and recordkeeping requirements.</w:t>
            </w:r>
          </w:p>
        </w:tc>
      </w:tr>
      <w:tr w:rsidR="003A6525" w:rsidRPr="00E014E0" w14:paraId="7AF67E96" w14:textId="77777777" w:rsidTr="00382687">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hideMark/>
          </w:tcPr>
          <w:p w14:paraId="43FA78BB" w14:textId="5671AA70" w:rsidR="003A6525" w:rsidRPr="00E014E0" w:rsidRDefault="003A6525" w:rsidP="003A6525">
            <w:pPr>
              <w:spacing w:after="0" w:line="240" w:lineRule="auto"/>
              <w:rPr>
                <w:rFonts w:ascii="Aptos" w:eastAsia="Times New Roman" w:hAnsi="Aptos" w:cs="Calibri"/>
                <w:color w:val="000000"/>
                <w:kern w:val="0"/>
                <w:sz w:val="22"/>
                <w:szCs w:val="22"/>
                <w:lang w:eastAsia="en-AU"/>
                <w14:ligatures w14:val="none"/>
              </w:rPr>
            </w:pPr>
            <w:r w:rsidRPr="003A6525">
              <w:rPr>
                <w:rFonts w:ascii="Aptos" w:eastAsia="Times New Roman" w:hAnsi="Aptos" w:cs="Calibri"/>
                <w:b/>
                <w:bCs/>
                <w:color w:val="000000"/>
                <w:kern w:val="0"/>
                <w:sz w:val="22"/>
                <w:szCs w:val="22"/>
                <w:lang w:eastAsia="en-AU"/>
                <w14:ligatures w14:val="none"/>
              </w:rPr>
              <w:t>Rules that exist now in aged care</w:t>
            </w:r>
          </w:p>
        </w:tc>
      </w:tr>
      <w:tr w:rsidR="003A6525" w:rsidRPr="00E014E0" w14:paraId="76E5A4C9"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634CD5" w14:textId="40336A3B" w:rsidR="003A6525" w:rsidRPr="004C4839" w:rsidRDefault="003A6525" w:rsidP="003A6525">
            <w:pPr>
              <w:spacing w:after="0" w:line="240" w:lineRule="auto"/>
              <w:rPr>
                <w:rFonts w:ascii="Aptos" w:hAnsi="Aptos"/>
                <w:color w:val="000000"/>
                <w:kern w:val="0"/>
                <w:sz w:val="22"/>
                <w14:ligatures w14:val="none"/>
              </w:rPr>
            </w:pPr>
            <w:r w:rsidRPr="00E014E0">
              <w:rPr>
                <w:rFonts w:ascii="Aptos" w:eastAsia="Times New Roman" w:hAnsi="Aptos" w:cs="Calibri"/>
                <w:color w:val="000000"/>
                <w:kern w:val="0"/>
                <w:sz w:val="22"/>
                <w:szCs w:val="22"/>
                <w:lang w:eastAsia="en-AU"/>
                <w14:ligatures w14:val="none"/>
              </w:rPr>
              <w:t>Aged Care Code of Conduct</w:t>
            </w:r>
            <w:r w:rsidRPr="004C4839">
              <w:rPr>
                <w:rFonts w:ascii="Aptos" w:hAnsi="Aptos"/>
                <w:color w:val="000000"/>
                <w:kern w:val="0"/>
                <w:sz w:val="22"/>
                <w14:ligatures w14:val="none"/>
              </w:rPr>
              <w:t xml:space="preserve"> (section 14)</w:t>
            </w:r>
          </w:p>
          <w:p w14:paraId="45876976" w14:textId="53E5B122" w:rsidR="003A6525" w:rsidRPr="00E014E0" w:rsidRDefault="008F3D1E" w:rsidP="003A6525">
            <w:pPr>
              <w:pStyle w:val="ListParagraph"/>
              <w:numPr>
                <w:ilvl w:val="0"/>
                <w:numId w:val="7"/>
              </w:numPr>
              <w:spacing w:after="0" w:line="240" w:lineRule="auto"/>
              <w:rPr>
                <w:rFonts w:ascii="Aptos" w:eastAsia="Times New Roman" w:hAnsi="Aptos" w:cs="Calibri"/>
                <w:color w:val="000000"/>
                <w:kern w:val="0"/>
                <w:sz w:val="22"/>
                <w:szCs w:val="22"/>
                <w:lang w:eastAsia="en-AU"/>
                <w14:ligatures w14:val="none"/>
              </w:rPr>
            </w:pPr>
            <w:r w:rsidRPr="008F3D1E">
              <w:rPr>
                <w:rFonts w:ascii="Aptos" w:eastAsia="Times New Roman" w:hAnsi="Aptos" w:cs="Calibri"/>
                <w:color w:val="000000"/>
                <w:kern w:val="0"/>
                <w:sz w:val="22"/>
                <w:szCs w:val="22"/>
                <w:lang w:eastAsia="en-AU"/>
                <w14:ligatures w14:val="none"/>
              </w:rPr>
              <w:t>Maintains</w:t>
            </w:r>
            <w:r w:rsidR="003A6525" w:rsidRPr="004C4839">
              <w:rPr>
                <w:rFonts w:ascii="Aptos" w:hAnsi="Aptos"/>
                <w:color w:val="000000"/>
                <w:kern w:val="0"/>
                <w:sz w:val="22"/>
                <w14:ligatures w14:val="none"/>
              </w:rPr>
              <w:t xml:space="preserve"> the current Aged Care Code of Conduct, which sets out expectations for aged care workers and responsible person for how they behave and treat people receiving aged care.</w:t>
            </w:r>
          </w:p>
        </w:tc>
      </w:tr>
      <w:tr w:rsidR="003A6525" w:rsidRPr="00E014E0" w14:paraId="38179FE1"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EFB9D0" w14:textId="06E198C6" w:rsidR="003A6525" w:rsidRPr="004C4839" w:rsidRDefault="003A6525" w:rsidP="003A6525">
            <w:pPr>
              <w:spacing w:after="0" w:line="240" w:lineRule="auto"/>
              <w:rPr>
                <w:rFonts w:ascii="Aptos" w:hAnsi="Aptos"/>
                <w:color w:val="000000"/>
                <w:kern w:val="0"/>
                <w:sz w:val="22"/>
                <w14:ligatures w14:val="none"/>
              </w:rPr>
            </w:pPr>
            <w:r w:rsidRPr="00E014E0">
              <w:rPr>
                <w:rFonts w:ascii="Aptos" w:eastAsia="Times New Roman" w:hAnsi="Aptos" w:cs="Calibri"/>
                <w:color w:val="000000"/>
                <w:kern w:val="0"/>
                <w:sz w:val="22"/>
                <w:szCs w:val="22"/>
                <w:lang w:eastAsia="en-AU"/>
                <w14:ligatures w14:val="none"/>
              </w:rPr>
              <w:t>Continuous improvement</w:t>
            </w:r>
            <w:r w:rsidRPr="004C4839">
              <w:rPr>
                <w:rFonts w:ascii="Aptos" w:hAnsi="Aptos"/>
                <w:color w:val="000000"/>
                <w:kern w:val="0"/>
                <w:sz w:val="22"/>
                <w14:ligatures w14:val="none"/>
              </w:rPr>
              <w:t xml:space="preserve"> (section 147)</w:t>
            </w:r>
          </w:p>
          <w:p w14:paraId="21B85813" w14:textId="1F1F2EBB" w:rsidR="003A6525" w:rsidRPr="00E014E0" w:rsidRDefault="003A6525" w:rsidP="003A6525">
            <w:pPr>
              <w:pStyle w:val="ListParagraph"/>
              <w:numPr>
                <w:ilvl w:val="0"/>
                <w:numId w:val="7"/>
              </w:numPr>
              <w:spacing w:after="0" w:line="240" w:lineRule="auto"/>
              <w:rPr>
                <w:rFonts w:ascii="Aptos" w:eastAsia="Times New Roman" w:hAnsi="Aptos" w:cs="Calibri"/>
                <w:color w:val="000000"/>
                <w:kern w:val="0"/>
                <w:sz w:val="22"/>
                <w:szCs w:val="22"/>
                <w:lang w:eastAsia="en-AU"/>
                <w14:ligatures w14:val="none"/>
              </w:rPr>
            </w:pPr>
            <w:r w:rsidRPr="004C4839">
              <w:rPr>
                <w:rFonts w:ascii="Aptos" w:hAnsi="Aptos"/>
                <w:color w:val="000000"/>
                <w:kern w:val="0"/>
                <w:sz w:val="22"/>
                <w14:ligatures w14:val="none"/>
              </w:rPr>
              <w:t xml:space="preserve">The </w:t>
            </w:r>
            <w:r w:rsidR="00F14479" w:rsidRPr="00F14479">
              <w:rPr>
                <w:rFonts w:ascii="Aptos" w:eastAsia="Times New Roman" w:hAnsi="Aptos" w:cs="Calibri"/>
                <w:color w:val="000000"/>
                <w:kern w:val="0"/>
                <w:sz w:val="22"/>
                <w:szCs w:val="22"/>
                <w:lang w:eastAsia="en-AU"/>
                <w14:ligatures w14:val="none"/>
              </w:rPr>
              <w:t>Rules</w:t>
            </w:r>
            <w:r w:rsidRPr="004C4839">
              <w:rPr>
                <w:rFonts w:ascii="Aptos" w:hAnsi="Aptos"/>
                <w:color w:val="000000"/>
                <w:kern w:val="0"/>
                <w:sz w:val="22"/>
                <w14:ligatures w14:val="none"/>
              </w:rPr>
              <w:t xml:space="preserve"> provide </w:t>
            </w:r>
            <w:r w:rsidR="00F14479" w:rsidRPr="00F14479">
              <w:rPr>
                <w:rFonts w:ascii="Aptos" w:eastAsia="Times New Roman" w:hAnsi="Aptos" w:cs="Calibri"/>
                <w:color w:val="000000"/>
                <w:kern w:val="0"/>
                <w:sz w:val="22"/>
                <w:szCs w:val="22"/>
                <w:lang w:eastAsia="en-AU"/>
                <w14:ligatures w14:val="none"/>
              </w:rPr>
              <w:t>which</w:t>
            </w:r>
            <w:r w:rsidRPr="004C4839">
              <w:rPr>
                <w:rFonts w:ascii="Aptos" w:hAnsi="Aptos"/>
                <w:color w:val="000000"/>
                <w:kern w:val="0"/>
                <w:sz w:val="22"/>
                <w14:ligatures w14:val="none"/>
              </w:rPr>
              <w:t xml:space="preserve"> registered providers must comply with the requirement to have a continuous improvement plan.</w:t>
            </w:r>
          </w:p>
        </w:tc>
      </w:tr>
      <w:tr w:rsidR="003A6525" w:rsidRPr="00E014E0" w14:paraId="306893E9"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5D3F72" w14:textId="0A507A34" w:rsidR="003A6525" w:rsidRPr="004C4839" w:rsidRDefault="003A6525" w:rsidP="003A6525">
            <w:pPr>
              <w:spacing w:after="0" w:line="240" w:lineRule="auto"/>
              <w:rPr>
                <w:rFonts w:ascii="Aptos" w:hAnsi="Aptos"/>
                <w:color w:val="000000"/>
                <w:kern w:val="0"/>
                <w:sz w:val="22"/>
                <w14:ligatures w14:val="none"/>
              </w:rPr>
            </w:pPr>
            <w:r w:rsidRPr="00E014E0">
              <w:rPr>
                <w:rFonts w:ascii="Aptos" w:eastAsia="Times New Roman" w:hAnsi="Aptos" w:cs="Calibri"/>
                <w:color w:val="000000"/>
                <w:kern w:val="0"/>
                <w:sz w:val="22"/>
                <w:szCs w:val="22"/>
                <w:lang w:eastAsia="en-AU"/>
                <w14:ligatures w14:val="none"/>
              </w:rPr>
              <w:lastRenderedPageBreak/>
              <w:t xml:space="preserve">Incident </w:t>
            </w:r>
            <w:r w:rsidR="007F73B0" w:rsidRPr="007F73B0">
              <w:rPr>
                <w:rFonts w:ascii="Aptos" w:eastAsia="Times New Roman" w:hAnsi="Aptos" w:cs="Calibri"/>
                <w:color w:val="000000"/>
                <w:kern w:val="0"/>
                <w:sz w:val="22"/>
                <w:szCs w:val="22"/>
                <w:lang w:eastAsia="en-AU"/>
                <w14:ligatures w14:val="none"/>
              </w:rPr>
              <w:t>management</w:t>
            </w:r>
            <w:r w:rsidRPr="004C4839">
              <w:rPr>
                <w:rFonts w:ascii="Aptos" w:hAnsi="Aptos"/>
                <w:color w:val="000000"/>
                <w:kern w:val="0"/>
                <w:sz w:val="22"/>
                <w14:ligatures w14:val="none"/>
              </w:rPr>
              <w:t xml:space="preserve"> (section 164)</w:t>
            </w:r>
          </w:p>
          <w:p w14:paraId="7D57E7E7" w14:textId="7B418DD9" w:rsidR="003A6525" w:rsidRPr="00E014E0" w:rsidRDefault="003A6525" w:rsidP="003A6525">
            <w:pPr>
              <w:pStyle w:val="ListParagraph"/>
              <w:numPr>
                <w:ilvl w:val="0"/>
                <w:numId w:val="7"/>
              </w:numPr>
              <w:spacing w:after="0" w:line="240" w:lineRule="auto"/>
              <w:rPr>
                <w:rFonts w:ascii="Aptos" w:eastAsia="Times New Roman" w:hAnsi="Aptos" w:cs="Calibri"/>
                <w:color w:val="000000"/>
                <w:kern w:val="0"/>
                <w:sz w:val="22"/>
                <w:szCs w:val="22"/>
                <w:lang w:eastAsia="en-AU"/>
                <w14:ligatures w14:val="none"/>
              </w:rPr>
            </w:pPr>
            <w:r w:rsidRPr="004C4839">
              <w:rPr>
                <w:rFonts w:ascii="Aptos" w:hAnsi="Aptos"/>
                <w:color w:val="000000"/>
                <w:kern w:val="0"/>
                <w:sz w:val="22"/>
                <w14:ligatures w14:val="none"/>
              </w:rPr>
              <w:t xml:space="preserve">The </w:t>
            </w:r>
            <w:r w:rsidR="007F73B0" w:rsidRPr="007F73B0">
              <w:rPr>
                <w:rFonts w:ascii="Aptos" w:eastAsia="Times New Roman" w:hAnsi="Aptos" w:cs="Calibri"/>
                <w:color w:val="000000"/>
                <w:kern w:val="0"/>
                <w:sz w:val="22"/>
                <w:szCs w:val="22"/>
                <w:lang w:eastAsia="en-AU"/>
                <w14:ligatures w14:val="none"/>
              </w:rPr>
              <w:t>Rules</w:t>
            </w:r>
            <w:r w:rsidRPr="004C4839">
              <w:rPr>
                <w:rFonts w:ascii="Aptos" w:hAnsi="Aptos"/>
                <w:color w:val="000000"/>
                <w:kern w:val="0"/>
                <w:sz w:val="22"/>
                <w14:ligatures w14:val="none"/>
              </w:rPr>
              <w:t xml:space="preserve"> provide further details as to the requirements of registered providers’ incident management systems that they must implement and maintain, as well as how incidents must be managed and prevented.</w:t>
            </w:r>
          </w:p>
        </w:tc>
      </w:tr>
      <w:tr w:rsidR="003A6525" w:rsidRPr="00E014E0" w14:paraId="0633F01B"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E55F50" w14:textId="7022A2BD" w:rsidR="003A6525" w:rsidRPr="004C4839" w:rsidRDefault="003A6525" w:rsidP="003A6525">
            <w:pPr>
              <w:spacing w:after="0" w:line="240" w:lineRule="auto"/>
              <w:rPr>
                <w:rFonts w:ascii="Aptos" w:hAnsi="Aptos"/>
                <w:color w:val="000000"/>
                <w:kern w:val="0"/>
                <w:sz w:val="22"/>
                <w14:ligatures w14:val="none"/>
              </w:rPr>
            </w:pPr>
            <w:r w:rsidRPr="00E014E0">
              <w:rPr>
                <w:rFonts w:ascii="Aptos" w:eastAsia="Times New Roman" w:hAnsi="Aptos" w:cs="Calibri"/>
                <w:color w:val="000000"/>
                <w:kern w:val="0"/>
                <w:sz w:val="22"/>
                <w:szCs w:val="22"/>
                <w:lang w:eastAsia="en-AU"/>
                <w14:ligatures w14:val="none"/>
              </w:rPr>
              <w:t>Restrictive practices</w:t>
            </w:r>
            <w:r w:rsidRPr="004C4839">
              <w:rPr>
                <w:rFonts w:ascii="Aptos" w:hAnsi="Aptos"/>
                <w:color w:val="000000"/>
                <w:kern w:val="0"/>
                <w:sz w:val="22"/>
                <w14:ligatures w14:val="none"/>
              </w:rPr>
              <w:t xml:space="preserve"> (section 162)</w:t>
            </w:r>
          </w:p>
          <w:p w14:paraId="5286533B" w14:textId="52C3334A" w:rsidR="003A6525" w:rsidRPr="004F1453" w:rsidRDefault="003A6525" w:rsidP="003A6525">
            <w:pPr>
              <w:pStyle w:val="ListParagraph"/>
              <w:numPr>
                <w:ilvl w:val="0"/>
                <w:numId w:val="7"/>
              </w:numPr>
              <w:spacing w:after="0" w:line="240" w:lineRule="auto"/>
              <w:rPr>
                <w:rFonts w:ascii="Aptos" w:eastAsia="Times New Roman" w:hAnsi="Aptos" w:cs="Calibri"/>
                <w:color w:val="000000" w:themeColor="text1"/>
                <w:sz w:val="22"/>
                <w:szCs w:val="22"/>
                <w:lang w:eastAsia="en-AU"/>
              </w:rPr>
            </w:pPr>
            <w:r w:rsidRPr="004C4839">
              <w:rPr>
                <w:rFonts w:ascii="Aptos" w:hAnsi="Aptos"/>
                <w:color w:val="000000"/>
                <w:kern w:val="0"/>
                <w:sz w:val="22"/>
                <w14:ligatures w14:val="none"/>
              </w:rPr>
              <w:t xml:space="preserve">The </w:t>
            </w:r>
            <w:r w:rsidR="00747023" w:rsidRPr="00747023">
              <w:rPr>
                <w:rFonts w:ascii="Aptos" w:eastAsia="Times New Roman" w:hAnsi="Aptos" w:cs="Calibri"/>
                <w:color w:val="000000"/>
                <w:kern w:val="0"/>
                <w:sz w:val="22"/>
                <w:szCs w:val="22"/>
                <w:lang w:eastAsia="en-AU"/>
                <w14:ligatures w14:val="none"/>
              </w:rPr>
              <w:t>Rules</w:t>
            </w:r>
            <w:r w:rsidRPr="004C4839">
              <w:rPr>
                <w:rFonts w:ascii="Aptos" w:hAnsi="Aptos"/>
                <w:color w:val="000000"/>
                <w:kern w:val="0"/>
                <w:sz w:val="22"/>
                <w14:ligatures w14:val="none"/>
              </w:rPr>
              <w:t xml:space="preserve"> set out conditions for providers around the use of restrictive practices in relation to an individual to whom the provider is delivering funded aged care services.</w:t>
            </w:r>
          </w:p>
        </w:tc>
      </w:tr>
      <w:tr w:rsidR="003A6525" w:rsidRPr="00E014E0" w14:paraId="03A17AE0"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C2FA33" w14:textId="1ACA9BC0" w:rsidR="003A6525" w:rsidRPr="004C4839" w:rsidRDefault="003A6525" w:rsidP="003A6525">
            <w:pPr>
              <w:spacing w:after="0" w:line="240" w:lineRule="auto"/>
              <w:rPr>
                <w:rFonts w:ascii="Aptos" w:hAnsi="Aptos"/>
                <w:color w:val="000000"/>
                <w:kern w:val="0"/>
                <w:sz w:val="22"/>
                <w14:ligatures w14:val="none"/>
              </w:rPr>
            </w:pPr>
            <w:r w:rsidRPr="00E014E0">
              <w:rPr>
                <w:rFonts w:ascii="Aptos" w:eastAsia="Times New Roman" w:hAnsi="Aptos" w:cs="Calibri"/>
                <w:color w:val="000000"/>
                <w:kern w:val="0"/>
                <w:sz w:val="22"/>
                <w:szCs w:val="22"/>
                <w:lang w:eastAsia="en-AU"/>
                <w14:ligatures w14:val="none"/>
              </w:rPr>
              <w:t xml:space="preserve">Reporting and </w:t>
            </w:r>
            <w:r w:rsidR="009D24B7" w:rsidRPr="009D24B7">
              <w:rPr>
                <w:rFonts w:ascii="Aptos" w:eastAsia="Times New Roman" w:hAnsi="Aptos" w:cs="Calibri"/>
                <w:color w:val="000000"/>
                <w:kern w:val="0"/>
                <w:sz w:val="22"/>
                <w:szCs w:val="22"/>
                <w:lang w:eastAsia="en-AU"/>
                <w14:ligatures w14:val="none"/>
              </w:rPr>
              <w:t>recordkeeping</w:t>
            </w:r>
            <w:r w:rsidRPr="00E014E0">
              <w:rPr>
                <w:rFonts w:ascii="Aptos" w:eastAsia="Times New Roman" w:hAnsi="Aptos" w:cs="Calibri"/>
                <w:color w:val="000000"/>
                <w:kern w:val="0"/>
                <w:sz w:val="22"/>
                <w:szCs w:val="22"/>
                <w:lang w:eastAsia="en-AU"/>
                <w14:ligatures w14:val="none"/>
              </w:rPr>
              <w:t xml:space="preserve"> requirements </w:t>
            </w:r>
            <w:r w:rsidR="00450064">
              <w:rPr>
                <w:rFonts w:ascii="Aptos" w:eastAsia="Times New Roman" w:hAnsi="Aptos" w:cs="Calibri"/>
                <w:color w:val="000000"/>
                <w:kern w:val="0"/>
                <w:sz w:val="22"/>
                <w:szCs w:val="22"/>
                <w:lang w:eastAsia="en-AU"/>
                <w14:ligatures w14:val="none"/>
              </w:rPr>
              <w:t>–</w:t>
            </w:r>
            <w:r w:rsidRPr="00E014E0">
              <w:rPr>
                <w:rFonts w:ascii="Aptos" w:eastAsia="Times New Roman" w:hAnsi="Aptos" w:cs="Calibri"/>
                <w:color w:val="000000"/>
                <w:kern w:val="0"/>
                <w:sz w:val="22"/>
                <w:szCs w:val="22"/>
                <w:lang w:eastAsia="en-AU"/>
                <w14:ligatures w14:val="none"/>
              </w:rPr>
              <w:t xml:space="preserve"> </w:t>
            </w:r>
            <w:r w:rsidR="00450064">
              <w:rPr>
                <w:rFonts w:ascii="Aptos" w:eastAsia="Times New Roman" w:hAnsi="Aptos" w:cs="Calibri"/>
                <w:color w:val="000000"/>
                <w:kern w:val="0"/>
                <w:sz w:val="22"/>
                <w:szCs w:val="22"/>
                <w:lang w:eastAsia="en-AU"/>
                <w14:ligatures w14:val="none"/>
              </w:rPr>
              <w:t>Reportable incidents</w:t>
            </w:r>
            <w:r w:rsidRPr="004C4839">
              <w:rPr>
                <w:rFonts w:ascii="Aptos" w:hAnsi="Aptos"/>
                <w:color w:val="000000"/>
                <w:kern w:val="0"/>
                <w:sz w:val="22"/>
                <w14:ligatures w14:val="none"/>
              </w:rPr>
              <w:t xml:space="preserve"> (section</w:t>
            </w:r>
            <w:r w:rsidR="009D24B7" w:rsidRPr="009D24B7">
              <w:rPr>
                <w:rFonts w:ascii="Aptos" w:eastAsia="Times New Roman" w:hAnsi="Aptos" w:cs="Calibri"/>
                <w:color w:val="000000"/>
                <w:kern w:val="0"/>
                <w:sz w:val="22"/>
                <w:szCs w:val="22"/>
                <w:lang w:eastAsia="en-AU"/>
                <w14:ligatures w14:val="none"/>
              </w:rPr>
              <w:t xml:space="preserve"> </w:t>
            </w:r>
            <w:r w:rsidRPr="004C4839">
              <w:rPr>
                <w:rFonts w:ascii="Aptos" w:hAnsi="Aptos"/>
                <w:color w:val="000000"/>
                <w:kern w:val="0"/>
                <w:sz w:val="22"/>
                <w14:ligatures w14:val="none"/>
              </w:rPr>
              <w:t>154 and 166)</w:t>
            </w:r>
          </w:p>
          <w:p w14:paraId="4335D7B8" w14:textId="28BFF1C6" w:rsidR="003A6525" w:rsidRPr="00E014E0" w:rsidRDefault="003A6525" w:rsidP="003A6525">
            <w:pPr>
              <w:pStyle w:val="ListParagraph"/>
              <w:numPr>
                <w:ilvl w:val="0"/>
                <w:numId w:val="7"/>
              </w:numPr>
              <w:spacing w:after="0" w:line="240" w:lineRule="auto"/>
              <w:rPr>
                <w:rFonts w:ascii="Aptos" w:eastAsia="Times New Roman" w:hAnsi="Aptos" w:cs="Calibri"/>
                <w:color w:val="000000"/>
                <w:kern w:val="0"/>
                <w:sz w:val="22"/>
                <w:szCs w:val="22"/>
                <w:lang w:eastAsia="en-AU"/>
                <w14:ligatures w14:val="none"/>
              </w:rPr>
            </w:pPr>
            <w:r w:rsidRPr="004C4839">
              <w:rPr>
                <w:rFonts w:ascii="Aptos" w:hAnsi="Aptos"/>
                <w:color w:val="000000"/>
                <w:kern w:val="0"/>
                <w:sz w:val="22"/>
                <w14:ligatures w14:val="none"/>
              </w:rPr>
              <w:t xml:space="preserve">The </w:t>
            </w:r>
            <w:r w:rsidR="009D24B7" w:rsidRPr="009D24B7">
              <w:rPr>
                <w:rFonts w:ascii="Aptos" w:eastAsia="Times New Roman" w:hAnsi="Aptos" w:cs="Calibri"/>
                <w:color w:val="000000"/>
                <w:kern w:val="0"/>
                <w:sz w:val="22"/>
                <w:szCs w:val="22"/>
                <w:lang w:eastAsia="en-AU"/>
                <w14:ligatures w14:val="none"/>
              </w:rPr>
              <w:t>Rules</w:t>
            </w:r>
            <w:r w:rsidRPr="004C4839">
              <w:rPr>
                <w:rFonts w:ascii="Aptos" w:hAnsi="Aptos"/>
                <w:color w:val="000000"/>
                <w:kern w:val="0"/>
                <w:sz w:val="22"/>
                <w14:ligatures w14:val="none"/>
              </w:rPr>
              <w:t xml:space="preserve"> prescribe the way in which registered providers must report on and keep records in relation to serious incidents</w:t>
            </w:r>
            <w:r w:rsidR="009D24B7" w:rsidRPr="009D24B7">
              <w:rPr>
                <w:rFonts w:ascii="Aptos" w:eastAsia="Times New Roman" w:hAnsi="Aptos" w:cs="Calibri"/>
                <w:color w:val="000000"/>
                <w:kern w:val="0"/>
                <w:sz w:val="22"/>
                <w:szCs w:val="22"/>
                <w:lang w:eastAsia="en-AU"/>
                <w14:ligatures w14:val="none"/>
              </w:rPr>
              <w:t>, including details for reporting incidents to the Aged Care Quality and Safety Commission</w:t>
            </w:r>
            <w:r w:rsidRPr="004C4839">
              <w:rPr>
                <w:rFonts w:ascii="Aptos" w:hAnsi="Aptos"/>
                <w:color w:val="000000"/>
                <w:kern w:val="0"/>
                <w:sz w:val="22"/>
                <w14:ligatures w14:val="none"/>
              </w:rPr>
              <w:t>.</w:t>
            </w:r>
          </w:p>
        </w:tc>
      </w:tr>
      <w:tr w:rsidR="003A6525" w:rsidRPr="00E014E0" w14:paraId="30E69311" w14:textId="77777777" w:rsidTr="00EB7A27">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hideMark/>
          </w:tcPr>
          <w:p w14:paraId="118EDDFB" w14:textId="5998212D" w:rsidR="003A6525" w:rsidRPr="00E014E0" w:rsidRDefault="003A6525" w:rsidP="003A6525">
            <w:pPr>
              <w:keepNext/>
              <w:spacing w:after="0" w:line="240" w:lineRule="auto"/>
              <w:rPr>
                <w:rFonts w:ascii="Aptos" w:eastAsia="Times New Roman" w:hAnsi="Aptos" w:cs="Calibri"/>
                <w:color w:val="000000"/>
                <w:kern w:val="0"/>
                <w:sz w:val="22"/>
                <w:szCs w:val="22"/>
                <w:lang w:eastAsia="en-AU"/>
                <w14:ligatures w14:val="none"/>
              </w:rPr>
            </w:pPr>
            <w:r w:rsidRPr="003A6525">
              <w:rPr>
                <w:rFonts w:ascii="Aptos" w:eastAsia="Times New Roman" w:hAnsi="Aptos" w:cs="Calibri"/>
                <w:b/>
                <w:bCs/>
                <w:color w:val="000000"/>
                <w:kern w:val="0"/>
                <w:sz w:val="22"/>
                <w:szCs w:val="22"/>
                <w:lang w:eastAsia="en-AU"/>
                <w14:ligatures w14:val="none"/>
              </w:rPr>
              <w:t>Rules that</w:t>
            </w:r>
            <w:r w:rsidRPr="003A6525">
              <w:rPr>
                <w:rFonts w:ascii="Aptos" w:eastAsia="Times New Roman" w:hAnsi="Aptos" w:cs="Calibri"/>
                <w:b/>
                <w:bCs/>
                <w:i/>
                <w:iCs/>
                <w:color w:val="000000"/>
                <w:kern w:val="0"/>
                <w:sz w:val="22"/>
                <w:szCs w:val="22"/>
                <w:lang w:eastAsia="en-AU"/>
                <w14:ligatures w14:val="none"/>
              </w:rPr>
              <w:t xml:space="preserve"> </w:t>
            </w:r>
            <w:r w:rsidRPr="003A6525">
              <w:rPr>
                <w:rFonts w:ascii="Aptos" w:eastAsia="Times New Roman" w:hAnsi="Aptos" w:cs="Calibri"/>
                <w:b/>
                <w:bCs/>
                <w:color w:val="000000"/>
                <w:kern w:val="0"/>
                <w:sz w:val="22"/>
                <w:szCs w:val="22"/>
                <w:lang w:eastAsia="en-AU"/>
                <w14:ligatures w14:val="none"/>
              </w:rPr>
              <w:t>mostly exist now in aged care</w:t>
            </w:r>
          </w:p>
        </w:tc>
      </w:tr>
      <w:tr w:rsidR="003A6525" w:rsidRPr="00E014E0" w14:paraId="62C9B20E"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A4C573" w14:textId="638EC823" w:rsidR="003A6525" w:rsidRPr="004C4839" w:rsidRDefault="003A6525" w:rsidP="003A6525">
            <w:pPr>
              <w:spacing w:after="0" w:line="240" w:lineRule="auto"/>
              <w:rPr>
                <w:rFonts w:ascii="Aptos" w:hAnsi="Aptos"/>
                <w:color w:val="000000"/>
                <w:kern w:val="0"/>
                <w:sz w:val="22"/>
                <w14:ligatures w14:val="none"/>
              </w:rPr>
            </w:pPr>
            <w:r w:rsidRPr="00E014E0">
              <w:rPr>
                <w:rFonts w:ascii="Aptos" w:eastAsia="Times New Roman" w:hAnsi="Aptos" w:cs="Calibri"/>
                <w:color w:val="000000"/>
                <w:kern w:val="0"/>
                <w:sz w:val="22"/>
                <w:szCs w:val="22"/>
                <w:lang w:eastAsia="en-AU"/>
                <w14:ligatures w14:val="none"/>
              </w:rPr>
              <w:t>Advisory body requirements</w:t>
            </w:r>
            <w:r w:rsidRPr="004C4839">
              <w:rPr>
                <w:rFonts w:ascii="Aptos" w:hAnsi="Aptos"/>
                <w:color w:val="000000"/>
                <w:kern w:val="0"/>
                <w:sz w:val="22"/>
                <w14:ligatures w14:val="none"/>
              </w:rPr>
              <w:t xml:space="preserve"> (section 158)</w:t>
            </w:r>
          </w:p>
          <w:p w14:paraId="04379131" w14:textId="45422B83"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4C4839">
              <w:rPr>
                <w:rFonts w:ascii="Aptos" w:hAnsi="Aptos"/>
                <w:color w:val="000000"/>
                <w:kern w:val="0"/>
                <w:sz w:val="22"/>
                <w14:ligatures w14:val="none"/>
              </w:rPr>
              <w:t xml:space="preserve">The </w:t>
            </w:r>
            <w:r w:rsidR="00090333" w:rsidRPr="00090333">
              <w:rPr>
                <w:rFonts w:ascii="Aptos" w:eastAsia="Times New Roman" w:hAnsi="Aptos" w:cs="Calibri"/>
                <w:color w:val="000000"/>
                <w:kern w:val="0"/>
                <w:sz w:val="22"/>
                <w:szCs w:val="22"/>
                <w:lang w:eastAsia="en-AU"/>
                <w14:ligatures w14:val="none"/>
              </w:rPr>
              <w:t>Rules</w:t>
            </w:r>
            <w:r w:rsidRPr="004C4839">
              <w:rPr>
                <w:rFonts w:ascii="Aptos" w:hAnsi="Aptos"/>
                <w:color w:val="000000"/>
                <w:kern w:val="0"/>
                <w:sz w:val="22"/>
                <w14:ligatures w14:val="none"/>
              </w:rPr>
              <w:t xml:space="preserve"> set out the membership, terms and conditions, and reporting requirements for </w:t>
            </w:r>
            <w:r w:rsidRPr="004F1453">
              <w:rPr>
                <w:rFonts w:ascii="Aptos" w:eastAsia="Times New Roman" w:hAnsi="Aptos" w:cs="Calibri"/>
                <w:color w:val="000000"/>
                <w:kern w:val="0"/>
                <w:sz w:val="22"/>
                <w:szCs w:val="22"/>
                <w:lang w:eastAsia="en-AU"/>
                <w14:ligatures w14:val="none"/>
              </w:rPr>
              <w:t>advisory</w:t>
            </w:r>
            <w:r w:rsidRPr="004C4839">
              <w:rPr>
                <w:rFonts w:ascii="Aptos" w:hAnsi="Aptos"/>
                <w:color w:val="000000"/>
                <w:kern w:val="0"/>
                <w:sz w:val="22"/>
                <w14:ligatures w14:val="none"/>
              </w:rPr>
              <w:t xml:space="preserve"> bodies. </w:t>
            </w:r>
            <w:r w:rsidR="00090333" w:rsidRPr="00090333">
              <w:rPr>
                <w:rFonts w:ascii="Aptos" w:eastAsia="Times New Roman" w:hAnsi="Aptos" w:cs="Calibri"/>
                <w:color w:val="000000"/>
                <w:kern w:val="0"/>
                <w:sz w:val="22"/>
                <w:szCs w:val="22"/>
                <w:lang w:eastAsia="en-AU"/>
                <w14:ligatures w14:val="none"/>
              </w:rPr>
              <w:t>Following the implementation of provider registration categories, the Rules now clarify which</w:t>
            </w:r>
            <w:r w:rsidRPr="004C4839">
              <w:rPr>
                <w:rFonts w:ascii="Aptos" w:hAnsi="Aptos"/>
                <w:color w:val="000000"/>
                <w:kern w:val="0"/>
                <w:sz w:val="22"/>
                <w14:ligatures w14:val="none"/>
              </w:rPr>
              <w:t xml:space="preserve"> registered providers </w:t>
            </w:r>
            <w:r w:rsidR="00090333" w:rsidRPr="00090333">
              <w:rPr>
                <w:rFonts w:ascii="Aptos" w:eastAsia="Times New Roman" w:hAnsi="Aptos" w:cs="Calibri"/>
                <w:color w:val="000000"/>
                <w:kern w:val="0"/>
                <w:sz w:val="22"/>
                <w:szCs w:val="22"/>
                <w:lang w:eastAsia="en-AU"/>
                <w14:ligatures w14:val="none"/>
              </w:rPr>
              <w:t>must comply with these requirements.</w:t>
            </w:r>
          </w:p>
        </w:tc>
      </w:tr>
      <w:tr w:rsidR="003A6525" w:rsidRPr="00E014E0" w14:paraId="00DC4C50"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C0B832" w14:textId="77A0D083"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Aged Care Quality Standards</w:t>
            </w:r>
            <w:r w:rsidRPr="004C4839">
              <w:rPr>
                <w:rFonts w:ascii="Aptos" w:hAnsi="Aptos"/>
                <w:color w:val="000000"/>
                <w:kern w:val="0"/>
                <w:sz w:val="22"/>
                <w14:ligatures w14:val="none"/>
              </w:rPr>
              <w:t xml:space="preserve"> (section 15)</w:t>
            </w:r>
          </w:p>
          <w:p w14:paraId="726752B1" w14:textId="4FA54493" w:rsidR="003A6525" w:rsidRPr="007D459D"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Establishes the strengthened Aged Care Quality Standards.</w:t>
            </w:r>
          </w:p>
        </w:tc>
      </w:tr>
      <w:tr w:rsidR="003A6525" w:rsidRPr="00E014E0" w14:paraId="15478029"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683DDB" w14:textId="21BCAD28" w:rsidR="003A6525" w:rsidRPr="004C4839" w:rsidRDefault="003A6525" w:rsidP="003A6525">
            <w:pPr>
              <w:spacing w:after="0" w:line="240" w:lineRule="auto"/>
              <w:rPr>
                <w:rFonts w:ascii="Aptos" w:hAnsi="Aptos"/>
                <w:color w:val="000000"/>
                <w:kern w:val="0"/>
                <w:sz w:val="22"/>
                <w14:ligatures w14:val="none"/>
              </w:rPr>
            </w:pPr>
            <w:r w:rsidRPr="00E014E0">
              <w:rPr>
                <w:rFonts w:ascii="Aptos" w:eastAsia="Times New Roman" w:hAnsi="Aptos" w:cs="Calibri"/>
                <w:color w:val="000000"/>
                <w:kern w:val="0"/>
                <w:sz w:val="22"/>
                <w:szCs w:val="22"/>
                <w:lang w:eastAsia="en-AU"/>
                <w14:ligatures w14:val="none"/>
              </w:rPr>
              <w:t xml:space="preserve">Compliance with Aged Care Quality Standards </w:t>
            </w:r>
            <w:r>
              <w:rPr>
                <w:rFonts w:ascii="Aptos" w:eastAsia="Times New Roman" w:hAnsi="Aptos" w:cs="Calibri"/>
                <w:color w:val="000000"/>
                <w:kern w:val="0"/>
                <w:sz w:val="22"/>
                <w:szCs w:val="22"/>
                <w:lang w:eastAsia="en-AU"/>
                <w14:ligatures w14:val="none"/>
              </w:rPr>
              <w:t>(</w:t>
            </w:r>
            <w:r w:rsidRPr="00E014E0">
              <w:rPr>
                <w:rFonts w:ascii="Aptos" w:eastAsia="Times New Roman" w:hAnsi="Aptos" w:cs="Calibri"/>
                <w:color w:val="000000"/>
                <w:kern w:val="0"/>
                <w:sz w:val="22"/>
                <w:szCs w:val="22"/>
                <w:lang w:eastAsia="en-AU"/>
                <w14:ligatures w14:val="none"/>
              </w:rPr>
              <w:t>section 146</w:t>
            </w:r>
            <w:r>
              <w:rPr>
                <w:rFonts w:ascii="Aptos" w:eastAsia="Times New Roman" w:hAnsi="Aptos" w:cs="Calibri"/>
                <w:color w:val="000000"/>
                <w:kern w:val="0"/>
                <w:sz w:val="22"/>
                <w:szCs w:val="22"/>
                <w:lang w:eastAsia="en-AU"/>
                <w14:ligatures w14:val="none"/>
              </w:rPr>
              <w:t>)</w:t>
            </w:r>
          </w:p>
          <w:p w14:paraId="2019B528" w14:textId="18297C46" w:rsidR="003A6525" w:rsidRPr="00E014E0" w:rsidRDefault="003A6525" w:rsidP="003A6525">
            <w:pPr>
              <w:pStyle w:val="ListParagraph"/>
              <w:numPr>
                <w:ilvl w:val="0"/>
                <w:numId w:val="8"/>
              </w:numPr>
              <w:spacing w:after="0" w:line="240" w:lineRule="auto"/>
              <w:rPr>
                <w:rFonts w:ascii="Aptos" w:eastAsia="Times New Roman" w:hAnsi="Aptos" w:cs="Calibri"/>
                <w:color w:val="000000"/>
                <w:kern w:val="0"/>
                <w:sz w:val="22"/>
                <w:szCs w:val="22"/>
                <w:lang w:eastAsia="en-AU"/>
                <w14:ligatures w14:val="none"/>
              </w:rPr>
            </w:pPr>
            <w:r w:rsidRPr="004C4839">
              <w:rPr>
                <w:rFonts w:ascii="Aptos" w:hAnsi="Aptos"/>
                <w:color w:val="000000"/>
                <w:kern w:val="0"/>
                <w:sz w:val="22"/>
                <w14:ligatures w14:val="none"/>
              </w:rPr>
              <w:t xml:space="preserve">The Rules provide that providers registered in registration categories 4 to 6 (inclusive) are required to comply with some or all the </w:t>
            </w:r>
            <w:r>
              <w:rPr>
                <w:rFonts w:ascii="Aptos" w:eastAsia="Times New Roman" w:hAnsi="Aptos" w:cs="Calibri"/>
                <w:color w:val="000000"/>
                <w:kern w:val="0"/>
                <w:sz w:val="22"/>
                <w:szCs w:val="22"/>
                <w:lang w:eastAsia="en-AU"/>
                <w14:ligatures w14:val="none"/>
              </w:rPr>
              <w:t>strengthened</w:t>
            </w:r>
            <w:r w:rsidRPr="004C4839">
              <w:rPr>
                <w:rFonts w:ascii="Aptos" w:hAnsi="Aptos"/>
                <w:color w:val="000000"/>
                <w:kern w:val="0"/>
                <w:sz w:val="22"/>
                <w14:ligatures w14:val="none"/>
              </w:rPr>
              <w:t xml:space="preserve"> Aged Care Quality Standards.</w:t>
            </w:r>
          </w:p>
        </w:tc>
      </w:tr>
      <w:tr w:rsidR="003A6525" w:rsidRPr="00E014E0" w14:paraId="4AFAD698"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76F665" w14:textId="2349CCAC" w:rsidR="003A6525" w:rsidRPr="00E014E0" w:rsidRDefault="003A6525" w:rsidP="003A6525">
            <w:pPr>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t xml:space="preserve">Membership of governing bodies </w:t>
            </w:r>
            <w:r w:rsidRPr="21067AC4">
              <w:rPr>
                <w:rFonts w:ascii="Aptos" w:eastAsia="Times New Roman" w:hAnsi="Aptos" w:cs="Calibri"/>
                <w:color w:val="000000" w:themeColor="text1"/>
                <w:sz w:val="22"/>
                <w:szCs w:val="22"/>
                <w:lang w:eastAsia="en-AU"/>
              </w:rPr>
              <w:t>(section 157)</w:t>
            </w:r>
          </w:p>
          <w:p w14:paraId="7DD762EB" w14:textId="5A99DC65"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522DA2D1">
              <w:rPr>
                <w:rFonts w:ascii="Aptos" w:eastAsia="Times New Roman" w:hAnsi="Aptos" w:cs="Calibri"/>
                <w:color w:val="000000" w:themeColor="text1"/>
                <w:sz w:val="22"/>
                <w:szCs w:val="22"/>
                <w:lang w:eastAsia="en-AU"/>
              </w:rPr>
              <w:t xml:space="preserve">The </w:t>
            </w:r>
            <w:r w:rsidR="00A4616B" w:rsidRPr="00A4616B">
              <w:rPr>
                <w:rFonts w:ascii="Aptos" w:eastAsia="Times New Roman" w:hAnsi="Aptos" w:cs="Calibri"/>
                <w:color w:val="000000" w:themeColor="text1"/>
                <w:sz w:val="22"/>
                <w:szCs w:val="22"/>
                <w:lang w:eastAsia="en-AU"/>
              </w:rPr>
              <w:t>Rules</w:t>
            </w:r>
            <w:r w:rsidRPr="522DA2D1">
              <w:rPr>
                <w:rFonts w:ascii="Aptos" w:eastAsia="Times New Roman" w:hAnsi="Aptos" w:cs="Calibri"/>
                <w:color w:val="000000" w:themeColor="text1"/>
                <w:sz w:val="22"/>
                <w:szCs w:val="22"/>
                <w:lang w:eastAsia="en-AU"/>
              </w:rPr>
              <w:t xml:space="preserve"> set</w:t>
            </w:r>
            <w:r w:rsidRPr="27F65884">
              <w:rPr>
                <w:rFonts w:ascii="Aptos" w:eastAsia="Times New Roman" w:hAnsi="Aptos" w:cs="Calibri"/>
                <w:color w:val="000000" w:themeColor="text1"/>
                <w:sz w:val="22"/>
                <w:szCs w:val="22"/>
                <w:lang w:eastAsia="en-AU"/>
              </w:rPr>
              <w:t xml:space="preserve"> out </w:t>
            </w:r>
            <w:r w:rsidRPr="526B6061">
              <w:rPr>
                <w:rFonts w:ascii="Aptos" w:eastAsia="Times New Roman" w:hAnsi="Aptos" w:cs="Calibri"/>
                <w:color w:val="000000" w:themeColor="text1"/>
                <w:sz w:val="22"/>
                <w:szCs w:val="22"/>
                <w:lang w:eastAsia="en-AU"/>
              </w:rPr>
              <w:t>which providers have</w:t>
            </w:r>
            <w:r w:rsidRPr="27F65884">
              <w:rPr>
                <w:rFonts w:ascii="Aptos" w:eastAsia="Times New Roman" w:hAnsi="Aptos" w:cs="Calibri"/>
                <w:color w:val="000000" w:themeColor="text1"/>
                <w:sz w:val="22"/>
                <w:szCs w:val="22"/>
                <w:lang w:eastAsia="en-AU"/>
              </w:rPr>
              <w:t xml:space="preserve"> to comply with the </w:t>
            </w:r>
            <w:r w:rsidRPr="5FC868C4">
              <w:rPr>
                <w:rFonts w:ascii="Aptos" w:eastAsia="Times New Roman" w:hAnsi="Aptos" w:cs="Calibri"/>
                <w:color w:val="000000" w:themeColor="text1"/>
                <w:sz w:val="22"/>
                <w:szCs w:val="22"/>
                <w:lang w:eastAsia="en-AU"/>
              </w:rPr>
              <w:t xml:space="preserve">membership </w:t>
            </w:r>
            <w:r w:rsidRPr="27F65884">
              <w:rPr>
                <w:rFonts w:ascii="Aptos" w:eastAsia="Times New Roman" w:hAnsi="Aptos" w:cs="Calibri"/>
                <w:color w:val="000000" w:themeColor="text1"/>
                <w:sz w:val="22"/>
                <w:szCs w:val="22"/>
                <w:lang w:eastAsia="en-AU"/>
              </w:rPr>
              <w:t>requirements</w:t>
            </w:r>
            <w:r w:rsidRPr="526B6061">
              <w:rPr>
                <w:rFonts w:ascii="Aptos" w:eastAsia="Times New Roman" w:hAnsi="Aptos" w:cs="Calibri"/>
                <w:color w:val="000000" w:themeColor="text1"/>
                <w:sz w:val="22"/>
                <w:szCs w:val="22"/>
                <w:lang w:eastAsia="en-AU"/>
              </w:rPr>
              <w:t xml:space="preserve"> for governing bodies</w:t>
            </w:r>
            <w:r w:rsidRPr="27F65884">
              <w:rPr>
                <w:rFonts w:ascii="Aptos" w:eastAsia="Times New Roman" w:hAnsi="Aptos" w:cs="Calibri"/>
                <w:color w:val="000000" w:themeColor="text1"/>
                <w:sz w:val="22"/>
                <w:szCs w:val="22"/>
                <w:lang w:eastAsia="en-AU"/>
              </w:rPr>
              <w:t xml:space="preserve"> and </w:t>
            </w:r>
            <w:r w:rsidRPr="522DA2D1">
              <w:rPr>
                <w:rFonts w:ascii="Aptos" w:eastAsia="Times New Roman" w:hAnsi="Aptos" w:cs="Calibri"/>
                <w:color w:val="000000" w:themeColor="text1"/>
                <w:sz w:val="22"/>
                <w:szCs w:val="22"/>
                <w:lang w:eastAsia="en-AU"/>
              </w:rPr>
              <w:t>exempt</w:t>
            </w:r>
            <w:r w:rsidRPr="27F65884">
              <w:rPr>
                <w:rFonts w:ascii="Aptos" w:eastAsia="Times New Roman" w:hAnsi="Aptos" w:cs="Calibri"/>
                <w:color w:val="000000" w:themeColor="text1"/>
                <w:sz w:val="22"/>
                <w:szCs w:val="22"/>
                <w:lang w:eastAsia="en-AU"/>
              </w:rPr>
              <w:t xml:space="preserve"> some types of providers </w:t>
            </w:r>
            <w:r w:rsidRPr="5FC868C4">
              <w:rPr>
                <w:rFonts w:ascii="Aptos" w:eastAsia="Times New Roman" w:hAnsi="Aptos" w:cs="Calibri"/>
                <w:color w:val="000000" w:themeColor="text1"/>
                <w:sz w:val="22"/>
                <w:szCs w:val="22"/>
                <w:lang w:eastAsia="en-AU"/>
              </w:rPr>
              <w:t xml:space="preserve">from some or all of these requirements </w:t>
            </w:r>
            <w:r w:rsidRPr="27F65884">
              <w:rPr>
                <w:rFonts w:ascii="Aptos" w:eastAsia="Times New Roman" w:hAnsi="Aptos" w:cs="Calibri"/>
                <w:color w:val="000000" w:themeColor="text1"/>
                <w:sz w:val="22"/>
                <w:szCs w:val="22"/>
                <w:lang w:eastAsia="en-AU"/>
              </w:rPr>
              <w:t>(such as cooperatives</w:t>
            </w:r>
            <w:r w:rsidRPr="149906B9">
              <w:rPr>
                <w:rFonts w:ascii="Aptos" w:eastAsia="Times New Roman" w:hAnsi="Aptos" w:cs="Calibri"/>
                <w:color w:val="000000" w:themeColor="text1"/>
                <w:sz w:val="22"/>
                <w:szCs w:val="22"/>
                <w:lang w:eastAsia="en-AU"/>
              </w:rPr>
              <w:t xml:space="preserve"> and</w:t>
            </w:r>
            <w:r w:rsidRPr="27F65884">
              <w:rPr>
                <w:rFonts w:ascii="Aptos" w:eastAsia="Times New Roman" w:hAnsi="Aptos" w:cs="Calibri"/>
                <w:color w:val="000000" w:themeColor="text1"/>
                <w:sz w:val="22"/>
                <w:szCs w:val="22"/>
                <w:lang w:eastAsia="en-AU"/>
              </w:rPr>
              <w:t xml:space="preserve"> Aboriginal </w:t>
            </w:r>
            <w:r w:rsidRPr="0518772A">
              <w:rPr>
                <w:rFonts w:ascii="Aptos" w:eastAsia="Times New Roman" w:hAnsi="Aptos" w:cs="Calibri"/>
                <w:color w:val="000000" w:themeColor="text1"/>
                <w:sz w:val="22"/>
                <w:szCs w:val="22"/>
                <w:lang w:eastAsia="en-AU"/>
              </w:rPr>
              <w:t xml:space="preserve">and Torres Strait Islander Community </w:t>
            </w:r>
            <w:r w:rsidRPr="27F65884">
              <w:rPr>
                <w:rFonts w:ascii="Aptos" w:eastAsia="Times New Roman" w:hAnsi="Aptos" w:cs="Calibri"/>
                <w:color w:val="000000" w:themeColor="text1"/>
                <w:sz w:val="22"/>
                <w:szCs w:val="22"/>
                <w:lang w:eastAsia="en-AU"/>
              </w:rPr>
              <w:t>Controlled Organisations, etc</w:t>
            </w:r>
            <w:r w:rsidR="00A4616B" w:rsidRPr="00A4616B">
              <w:rPr>
                <w:rFonts w:ascii="Aptos" w:eastAsia="Times New Roman" w:hAnsi="Aptos" w:cs="Calibri"/>
                <w:color w:val="000000" w:themeColor="text1"/>
                <w:sz w:val="22"/>
                <w:szCs w:val="22"/>
                <w:lang w:eastAsia="en-AU"/>
              </w:rPr>
              <w:t>.). Following the implementation of provider registration categories, the Rules now clarify which registered providers must comply with these requirements.</w:t>
            </w:r>
          </w:p>
        </w:tc>
      </w:tr>
      <w:tr w:rsidR="003A6525" w:rsidRPr="00E014E0" w14:paraId="20CD961F"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BC6CCD" w14:textId="77777777"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Reporting and Recordkeeping requirements - Provider Complaints Reporting</w:t>
            </w:r>
            <w:r w:rsidRPr="21067AC4">
              <w:rPr>
                <w:rFonts w:ascii="Aptos" w:eastAsia="Times New Roman" w:hAnsi="Aptos" w:cs="Calibri"/>
                <w:color w:val="000000" w:themeColor="text1"/>
                <w:sz w:val="22"/>
                <w:szCs w:val="22"/>
                <w:lang w:eastAsia="en-AU"/>
              </w:rPr>
              <w:t xml:space="preserve"> (section 154 and 166)</w:t>
            </w:r>
            <w:r w:rsidRPr="00E014E0">
              <w:rPr>
                <w:rFonts w:ascii="Aptos" w:eastAsia="Times New Roman" w:hAnsi="Aptos" w:cs="Calibri"/>
                <w:color w:val="000000"/>
                <w:kern w:val="0"/>
                <w:sz w:val="22"/>
                <w:szCs w:val="22"/>
                <w:lang w:eastAsia="en-AU"/>
                <w14:ligatures w14:val="none"/>
              </w:rPr>
              <w:t xml:space="preserve"> </w:t>
            </w:r>
          </w:p>
          <w:p w14:paraId="3A2B0E3A" w14:textId="7EA6C5EB"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AF1CC5">
              <w:rPr>
                <w:rFonts w:ascii="Aptos" w:eastAsia="Times New Roman" w:hAnsi="Aptos" w:cs="Calibri"/>
                <w:color w:val="000000"/>
                <w:kern w:val="0"/>
                <w:sz w:val="22"/>
                <w:szCs w:val="22"/>
                <w:lang w:eastAsia="en-AU"/>
                <w14:ligatures w14:val="none"/>
              </w:rPr>
              <w:t>Prescribes that registered providers must report on and keep records in relation to complaints and feedback received by a registered provider</w:t>
            </w:r>
            <w:r>
              <w:rPr>
                <w:rFonts w:ascii="Aptos" w:eastAsia="Times New Roman" w:hAnsi="Aptos" w:cs="Calibri"/>
                <w:color w:val="000000"/>
                <w:kern w:val="0"/>
                <w:sz w:val="22"/>
                <w:szCs w:val="22"/>
                <w:lang w:eastAsia="en-AU"/>
                <w14:ligatures w14:val="none"/>
              </w:rPr>
              <w:t xml:space="preserve"> i.e. number of complaints and </w:t>
            </w:r>
            <w:r w:rsidRPr="004C4839">
              <w:rPr>
                <w:rFonts w:ascii="Aptos" w:hAnsi="Aptos"/>
                <w:color w:val="000000"/>
                <w:kern w:val="0"/>
                <w:sz w:val="22"/>
                <w14:ligatures w14:val="none"/>
              </w:rPr>
              <w:t>feedback</w:t>
            </w:r>
            <w:r>
              <w:rPr>
                <w:rFonts w:ascii="Aptos" w:eastAsia="Times New Roman" w:hAnsi="Aptos" w:cs="Calibri"/>
                <w:color w:val="000000"/>
                <w:kern w:val="0"/>
                <w:sz w:val="22"/>
                <w:szCs w:val="22"/>
                <w:lang w:eastAsia="en-AU"/>
                <w14:ligatures w14:val="none"/>
              </w:rPr>
              <w:t>, action taken and subsequent evaluation of the effectiveness of the action taken.</w:t>
            </w:r>
          </w:p>
        </w:tc>
      </w:tr>
      <w:tr w:rsidR="003A6525" w:rsidRPr="00E014E0" w14:paraId="7492B7C6"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B38878" w14:textId="77777777" w:rsidR="003A6525" w:rsidRDefault="003A6525" w:rsidP="003A6525">
            <w:pPr>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lastRenderedPageBreak/>
              <w:t>Reporting and Recordkeeping requirements - Provider Governance and Operations Reporting</w:t>
            </w:r>
            <w:r w:rsidRPr="21067AC4">
              <w:rPr>
                <w:rFonts w:ascii="Aptos" w:eastAsia="Times New Roman" w:hAnsi="Aptos" w:cs="Calibri"/>
                <w:color w:val="000000" w:themeColor="text1"/>
                <w:sz w:val="22"/>
                <w:szCs w:val="22"/>
                <w:lang w:eastAsia="en-AU"/>
              </w:rPr>
              <w:t xml:space="preserve"> (section 154 and 166)</w:t>
            </w:r>
          </w:p>
          <w:p w14:paraId="505C00AC" w14:textId="0946A64F"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325DA9E5">
              <w:rPr>
                <w:rFonts w:ascii="Aptos" w:eastAsia="Times New Roman" w:hAnsi="Aptos" w:cs="Calibri"/>
                <w:color w:val="000000" w:themeColor="text1"/>
                <w:sz w:val="22"/>
                <w:szCs w:val="22"/>
                <w:lang w:eastAsia="en-AU"/>
              </w:rPr>
              <w:t xml:space="preserve">The </w:t>
            </w:r>
            <w:r w:rsidR="009A7160" w:rsidRPr="009A7160">
              <w:rPr>
                <w:rFonts w:ascii="Aptos" w:eastAsia="Times New Roman" w:hAnsi="Aptos" w:cs="Calibri"/>
                <w:color w:val="000000" w:themeColor="text1"/>
                <w:sz w:val="22"/>
                <w:szCs w:val="22"/>
                <w:lang w:eastAsia="en-AU"/>
              </w:rPr>
              <w:t>Rules</w:t>
            </w:r>
            <w:r w:rsidRPr="325DA9E5">
              <w:rPr>
                <w:rFonts w:ascii="Aptos" w:eastAsia="Times New Roman" w:hAnsi="Aptos" w:cs="Calibri"/>
                <w:color w:val="000000" w:themeColor="text1"/>
                <w:sz w:val="22"/>
                <w:szCs w:val="22"/>
                <w:lang w:eastAsia="en-AU"/>
              </w:rPr>
              <w:t xml:space="preserve"> set out the information to be reported by providers to the </w:t>
            </w:r>
            <w:r w:rsidR="009A7160" w:rsidRPr="009A7160">
              <w:rPr>
                <w:rFonts w:ascii="Aptos" w:eastAsia="Times New Roman" w:hAnsi="Aptos" w:cs="Calibri"/>
                <w:color w:val="000000" w:themeColor="text1"/>
                <w:sz w:val="22"/>
                <w:szCs w:val="22"/>
                <w:lang w:eastAsia="en-AU"/>
              </w:rPr>
              <w:t>department</w:t>
            </w:r>
            <w:r w:rsidRPr="325DA9E5">
              <w:rPr>
                <w:rFonts w:ascii="Aptos" w:eastAsia="Times New Roman" w:hAnsi="Aptos" w:cs="Calibri"/>
                <w:color w:val="000000" w:themeColor="text1"/>
                <w:sz w:val="22"/>
                <w:szCs w:val="22"/>
                <w:lang w:eastAsia="en-AU"/>
              </w:rPr>
              <w:t xml:space="preserve"> as part of the provider operations reporting requirements,</w:t>
            </w:r>
            <w:r w:rsidRPr="004C4839">
              <w:rPr>
                <w:rFonts w:ascii="Aptos" w:hAnsi="Aptos"/>
                <w:color w:val="000000" w:themeColor="text1"/>
                <w:sz w:val="22"/>
              </w:rPr>
              <w:t xml:space="preserve"> including providing a governing body statement on compliance, as well as reporting </w:t>
            </w:r>
            <w:proofErr w:type="gramStart"/>
            <w:r w:rsidRPr="004C4839">
              <w:rPr>
                <w:rFonts w:ascii="Aptos" w:hAnsi="Aptos"/>
                <w:color w:val="000000" w:themeColor="text1"/>
                <w:sz w:val="22"/>
              </w:rPr>
              <w:t>on:</w:t>
            </w:r>
            <w:proofErr w:type="gramEnd"/>
            <w:r w:rsidRPr="004C4839">
              <w:rPr>
                <w:rFonts w:ascii="Aptos" w:hAnsi="Aptos"/>
                <w:color w:val="000000" w:themeColor="text1"/>
                <w:sz w:val="22"/>
              </w:rPr>
              <w:t xml:space="preserve"> governing body membership; diversity and inclusion; common kinds of feedback and complaints received; and key improvements made to service quality.</w:t>
            </w:r>
            <w:r w:rsidR="009A7160" w:rsidRPr="009A7160">
              <w:rPr>
                <w:rFonts w:ascii="Aptos" w:eastAsia="Times New Roman" w:hAnsi="Aptos" w:cs="Calibri"/>
                <w:color w:val="000000" w:themeColor="text1"/>
                <w:sz w:val="22"/>
                <w:szCs w:val="22"/>
                <w:lang w:eastAsia="en-AU"/>
              </w:rPr>
              <w:t xml:space="preserve"> Following the implementation of provider registration categories, the Rules now clarify which registered providers must comply with these requirements.</w:t>
            </w:r>
          </w:p>
        </w:tc>
      </w:tr>
      <w:tr w:rsidR="003A6525" w:rsidRPr="00E014E0" w14:paraId="6745AEB4"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CF19EB" w14:textId="77777777" w:rsidR="003A6525" w:rsidRDefault="003A6525" w:rsidP="003A6525">
            <w:pPr>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t>Reporting and Recordkeeping requirements - Vaccination Reporting Requirements</w:t>
            </w:r>
            <w:r w:rsidRPr="21067AC4">
              <w:rPr>
                <w:rFonts w:ascii="Aptos" w:eastAsia="Times New Roman" w:hAnsi="Aptos" w:cs="Calibri"/>
                <w:color w:val="000000" w:themeColor="text1"/>
                <w:sz w:val="22"/>
                <w:szCs w:val="22"/>
                <w:lang w:eastAsia="en-AU"/>
              </w:rPr>
              <w:t xml:space="preserve"> (section 154 and 166)</w:t>
            </w:r>
          </w:p>
          <w:p w14:paraId="7B7F8CB3" w14:textId="11DA0BFA"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412F86EA">
              <w:rPr>
                <w:rFonts w:ascii="Aptos" w:eastAsia="Times New Roman" w:hAnsi="Aptos" w:cs="Calibri"/>
                <w:color w:val="000000" w:themeColor="text1"/>
                <w:sz w:val="22"/>
                <w:szCs w:val="22"/>
                <w:lang w:eastAsia="en-AU"/>
              </w:rPr>
              <w:t xml:space="preserve">Sets out </w:t>
            </w:r>
            <w:r>
              <w:rPr>
                <w:rFonts w:ascii="Aptos" w:eastAsia="Times New Roman" w:hAnsi="Aptos" w:cs="Calibri"/>
                <w:color w:val="000000" w:themeColor="text1"/>
                <w:sz w:val="22"/>
                <w:szCs w:val="22"/>
                <w:lang w:eastAsia="en-AU"/>
              </w:rPr>
              <w:t xml:space="preserve">vaccination </w:t>
            </w:r>
            <w:r w:rsidRPr="412F86EA">
              <w:rPr>
                <w:rFonts w:ascii="Aptos" w:eastAsia="Times New Roman" w:hAnsi="Aptos" w:cs="Calibri"/>
                <w:color w:val="000000" w:themeColor="text1"/>
                <w:sz w:val="22"/>
                <w:szCs w:val="22"/>
                <w:lang w:eastAsia="en-AU"/>
              </w:rPr>
              <w:t xml:space="preserve">reporting requirements for </w:t>
            </w:r>
            <w:r w:rsidR="00626F99" w:rsidRPr="00626F99">
              <w:rPr>
                <w:rFonts w:ascii="Aptos" w:eastAsia="Times New Roman" w:hAnsi="Aptos" w:cs="Calibri"/>
                <w:color w:val="000000" w:themeColor="text1"/>
                <w:sz w:val="22"/>
                <w:szCs w:val="22"/>
                <w:lang w:eastAsia="en-AU"/>
              </w:rPr>
              <w:t>registered providers registered to deliver</w:t>
            </w:r>
            <w:r w:rsidRPr="412F86EA">
              <w:rPr>
                <w:rFonts w:ascii="Aptos" w:eastAsia="Times New Roman" w:hAnsi="Aptos" w:cs="Calibri"/>
                <w:color w:val="000000" w:themeColor="text1"/>
                <w:sz w:val="22"/>
                <w:szCs w:val="22"/>
                <w:lang w:eastAsia="en-AU"/>
              </w:rPr>
              <w:t xml:space="preserve"> residential </w:t>
            </w:r>
            <w:r w:rsidR="00626F99" w:rsidRPr="00626F99">
              <w:rPr>
                <w:rFonts w:ascii="Aptos" w:eastAsia="Times New Roman" w:hAnsi="Aptos" w:cs="Calibri"/>
                <w:color w:val="000000" w:themeColor="text1"/>
                <w:sz w:val="22"/>
                <w:szCs w:val="22"/>
                <w:lang w:eastAsia="en-AU"/>
              </w:rPr>
              <w:t xml:space="preserve">care (category 6), including MPS and NATSIFAC providers delivering residential care to older people and their </w:t>
            </w:r>
            <w:r w:rsidRPr="412F86EA">
              <w:rPr>
                <w:rFonts w:ascii="Aptos" w:eastAsia="Times New Roman" w:hAnsi="Aptos" w:cs="Calibri"/>
                <w:color w:val="000000" w:themeColor="text1"/>
                <w:sz w:val="22"/>
                <w:szCs w:val="22"/>
                <w:lang w:eastAsia="en-AU"/>
              </w:rPr>
              <w:t>aged care</w:t>
            </w:r>
            <w:r>
              <w:rPr>
                <w:rFonts w:ascii="Aptos" w:eastAsia="Times New Roman" w:hAnsi="Aptos" w:cs="Calibri"/>
                <w:color w:val="000000" w:themeColor="text1"/>
                <w:sz w:val="22"/>
                <w:szCs w:val="22"/>
                <w:lang w:eastAsia="en-AU"/>
              </w:rPr>
              <w:t xml:space="preserve"> </w:t>
            </w:r>
            <w:r w:rsidR="00626F99" w:rsidRPr="00626F99">
              <w:rPr>
                <w:rFonts w:ascii="Aptos" w:eastAsia="Times New Roman" w:hAnsi="Aptos" w:cs="Calibri"/>
                <w:color w:val="000000" w:themeColor="text1"/>
                <w:sz w:val="22"/>
                <w:szCs w:val="22"/>
                <w:lang w:eastAsia="en-AU"/>
              </w:rPr>
              <w:t>workers</w:t>
            </w:r>
            <w:r w:rsidRPr="412F86EA">
              <w:rPr>
                <w:rFonts w:ascii="Aptos" w:eastAsia="Times New Roman" w:hAnsi="Aptos" w:cs="Calibri"/>
                <w:color w:val="000000" w:themeColor="text1"/>
                <w:sz w:val="22"/>
                <w:szCs w:val="22"/>
                <w:lang w:eastAsia="en-AU"/>
              </w:rPr>
              <w:t xml:space="preserve"> as well as </w:t>
            </w:r>
            <w:r w:rsidRPr="004C4839">
              <w:rPr>
                <w:rFonts w:ascii="Aptos" w:hAnsi="Aptos"/>
                <w:color w:val="000000" w:themeColor="text1"/>
                <w:sz w:val="22"/>
              </w:rPr>
              <w:t>related record keeping requirements for aged care workers and older people in the new aged care system.</w:t>
            </w:r>
          </w:p>
        </w:tc>
      </w:tr>
      <w:tr w:rsidR="00626F99" w:rsidRPr="00E014E0" w14:paraId="3589538E"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B7FE23" w14:textId="77777777" w:rsidR="00A24276" w:rsidRPr="00A24276" w:rsidRDefault="00A24276" w:rsidP="00A24276">
            <w:pPr>
              <w:spacing w:after="0" w:line="240" w:lineRule="auto"/>
              <w:rPr>
                <w:rFonts w:ascii="Aptos" w:eastAsia="Times New Roman" w:hAnsi="Aptos" w:cs="Calibri"/>
                <w:color w:val="000000"/>
                <w:kern w:val="0"/>
                <w:sz w:val="22"/>
                <w:szCs w:val="22"/>
                <w:lang w:eastAsia="en-AU"/>
                <w14:ligatures w14:val="none"/>
              </w:rPr>
            </w:pPr>
            <w:r w:rsidRPr="00A24276">
              <w:rPr>
                <w:rFonts w:ascii="Aptos" w:eastAsia="Times New Roman" w:hAnsi="Aptos" w:cs="Calibri"/>
                <w:color w:val="000000"/>
                <w:kern w:val="0"/>
                <w:sz w:val="22"/>
                <w:szCs w:val="22"/>
                <w:lang w:eastAsia="en-AU"/>
                <w14:ligatures w14:val="none"/>
              </w:rPr>
              <w:t>Vaccination (section 153)</w:t>
            </w:r>
          </w:p>
          <w:p w14:paraId="2F644A76" w14:textId="2E3879E5" w:rsidR="00626F99" w:rsidRPr="00A24276" w:rsidRDefault="00A24276" w:rsidP="00A24276">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A24276">
              <w:rPr>
                <w:rFonts w:ascii="Aptos" w:eastAsia="Times New Roman" w:hAnsi="Aptos" w:cs="Calibri"/>
                <w:color w:val="000000"/>
                <w:kern w:val="0"/>
                <w:sz w:val="22"/>
                <w:szCs w:val="22"/>
                <w:lang w:eastAsia="en-AU"/>
                <w14:ligatures w14:val="none"/>
              </w:rPr>
              <w:t>Prescribes that registered providers registered to deliver residential care (category 6)   must ensure access to influenza and COVID-19 vaccinations for aged care service staff and people receiving residential aged care in line with appropriate clinical recommendations as outlined in the Australian Immunisation Handbook (AIH).</w:t>
            </w:r>
          </w:p>
        </w:tc>
      </w:tr>
      <w:tr w:rsidR="003A6525" w:rsidRPr="00E014E0" w14:paraId="799D16B4" w14:textId="77777777" w:rsidTr="00EB7A27">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hideMark/>
          </w:tcPr>
          <w:p w14:paraId="14075D90" w14:textId="647B03E0" w:rsidR="003A6525" w:rsidRPr="00E014E0" w:rsidRDefault="003A6525" w:rsidP="003A6525">
            <w:pPr>
              <w:keepNext/>
              <w:spacing w:after="0" w:line="240" w:lineRule="auto"/>
              <w:rPr>
                <w:rFonts w:ascii="Aptos" w:eastAsia="Times New Roman" w:hAnsi="Aptos" w:cs="Calibri"/>
                <w:color w:val="000000"/>
                <w:kern w:val="0"/>
                <w:sz w:val="22"/>
                <w:szCs w:val="22"/>
                <w:lang w:eastAsia="en-AU"/>
                <w14:ligatures w14:val="none"/>
              </w:rPr>
            </w:pPr>
            <w:r w:rsidRPr="003A6525">
              <w:rPr>
                <w:rFonts w:ascii="Aptos" w:eastAsia="Times New Roman" w:hAnsi="Aptos" w:cs="Calibri"/>
                <w:b/>
                <w:bCs/>
                <w:color w:val="000000"/>
                <w:kern w:val="0"/>
                <w:sz w:val="22"/>
                <w:szCs w:val="22"/>
                <w:lang w:eastAsia="en-AU"/>
                <w14:ligatures w14:val="none"/>
              </w:rPr>
              <w:t>Rules that partially exist now in aged care</w:t>
            </w:r>
          </w:p>
        </w:tc>
      </w:tr>
      <w:tr w:rsidR="003A6525" w:rsidRPr="00E014E0" w14:paraId="3E69FF6F" w14:textId="77777777" w:rsidTr="001A3466">
        <w:trPr>
          <w:cantSplit/>
          <w:trHeight w:val="467"/>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7CFCD7" w14:textId="613DB4E7"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 xml:space="preserve">Access by supporters, representatives, independent aged care advocates etc. </w:t>
            </w:r>
            <w:r w:rsidRPr="21067AC4">
              <w:rPr>
                <w:rFonts w:ascii="Aptos" w:eastAsia="Times New Roman" w:hAnsi="Aptos" w:cs="Calibri"/>
                <w:color w:val="000000" w:themeColor="text1"/>
                <w:sz w:val="22"/>
                <w:szCs w:val="22"/>
                <w:lang w:eastAsia="en-AU"/>
              </w:rPr>
              <w:t>(section 156)</w:t>
            </w:r>
          </w:p>
          <w:p w14:paraId="47FC8AEA" w14:textId="04FA1474" w:rsidR="003A6525" w:rsidRPr="004505C9"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5B2CB45B">
              <w:rPr>
                <w:rFonts w:ascii="Aptos" w:eastAsia="Times New Roman" w:hAnsi="Aptos" w:cs="Calibri"/>
                <w:color w:val="000000" w:themeColor="text1"/>
                <w:sz w:val="22"/>
                <w:szCs w:val="22"/>
                <w:lang w:eastAsia="en-AU"/>
              </w:rPr>
              <w:t xml:space="preserve">Sets out further details regarding the condition of registration for registered providers to facilitate access for </w:t>
            </w:r>
            <w:r w:rsidR="00837956" w:rsidRPr="00837956">
              <w:rPr>
                <w:rFonts w:ascii="Aptos" w:eastAsia="Times New Roman" w:hAnsi="Aptos" w:cs="Calibri"/>
                <w:color w:val="000000" w:themeColor="text1"/>
                <w:sz w:val="22"/>
                <w:szCs w:val="22"/>
                <w:lang w:eastAsia="en-AU"/>
              </w:rPr>
              <w:t xml:space="preserve">supporters, legal representatives and </w:t>
            </w:r>
            <w:r w:rsidRPr="5B2CB45B">
              <w:rPr>
                <w:rFonts w:ascii="Aptos" w:eastAsia="Times New Roman" w:hAnsi="Aptos" w:cs="Calibri"/>
                <w:color w:val="000000" w:themeColor="text1"/>
                <w:sz w:val="22"/>
                <w:szCs w:val="22"/>
                <w:lang w:eastAsia="en-AU"/>
              </w:rPr>
              <w:t xml:space="preserve">both an aged care volunteer visitor </w:t>
            </w:r>
            <w:proofErr w:type="gramStart"/>
            <w:r w:rsidRPr="5B2CB45B">
              <w:rPr>
                <w:rFonts w:ascii="Aptos" w:eastAsia="Times New Roman" w:hAnsi="Aptos" w:cs="Calibri"/>
                <w:color w:val="000000" w:themeColor="text1"/>
                <w:sz w:val="22"/>
                <w:szCs w:val="22"/>
                <w:lang w:eastAsia="en-AU"/>
              </w:rPr>
              <w:t>or</w:t>
            </w:r>
            <w:proofErr w:type="gramEnd"/>
            <w:r w:rsidRPr="5B2CB45B">
              <w:rPr>
                <w:rFonts w:ascii="Aptos" w:eastAsia="Times New Roman" w:hAnsi="Aptos" w:cs="Calibri"/>
                <w:color w:val="000000" w:themeColor="text1"/>
                <w:sz w:val="22"/>
                <w:szCs w:val="22"/>
                <w:lang w:eastAsia="en-AU"/>
              </w:rPr>
              <w:t xml:space="preserve"> an aged care independent advocate. </w:t>
            </w:r>
            <w:r w:rsidR="00837956" w:rsidRPr="00837956">
              <w:rPr>
                <w:rFonts w:ascii="Aptos" w:eastAsia="Times New Roman" w:hAnsi="Aptos" w:cs="Calibri"/>
                <w:color w:val="000000" w:themeColor="text1"/>
                <w:sz w:val="22"/>
                <w:szCs w:val="22"/>
                <w:lang w:eastAsia="en-AU"/>
              </w:rPr>
              <w:t xml:space="preserve"> </w:t>
            </w:r>
            <w:r w:rsidRPr="5B2CB45B">
              <w:rPr>
                <w:rFonts w:ascii="Aptos" w:eastAsia="Times New Roman" w:hAnsi="Aptos" w:cs="Calibri"/>
                <w:color w:val="000000" w:themeColor="text1"/>
                <w:sz w:val="22"/>
                <w:szCs w:val="22"/>
                <w:lang w:eastAsia="en-AU"/>
              </w:rPr>
              <w:t xml:space="preserve"> </w:t>
            </w:r>
          </w:p>
        </w:tc>
      </w:tr>
      <w:tr w:rsidR="003A6525" w:rsidRPr="00E014E0" w14:paraId="5CC7EF8B"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7929A8" w14:textId="4D68BD26"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Complaints, feedback and whistleblowers</w:t>
            </w:r>
            <w:r w:rsidRPr="412F86EA">
              <w:rPr>
                <w:rFonts w:ascii="Aptos" w:eastAsia="Times New Roman" w:hAnsi="Aptos" w:cs="Calibri"/>
                <w:color w:val="000000" w:themeColor="text1"/>
                <w:sz w:val="22"/>
                <w:szCs w:val="22"/>
                <w:lang w:eastAsia="en-AU"/>
              </w:rPr>
              <w:t xml:space="preserve"> </w:t>
            </w:r>
            <w:r>
              <w:rPr>
                <w:rFonts w:ascii="Aptos" w:eastAsia="Times New Roman" w:hAnsi="Aptos" w:cs="Calibri"/>
                <w:color w:val="000000" w:themeColor="text1"/>
                <w:sz w:val="22"/>
                <w:szCs w:val="22"/>
                <w:lang w:eastAsia="en-AU"/>
              </w:rPr>
              <w:t>(</w:t>
            </w:r>
            <w:r w:rsidRPr="412F86EA">
              <w:rPr>
                <w:rFonts w:ascii="Aptos" w:eastAsia="Times New Roman" w:hAnsi="Aptos" w:cs="Calibri"/>
                <w:color w:val="000000" w:themeColor="text1"/>
                <w:sz w:val="22"/>
                <w:szCs w:val="22"/>
                <w:lang w:eastAsia="en-AU"/>
              </w:rPr>
              <w:t>section 165</w:t>
            </w:r>
            <w:r>
              <w:rPr>
                <w:rFonts w:ascii="Aptos" w:eastAsia="Times New Roman" w:hAnsi="Aptos" w:cs="Calibri"/>
                <w:color w:val="000000" w:themeColor="text1"/>
                <w:sz w:val="22"/>
                <w:szCs w:val="22"/>
                <w:lang w:eastAsia="en-AU"/>
              </w:rPr>
              <w:t>)</w:t>
            </w:r>
            <w:r w:rsidRPr="00E014E0">
              <w:rPr>
                <w:rFonts w:ascii="Aptos" w:eastAsia="Times New Roman" w:hAnsi="Aptos" w:cs="Calibri"/>
                <w:color w:val="000000"/>
                <w:kern w:val="0"/>
                <w:sz w:val="22"/>
                <w:szCs w:val="22"/>
                <w:lang w:eastAsia="en-AU"/>
                <w14:ligatures w14:val="none"/>
              </w:rPr>
              <w:t xml:space="preserve"> </w:t>
            </w:r>
          </w:p>
          <w:p w14:paraId="5A3FCDD3" w14:textId="4DAE621B"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Sets out as a condition of registration that registered providers must have an internal complaints and feedback management system, an internal whistleblower policy as well as requirements regarding managing disclosures that quality for protection.</w:t>
            </w:r>
          </w:p>
        </w:tc>
      </w:tr>
      <w:tr w:rsidR="003A6525" w:rsidRPr="00E014E0" w14:paraId="77D93DDC"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3D83CE" w14:textId="4E8E5DD4" w:rsidR="003A6525" w:rsidRDefault="003A6525" w:rsidP="003A6525">
            <w:pPr>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t>Delivery of Direct Care</w:t>
            </w:r>
            <w:r w:rsidRPr="21067AC4">
              <w:rPr>
                <w:rFonts w:ascii="Aptos" w:eastAsia="Times New Roman" w:hAnsi="Aptos" w:cs="Calibri"/>
                <w:color w:val="000000" w:themeColor="text1"/>
                <w:sz w:val="22"/>
                <w:szCs w:val="22"/>
                <w:lang w:eastAsia="en-AU"/>
              </w:rPr>
              <w:t xml:space="preserve"> (section 176)</w:t>
            </w:r>
          </w:p>
          <w:p w14:paraId="3BF66DA6" w14:textId="441F43E2" w:rsidR="003A6525" w:rsidRPr="007D459D" w:rsidRDefault="003A6525" w:rsidP="009857AD">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32829ACF">
              <w:rPr>
                <w:rFonts w:ascii="Aptos" w:eastAsia="Times New Roman" w:hAnsi="Aptos" w:cs="Calibri"/>
                <w:color w:val="000000" w:themeColor="text1"/>
                <w:sz w:val="22"/>
                <w:szCs w:val="22"/>
                <w:lang w:eastAsia="en-AU"/>
              </w:rPr>
              <w:t>Sets out</w:t>
            </w:r>
            <w:r w:rsidRPr="6C3E2C06">
              <w:rPr>
                <w:rFonts w:ascii="Aptos" w:eastAsia="Times New Roman" w:hAnsi="Aptos" w:cs="Calibri"/>
                <w:color w:val="000000" w:themeColor="text1"/>
                <w:sz w:val="22"/>
                <w:szCs w:val="22"/>
                <w:lang w:eastAsia="en-AU"/>
              </w:rPr>
              <w:t xml:space="preserve"> as</w:t>
            </w:r>
            <w:r w:rsidRPr="32829ACF">
              <w:rPr>
                <w:rFonts w:ascii="Aptos" w:eastAsia="Times New Roman" w:hAnsi="Aptos" w:cs="Calibri"/>
                <w:color w:val="000000" w:themeColor="text1"/>
                <w:sz w:val="22"/>
                <w:szCs w:val="22"/>
                <w:lang w:eastAsia="en-AU"/>
              </w:rPr>
              <w:t xml:space="preserve"> </w:t>
            </w:r>
            <w:r w:rsidRPr="46FD792D">
              <w:rPr>
                <w:rFonts w:ascii="Aptos" w:eastAsia="Times New Roman" w:hAnsi="Aptos" w:cs="Calibri"/>
                <w:color w:val="000000" w:themeColor="text1"/>
                <w:sz w:val="22"/>
                <w:szCs w:val="22"/>
                <w:lang w:eastAsia="en-AU"/>
              </w:rPr>
              <w:t>a</w:t>
            </w:r>
            <w:r w:rsidRPr="32829ACF">
              <w:rPr>
                <w:rFonts w:ascii="Aptos" w:eastAsia="Times New Roman" w:hAnsi="Aptos" w:cs="Calibri"/>
                <w:color w:val="000000" w:themeColor="text1"/>
                <w:sz w:val="22"/>
                <w:szCs w:val="22"/>
                <w:lang w:eastAsia="en-AU"/>
              </w:rPr>
              <w:t xml:space="preserve"> condition of registration that registered providers in category 6 must meet in relation to care minutes.</w:t>
            </w:r>
          </w:p>
        </w:tc>
      </w:tr>
      <w:tr w:rsidR="003A6525" w:rsidRPr="00E014E0" w14:paraId="718832EE"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58C256" w14:textId="38886824" w:rsidR="003A6525" w:rsidRDefault="003A6525" w:rsidP="003A6525">
            <w:pPr>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t xml:space="preserve">Reporting and Recordkeeping requirements - CHSP </w:t>
            </w:r>
            <w:r w:rsidRPr="21067AC4">
              <w:rPr>
                <w:rFonts w:ascii="Aptos" w:eastAsia="Times New Roman" w:hAnsi="Aptos" w:cs="Calibri"/>
                <w:color w:val="000000" w:themeColor="text1"/>
                <w:sz w:val="22"/>
                <w:szCs w:val="22"/>
                <w:lang w:eastAsia="en-AU"/>
              </w:rPr>
              <w:t xml:space="preserve">and NATSIFACP </w:t>
            </w:r>
            <w:r w:rsidRPr="00E014E0">
              <w:rPr>
                <w:rFonts w:ascii="Aptos" w:eastAsia="Times New Roman" w:hAnsi="Aptos" w:cs="Calibri"/>
                <w:color w:val="000000"/>
                <w:kern w:val="0"/>
                <w:sz w:val="22"/>
                <w:szCs w:val="22"/>
                <w:lang w:eastAsia="en-AU"/>
                <w14:ligatures w14:val="none"/>
              </w:rPr>
              <w:t>Reporting</w:t>
            </w:r>
            <w:r w:rsidRPr="21067AC4">
              <w:rPr>
                <w:rFonts w:ascii="Aptos" w:eastAsia="Times New Roman" w:hAnsi="Aptos" w:cs="Calibri"/>
                <w:color w:val="000000" w:themeColor="text1"/>
                <w:sz w:val="22"/>
                <w:szCs w:val="22"/>
                <w:lang w:eastAsia="en-AU"/>
              </w:rPr>
              <w:t xml:space="preserve"> (section 154 and 166)</w:t>
            </w:r>
          </w:p>
          <w:p w14:paraId="0188A0A9" w14:textId="1F3C32C5"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21CA2A8D">
              <w:rPr>
                <w:rFonts w:ascii="Aptos" w:eastAsia="Times New Roman" w:hAnsi="Aptos" w:cs="Calibri"/>
                <w:color w:val="000000" w:themeColor="text1"/>
                <w:sz w:val="22"/>
                <w:szCs w:val="22"/>
                <w:lang w:eastAsia="en-AU"/>
              </w:rPr>
              <w:t xml:space="preserve">Sets out relevant reporting and record keeping requirements for CHSP and NATSIFACP providers, such as </w:t>
            </w:r>
            <w:r w:rsidR="00353AAF" w:rsidRPr="00353AAF">
              <w:rPr>
                <w:rFonts w:ascii="Aptos" w:eastAsia="Times New Roman" w:hAnsi="Aptos" w:cs="Calibri"/>
                <w:color w:val="000000" w:themeColor="text1"/>
                <w:sz w:val="22"/>
                <w:szCs w:val="22"/>
                <w:lang w:eastAsia="en-AU"/>
              </w:rPr>
              <w:t>financial reporting, performance reporting, annual wellness and reablement reporting and service activity reporting.</w:t>
            </w:r>
          </w:p>
        </w:tc>
      </w:tr>
      <w:tr w:rsidR="003A6525" w:rsidRPr="00E014E0" w14:paraId="2657F62E"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E75B4E" w14:textId="77777777" w:rsidR="003A6525" w:rsidRDefault="003A6525" w:rsidP="003A6525">
            <w:pPr>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t>Reporting and Recordkeeping requirements - Prudential and financial</w:t>
            </w:r>
            <w:r w:rsidRPr="52DF73AD">
              <w:rPr>
                <w:rFonts w:ascii="Aptos" w:eastAsia="Times New Roman" w:hAnsi="Aptos" w:cs="Calibri"/>
                <w:color w:val="000000" w:themeColor="text1"/>
                <w:sz w:val="22"/>
                <w:szCs w:val="22"/>
                <w:lang w:eastAsia="en-AU"/>
              </w:rPr>
              <w:t xml:space="preserve"> (section 154 and 166)</w:t>
            </w:r>
          </w:p>
          <w:p w14:paraId="38E0E257" w14:textId="0D771D2B"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Sets out relevant</w:t>
            </w:r>
            <w:r w:rsidRPr="00F165EC">
              <w:rPr>
                <w:rFonts w:ascii="Aptos" w:eastAsia="Times New Roman" w:hAnsi="Aptos" w:cs="Calibri"/>
                <w:color w:val="000000"/>
                <w:kern w:val="0"/>
                <w:sz w:val="22"/>
                <w:szCs w:val="22"/>
                <w:lang w:eastAsia="en-AU"/>
                <w14:ligatures w14:val="none"/>
              </w:rPr>
              <w:t xml:space="preserve"> reporting and record keeping requirements in </w:t>
            </w:r>
            <w:r>
              <w:rPr>
                <w:rFonts w:ascii="Aptos" w:eastAsia="Times New Roman" w:hAnsi="Aptos" w:cs="Calibri"/>
                <w:color w:val="000000"/>
                <w:kern w:val="0"/>
                <w:sz w:val="22"/>
                <w:szCs w:val="22"/>
                <w:lang w:eastAsia="en-AU"/>
                <w14:ligatures w14:val="none"/>
              </w:rPr>
              <w:t xml:space="preserve">relation to registered </w:t>
            </w:r>
            <w:r w:rsidRPr="00752163">
              <w:rPr>
                <w:rFonts w:ascii="Aptos" w:eastAsia="Times New Roman" w:hAnsi="Aptos" w:cs="Calibri"/>
                <w:color w:val="000000" w:themeColor="text1"/>
                <w:sz w:val="22"/>
                <w:szCs w:val="22"/>
                <w:lang w:eastAsia="en-AU"/>
              </w:rPr>
              <w:t>providers</w:t>
            </w:r>
            <w:r>
              <w:rPr>
                <w:rFonts w:ascii="Aptos" w:eastAsia="Times New Roman" w:hAnsi="Aptos" w:cs="Calibri"/>
                <w:color w:val="000000" w:themeColor="text1"/>
                <w:sz w:val="22"/>
                <w:szCs w:val="22"/>
                <w:lang w:eastAsia="en-AU"/>
              </w:rPr>
              <w:t>’</w:t>
            </w:r>
            <w:r>
              <w:rPr>
                <w:rFonts w:ascii="Aptos" w:eastAsia="Times New Roman" w:hAnsi="Aptos" w:cs="Calibri"/>
                <w:color w:val="000000"/>
                <w:kern w:val="0"/>
                <w:sz w:val="22"/>
                <w:szCs w:val="22"/>
                <w:lang w:eastAsia="en-AU"/>
                <w14:ligatures w14:val="none"/>
              </w:rPr>
              <w:t xml:space="preserve"> Financial and Prudential obligations i.e. Aged Care Financial Report &amp; Quarterly Financial Reports.</w:t>
            </w:r>
          </w:p>
        </w:tc>
      </w:tr>
      <w:tr w:rsidR="003A6525" w:rsidRPr="00E014E0" w14:paraId="536D91DD" w14:textId="77777777" w:rsidTr="00EB7A27">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hideMark/>
          </w:tcPr>
          <w:p w14:paraId="36396893" w14:textId="01CB2357" w:rsidR="003A6525" w:rsidRPr="00E014E0" w:rsidRDefault="003A6525" w:rsidP="003A6525">
            <w:pPr>
              <w:keepNext/>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b/>
                <w:bCs/>
                <w:color w:val="000000"/>
                <w:kern w:val="0"/>
                <w:sz w:val="22"/>
                <w:szCs w:val="22"/>
                <w:lang w:eastAsia="en-AU"/>
                <w14:ligatures w14:val="none"/>
              </w:rPr>
              <w:lastRenderedPageBreak/>
              <w:t>Rules that will be mostly new to aged care</w:t>
            </w:r>
          </w:p>
        </w:tc>
      </w:tr>
      <w:tr w:rsidR="003A6525" w:rsidRPr="00E014E0" w14:paraId="04A23A8D" w14:textId="77777777">
        <w:trPr>
          <w:cantSplit/>
          <w:trHeight w:val="1045"/>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81A98C" w14:textId="114C1F8E" w:rsidR="003A6525" w:rsidRPr="00E014E0" w:rsidRDefault="003A6525" w:rsidP="003A6525">
            <w:pPr>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t xml:space="preserve">Rights and principles </w:t>
            </w:r>
            <w:r>
              <w:rPr>
                <w:rFonts w:ascii="Aptos" w:eastAsia="Times New Roman" w:hAnsi="Aptos" w:cs="Calibri"/>
                <w:color w:val="000000"/>
                <w:kern w:val="0"/>
                <w:sz w:val="22"/>
                <w:szCs w:val="22"/>
                <w:lang w:eastAsia="en-AU"/>
                <w14:ligatures w14:val="none"/>
              </w:rPr>
              <w:t>(</w:t>
            </w:r>
            <w:r w:rsidRPr="00E014E0">
              <w:rPr>
                <w:rFonts w:ascii="Aptos" w:eastAsia="Times New Roman" w:hAnsi="Aptos" w:cs="Calibri"/>
                <w:color w:val="000000"/>
                <w:kern w:val="0"/>
                <w:sz w:val="22"/>
                <w:szCs w:val="22"/>
                <w:lang w:eastAsia="en-AU"/>
                <w14:ligatures w14:val="none"/>
              </w:rPr>
              <w:t>section 144</w:t>
            </w:r>
            <w:r>
              <w:rPr>
                <w:rFonts w:ascii="Aptos" w:eastAsia="Times New Roman" w:hAnsi="Aptos" w:cs="Calibri"/>
                <w:color w:val="000000"/>
                <w:kern w:val="0"/>
                <w:sz w:val="22"/>
                <w:szCs w:val="22"/>
                <w:lang w:eastAsia="en-AU"/>
                <w14:ligatures w14:val="none"/>
              </w:rPr>
              <w:t>)</w:t>
            </w:r>
          </w:p>
          <w:p w14:paraId="625226AA" w14:textId="787B0FA9" w:rsidR="003A6525" w:rsidRPr="00E014E0" w:rsidRDefault="003A6525" w:rsidP="003A6525">
            <w:pPr>
              <w:pStyle w:val="ListParagraph"/>
              <w:numPr>
                <w:ilvl w:val="0"/>
                <w:numId w:val="9"/>
              </w:numPr>
              <w:spacing w:after="0" w:line="240" w:lineRule="auto"/>
              <w:rPr>
                <w:rFonts w:ascii="Aptos" w:eastAsia="Times New Roman" w:hAnsi="Aptos" w:cs="Calibri"/>
                <w:color w:val="000000" w:themeColor="text1"/>
                <w:sz w:val="22"/>
                <w:szCs w:val="22"/>
                <w:lang w:eastAsia="en-AU"/>
              </w:rPr>
            </w:pPr>
            <w:r w:rsidRPr="00061F0A">
              <w:rPr>
                <w:rFonts w:ascii="Aptos" w:eastAsia="Times New Roman" w:hAnsi="Aptos" w:cs="Calibri"/>
                <w:color w:val="000000" w:themeColor="text1"/>
                <w:sz w:val="22"/>
                <w:szCs w:val="22"/>
                <w:lang w:eastAsia="en-AU"/>
              </w:rPr>
              <w:t xml:space="preserve">The Rules </w:t>
            </w:r>
            <w:r w:rsidRPr="1E59E7D3">
              <w:rPr>
                <w:rFonts w:ascii="Aptos" w:eastAsia="Times New Roman" w:hAnsi="Aptos" w:cs="Calibri"/>
                <w:color w:val="000000" w:themeColor="text1"/>
                <w:sz w:val="22"/>
                <w:szCs w:val="22"/>
                <w:lang w:eastAsia="en-AU"/>
              </w:rPr>
              <w:t xml:space="preserve">will </w:t>
            </w:r>
            <w:r w:rsidRPr="00061F0A">
              <w:rPr>
                <w:rFonts w:ascii="Aptos" w:eastAsia="Times New Roman" w:hAnsi="Aptos" w:cs="Calibri"/>
                <w:color w:val="000000" w:themeColor="text1"/>
                <w:sz w:val="22"/>
                <w:szCs w:val="22"/>
                <w:lang w:eastAsia="en-AU"/>
              </w:rPr>
              <w:t xml:space="preserve">provide that all registered providers are required to comply with </w:t>
            </w:r>
            <w:r w:rsidRPr="44D596A9">
              <w:rPr>
                <w:rFonts w:ascii="Aptos" w:eastAsia="Times New Roman" w:hAnsi="Aptos" w:cs="Calibri"/>
                <w:color w:val="000000" w:themeColor="text1"/>
                <w:sz w:val="22"/>
                <w:szCs w:val="22"/>
                <w:lang w:eastAsia="en-AU"/>
              </w:rPr>
              <w:t>section 144</w:t>
            </w:r>
            <w:r w:rsidRPr="00061F0A">
              <w:rPr>
                <w:rFonts w:ascii="Aptos" w:eastAsia="Times New Roman" w:hAnsi="Aptos" w:cs="Calibri"/>
                <w:color w:val="000000" w:themeColor="text1"/>
                <w:sz w:val="22"/>
                <w:szCs w:val="22"/>
                <w:lang w:eastAsia="en-AU"/>
              </w:rPr>
              <w:t xml:space="preserve">, noting that </w:t>
            </w:r>
            <w:r>
              <w:rPr>
                <w:rFonts w:ascii="Aptos" w:eastAsia="Times New Roman" w:hAnsi="Aptos" w:cs="Calibri"/>
                <w:color w:val="000000" w:themeColor="text1"/>
                <w:sz w:val="22"/>
                <w:szCs w:val="22"/>
                <w:lang w:eastAsia="en-AU"/>
              </w:rPr>
              <w:t xml:space="preserve">the strengthened Aged Care </w:t>
            </w:r>
            <w:r w:rsidRPr="00061F0A">
              <w:rPr>
                <w:rFonts w:ascii="Aptos" w:eastAsia="Times New Roman" w:hAnsi="Aptos" w:cs="Calibri"/>
                <w:color w:val="000000" w:themeColor="text1"/>
                <w:sz w:val="22"/>
                <w:szCs w:val="22"/>
                <w:lang w:eastAsia="en-AU"/>
              </w:rPr>
              <w:t>Quality Standard 1 will apply to providers in registration categories 4</w:t>
            </w:r>
            <w:r>
              <w:rPr>
                <w:rFonts w:ascii="Aptos" w:eastAsia="Times New Roman" w:hAnsi="Aptos" w:cs="Calibri"/>
                <w:color w:val="000000" w:themeColor="text1"/>
                <w:sz w:val="22"/>
                <w:szCs w:val="22"/>
                <w:lang w:eastAsia="en-AU"/>
              </w:rPr>
              <w:t xml:space="preserve"> to </w:t>
            </w:r>
            <w:r w:rsidRPr="00061F0A">
              <w:rPr>
                <w:rFonts w:ascii="Aptos" w:eastAsia="Times New Roman" w:hAnsi="Aptos" w:cs="Calibri"/>
                <w:color w:val="000000" w:themeColor="text1"/>
                <w:sz w:val="22"/>
                <w:szCs w:val="22"/>
                <w:lang w:eastAsia="en-AU"/>
              </w:rPr>
              <w:t>6.</w:t>
            </w:r>
          </w:p>
        </w:tc>
      </w:tr>
      <w:tr w:rsidR="003A6525" w:rsidRPr="00E014E0" w14:paraId="3EF6BF1C"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ACF130" w14:textId="2F388533" w:rsidR="003A6525" w:rsidRPr="00E014E0" w:rsidRDefault="003A6525" w:rsidP="003A6525">
            <w:pPr>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t>Workforce and aged care worker requirements (section 152(a) and 152(b))</w:t>
            </w:r>
          </w:p>
          <w:p w14:paraId="2BADA098" w14:textId="2A9466D2" w:rsidR="003A6525" w:rsidRPr="00E014E0" w:rsidRDefault="003A6525" w:rsidP="003A6525">
            <w:pPr>
              <w:pStyle w:val="ListParagraph"/>
              <w:numPr>
                <w:ilvl w:val="0"/>
                <w:numId w:val="6"/>
              </w:numPr>
              <w:spacing w:after="0" w:line="240" w:lineRule="auto"/>
              <w:rPr>
                <w:rFonts w:ascii="Aptos" w:eastAsiaTheme="minorEastAsia" w:hAnsi="Aptos" w:cs="Calibri"/>
                <w:color w:val="000000" w:themeColor="text1"/>
                <w:sz w:val="22"/>
                <w:szCs w:val="22"/>
                <w:lang w:eastAsia="en-AU"/>
              </w:rPr>
            </w:pPr>
            <w:r w:rsidRPr="15FACEAE">
              <w:rPr>
                <w:rFonts w:ascii="Aptos" w:eastAsia="Times New Roman" w:hAnsi="Aptos" w:cs="Calibri"/>
                <w:color w:val="000000" w:themeColor="text1"/>
                <w:sz w:val="22"/>
                <w:szCs w:val="22"/>
                <w:lang w:eastAsia="en-AU"/>
              </w:rPr>
              <w:t>Sets out requirements on criminal history screening checks for aged care workers and responsible persons</w:t>
            </w:r>
            <w:r w:rsidRPr="15FACEAE">
              <w:rPr>
                <w:rFonts w:ascii="Aptos" w:eastAsiaTheme="minorEastAsia" w:hAnsi="Aptos" w:cs="Calibri"/>
                <w:color w:val="000000" w:themeColor="text1"/>
                <w:sz w:val="22"/>
                <w:szCs w:val="22"/>
                <w:lang w:eastAsia="en-AU"/>
              </w:rPr>
              <w:t>.</w:t>
            </w:r>
          </w:p>
        </w:tc>
      </w:tr>
      <w:tr w:rsidR="003A6525" w:rsidRPr="006535B7" w14:paraId="20F4D18D" w14:textId="77777777" w:rsidTr="00B7642F">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D9E2F3" w:themeFill="accent1" w:themeFillTint="33"/>
            <w:tcMar>
              <w:top w:w="80" w:type="dxa"/>
              <w:left w:w="80" w:type="dxa"/>
              <w:bottom w:w="80" w:type="dxa"/>
              <w:right w:w="80" w:type="dxa"/>
            </w:tcMar>
            <w:hideMark/>
          </w:tcPr>
          <w:p w14:paraId="5EDB8F9C" w14:textId="0A39148D" w:rsidR="003A6525" w:rsidRPr="001A3466" w:rsidRDefault="003A6525" w:rsidP="003A6525">
            <w:pPr>
              <w:keepNext/>
              <w:spacing w:line="240" w:lineRule="auto"/>
              <w:rPr>
                <w:rFonts w:ascii="Aptos" w:eastAsia="Times New Roman" w:hAnsi="Aptos" w:cs="Calibri"/>
                <w:b/>
                <w:bCs/>
                <w:color w:val="000000"/>
                <w:kern w:val="0"/>
                <w:lang w:eastAsia="en-AU"/>
                <w14:ligatures w14:val="none"/>
              </w:rPr>
            </w:pPr>
            <w:r>
              <w:rPr>
                <w:rFonts w:ascii="Aptos" w:hAnsi="Aptos"/>
                <w:b/>
                <w:bCs/>
                <w:color w:val="000000"/>
              </w:rPr>
              <w:t>Release</w:t>
            </w:r>
            <w:r w:rsidRPr="006535B7">
              <w:rPr>
                <w:rFonts w:ascii="Aptos" w:hAnsi="Aptos"/>
                <w:b/>
                <w:bCs/>
                <w:color w:val="000000"/>
              </w:rPr>
              <w:t xml:space="preserve"> </w:t>
            </w:r>
            <w:r>
              <w:rPr>
                <w:rFonts w:ascii="Aptos" w:hAnsi="Aptos"/>
                <w:b/>
                <w:bCs/>
                <w:color w:val="000000"/>
              </w:rPr>
              <w:t>4</w:t>
            </w:r>
            <w:r w:rsidRPr="006535B7">
              <w:rPr>
                <w:rFonts w:ascii="Aptos" w:hAnsi="Aptos"/>
                <w:b/>
                <w:bCs/>
                <w:color w:val="000000"/>
              </w:rPr>
              <w:t xml:space="preserve"> –</w:t>
            </w:r>
            <w:r>
              <w:rPr>
                <w:rFonts w:ascii="Aptos" w:eastAsia="Times New Roman" w:hAnsi="Aptos" w:cs="Calibri"/>
                <w:b/>
                <w:bCs/>
                <w:color w:val="000000"/>
                <w:kern w:val="0"/>
                <w:lang w:eastAsia="en-AU"/>
                <w14:ligatures w14:val="none"/>
              </w:rPr>
              <w:t xml:space="preserve"> </w:t>
            </w:r>
            <w:r w:rsidR="00703E64">
              <w:rPr>
                <w:rFonts w:ascii="Aptos" w:eastAsia="Times New Roman" w:hAnsi="Aptos" w:cs="Calibri"/>
                <w:b/>
                <w:bCs/>
                <w:color w:val="000000"/>
                <w:kern w:val="0"/>
                <w:lang w:eastAsia="en-AU"/>
                <w14:ligatures w14:val="none"/>
              </w:rPr>
              <w:t>Release 4</w:t>
            </w:r>
            <w:r w:rsidR="000574F7">
              <w:rPr>
                <w:rFonts w:ascii="Aptos" w:eastAsia="Times New Roman" w:hAnsi="Aptos" w:cs="Calibri"/>
                <w:b/>
                <w:bCs/>
                <w:color w:val="000000"/>
                <w:kern w:val="0"/>
                <w:lang w:eastAsia="en-AU"/>
                <w14:ligatures w14:val="none"/>
              </w:rPr>
              <w:t>A</w:t>
            </w:r>
            <w:r w:rsidR="00703E64">
              <w:rPr>
                <w:rFonts w:ascii="Aptos" w:eastAsia="Times New Roman" w:hAnsi="Aptos" w:cs="Calibri"/>
                <w:b/>
                <w:bCs/>
                <w:color w:val="000000"/>
                <w:kern w:val="0"/>
                <w:lang w:eastAsia="en-AU"/>
                <w14:ligatures w14:val="none"/>
              </w:rPr>
              <w:t xml:space="preserve"> </w:t>
            </w:r>
            <w:r>
              <w:rPr>
                <w:rFonts w:ascii="Aptos" w:eastAsia="Times New Roman" w:hAnsi="Aptos" w:cs="Calibri"/>
                <w:b/>
                <w:bCs/>
                <w:color w:val="000000"/>
                <w:kern w:val="0"/>
                <w:lang w:eastAsia="en-AU"/>
                <w14:ligatures w14:val="none"/>
              </w:rPr>
              <w:t>to be published early</w:t>
            </w:r>
            <w:r w:rsidRPr="00766AA1">
              <w:rPr>
                <w:rFonts w:ascii="Aptos" w:eastAsia="Times New Roman" w:hAnsi="Aptos" w:cs="Calibri"/>
                <w:b/>
                <w:bCs/>
                <w:color w:val="000000"/>
                <w:kern w:val="0"/>
                <w:lang w:eastAsia="en-AU"/>
                <w14:ligatures w14:val="none"/>
              </w:rPr>
              <w:t xml:space="preserve"> March 2025</w:t>
            </w:r>
            <w:r w:rsidR="003F0A77">
              <w:rPr>
                <w:rFonts w:ascii="Aptos" w:eastAsia="Times New Roman" w:hAnsi="Aptos" w:cs="Calibri"/>
                <w:b/>
                <w:bCs/>
                <w:color w:val="000000"/>
                <w:kern w:val="0"/>
                <w:lang w:eastAsia="en-AU"/>
                <w14:ligatures w14:val="none"/>
              </w:rPr>
              <w:t xml:space="preserve"> and Release 4</w:t>
            </w:r>
            <w:r w:rsidR="000574F7">
              <w:rPr>
                <w:rFonts w:ascii="Aptos" w:eastAsia="Times New Roman" w:hAnsi="Aptos" w:cs="Calibri"/>
                <w:b/>
                <w:bCs/>
                <w:color w:val="000000"/>
                <w:kern w:val="0"/>
                <w:lang w:eastAsia="en-AU"/>
                <w14:ligatures w14:val="none"/>
              </w:rPr>
              <w:t>B</w:t>
            </w:r>
            <w:r w:rsidR="003F0A77">
              <w:rPr>
                <w:rFonts w:ascii="Aptos" w:eastAsia="Times New Roman" w:hAnsi="Aptos" w:cs="Calibri"/>
                <w:b/>
                <w:bCs/>
                <w:color w:val="000000"/>
                <w:kern w:val="0"/>
                <w:lang w:eastAsia="en-AU"/>
                <w14:ligatures w14:val="none"/>
              </w:rPr>
              <w:t xml:space="preserve"> to be published early April 2025</w:t>
            </w:r>
            <w:r w:rsidRPr="00766AA1">
              <w:rPr>
                <w:rFonts w:ascii="Aptos" w:eastAsia="Times New Roman" w:hAnsi="Aptos" w:cs="Calibri"/>
                <w:b/>
                <w:bCs/>
                <w:color w:val="000000"/>
                <w:kern w:val="0"/>
                <w:lang w:eastAsia="en-AU"/>
                <w14:ligatures w14:val="none"/>
              </w:rPr>
              <w:t xml:space="preserve">, consultation </w:t>
            </w:r>
            <w:r w:rsidR="003F0A77">
              <w:rPr>
                <w:rFonts w:ascii="Aptos" w:eastAsia="Times New Roman" w:hAnsi="Aptos" w:cs="Calibri"/>
                <w:b/>
                <w:bCs/>
                <w:color w:val="000000"/>
                <w:kern w:val="0"/>
                <w:lang w:eastAsia="en-AU"/>
                <w14:ligatures w14:val="none"/>
              </w:rPr>
              <w:t xml:space="preserve">on both </w:t>
            </w:r>
            <w:r w:rsidRPr="00766AA1">
              <w:rPr>
                <w:rFonts w:ascii="Aptos" w:eastAsia="Times New Roman" w:hAnsi="Aptos" w:cs="Calibri"/>
                <w:b/>
                <w:bCs/>
                <w:color w:val="000000"/>
                <w:kern w:val="0"/>
                <w:lang w:eastAsia="en-AU"/>
                <w14:ligatures w14:val="none"/>
              </w:rPr>
              <w:t>open for four weeks</w:t>
            </w:r>
            <w:r>
              <w:rPr>
                <w:rFonts w:ascii="Aptos" w:eastAsia="Times New Roman" w:hAnsi="Aptos" w:cs="Calibri"/>
                <w:b/>
                <w:bCs/>
                <w:color w:val="000000"/>
                <w:kern w:val="0"/>
                <w:lang w:eastAsia="en-AU"/>
                <w14:ligatures w14:val="none"/>
              </w:rPr>
              <w:t>.</w:t>
            </w:r>
          </w:p>
          <w:p w14:paraId="04D2E29E" w14:textId="77377926" w:rsidR="003A6525" w:rsidRPr="001A3466" w:rsidRDefault="003A6525" w:rsidP="003A6525">
            <w:pPr>
              <w:pStyle w:val="ListParagraph"/>
              <w:keepNext/>
              <w:numPr>
                <w:ilvl w:val="0"/>
                <w:numId w:val="1"/>
              </w:numPr>
              <w:spacing w:after="0" w:line="240" w:lineRule="auto"/>
              <w:rPr>
                <w:rFonts w:ascii="Aptos" w:hAnsi="Aptos"/>
                <w:sz w:val="22"/>
                <w:szCs w:val="22"/>
              </w:rPr>
            </w:pPr>
            <w:r w:rsidRPr="001A3466">
              <w:rPr>
                <w:rFonts w:ascii="Aptos" w:hAnsi="Aptos"/>
                <w:sz w:val="22"/>
                <w:szCs w:val="22"/>
              </w:rPr>
              <w:t>Remaining elements of Chapter 3, including mostly new (provider registration) and new requirements (duty of operators of aged care digital platforms, meaning of aged care digital platform, and other obligations of certain operators of aged care digital platforms) in addition to Rules that currently exist in some form</w:t>
            </w:r>
          </w:p>
          <w:p w14:paraId="6F7A2CE2" w14:textId="262F9CD2" w:rsidR="003A6525" w:rsidRPr="001A3466" w:rsidRDefault="003A6525" w:rsidP="003A6525">
            <w:pPr>
              <w:pStyle w:val="ListParagraph"/>
              <w:keepNext/>
              <w:numPr>
                <w:ilvl w:val="0"/>
                <w:numId w:val="1"/>
              </w:numPr>
              <w:spacing w:after="0" w:line="240" w:lineRule="auto"/>
              <w:rPr>
                <w:rFonts w:ascii="Aptos" w:hAnsi="Aptos"/>
                <w:sz w:val="22"/>
                <w:szCs w:val="22"/>
              </w:rPr>
            </w:pPr>
            <w:r w:rsidRPr="001A3466">
              <w:rPr>
                <w:rFonts w:ascii="Aptos" w:hAnsi="Aptos"/>
                <w:sz w:val="22"/>
                <w:szCs w:val="22"/>
              </w:rPr>
              <w:t xml:space="preserve">Wrapping up the remaining rules under the Bill, particularly Chapters 2, 5, 6, 7 and 8  </w:t>
            </w:r>
          </w:p>
          <w:p w14:paraId="28214F88" w14:textId="088191B8" w:rsidR="003A6525" w:rsidRPr="006535B7" w:rsidRDefault="003A6525" w:rsidP="003A6525">
            <w:pPr>
              <w:pStyle w:val="ListParagraph"/>
              <w:keepNext/>
              <w:numPr>
                <w:ilvl w:val="0"/>
                <w:numId w:val="1"/>
              </w:numPr>
              <w:spacing w:after="0" w:line="240" w:lineRule="auto"/>
              <w:rPr>
                <w:rFonts w:ascii="Aptos" w:eastAsia="Times New Roman" w:hAnsi="Aptos" w:cs="Calibri"/>
                <w:color w:val="000000"/>
                <w:kern w:val="0"/>
                <w:sz w:val="22"/>
                <w:szCs w:val="22"/>
                <w:lang w:eastAsia="en-AU"/>
                <w14:ligatures w14:val="none"/>
              </w:rPr>
            </w:pPr>
            <w:r w:rsidRPr="001A3466">
              <w:rPr>
                <w:rFonts w:ascii="Aptos" w:hAnsi="Aptos"/>
                <w:sz w:val="22"/>
                <w:szCs w:val="22"/>
              </w:rPr>
              <w:t>This includes mostly new (dealing with complaints) and new requirements (affected entity may request reconsideration of reviewable decisions, complaints functions – reporting, place allocation – people, registration of supporters) in addition to Rules that currently exist in some form.</w:t>
            </w:r>
          </w:p>
        </w:tc>
      </w:tr>
      <w:tr w:rsidR="003A6525" w:rsidRPr="00E014E0" w14:paraId="0AB0B338" w14:textId="77777777" w:rsidTr="00B7642F">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hideMark/>
          </w:tcPr>
          <w:p w14:paraId="6B17CA17" w14:textId="5B42CD68" w:rsidR="003A6525" w:rsidRPr="00E014E0" w:rsidRDefault="003A6525" w:rsidP="003A6525">
            <w:pPr>
              <w:keepNext/>
              <w:spacing w:after="0" w:line="240" w:lineRule="auto"/>
              <w:rPr>
                <w:rFonts w:ascii="Aptos" w:eastAsia="Times New Roman" w:hAnsi="Aptos" w:cs="Calibri"/>
                <w:color w:val="000000"/>
                <w:kern w:val="0"/>
                <w:sz w:val="22"/>
                <w:szCs w:val="22"/>
                <w:lang w:eastAsia="en-AU"/>
                <w14:ligatures w14:val="none"/>
              </w:rPr>
            </w:pPr>
            <w:r w:rsidRPr="003A6525">
              <w:rPr>
                <w:rFonts w:ascii="Aptos" w:eastAsia="Times New Roman" w:hAnsi="Aptos" w:cs="Calibri"/>
                <w:b/>
                <w:bCs/>
                <w:color w:val="000000"/>
                <w:kern w:val="0"/>
                <w:sz w:val="22"/>
                <w:szCs w:val="22"/>
                <w:lang w:eastAsia="en-AU"/>
                <w14:ligatures w14:val="none"/>
              </w:rPr>
              <w:t>Rules that exist now in aged care</w:t>
            </w:r>
          </w:p>
        </w:tc>
      </w:tr>
      <w:tr w:rsidR="00375045" w:rsidRPr="009C255A" w14:paraId="76011B3E" w14:textId="77777777" w:rsidTr="00214E7E">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4C55A88" w14:textId="77777777" w:rsidR="00375045" w:rsidRDefault="00375045" w:rsidP="00214E7E">
            <w:pPr>
              <w:spacing w:after="0" w:line="240" w:lineRule="auto"/>
              <w:rPr>
                <w:rFonts w:ascii="Aptos" w:eastAsia="Times New Roman" w:hAnsi="Aptos" w:cs="Calibri"/>
                <w:color w:val="000000"/>
                <w:kern w:val="0"/>
                <w:sz w:val="22"/>
                <w:szCs w:val="22"/>
                <w:lang w:eastAsia="en-AU"/>
                <w14:ligatures w14:val="none"/>
              </w:rPr>
            </w:pPr>
            <w:r w:rsidRPr="009C255A">
              <w:rPr>
                <w:rFonts w:ascii="Aptos" w:eastAsia="Times New Roman" w:hAnsi="Aptos" w:cs="Calibri"/>
                <w:color w:val="000000"/>
                <w:kern w:val="0"/>
                <w:sz w:val="22"/>
                <w:szCs w:val="22"/>
                <w:lang w:eastAsia="en-AU"/>
                <w14:ligatures w14:val="none"/>
              </w:rPr>
              <w:t>Accom</w:t>
            </w:r>
            <w:r>
              <w:rPr>
                <w:rFonts w:ascii="Aptos" w:eastAsia="Times New Roman" w:hAnsi="Aptos" w:cs="Calibri"/>
                <w:color w:val="000000"/>
                <w:kern w:val="0"/>
                <w:sz w:val="22"/>
                <w:szCs w:val="22"/>
                <w:lang w:eastAsia="en-AU"/>
                <w14:ligatures w14:val="none"/>
              </w:rPr>
              <w:t>modation – multi-purpose services (section 288)</w:t>
            </w:r>
          </w:p>
          <w:p w14:paraId="222EBC78" w14:textId="050B5FE5" w:rsidR="00375045" w:rsidRPr="009C255A" w:rsidRDefault="00375045" w:rsidP="00375045">
            <w:pPr>
              <w:pStyle w:val="ListParagraph"/>
              <w:numPr>
                <w:ilvl w:val="0"/>
                <w:numId w:val="4"/>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 xml:space="preserve">Requirements for MPS service providers when </w:t>
            </w:r>
            <w:r w:rsidR="00B97ADF">
              <w:rPr>
                <w:rFonts w:ascii="Aptos" w:eastAsia="Times New Roman" w:hAnsi="Aptos" w:cs="Calibri"/>
                <w:color w:val="000000"/>
                <w:kern w:val="0"/>
                <w:sz w:val="22"/>
                <w:szCs w:val="22"/>
                <w:lang w:eastAsia="en-AU"/>
                <w14:ligatures w14:val="none"/>
              </w:rPr>
              <w:t>charging</w:t>
            </w:r>
            <w:r>
              <w:rPr>
                <w:rFonts w:ascii="Aptos" w:eastAsia="Times New Roman" w:hAnsi="Aptos" w:cs="Calibri"/>
                <w:color w:val="000000"/>
                <w:kern w:val="0"/>
                <w:sz w:val="22"/>
                <w:szCs w:val="22"/>
                <w:lang w:eastAsia="en-AU"/>
                <w14:ligatures w14:val="none"/>
              </w:rPr>
              <w:t xml:space="preserve"> accommodation payments.</w:t>
            </w:r>
          </w:p>
        </w:tc>
      </w:tr>
      <w:tr w:rsidR="00902B33" w:rsidRPr="00E014E0" w14:paraId="185F67B1"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FF348C" w14:textId="77777777" w:rsidR="0046658E" w:rsidRDefault="0046658E" w:rsidP="0046658E">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Provision of information to individuals</w:t>
            </w:r>
            <w:r w:rsidRPr="29120DED">
              <w:rPr>
                <w:rFonts w:ascii="Aptos" w:eastAsia="Times New Roman" w:hAnsi="Aptos" w:cs="Calibri"/>
                <w:color w:val="000000" w:themeColor="text1"/>
                <w:sz w:val="22"/>
                <w:szCs w:val="22"/>
                <w:lang w:eastAsia="en-AU"/>
              </w:rPr>
              <w:t xml:space="preserve"> (section 155)</w:t>
            </w:r>
          </w:p>
          <w:p w14:paraId="59EA9B94" w14:textId="12154758" w:rsidR="00902B33" w:rsidRPr="004C4839" w:rsidRDefault="0046658E" w:rsidP="004C4839">
            <w:pPr>
              <w:pStyle w:val="ListParagraph"/>
              <w:keepNext/>
              <w:numPr>
                <w:ilvl w:val="0"/>
                <w:numId w:val="1"/>
              </w:numPr>
              <w:spacing w:after="0" w:line="240" w:lineRule="auto"/>
              <w:rPr>
                <w:rFonts w:ascii="Aptos" w:eastAsia="Times New Roman" w:hAnsi="Aptos" w:cs="Calibri"/>
                <w:color w:val="000000"/>
                <w:kern w:val="0"/>
                <w:sz w:val="22"/>
                <w:szCs w:val="22"/>
                <w:lang w:eastAsia="en-AU"/>
                <w14:ligatures w14:val="none"/>
              </w:rPr>
            </w:pPr>
            <w:r w:rsidRPr="004C4839">
              <w:rPr>
                <w:rFonts w:ascii="Aptos" w:eastAsia="Times New Roman" w:hAnsi="Aptos" w:cs="Calibri"/>
                <w:color w:val="000000"/>
                <w:kern w:val="0"/>
                <w:sz w:val="22"/>
                <w:szCs w:val="22"/>
                <w:lang w:eastAsia="en-AU"/>
                <w14:ligatures w14:val="none"/>
              </w:rPr>
              <w:t>The rules will set out the requirements relating to the sorts of information registered providers will need to give and explain to individuals accessing or seeking to access funded aged care services.</w:t>
            </w:r>
          </w:p>
        </w:tc>
      </w:tr>
      <w:tr w:rsidR="003A6525" w:rsidRPr="00E014E0" w14:paraId="387383F2"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D81D52" w14:textId="78582D03" w:rsidR="003A6525" w:rsidRPr="00E014E0" w:rsidRDefault="003A6525" w:rsidP="003A6525">
            <w:pPr>
              <w:keepNext/>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t>Registered Nurses</w:t>
            </w:r>
            <w:r w:rsidRPr="4497DDB3">
              <w:rPr>
                <w:rFonts w:ascii="Aptos" w:eastAsia="Times New Roman" w:hAnsi="Aptos" w:cs="Calibri"/>
                <w:color w:val="000000" w:themeColor="text1"/>
                <w:sz w:val="22"/>
                <w:szCs w:val="22"/>
                <w:lang w:eastAsia="en-AU"/>
              </w:rPr>
              <w:t xml:space="preserve"> (section 175)</w:t>
            </w:r>
          </w:p>
          <w:p w14:paraId="78E9B28B" w14:textId="69C3BCA1"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32829ACF">
              <w:rPr>
                <w:rFonts w:ascii="Aptos" w:eastAsia="Times New Roman" w:hAnsi="Aptos" w:cs="Calibri"/>
                <w:color w:val="000000" w:themeColor="text1"/>
                <w:sz w:val="22"/>
                <w:szCs w:val="22"/>
                <w:lang w:eastAsia="en-AU"/>
              </w:rPr>
              <w:t xml:space="preserve">The rules will make provision for, or in relation to, certain exemptions to the requirement for a registered provider to have a registered nurse on site and on duty at all times. </w:t>
            </w:r>
          </w:p>
        </w:tc>
      </w:tr>
      <w:tr w:rsidR="003A6525" w:rsidRPr="00E014E0" w14:paraId="1ADE02A3" w14:textId="77777777" w:rsidTr="00B7642F">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hideMark/>
          </w:tcPr>
          <w:p w14:paraId="4299A1B9" w14:textId="64090DF1" w:rsidR="003A6525" w:rsidRPr="00E014E0" w:rsidRDefault="003A6525" w:rsidP="003A6525">
            <w:pPr>
              <w:keepNext/>
              <w:spacing w:after="0" w:line="240" w:lineRule="auto"/>
              <w:rPr>
                <w:rFonts w:ascii="Aptos" w:eastAsia="Times New Roman" w:hAnsi="Aptos" w:cs="Calibri"/>
                <w:color w:val="000000"/>
                <w:kern w:val="0"/>
                <w:sz w:val="22"/>
                <w:szCs w:val="22"/>
                <w:lang w:eastAsia="en-AU"/>
                <w14:ligatures w14:val="none"/>
              </w:rPr>
            </w:pPr>
            <w:r w:rsidRPr="003A6525">
              <w:rPr>
                <w:rFonts w:ascii="Aptos" w:eastAsia="Times New Roman" w:hAnsi="Aptos" w:cs="Calibri"/>
                <w:b/>
                <w:bCs/>
                <w:color w:val="000000"/>
                <w:kern w:val="0"/>
                <w:sz w:val="22"/>
                <w:szCs w:val="22"/>
                <w:lang w:eastAsia="en-AU"/>
                <w14:ligatures w14:val="none"/>
              </w:rPr>
              <w:t xml:space="preserve">Rules that </w:t>
            </w:r>
            <w:r>
              <w:rPr>
                <w:rFonts w:ascii="Aptos" w:eastAsia="Times New Roman" w:hAnsi="Aptos" w:cs="Calibri"/>
                <w:b/>
                <w:bCs/>
                <w:color w:val="000000"/>
                <w:kern w:val="0"/>
                <w:sz w:val="22"/>
                <w:szCs w:val="22"/>
                <w:lang w:eastAsia="en-AU"/>
                <w14:ligatures w14:val="none"/>
              </w:rPr>
              <w:t xml:space="preserve">mostly </w:t>
            </w:r>
            <w:r w:rsidRPr="003A6525">
              <w:rPr>
                <w:rFonts w:ascii="Aptos" w:eastAsia="Times New Roman" w:hAnsi="Aptos" w:cs="Calibri"/>
                <w:b/>
                <w:bCs/>
                <w:color w:val="000000"/>
                <w:kern w:val="0"/>
                <w:sz w:val="22"/>
                <w:szCs w:val="22"/>
                <w:lang w:eastAsia="en-AU"/>
                <w14:ligatures w14:val="none"/>
              </w:rPr>
              <w:t>exist now in aged care</w:t>
            </w:r>
          </w:p>
        </w:tc>
      </w:tr>
      <w:tr w:rsidR="00375045" w:rsidRPr="00E014E0" w14:paraId="1CE25DB4" w14:textId="77777777" w:rsidTr="00214E7E">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F77146" w14:textId="77777777" w:rsidR="00375045" w:rsidRDefault="00375045" w:rsidP="00214E7E">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 xml:space="preserve">Accommodation </w:t>
            </w:r>
            <w:r w:rsidRPr="21067AC4">
              <w:rPr>
                <w:rFonts w:ascii="Aptos" w:eastAsia="Times New Roman" w:hAnsi="Aptos" w:cs="Calibri"/>
                <w:color w:val="000000" w:themeColor="text1"/>
                <w:sz w:val="22"/>
                <w:szCs w:val="22"/>
                <w:lang w:eastAsia="en-AU"/>
              </w:rPr>
              <w:t>– mainstream residential care</w:t>
            </w:r>
          </w:p>
          <w:p w14:paraId="54C17640" w14:textId="77777777" w:rsidR="00375045" w:rsidRPr="00E014E0" w:rsidRDefault="00375045" w:rsidP="00375045">
            <w:pPr>
              <w:pStyle w:val="ListParagraph"/>
              <w:numPr>
                <w:ilvl w:val="0"/>
                <w:numId w:val="4"/>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Requirements for providers when charging accommodation payments or accommodation bonds. Includes new Daily Accommodation Payment (DAP) indexation and refundable accommodation deposit (RAD) retention.</w:t>
            </w:r>
          </w:p>
        </w:tc>
      </w:tr>
      <w:tr w:rsidR="003A6525" w:rsidRPr="00E014E0" w14:paraId="5494D78A"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17E52E" w14:textId="49E19F5A" w:rsidR="003A6525" w:rsidRDefault="003A6525" w:rsidP="003A6525">
            <w:pPr>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t>Cooperation with other persons</w:t>
            </w:r>
            <w:r w:rsidRPr="3FFBC52F">
              <w:rPr>
                <w:rFonts w:ascii="Aptos" w:eastAsia="Times New Roman" w:hAnsi="Aptos" w:cs="Calibri"/>
                <w:color w:val="000000" w:themeColor="text1"/>
                <w:sz w:val="22"/>
                <w:szCs w:val="22"/>
                <w:lang w:eastAsia="en-AU"/>
              </w:rPr>
              <w:t xml:space="preserve"> </w:t>
            </w:r>
            <w:r>
              <w:rPr>
                <w:rFonts w:ascii="Aptos" w:eastAsia="Times New Roman" w:hAnsi="Aptos" w:cs="Calibri"/>
                <w:color w:val="000000" w:themeColor="text1"/>
                <w:sz w:val="22"/>
                <w:szCs w:val="22"/>
                <w:lang w:eastAsia="en-AU"/>
              </w:rPr>
              <w:t>(</w:t>
            </w:r>
            <w:r w:rsidRPr="3FFBC52F">
              <w:rPr>
                <w:rFonts w:ascii="Aptos" w:eastAsia="Times New Roman" w:hAnsi="Aptos" w:cs="Calibri"/>
                <w:color w:val="000000" w:themeColor="text1"/>
                <w:sz w:val="22"/>
                <w:szCs w:val="22"/>
                <w:lang w:eastAsia="en-AU"/>
              </w:rPr>
              <w:t>section 177</w:t>
            </w:r>
            <w:r>
              <w:rPr>
                <w:rFonts w:ascii="Aptos" w:eastAsia="Times New Roman" w:hAnsi="Aptos" w:cs="Calibri"/>
                <w:color w:val="000000" w:themeColor="text1"/>
                <w:sz w:val="22"/>
                <w:szCs w:val="22"/>
                <w:lang w:eastAsia="en-AU"/>
              </w:rPr>
              <w:t>)</w:t>
            </w:r>
          </w:p>
          <w:p w14:paraId="79BFF7DD" w14:textId="540B67BD"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The Rules will set out the obligation for all registered providers to comply with in relation to cooperating with persons including cooperating with the Independent Health and Aged Care Pricing Authority.</w:t>
            </w:r>
          </w:p>
        </w:tc>
      </w:tr>
      <w:tr w:rsidR="003A6525" w:rsidRPr="00E014E0" w14:paraId="7D8C67A8"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1DA584" w14:textId="696639BA" w:rsidR="003A6525" w:rsidRDefault="003A6525" w:rsidP="003A6525">
            <w:pPr>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lastRenderedPageBreak/>
              <w:t>Responsible persons of a registered provider must notify of change of circumstances relating to suitability</w:t>
            </w:r>
            <w:r w:rsidRPr="3FFBC52F">
              <w:rPr>
                <w:rFonts w:ascii="Aptos" w:eastAsia="Times New Roman" w:hAnsi="Aptos" w:cs="Calibri"/>
                <w:color w:val="000000" w:themeColor="text1"/>
                <w:sz w:val="22"/>
                <w:szCs w:val="22"/>
                <w:lang w:eastAsia="en-AU"/>
              </w:rPr>
              <w:t xml:space="preserve"> </w:t>
            </w:r>
            <w:r>
              <w:rPr>
                <w:rFonts w:ascii="Aptos" w:eastAsia="Times New Roman" w:hAnsi="Aptos" w:cs="Calibri"/>
                <w:color w:val="000000" w:themeColor="text1"/>
                <w:sz w:val="22"/>
                <w:szCs w:val="22"/>
                <w:lang w:eastAsia="en-AU"/>
              </w:rPr>
              <w:t>(</w:t>
            </w:r>
            <w:r w:rsidRPr="3FFBC52F">
              <w:rPr>
                <w:rFonts w:ascii="Aptos" w:eastAsia="Times New Roman" w:hAnsi="Aptos" w:cs="Calibri"/>
                <w:color w:val="000000" w:themeColor="text1"/>
                <w:sz w:val="22"/>
                <w:szCs w:val="22"/>
                <w:lang w:eastAsia="en-AU"/>
              </w:rPr>
              <w:t>section 169</w:t>
            </w:r>
            <w:r>
              <w:rPr>
                <w:rFonts w:ascii="Aptos" w:eastAsia="Times New Roman" w:hAnsi="Aptos" w:cs="Calibri"/>
                <w:color w:val="000000" w:themeColor="text1"/>
                <w:sz w:val="22"/>
                <w:szCs w:val="22"/>
                <w:lang w:eastAsia="en-AU"/>
              </w:rPr>
              <w:t>)</w:t>
            </w:r>
          </w:p>
          <w:p w14:paraId="2563B7BC" w14:textId="77777777"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 xml:space="preserve">The Rules will set out that the obligation to notify providers of changes in circumstances relating to suitability will apply to a person who is one of the responsible persons of a registered provider in categories 1-6. </w:t>
            </w:r>
          </w:p>
        </w:tc>
      </w:tr>
      <w:tr w:rsidR="003A6525" w:rsidRPr="00E014E0" w14:paraId="63FC89DE"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4C984F" w14:textId="77777777"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 xml:space="preserve">Place allocation </w:t>
            </w:r>
            <w:r w:rsidRPr="65E7EC1E">
              <w:rPr>
                <w:rFonts w:ascii="Aptos" w:eastAsia="Times New Roman" w:hAnsi="Aptos" w:cs="Calibri"/>
                <w:color w:val="000000" w:themeColor="text1"/>
                <w:sz w:val="22"/>
                <w:szCs w:val="22"/>
                <w:lang w:eastAsia="en-AU"/>
              </w:rPr>
              <w:t>–</w:t>
            </w:r>
            <w:r w:rsidRPr="00E014E0">
              <w:rPr>
                <w:rFonts w:ascii="Aptos" w:eastAsia="Times New Roman" w:hAnsi="Aptos" w:cs="Calibri"/>
                <w:color w:val="000000"/>
                <w:kern w:val="0"/>
                <w:sz w:val="22"/>
                <w:szCs w:val="22"/>
                <w:lang w:eastAsia="en-AU"/>
                <w14:ligatures w14:val="none"/>
              </w:rPr>
              <w:t xml:space="preserve"> providers</w:t>
            </w:r>
            <w:r w:rsidRPr="65E7EC1E">
              <w:rPr>
                <w:rFonts w:ascii="Aptos" w:eastAsia="Times New Roman" w:hAnsi="Aptos" w:cs="Calibri"/>
                <w:color w:val="000000" w:themeColor="text1"/>
                <w:sz w:val="22"/>
                <w:szCs w:val="22"/>
                <w:lang w:eastAsia="en-AU"/>
              </w:rPr>
              <w:t xml:space="preserve"> (Div 2, Part 5, Ch 2)</w:t>
            </w:r>
          </w:p>
          <w:p w14:paraId="31995FCA" w14:textId="5B7C0443"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 xml:space="preserve">Rules </w:t>
            </w:r>
            <w:r w:rsidRPr="00433BDF">
              <w:rPr>
                <w:rFonts w:ascii="Aptos" w:eastAsia="Times New Roman" w:hAnsi="Aptos" w:cs="Calibri"/>
                <w:color w:val="000000" w:themeColor="text1"/>
                <w:sz w:val="22"/>
                <w:szCs w:val="22"/>
                <w:lang w:eastAsia="en-AU"/>
              </w:rPr>
              <w:t>establish</w:t>
            </w:r>
            <w:r>
              <w:rPr>
                <w:rFonts w:ascii="Aptos" w:eastAsia="Times New Roman" w:hAnsi="Aptos" w:cs="Calibri"/>
                <w:color w:val="000000"/>
                <w:kern w:val="0"/>
                <w:sz w:val="22"/>
                <w:szCs w:val="22"/>
                <w:lang w:eastAsia="en-AU"/>
                <w14:ligatures w14:val="none"/>
              </w:rPr>
              <w:t xml:space="preserve"> when a provider can be allocated a place for the delivery of multi-purpose services program or the transition care program.</w:t>
            </w:r>
          </w:p>
        </w:tc>
      </w:tr>
      <w:tr w:rsidR="003A6525" w:rsidRPr="00E014E0" w14:paraId="1F2AC405"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111F84" w14:textId="77777777" w:rsidR="003A6525" w:rsidRPr="00E014E0" w:rsidRDefault="003A6525" w:rsidP="003A6525">
            <w:pPr>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t>System Governor may publish information about funded aged care services generally</w:t>
            </w:r>
            <w:r w:rsidRPr="65E7EC1E">
              <w:rPr>
                <w:rFonts w:ascii="Aptos" w:eastAsia="Times New Roman" w:hAnsi="Aptos" w:cs="Calibri"/>
                <w:color w:val="000000" w:themeColor="text1"/>
                <w:sz w:val="22"/>
                <w:szCs w:val="22"/>
                <w:lang w:eastAsia="en-AU"/>
              </w:rPr>
              <w:t xml:space="preserve"> (section 545)</w:t>
            </w:r>
          </w:p>
          <w:p w14:paraId="468CB5E4" w14:textId="624984C3"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69208ADB">
              <w:rPr>
                <w:rFonts w:ascii="Aptos" w:eastAsia="Times New Roman" w:hAnsi="Aptos" w:cs="Calibri"/>
                <w:color w:val="000000" w:themeColor="text1"/>
                <w:sz w:val="22"/>
                <w:szCs w:val="22"/>
                <w:lang w:eastAsia="en-AU"/>
              </w:rPr>
              <w:t xml:space="preserve">The rules </w:t>
            </w:r>
            <w:r w:rsidRPr="54A49A7A">
              <w:rPr>
                <w:rFonts w:ascii="Aptos" w:eastAsia="Times New Roman" w:hAnsi="Aptos" w:cs="Calibri"/>
                <w:color w:val="000000" w:themeColor="text1"/>
                <w:sz w:val="22"/>
                <w:szCs w:val="22"/>
                <w:lang w:eastAsia="en-AU"/>
              </w:rPr>
              <w:t>will set out</w:t>
            </w:r>
            <w:r w:rsidRPr="69208ADB">
              <w:rPr>
                <w:rFonts w:ascii="Aptos" w:eastAsia="Times New Roman" w:hAnsi="Aptos" w:cs="Calibri"/>
                <w:color w:val="000000" w:themeColor="text1"/>
                <w:sz w:val="22"/>
                <w:szCs w:val="22"/>
                <w:lang w:eastAsia="en-AU"/>
              </w:rPr>
              <w:t xml:space="preserve"> further categories of information that the System Governor may publish relating to funded aged care services </w:t>
            </w:r>
            <w:r w:rsidRPr="2E2545CC">
              <w:rPr>
                <w:rFonts w:ascii="Aptos" w:eastAsia="Times New Roman" w:hAnsi="Aptos" w:cs="Calibri"/>
                <w:color w:val="000000" w:themeColor="text1"/>
                <w:sz w:val="22"/>
                <w:szCs w:val="22"/>
                <w:lang w:eastAsia="en-AU"/>
              </w:rPr>
              <w:t xml:space="preserve">delivered in a particular residential care home or home or community setting. </w:t>
            </w:r>
          </w:p>
        </w:tc>
      </w:tr>
      <w:tr w:rsidR="003A6525" w:rsidRPr="00E014E0" w14:paraId="601BF896"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7A4156" w14:textId="77777777" w:rsidR="003A6525" w:rsidRPr="00E014E0" w:rsidRDefault="003A6525" w:rsidP="003A6525">
            <w:pPr>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t>System Governor must publish information about funded aged care services generally</w:t>
            </w:r>
            <w:r w:rsidRPr="65E7EC1E">
              <w:rPr>
                <w:rFonts w:ascii="Aptos" w:eastAsia="Times New Roman" w:hAnsi="Aptos" w:cs="Calibri"/>
                <w:color w:val="000000" w:themeColor="text1"/>
                <w:sz w:val="22"/>
                <w:szCs w:val="22"/>
                <w:lang w:eastAsia="en-AU"/>
              </w:rPr>
              <w:t xml:space="preserve"> (section 544)</w:t>
            </w:r>
          </w:p>
          <w:p w14:paraId="5C4F0FBF" w14:textId="77293DE8"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325DA9E5">
              <w:rPr>
                <w:rFonts w:ascii="Aptos" w:eastAsia="Times New Roman" w:hAnsi="Aptos" w:cs="Calibri"/>
                <w:color w:val="000000" w:themeColor="text1"/>
                <w:sz w:val="22"/>
                <w:szCs w:val="22"/>
                <w:lang w:eastAsia="en-AU"/>
              </w:rPr>
              <w:t xml:space="preserve">The rules will set out categories of information that the System Governor is required to publish, including the ways in which the information must be published and the period within which the information must be published. </w:t>
            </w:r>
          </w:p>
        </w:tc>
      </w:tr>
      <w:tr w:rsidR="00E61C70" w:rsidRPr="00E014E0" w14:paraId="7E59E3B7"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9BCFE8" w14:textId="77777777" w:rsidR="00F12856" w:rsidRDefault="00F12856" w:rsidP="00F12856">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Delivery of Funded Aged Care Services</w:t>
            </w:r>
            <w:r w:rsidRPr="29120DED">
              <w:rPr>
                <w:rFonts w:ascii="Aptos" w:eastAsia="Times New Roman" w:hAnsi="Aptos" w:cs="Calibri"/>
                <w:color w:val="000000" w:themeColor="text1"/>
                <w:sz w:val="22"/>
                <w:szCs w:val="22"/>
                <w:lang w:eastAsia="en-AU"/>
              </w:rPr>
              <w:t xml:space="preserve"> </w:t>
            </w:r>
            <w:r>
              <w:rPr>
                <w:rFonts w:ascii="Aptos" w:eastAsia="Times New Roman" w:hAnsi="Aptos" w:cs="Calibri"/>
                <w:color w:val="000000" w:themeColor="text1"/>
                <w:sz w:val="22"/>
                <w:szCs w:val="22"/>
                <w:lang w:eastAsia="en-AU"/>
              </w:rPr>
              <w:t>(</w:t>
            </w:r>
            <w:r w:rsidRPr="29120DED">
              <w:rPr>
                <w:rFonts w:ascii="Aptos" w:eastAsia="Times New Roman" w:hAnsi="Aptos" w:cs="Calibri"/>
                <w:color w:val="000000" w:themeColor="text1"/>
                <w:sz w:val="22"/>
                <w:szCs w:val="22"/>
                <w:lang w:eastAsia="en-AU"/>
              </w:rPr>
              <w:t>section 148</w:t>
            </w:r>
            <w:r>
              <w:rPr>
                <w:rFonts w:ascii="Aptos" w:eastAsia="Times New Roman" w:hAnsi="Aptos" w:cs="Calibri"/>
                <w:color w:val="000000" w:themeColor="text1"/>
                <w:sz w:val="22"/>
                <w:szCs w:val="22"/>
                <w:lang w:eastAsia="en-AU"/>
              </w:rPr>
              <w:t>)</w:t>
            </w:r>
          </w:p>
          <w:p w14:paraId="5A796664" w14:textId="31BCB09A" w:rsidR="00E61C70" w:rsidRPr="004C4839" w:rsidRDefault="00F12856" w:rsidP="004C4839">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4C4839">
              <w:rPr>
                <w:rFonts w:ascii="Aptos" w:eastAsia="Times New Roman" w:hAnsi="Aptos" w:cs="Calibri"/>
                <w:color w:val="000000"/>
                <w:kern w:val="0"/>
                <w:sz w:val="22"/>
                <w:szCs w:val="22"/>
                <w:lang w:eastAsia="en-AU"/>
                <w14:ligatures w14:val="none"/>
              </w:rPr>
              <w:t>Sets out as a condition of registration the requirements for registered providers of a kind to comply with in relation to the delivery of funded aged care services. This includes requirements for providers of a kind to enter into a services agreement and care and services plan with each individual when accessing funded aged care services. This also includes meal obligations for providers delivering meals as part of home care or community respite.  </w:t>
            </w:r>
          </w:p>
        </w:tc>
      </w:tr>
      <w:tr w:rsidR="00E61C70" w:rsidRPr="00E014E0" w14:paraId="0DA15E57"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72EDE6" w14:textId="77777777" w:rsidR="00D03BAD" w:rsidRPr="00D03BAD" w:rsidRDefault="00D03BAD" w:rsidP="00D03BAD">
            <w:pPr>
              <w:spacing w:after="0" w:line="240" w:lineRule="auto"/>
              <w:rPr>
                <w:rFonts w:ascii="Aptos" w:eastAsia="Times New Roman" w:hAnsi="Aptos" w:cs="Calibri"/>
                <w:color w:val="000000"/>
                <w:kern w:val="0"/>
                <w:sz w:val="22"/>
                <w:szCs w:val="22"/>
                <w:lang w:eastAsia="en-AU"/>
                <w14:ligatures w14:val="none"/>
              </w:rPr>
            </w:pPr>
            <w:r w:rsidRPr="00D03BAD">
              <w:rPr>
                <w:rFonts w:ascii="Aptos" w:eastAsia="Times New Roman" w:hAnsi="Aptos" w:cs="Calibri"/>
                <w:color w:val="000000"/>
                <w:kern w:val="0"/>
                <w:sz w:val="22"/>
                <w:szCs w:val="22"/>
                <w:lang w:eastAsia="en-AU"/>
                <w14:ligatures w14:val="none"/>
              </w:rPr>
              <w:t>Starting and ceasing the provision of funded aged care services and continuity of those services (section 149)</w:t>
            </w:r>
          </w:p>
          <w:p w14:paraId="251D4109" w14:textId="3A055A98" w:rsidR="00D03BAD" w:rsidRPr="004C4839" w:rsidRDefault="00D03BAD" w:rsidP="004C4839">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4C4839">
              <w:rPr>
                <w:rFonts w:ascii="Aptos" w:eastAsia="Times New Roman" w:hAnsi="Aptos" w:cs="Calibri"/>
                <w:color w:val="000000"/>
                <w:kern w:val="0"/>
                <w:sz w:val="22"/>
                <w:szCs w:val="22"/>
                <w:lang w:eastAsia="en-AU"/>
                <w14:ligatures w14:val="none"/>
              </w:rPr>
              <w:t xml:space="preserve">Sets out as a condition of registration the requirements for all registered providers to comply with in relation to starting and ceasing the delivery of funded aged care services. This will include when an individual starts accessing funded aged care services (start notification) and when ceasing services (cessation notification). </w:t>
            </w:r>
          </w:p>
          <w:p w14:paraId="1DB04059" w14:textId="08902EA1" w:rsidR="00E61C70" w:rsidRPr="004C4839" w:rsidRDefault="00D03BAD" w:rsidP="004C4839">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4C4839">
              <w:rPr>
                <w:rFonts w:ascii="Aptos" w:eastAsia="Times New Roman" w:hAnsi="Aptos" w:cs="Calibri"/>
                <w:color w:val="000000"/>
                <w:kern w:val="0"/>
                <w:sz w:val="22"/>
                <w:szCs w:val="22"/>
                <w:lang w:eastAsia="en-AU"/>
                <w14:ligatures w14:val="none"/>
              </w:rPr>
              <w:t>The Rules will also provide for requirements relating to security of tenure for individuals accessing residential care and continuity of care for all other individuals. The Rules will also set out requirements for registered providers to have in place a continuity of care plan prior to an individual ceasing to access their services.</w:t>
            </w:r>
          </w:p>
        </w:tc>
      </w:tr>
      <w:tr w:rsidR="00A17300" w:rsidRPr="00E014E0" w14:paraId="25B2D342"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136F00" w14:textId="77777777" w:rsidR="009E7597" w:rsidRDefault="009E7597" w:rsidP="009E7597">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Financial and Prudential Standards</w:t>
            </w:r>
            <w:r w:rsidRPr="7C458057">
              <w:rPr>
                <w:rFonts w:ascii="Aptos" w:eastAsia="Times New Roman" w:hAnsi="Aptos" w:cs="Calibri"/>
                <w:color w:val="000000" w:themeColor="text1"/>
                <w:sz w:val="22"/>
                <w:szCs w:val="22"/>
                <w:lang w:eastAsia="en-AU"/>
              </w:rPr>
              <w:t xml:space="preserve"> </w:t>
            </w:r>
            <w:r w:rsidRPr="29120DED">
              <w:rPr>
                <w:rFonts w:ascii="Aptos" w:eastAsia="Times New Roman" w:hAnsi="Aptos" w:cs="Calibri"/>
                <w:color w:val="000000" w:themeColor="text1"/>
                <w:sz w:val="22"/>
                <w:szCs w:val="22"/>
                <w:lang w:eastAsia="en-AU"/>
              </w:rPr>
              <w:t>(section 376(1))</w:t>
            </w:r>
          </w:p>
          <w:p w14:paraId="643022C5" w14:textId="79DCB678" w:rsidR="00A17300" w:rsidRPr="004C4839" w:rsidRDefault="009E7597" w:rsidP="004C4839">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4C4839">
              <w:rPr>
                <w:rFonts w:ascii="Aptos" w:eastAsia="Times New Roman" w:hAnsi="Aptos" w:cs="Calibri"/>
                <w:color w:val="000000" w:themeColor="text1"/>
                <w:sz w:val="22"/>
                <w:szCs w:val="22"/>
                <w:lang w:eastAsia="en-AU"/>
              </w:rPr>
              <w:t>The Prudential Standards will be made by legislative instrument by the Aged Care Quality and Safety Commissioner and will include the kinds of registered providers each Standard will apply to.</w:t>
            </w:r>
          </w:p>
        </w:tc>
      </w:tr>
      <w:tr w:rsidR="009A35AC" w:rsidRPr="00E014E0" w14:paraId="190564BA"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CDF78C" w14:textId="77777777" w:rsidR="009A35AC" w:rsidRDefault="000467E2" w:rsidP="009E7597">
            <w:pPr>
              <w:spacing w:after="0" w:line="240" w:lineRule="auto"/>
              <w:rPr>
                <w:rFonts w:ascii="Aptos" w:eastAsia="Times New Roman" w:hAnsi="Aptos" w:cs="Calibri"/>
                <w:color w:val="000000"/>
                <w:kern w:val="0"/>
                <w:sz w:val="22"/>
                <w:szCs w:val="22"/>
                <w:lang w:eastAsia="en-AU"/>
                <w14:ligatures w14:val="none"/>
              </w:rPr>
            </w:pPr>
            <w:r w:rsidRPr="000467E2">
              <w:rPr>
                <w:rFonts w:ascii="Aptos" w:eastAsia="Times New Roman" w:hAnsi="Aptos" w:cs="Calibri"/>
                <w:color w:val="000000"/>
                <w:kern w:val="0"/>
                <w:sz w:val="22"/>
                <w:szCs w:val="22"/>
                <w:lang w:eastAsia="en-AU"/>
                <w14:ligatures w14:val="none"/>
              </w:rPr>
              <w:t>Dealing with reportable incidents (section 348(3) and 602)</w:t>
            </w:r>
          </w:p>
          <w:p w14:paraId="71244F5C" w14:textId="2E869118" w:rsidR="006A043C" w:rsidRPr="00E014E0" w:rsidRDefault="006A043C" w:rsidP="003B6951">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3B6951">
              <w:rPr>
                <w:rFonts w:ascii="Aptos" w:eastAsia="Times New Roman" w:hAnsi="Aptos" w:cs="Calibri"/>
                <w:color w:val="000000" w:themeColor="text1"/>
                <w:sz w:val="22"/>
                <w:szCs w:val="22"/>
                <w:lang w:eastAsia="en-AU"/>
              </w:rPr>
              <w:t>The Rules will set out the actions the Commissioner may take in assessing (individually) and dealing with (individually or collectively) reportable incidents notified to the Commissioner by a registered provider. This includes referring to an appropriate agency (for example, the Australian Federal Police, or a police service of any state territory), requiring specified remedial action, carrying out an inquiry, or any other action appropriate in the circumstances.</w:t>
            </w:r>
          </w:p>
        </w:tc>
      </w:tr>
      <w:tr w:rsidR="003A6525" w:rsidRPr="00E014E0" w14:paraId="371525AE" w14:textId="77777777" w:rsidTr="00B7642F">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hideMark/>
          </w:tcPr>
          <w:p w14:paraId="0E71995C" w14:textId="439A9AA8" w:rsidR="003A6525" w:rsidRPr="00E014E0" w:rsidRDefault="003A6525" w:rsidP="003A6525">
            <w:pPr>
              <w:keepNext/>
              <w:spacing w:after="0" w:line="240" w:lineRule="auto"/>
              <w:rPr>
                <w:rFonts w:ascii="Aptos" w:eastAsia="Times New Roman" w:hAnsi="Aptos" w:cs="Calibri"/>
                <w:color w:val="000000"/>
                <w:kern w:val="0"/>
                <w:sz w:val="22"/>
                <w:szCs w:val="22"/>
                <w:lang w:eastAsia="en-AU"/>
                <w14:ligatures w14:val="none"/>
              </w:rPr>
            </w:pPr>
            <w:r w:rsidRPr="003A6525">
              <w:rPr>
                <w:rFonts w:ascii="Aptos" w:eastAsia="Times New Roman" w:hAnsi="Aptos" w:cs="Calibri"/>
                <w:b/>
                <w:bCs/>
                <w:color w:val="000000"/>
                <w:kern w:val="0"/>
                <w:sz w:val="22"/>
                <w:szCs w:val="22"/>
                <w:lang w:eastAsia="en-AU"/>
                <w14:ligatures w14:val="none"/>
              </w:rPr>
              <w:lastRenderedPageBreak/>
              <w:t xml:space="preserve">Rules that </w:t>
            </w:r>
            <w:r>
              <w:rPr>
                <w:rFonts w:ascii="Aptos" w:eastAsia="Times New Roman" w:hAnsi="Aptos" w:cs="Calibri"/>
                <w:b/>
                <w:bCs/>
                <w:color w:val="000000"/>
                <w:kern w:val="0"/>
                <w:sz w:val="22"/>
                <w:szCs w:val="22"/>
                <w:lang w:eastAsia="en-AU"/>
                <w14:ligatures w14:val="none"/>
              </w:rPr>
              <w:t xml:space="preserve">partially </w:t>
            </w:r>
            <w:r w:rsidRPr="003A6525">
              <w:rPr>
                <w:rFonts w:ascii="Aptos" w:eastAsia="Times New Roman" w:hAnsi="Aptos" w:cs="Calibri"/>
                <w:b/>
                <w:bCs/>
                <w:color w:val="000000"/>
                <w:kern w:val="0"/>
                <w:sz w:val="22"/>
                <w:szCs w:val="22"/>
                <w:lang w:eastAsia="en-AU"/>
                <w14:ligatures w14:val="none"/>
              </w:rPr>
              <w:t>exist now in aged care</w:t>
            </w:r>
          </w:p>
        </w:tc>
      </w:tr>
      <w:tr w:rsidR="003A6525" w:rsidRPr="00E014E0" w14:paraId="4ED6FA9F"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535416" w14:textId="49E867F0"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Change in circumstances</w:t>
            </w:r>
            <w:r w:rsidRPr="29120DED">
              <w:rPr>
                <w:rFonts w:ascii="Aptos" w:eastAsia="Times New Roman" w:hAnsi="Aptos" w:cs="Calibri"/>
                <w:color w:val="000000" w:themeColor="text1"/>
                <w:sz w:val="22"/>
                <w:szCs w:val="22"/>
                <w:lang w:eastAsia="en-AU"/>
              </w:rPr>
              <w:t xml:space="preserve"> (section 167)</w:t>
            </w:r>
          </w:p>
          <w:p w14:paraId="34CD9B99" w14:textId="3A591668"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 xml:space="preserve">The rules will set out the circumstances in which a registered provider will need to notify the Commissioner and the System Governor of a change, it will also set out what must be included in a notice in each case. </w:t>
            </w:r>
          </w:p>
        </w:tc>
      </w:tr>
      <w:tr w:rsidR="003A6525" w:rsidRPr="00E014E0" w14:paraId="68DCFBB4"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8621CF" w14:textId="77777777"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 xml:space="preserve">Classification </w:t>
            </w:r>
            <w:r w:rsidRPr="65E7EC1E">
              <w:rPr>
                <w:rFonts w:ascii="Aptos" w:eastAsia="Times New Roman" w:hAnsi="Aptos" w:cs="Calibri"/>
                <w:color w:val="000000" w:themeColor="text1"/>
                <w:sz w:val="22"/>
                <w:szCs w:val="22"/>
                <w:lang w:eastAsia="en-AU"/>
              </w:rPr>
              <w:t>(Part 3, Ch 2)</w:t>
            </w:r>
          </w:p>
          <w:p w14:paraId="29DEF154" w14:textId="2DD51C9C"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Replicates AN-ACC classification and introduces Support at Home classification.</w:t>
            </w:r>
          </w:p>
        </w:tc>
      </w:tr>
      <w:tr w:rsidR="003A6525" w:rsidRPr="00E014E0" w14:paraId="55DF61EB"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DC707C" w14:textId="77777777"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System entry</w:t>
            </w:r>
            <w:r w:rsidRPr="65E7EC1E">
              <w:rPr>
                <w:rFonts w:ascii="Aptos" w:eastAsia="Times New Roman" w:hAnsi="Aptos" w:cs="Calibri"/>
                <w:color w:val="000000" w:themeColor="text1"/>
                <w:sz w:val="22"/>
                <w:szCs w:val="22"/>
                <w:lang w:eastAsia="en-AU"/>
              </w:rPr>
              <w:t xml:space="preserve"> (Part 2, Ch 2)</w:t>
            </w:r>
          </w:p>
          <w:p w14:paraId="263B8EBB" w14:textId="3AD3E57E"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Creates eligibility criteria for service groups outside of the Constitutional requirements of the Bill and details reassessment and alternate entry timelines.</w:t>
            </w:r>
          </w:p>
        </w:tc>
      </w:tr>
      <w:tr w:rsidR="003A6525" w:rsidRPr="00E014E0" w14:paraId="45D38670"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7D4F79" w14:textId="77777777" w:rsidR="003A6525" w:rsidRDefault="003A6525" w:rsidP="003A6525">
            <w:pPr>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t>Reporting and Recordkeeping requirements - Quality Indicators</w:t>
            </w:r>
            <w:r w:rsidRPr="52DF73AD">
              <w:rPr>
                <w:rFonts w:ascii="Aptos" w:eastAsia="Times New Roman" w:hAnsi="Aptos" w:cs="Calibri"/>
                <w:color w:val="000000" w:themeColor="text1"/>
                <w:sz w:val="22"/>
                <w:szCs w:val="22"/>
                <w:lang w:eastAsia="en-AU"/>
              </w:rPr>
              <w:t xml:space="preserve"> (section 154 and 166)</w:t>
            </w:r>
          </w:p>
          <w:p w14:paraId="2B8C70E3" w14:textId="615E93F8"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 xml:space="preserve">Sets out reporting and record-keeping requirements for registered providers who deliver </w:t>
            </w:r>
            <w:r w:rsidRPr="00752163">
              <w:rPr>
                <w:rFonts w:ascii="Aptos" w:eastAsia="Times New Roman" w:hAnsi="Aptos" w:cs="Calibri"/>
                <w:color w:val="000000" w:themeColor="text1"/>
                <w:sz w:val="22"/>
                <w:szCs w:val="22"/>
                <w:lang w:eastAsia="en-AU"/>
              </w:rPr>
              <w:t>funded</w:t>
            </w:r>
            <w:r>
              <w:rPr>
                <w:rFonts w:ascii="Aptos" w:eastAsia="Times New Roman" w:hAnsi="Aptos" w:cs="Calibri"/>
                <w:color w:val="000000"/>
                <w:kern w:val="0"/>
                <w:sz w:val="22"/>
                <w:szCs w:val="22"/>
                <w:lang w:eastAsia="en-AU"/>
                <w14:ligatures w14:val="none"/>
              </w:rPr>
              <w:t xml:space="preserve"> residential aged care services in relation to the </w:t>
            </w:r>
            <w:r w:rsidRPr="00CE4A68">
              <w:rPr>
                <w:rFonts w:ascii="Aptos" w:eastAsia="Times New Roman" w:hAnsi="Aptos" w:cs="Calibri"/>
                <w:color w:val="000000"/>
                <w:kern w:val="0"/>
                <w:sz w:val="22"/>
                <w:szCs w:val="22"/>
                <w:lang w:eastAsia="en-AU"/>
                <w14:ligatures w14:val="none"/>
              </w:rPr>
              <w:t>National Aged Care Quality Indicator Program</w:t>
            </w:r>
            <w:r>
              <w:rPr>
                <w:rFonts w:ascii="Aptos" w:eastAsia="Times New Roman" w:hAnsi="Aptos" w:cs="Calibri"/>
                <w:color w:val="000000"/>
                <w:kern w:val="0"/>
                <w:sz w:val="22"/>
                <w:szCs w:val="22"/>
                <w:lang w:eastAsia="en-AU"/>
                <w14:ligatures w14:val="none"/>
              </w:rPr>
              <w:t xml:space="preserve"> i.e. reports on pressure injuries, restrictive practices.</w:t>
            </w:r>
          </w:p>
        </w:tc>
      </w:tr>
      <w:tr w:rsidR="002D4FFF" w:rsidRPr="00E014E0" w14:paraId="3A31A496"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082741" w14:textId="77777777" w:rsidR="002D4FFF" w:rsidRDefault="002D4FFF" w:rsidP="002D4FFF">
            <w:pPr>
              <w:spacing w:after="0" w:line="240" w:lineRule="auto"/>
              <w:rPr>
                <w:rFonts w:ascii="Aptos" w:eastAsia="Times New Roman" w:hAnsi="Aptos" w:cs="Calibri"/>
                <w:color w:val="000000" w:themeColor="text1"/>
                <w:sz w:val="22"/>
                <w:szCs w:val="22"/>
                <w:lang w:eastAsia="en-AU"/>
              </w:rPr>
            </w:pPr>
            <w:r w:rsidRPr="00D4524E">
              <w:rPr>
                <w:rFonts w:ascii="Aptos" w:eastAsia="Times New Roman" w:hAnsi="Aptos" w:cs="Calibri"/>
                <w:color w:val="000000"/>
                <w:kern w:val="0"/>
                <w:sz w:val="22"/>
                <w:szCs w:val="22"/>
                <w:lang w:eastAsia="en-AU"/>
                <w14:ligatures w14:val="none"/>
              </w:rPr>
              <w:t>Reporting and Recordkeeping requirements – MPS and TCP</w:t>
            </w:r>
            <w:r w:rsidRPr="00D4524E">
              <w:rPr>
                <w:rFonts w:ascii="Aptos" w:eastAsia="Times New Roman" w:hAnsi="Aptos" w:cs="Calibri"/>
                <w:color w:val="000000" w:themeColor="text1"/>
                <w:sz w:val="22"/>
                <w:szCs w:val="22"/>
                <w:lang w:eastAsia="en-AU"/>
              </w:rPr>
              <w:t xml:space="preserve"> </w:t>
            </w:r>
            <w:r w:rsidRPr="00D4524E">
              <w:rPr>
                <w:rFonts w:ascii="Aptos" w:eastAsia="Times New Roman" w:hAnsi="Aptos" w:cs="Calibri"/>
                <w:color w:val="000000"/>
                <w:kern w:val="0"/>
                <w:sz w:val="22"/>
                <w:szCs w:val="22"/>
                <w:lang w:eastAsia="en-AU"/>
                <w14:ligatures w14:val="none"/>
              </w:rPr>
              <w:t>Reporting</w:t>
            </w:r>
            <w:r w:rsidRPr="00D4524E">
              <w:rPr>
                <w:rFonts w:ascii="Aptos" w:eastAsia="Times New Roman" w:hAnsi="Aptos" w:cs="Calibri"/>
                <w:color w:val="000000" w:themeColor="text1"/>
                <w:sz w:val="22"/>
                <w:szCs w:val="22"/>
                <w:lang w:eastAsia="en-AU"/>
              </w:rPr>
              <w:t xml:space="preserve"> (section 154 and 166)</w:t>
            </w:r>
          </w:p>
          <w:p w14:paraId="466F62E4" w14:textId="242C84F3" w:rsidR="00F37CDE" w:rsidRPr="00F37CDE" w:rsidRDefault="00F37CDE" w:rsidP="00F37CDE">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00F37CDE">
              <w:rPr>
                <w:rFonts w:ascii="Aptos" w:eastAsia="Times New Roman" w:hAnsi="Aptos" w:cs="Calibri"/>
                <w:color w:val="000000" w:themeColor="text1"/>
                <w:sz w:val="22"/>
                <w:szCs w:val="22"/>
                <w:lang w:eastAsia="en-AU"/>
              </w:rPr>
              <w:t>Sets out relevant reporting and record keeping requirements for MPS and TCP providers, such as annual activity report, annual statement of financial compliance and income and expenditure, and annual accountability report.</w:t>
            </w:r>
          </w:p>
        </w:tc>
      </w:tr>
      <w:tr w:rsidR="003A6525" w:rsidRPr="00E014E0" w14:paraId="0ECB6E3D" w14:textId="77777777" w:rsidTr="00B7642F">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hideMark/>
          </w:tcPr>
          <w:p w14:paraId="28598EE3" w14:textId="7F18442F" w:rsidR="003A6525" w:rsidRPr="00E014E0" w:rsidRDefault="003A6525" w:rsidP="003A6525">
            <w:p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b/>
                <w:bCs/>
                <w:color w:val="000000"/>
                <w:kern w:val="0"/>
                <w:sz w:val="22"/>
                <w:szCs w:val="22"/>
                <w:lang w:eastAsia="en-AU"/>
                <w14:ligatures w14:val="none"/>
              </w:rPr>
              <w:t>Rules that will be mostly new to aged care</w:t>
            </w:r>
          </w:p>
        </w:tc>
      </w:tr>
      <w:tr w:rsidR="003A6525" w:rsidRPr="00E014E0" w14:paraId="0C2810B4"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50D07C" w14:textId="77777777"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 xml:space="preserve">Provider registration </w:t>
            </w:r>
            <w:r w:rsidRPr="65E7EC1E">
              <w:rPr>
                <w:rFonts w:ascii="Aptos" w:eastAsia="Times New Roman" w:hAnsi="Aptos" w:cs="Calibri"/>
                <w:color w:val="000000" w:themeColor="text1"/>
                <w:sz w:val="22"/>
                <w:szCs w:val="22"/>
                <w:lang w:eastAsia="en-AU"/>
              </w:rPr>
              <w:t>(Part 2 and 3, Ch 3)</w:t>
            </w:r>
          </w:p>
          <w:p w14:paraId="105AF2FA" w14:textId="77777777"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 xml:space="preserve">Includes the detailed requirements for provider registration including registration and renewal, approval of residential care homes, varying registration, suspension and revocation and rules in relation to the Provider Register.                               </w:t>
            </w:r>
          </w:p>
        </w:tc>
      </w:tr>
      <w:tr w:rsidR="003A6525" w:rsidRPr="00E014E0" w14:paraId="4567340A"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4B4397" w14:textId="77777777" w:rsidR="003A6525" w:rsidRPr="00E014E0" w:rsidRDefault="003A6525" w:rsidP="003A6525">
            <w:pPr>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t>Dealing with complaints</w:t>
            </w:r>
            <w:r w:rsidRPr="65E7EC1E">
              <w:rPr>
                <w:rFonts w:ascii="Aptos" w:eastAsia="Times New Roman" w:hAnsi="Aptos" w:cs="Calibri"/>
                <w:color w:val="000000" w:themeColor="text1"/>
                <w:sz w:val="22"/>
                <w:szCs w:val="22"/>
                <w:lang w:eastAsia="en-AU"/>
              </w:rPr>
              <w:t xml:space="preserve"> and reporting (section 361 and 372(g))</w:t>
            </w:r>
          </w:p>
          <w:p w14:paraId="1B527535" w14:textId="2C8BFAF1"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2E2545CC">
              <w:rPr>
                <w:rFonts w:ascii="Aptos" w:eastAsia="Times New Roman" w:hAnsi="Aptos" w:cs="Calibri"/>
                <w:color w:val="000000" w:themeColor="text1"/>
                <w:sz w:val="22"/>
                <w:szCs w:val="22"/>
                <w:lang w:eastAsia="en-AU"/>
              </w:rPr>
              <w:t xml:space="preserve">The rules will set out the manner in which the Complaints Commissioner will handle </w:t>
            </w:r>
            <w:r w:rsidRPr="00433BDF">
              <w:rPr>
                <w:rFonts w:ascii="Aptos" w:eastAsia="Times New Roman" w:hAnsi="Aptos" w:cs="Calibri"/>
                <w:color w:val="000000"/>
                <w:kern w:val="0"/>
                <w:sz w:val="22"/>
                <w:szCs w:val="22"/>
                <w:lang w:eastAsia="en-AU"/>
                <w14:ligatures w14:val="none"/>
              </w:rPr>
              <w:t>complaints</w:t>
            </w:r>
            <w:r w:rsidRPr="2E2545CC">
              <w:rPr>
                <w:rFonts w:ascii="Aptos" w:eastAsia="Times New Roman" w:hAnsi="Aptos" w:cs="Calibri"/>
                <w:color w:val="000000" w:themeColor="text1"/>
                <w:sz w:val="22"/>
                <w:szCs w:val="22"/>
                <w:lang w:eastAsia="en-AU"/>
              </w:rPr>
              <w:t xml:space="preserve"> made to the ACQS Commission, including regular communication</w:t>
            </w:r>
            <w:r w:rsidRPr="478E789E">
              <w:rPr>
                <w:rFonts w:ascii="Aptos" w:eastAsia="Times New Roman" w:hAnsi="Aptos" w:cs="Calibri"/>
                <w:color w:val="000000" w:themeColor="text1"/>
                <w:sz w:val="22"/>
                <w:szCs w:val="22"/>
                <w:lang w:eastAsia="en-AU"/>
              </w:rPr>
              <w:t xml:space="preserve"> with complainants and </w:t>
            </w:r>
            <w:r w:rsidRPr="32B1F76D">
              <w:rPr>
                <w:rFonts w:ascii="Aptos" w:eastAsia="Times New Roman" w:hAnsi="Aptos" w:cs="Calibri"/>
                <w:color w:val="000000" w:themeColor="text1"/>
                <w:sz w:val="22"/>
                <w:szCs w:val="22"/>
                <w:lang w:eastAsia="en-AU"/>
              </w:rPr>
              <w:t>registered providers</w:t>
            </w:r>
            <w:r w:rsidRPr="2E2545CC">
              <w:rPr>
                <w:rFonts w:ascii="Aptos" w:eastAsia="Times New Roman" w:hAnsi="Aptos" w:cs="Calibri"/>
                <w:color w:val="000000" w:themeColor="text1"/>
                <w:sz w:val="22"/>
                <w:szCs w:val="22"/>
                <w:lang w:eastAsia="en-AU"/>
              </w:rPr>
              <w:t xml:space="preserve">, </w:t>
            </w:r>
            <w:r w:rsidRPr="6DE74B47">
              <w:rPr>
                <w:rFonts w:ascii="Aptos" w:eastAsia="Times New Roman" w:hAnsi="Aptos" w:cs="Calibri"/>
                <w:color w:val="000000" w:themeColor="text1"/>
                <w:sz w:val="22"/>
                <w:szCs w:val="22"/>
                <w:lang w:eastAsia="en-AU"/>
              </w:rPr>
              <w:t xml:space="preserve">resolution and review of complaints, and how the </w:t>
            </w:r>
            <w:r w:rsidRPr="1593A713">
              <w:rPr>
                <w:rFonts w:ascii="Aptos" w:eastAsia="Times New Roman" w:hAnsi="Aptos" w:cs="Calibri"/>
                <w:color w:val="000000" w:themeColor="text1"/>
                <w:sz w:val="22"/>
                <w:szCs w:val="22"/>
                <w:lang w:eastAsia="en-AU"/>
              </w:rPr>
              <w:t>ACQS</w:t>
            </w:r>
            <w:r w:rsidRPr="6DE74B47">
              <w:rPr>
                <w:rFonts w:ascii="Aptos" w:eastAsia="Times New Roman" w:hAnsi="Aptos" w:cs="Calibri"/>
                <w:color w:val="000000" w:themeColor="text1"/>
                <w:sz w:val="22"/>
                <w:szCs w:val="22"/>
                <w:lang w:eastAsia="en-AU"/>
              </w:rPr>
              <w:t xml:space="preserve"> Commissioner will report on complaints.</w:t>
            </w:r>
          </w:p>
        </w:tc>
      </w:tr>
      <w:tr w:rsidR="003A6525" w:rsidRPr="00E014E0" w14:paraId="6BC8BDCB" w14:textId="77777777" w:rsidTr="00B7642F">
        <w:trPr>
          <w:cantSplit/>
        </w:trPr>
        <w:tc>
          <w:tcPr>
            <w:tcW w:w="8921"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hideMark/>
          </w:tcPr>
          <w:p w14:paraId="78157F7C" w14:textId="514AD4F3" w:rsidR="003A6525" w:rsidRPr="00E014E0" w:rsidRDefault="003A6525" w:rsidP="003A6525">
            <w:pPr>
              <w:spacing w:after="0" w:line="240" w:lineRule="auto"/>
              <w:rPr>
                <w:rFonts w:ascii="Aptos" w:eastAsia="Times New Roman" w:hAnsi="Aptos" w:cs="Calibri"/>
                <w:color w:val="000000"/>
                <w:kern w:val="0"/>
                <w:sz w:val="22"/>
                <w:szCs w:val="22"/>
                <w:lang w:eastAsia="en-AU"/>
                <w14:ligatures w14:val="none"/>
              </w:rPr>
            </w:pPr>
            <w:r w:rsidRPr="003A6525">
              <w:rPr>
                <w:rFonts w:ascii="Aptos" w:eastAsia="Times New Roman" w:hAnsi="Aptos" w:cs="Calibri"/>
                <w:b/>
                <w:bCs/>
                <w:color w:val="000000"/>
                <w:kern w:val="0"/>
                <w:sz w:val="22"/>
                <w:szCs w:val="22"/>
                <w:lang w:eastAsia="en-AU"/>
                <w14:ligatures w14:val="none"/>
              </w:rPr>
              <w:t>Rules that will be new to aged care</w:t>
            </w:r>
          </w:p>
        </w:tc>
      </w:tr>
      <w:tr w:rsidR="003A6525" w:rsidRPr="00E014E0" w14:paraId="00234D9F"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25F76E" w14:textId="77777777"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Duty of operators of aged care digital platforms</w:t>
            </w:r>
            <w:r w:rsidRPr="29120DED">
              <w:rPr>
                <w:rFonts w:ascii="Aptos" w:eastAsia="Times New Roman" w:hAnsi="Aptos" w:cs="Calibri"/>
                <w:color w:val="000000" w:themeColor="text1"/>
                <w:sz w:val="22"/>
                <w:szCs w:val="22"/>
                <w:lang w:eastAsia="en-AU"/>
              </w:rPr>
              <w:t xml:space="preserve"> (section 188)</w:t>
            </w:r>
          </w:p>
          <w:p w14:paraId="3E91F2FB" w14:textId="77777777" w:rsidR="003A6525" w:rsidRPr="00385408"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May prescribe further information that an aged care digital platform operator must check and display on their platform.</w:t>
            </w:r>
          </w:p>
        </w:tc>
      </w:tr>
      <w:tr w:rsidR="003A6525" w:rsidRPr="00E014E0" w14:paraId="6467BA96"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657658" w14:textId="77777777"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 xml:space="preserve">Meaning of aged care digital platform </w:t>
            </w:r>
            <w:r w:rsidRPr="65E7EC1E">
              <w:rPr>
                <w:rFonts w:ascii="Aptos" w:eastAsia="Times New Roman" w:hAnsi="Aptos" w:cs="Calibri"/>
                <w:color w:val="000000" w:themeColor="text1"/>
                <w:sz w:val="22"/>
                <w:szCs w:val="22"/>
                <w:lang w:eastAsia="en-AU"/>
              </w:rPr>
              <w:t>(section 187)</w:t>
            </w:r>
          </w:p>
          <w:p w14:paraId="007A06E9" w14:textId="77777777" w:rsidR="003A6525" w:rsidRPr="007437F6"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The rules are able to further define what an aged care digital platform is.</w:t>
            </w:r>
          </w:p>
        </w:tc>
      </w:tr>
      <w:tr w:rsidR="003A6525" w:rsidRPr="00E014E0" w14:paraId="132FECF9"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6DF132" w14:textId="77777777"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Other obligations of certain operators of aged care digital platforms</w:t>
            </w:r>
            <w:r w:rsidRPr="29120DED">
              <w:rPr>
                <w:rFonts w:ascii="Aptos" w:eastAsia="Times New Roman" w:hAnsi="Aptos" w:cs="Calibri"/>
                <w:color w:val="000000" w:themeColor="text1"/>
                <w:sz w:val="22"/>
                <w:szCs w:val="22"/>
                <w:lang w:eastAsia="en-AU"/>
              </w:rPr>
              <w:t xml:space="preserve"> (section 189)</w:t>
            </w:r>
          </w:p>
          <w:p w14:paraId="66CAF543" w14:textId="0054D763" w:rsidR="003A6525" w:rsidRPr="007437F6"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Prescribes obligations for aged care digital platforms</w:t>
            </w:r>
            <w:r w:rsidRPr="3FD31C4C">
              <w:rPr>
                <w:rFonts w:ascii="Aptos" w:eastAsia="Times New Roman" w:hAnsi="Aptos" w:cs="Calibri"/>
                <w:color w:val="000000" w:themeColor="text1"/>
                <w:sz w:val="22"/>
                <w:szCs w:val="22"/>
                <w:lang w:eastAsia="en-AU"/>
              </w:rPr>
              <w:t xml:space="preserve"> to implement complaint and incident management systems, record </w:t>
            </w:r>
            <w:r w:rsidRPr="463DBFA5">
              <w:rPr>
                <w:rFonts w:ascii="Aptos" w:eastAsia="Times New Roman" w:hAnsi="Aptos" w:cs="Calibri"/>
                <w:color w:val="000000" w:themeColor="text1"/>
                <w:sz w:val="22"/>
                <w:szCs w:val="22"/>
                <w:lang w:eastAsia="en-AU"/>
              </w:rPr>
              <w:t xml:space="preserve">keeping and </w:t>
            </w:r>
            <w:r w:rsidRPr="1DAB8C14">
              <w:rPr>
                <w:rFonts w:ascii="Aptos" w:eastAsia="Times New Roman" w:hAnsi="Aptos" w:cs="Calibri"/>
                <w:color w:val="000000" w:themeColor="text1"/>
                <w:sz w:val="22"/>
                <w:szCs w:val="22"/>
                <w:lang w:eastAsia="en-AU"/>
              </w:rPr>
              <w:t>reporting</w:t>
            </w:r>
            <w:r>
              <w:rPr>
                <w:rFonts w:ascii="Aptos" w:eastAsia="Times New Roman" w:hAnsi="Aptos" w:cs="Calibri"/>
                <w:color w:val="000000"/>
                <w:kern w:val="0"/>
                <w:sz w:val="22"/>
                <w:szCs w:val="22"/>
                <w:lang w:eastAsia="en-AU"/>
                <w14:ligatures w14:val="none"/>
              </w:rPr>
              <w:t>.</w:t>
            </w:r>
          </w:p>
        </w:tc>
      </w:tr>
      <w:tr w:rsidR="003A6525" w:rsidRPr="00E014E0" w14:paraId="0A71B93B"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58CB5D" w14:textId="77777777"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t>Affected entity may request reconsideration of reviewable decision (sections 556, 557 and 558)</w:t>
            </w:r>
          </w:p>
          <w:p w14:paraId="4ED98936" w14:textId="0A2A7DD0" w:rsidR="003A6525" w:rsidRPr="00D35711"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sidRPr="63C924C4">
              <w:rPr>
                <w:rFonts w:ascii="Aptos" w:eastAsia="Times New Roman" w:hAnsi="Aptos" w:cs="Calibri"/>
                <w:color w:val="000000" w:themeColor="text1"/>
                <w:sz w:val="22"/>
                <w:szCs w:val="22"/>
                <w:lang w:eastAsia="en-AU"/>
              </w:rPr>
              <w:t>The</w:t>
            </w:r>
            <w:r w:rsidRPr="5AD0CC3D">
              <w:rPr>
                <w:rFonts w:ascii="Aptos" w:eastAsia="Times New Roman" w:hAnsi="Aptos" w:cs="Calibri"/>
                <w:color w:val="000000" w:themeColor="text1"/>
                <w:sz w:val="22"/>
                <w:szCs w:val="22"/>
                <w:lang w:eastAsia="en-AU"/>
              </w:rPr>
              <w:t xml:space="preserve"> rules </w:t>
            </w:r>
            <w:r w:rsidRPr="00D35711">
              <w:rPr>
                <w:rFonts w:ascii="Aptos" w:eastAsia="Times New Roman" w:hAnsi="Aptos" w:cs="Calibri"/>
                <w:color w:val="000000" w:themeColor="text1"/>
                <w:sz w:val="22"/>
                <w:szCs w:val="22"/>
                <w:lang w:eastAsia="en-AU"/>
              </w:rPr>
              <w:t>may</w:t>
            </w:r>
            <w:r w:rsidRPr="5AD0CC3D">
              <w:rPr>
                <w:rFonts w:ascii="Aptos" w:eastAsia="Times New Roman" w:hAnsi="Aptos" w:cs="Calibri"/>
                <w:color w:val="000000" w:themeColor="text1"/>
                <w:sz w:val="22"/>
                <w:szCs w:val="22"/>
                <w:lang w:eastAsia="en-AU"/>
              </w:rPr>
              <w:t xml:space="preserve"> prescribe further reviewable </w:t>
            </w:r>
            <w:r w:rsidRPr="63C924C4">
              <w:rPr>
                <w:rFonts w:ascii="Aptos" w:eastAsia="Times New Roman" w:hAnsi="Aptos" w:cs="Calibri"/>
                <w:color w:val="000000" w:themeColor="text1"/>
                <w:sz w:val="22"/>
                <w:szCs w:val="22"/>
                <w:lang w:eastAsia="en-AU"/>
              </w:rPr>
              <w:t>decisions and affected entities.</w:t>
            </w:r>
          </w:p>
        </w:tc>
      </w:tr>
      <w:tr w:rsidR="003A6525" w:rsidRPr="00E014E0" w14:paraId="10BEF9A7"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1CABC0" w14:textId="77777777"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00E014E0">
              <w:rPr>
                <w:rFonts w:ascii="Aptos" w:eastAsia="Times New Roman" w:hAnsi="Aptos" w:cs="Calibri"/>
                <w:color w:val="000000"/>
                <w:kern w:val="0"/>
                <w:sz w:val="22"/>
                <w:szCs w:val="22"/>
                <w:lang w:eastAsia="en-AU"/>
                <w14:ligatures w14:val="none"/>
              </w:rPr>
              <w:lastRenderedPageBreak/>
              <w:t xml:space="preserve">Place allocation </w:t>
            </w:r>
            <w:r w:rsidRPr="65E7EC1E">
              <w:rPr>
                <w:rFonts w:ascii="Aptos" w:eastAsia="Times New Roman" w:hAnsi="Aptos" w:cs="Calibri"/>
                <w:color w:val="000000" w:themeColor="text1"/>
                <w:sz w:val="22"/>
                <w:szCs w:val="22"/>
                <w:lang w:eastAsia="en-AU"/>
              </w:rPr>
              <w:t>–</w:t>
            </w:r>
            <w:r w:rsidRPr="00E014E0">
              <w:rPr>
                <w:rFonts w:ascii="Aptos" w:eastAsia="Times New Roman" w:hAnsi="Aptos" w:cs="Calibri"/>
                <w:color w:val="000000"/>
                <w:kern w:val="0"/>
                <w:sz w:val="22"/>
                <w:szCs w:val="22"/>
                <w:lang w:eastAsia="en-AU"/>
                <w14:ligatures w14:val="none"/>
              </w:rPr>
              <w:t xml:space="preserve"> people</w:t>
            </w:r>
            <w:r w:rsidRPr="65E7EC1E">
              <w:rPr>
                <w:rFonts w:ascii="Aptos" w:eastAsia="Times New Roman" w:hAnsi="Aptos" w:cs="Calibri"/>
                <w:color w:val="000000" w:themeColor="text1"/>
                <w:sz w:val="22"/>
                <w:szCs w:val="22"/>
                <w:lang w:eastAsia="en-AU"/>
              </w:rPr>
              <w:t xml:space="preserve"> (Div 1, Part 5, Ch 2)</w:t>
            </w:r>
          </w:p>
          <w:p w14:paraId="249F5CFC" w14:textId="3AF5E195"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 xml:space="preserve">Minister determination of number of places, plus the rules will prescribe methods and procedures for allocating places. </w:t>
            </w:r>
          </w:p>
        </w:tc>
      </w:tr>
      <w:tr w:rsidR="003A6525" w:rsidRPr="00E014E0" w14:paraId="542A601A"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8B3B3E" w14:textId="77777777" w:rsidR="003A6525" w:rsidRDefault="003A6525" w:rsidP="003A6525">
            <w:pPr>
              <w:spacing w:after="0" w:line="240" w:lineRule="auto"/>
              <w:rPr>
                <w:rFonts w:ascii="Aptos" w:eastAsia="Times New Roman" w:hAnsi="Aptos" w:cs="Calibri"/>
                <w:color w:val="000000"/>
                <w:kern w:val="0"/>
                <w:sz w:val="22"/>
                <w:szCs w:val="22"/>
                <w:lang w:eastAsia="en-AU"/>
                <w14:ligatures w14:val="none"/>
              </w:rPr>
            </w:pPr>
            <w:r w:rsidRPr="65E7EC1E">
              <w:rPr>
                <w:rFonts w:ascii="Aptos" w:eastAsia="Times New Roman" w:hAnsi="Aptos" w:cs="Calibri"/>
                <w:color w:val="000000" w:themeColor="text1"/>
                <w:sz w:val="22"/>
                <w:szCs w:val="22"/>
                <w:lang w:eastAsia="en-AU"/>
              </w:rPr>
              <w:t>Prioritisation (Part 4, Ch 2)</w:t>
            </w:r>
          </w:p>
          <w:p w14:paraId="09E5E90D" w14:textId="006C8A4D" w:rsidR="003A6525" w:rsidRPr="00E014E0" w:rsidRDefault="003A6525" w:rsidP="003A6525">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Prescribes further criteria for priority categories.</w:t>
            </w:r>
          </w:p>
        </w:tc>
      </w:tr>
      <w:tr w:rsidR="00E06BB3" w:rsidRPr="00E014E0" w14:paraId="1680EDD7"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BE8F9E" w14:textId="56BF1572" w:rsidR="00E06BB3" w:rsidRDefault="00E06BB3" w:rsidP="00E06BB3">
            <w:pPr>
              <w:spacing w:after="0" w:line="240" w:lineRule="auto"/>
              <w:rPr>
                <w:rFonts w:ascii="Aptos" w:eastAsia="Times New Roman" w:hAnsi="Aptos" w:cs="Calibri"/>
                <w:color w:val="000000" w:themeColor="text1"/>
                <w:sz w:val="22"/>
                <w:szCs w:val="22"/>
                <w:lang w:eastAsia="en-AU"/>
              </w:rPr>
            </w:pPr>
            <w:r w:rsidRPr="00E014E0">
              <w:rPr>
                <w:rFonts w:ascii="Aptos" w:eastAsia="Times New Roman" w:hAnsi="Aptos" w:cs="Calibri"/>
                <w:color w:val="000000"/>
                <w:kern w:val="0"/>
                <w:sz w:val="22"/>
                <w:szCs w:val="22"/>
                <w:lang w:eastAsia="en-AU"/>
                <w14:ligatures w14:val="none"/>
              </w:rPr>
              <w:t xml:space="preserve">Recordkeeping requirements </w:t>
            </w:r>
            <w:r w:rsidR="002925F3">
              <w:rPr>
                <w:rFonts w:ascii="Aptos" w:eastAsia="Times New Roman" w:hAnsi="Aptos" w:cs="Calibri"/>
                <w:color w:val="000000"/>
                <w:kern w:val="0"/>
                <w:sz w:val="22"/>
                <w:szCs w:val="22"/>
                <w:lang w:eastAsia="en-AU"/>
                <w14:ligatures w14:val="none"/>
              </w:rPr>
              <w:t>–</w:t>
            </w:r>
            <w:r w:rsidRPr="00E014E0">
              <w:rPr>
                <w:rFonts w:ascii="Aptos" w:eastAsia="Times New Roman" w:hAnsi="Aptos" w:cs="Calibri"/>
                <w:color w:val="000000"/>
                <w:kern w:val="0"/>
                <w:sz w:val="22"/>
                <w:szCs w:val="22"/>
                <w:lang w:eastAsia="en-AU"/>
                <w14:ligatures w14:val="none"/>
              </w:rPr>
              <w:t xml:space="preserve"> </w:t>
            </w:r>
            <w:r w:rsidR="002925F3">
              <w:rPr>
                <w:rFonts w:ascii="Aptos" w:eastAsia="Times New Roman" w:hAnsi="Aptos" w:cs="Calibri"/>
                <w:color w:val="000000"/>
                <w:kern w:val="0"/>
                <w:sz w:val="22"/>
                <w:szCs w:val="22"/>
                <w:lang w:eastAsia="en-AU"/>
                <w14:ligatures w14:val="none"/>
              </w:rPr>
              <w:t xml:space="preserve">evidence to support any claim for a funded aged care service </w:t>
            </w:r>
            <w:r w:rsidRPr="21067AC4">
              <w:rPr>
                <w:rFonts w:ascii="Aptos" w:eastAsia="Times New Roman" w:hAnsi="Aptos" w:cs="Calibri"/>
                <w:color w:val="000000" w:themeColor="text1"/>
                <w:sz w:val="22"/>
                <w:szCs w:val="22"/>
                <w:lang w:eastAsia="en-AU"/>
              </w:rPr>
              <w:t>(section 154)</w:t>
            </w:r>
            <w:r>
              <w:rPr>
                <w:rFonts w:ascii="Aptos" w:eastAsia="Times New Roman" w:hAnsi="Aptos" w:cs="Calibri"/>
                <w:color w:val="000000" w:themeColor="text1"/>
                <w:sz w:val="22"/>
                <w:szCs w:val="22"/>
                <w:lang w:eastAsia="en-AU"/>
              </w:rPr>
              <w:t xml:space="preserve"> </w:t>
            </w:r>
          </w:p>
          <w:p w14:paraId="31E41831" w14:textId="7B32C573" w:rsidR="00E06BB3" w:rsidRPr="004C4839" w:rsidRDefault="00D41B5E" w:rsidP="004C4839">
            <w:pPr>
              <w:pStyle w:val="ListParagraph"/>
              <w:numPr>
                <w:ilvl w:val="0"/>
                <w:numId w:val="1"/>
              </w:numPr>
              <w:spacing w:after="0" w:line="240" w:lineRule="auto"/>
              <w:rPr>
                <w:rFonts w:ascii="Aptos" w:eastAsia="Times New Roman" w:hAnsi="Aptos" w:cs="Calibri"/>
                <w:color w:val="000000" w:themeColor="text1"/>
                <w:sz w:val="22"/>
                <w:szCs w:val="22"/>
                <w:lang w:eastAsia="en-AU"/>
              </w:rPr>
            </w:pPr>
            <w:r>
              <w:rPr>
                <w:rFonts w:ascii="Aptos" w:eastAsia="Times New Roman" w:hAnsi="Aptos" w:cs="Calibri"/>
                <w:color w:val="000000" w:themeColor="text1"/>
                <w:sz w:val="22"/>
                <w:szCs w:val="22"/>
                <w:lang w:eastAsia="en-AU"/>
              </w:rPr>
              <w:t xml:space="preserve">Sets out record keeping requirements for registered providers to retain evidence to support any claim for a funded aged care service </w:t>
            </w:r>
            <w:r w:rsidR="0001363F">
              <w:rPr>
                <w:rFonts w:ascii="Aptos" w:eastAsia="Times New Roman" w:hAnsi="Aptos" w:cs="Calibri"/>
                <w:color w:val="000000" w:themeColor="text1"/>
                <w:sz w:val="22"/>
                <w:szCs w:val="22"/>
                <w:lang w:eastAsia="en-AU"/>
              </w:rPr>
              <w:t xml:space="preserve">delivered to an individual for the period of 7 years. </w:t>
            </w:r>
          </w:p>
        </w:tc>
      </w:tr>
      <w:tr w:rsidR="009C410D" w:rsidRPr="00E014E0" w14:paraId="7F7E9D62" w14:textId="77777777" w:rsidTr="00F2375D">
        <w:trPr>
          <w:cantSplit/>
        </w:trPr>
        <w:tc>
          <w:tcPr>
            <w:tcW w:w="8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50DC58" w14:textId="77777777" w:rsidR="009C410D" w:rsidRDefault="009C410D" w:rsidP="00E06BB3">
            <w:p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 xml:space="preserve">Reporting requirements </w:t>
            </w:r>
            <w:r w:rsidR="0091459F">
              <w:rPr>
                <w:rFonts w:ascii="Aptos" w:eastAsia="Times New Roman" w:hAnsi="Aptos" w:cs="Calibri"/>
                <w:color w:val="000000"/>
                <w:kern w:val="0"/>
                <w:sz w:val="22"/>
                <w:szCs w:val="22"/>
                <w:lang w:eastAsia="en-AU"/>
                <w14:ligatures w14:val="none"/>
              </w:rPr>
              <w:t>–</w:t>
            </w:r>
            <w:r w:rsidR="002925F3">
              <w:rPr>
                <w:rFonts w:ascii="Aptos" w:eastAsia="Times New Roman" w:hAnsi="Aptos" w:cs="Calibri"/>
                <w:color w:val="000000"/>
                <w:kern w:val="0"/>
                <w:sz w:val="22"/>
                <w:szCs w:val="22"/>
                <w:lang w:eastAsia="en-AU"/>
                <w14:ligatures w14:val="none"/>
              </w:rPr>
              <w:t xml:space="preserve"> </w:t>
            </w:r>
            <w:r w:rsidR="0091459F">
              <w:rPr>
                <w:rFonts w:ascii="Aptos" w:eastAsia="Times New Roman" w:hAnsi="Aptos" w:cs="Calibri"/>
                <w:color w:val="000000"/>
                <w:kern w:val="0"/>
                <w:sz w:val="22"/>
                <w:szCs w:val="22"/>
                <w:lang w:eastAsia="en-AU"/>
                <w14:ligatures w14:val="none"/>
              </w:rPr>
              <w:t xml:space="preserve">status of Service Delivery Branches </w:t>
            </w:r>
          </w:p>
          <w:p w14:paraId="48A510B4" w14:textId="463FC882" w:rsidR="0091459F" w:rsidRPr="004C4839" w:rsidRDefault="0091459F" w:rsidP="004C4839">
            <w:pPr>
              <w:pStyle w:val="ListParagraph"/>
              <w:numPr>
                <w:ilvl w:val="0"/>
                <w:numId w:val="1"/>
              </w:numPr>
              <w:spacing w:after="0" w:line="240" w:lineRule="auto"/>
              <w:rPr>
                <w:rFonts w:ascii="Aptos" w:eastAsia="Times New Roman" w:hAnsi="Aptos" w:cs="Calibri"/>
                <w:color w:val="000000"/>
                <w:kern w:val="0"/>
                <w:sz w:val="22"/>
                <w:szCs w:val="22"/>
                <w:lang w:eastAsia="en-AU"/>
                <w14:ligatures w14:val="none"/>
              </w:rPr>
            </w:pPr>
            <w:r>
              <w:rPr>
                <w:rFonts w:ascii="Aptos" w:eastAsia="Times New Roman" w:hAnsi="Aptos" w:cs="Calibri"/>
                <w:color w:val="000000"/>
                <w:kern w:val="0"/>
                <w:sz w:val="22"/>
                <w:szCs w:val="22"/>
                <w:lang w:eastAsia="en-AU"/>
                <w14:ligatures w14:val="none"/>
              </w:rPr>
              <w:t>Sets out r</w:t>
            </w:r>
            <w:r w:rsidR="00046E2D">
              <w:rPr>
                <w:rFonts w:ascii="Aptos" w:eastAsia="Times New Roman" w:hAnsi="Aptos" w:cs="Calibri"/>
                <w:color w:val="000000"/>
                <w:kern w:val="0"/>
                <w:sz w:val="22"/>
                <w:szCs w:val="22"/>
                <w:lang w:eastAsia="en-AU"/>
                <w14:ligatures w14:val="none"/>
              </w:rPr>
              <w:t>equirements for registered providers to report changes, such as the opening, closing, or merging of their Service Delivery Branch</w:t>
            </w:r>
            <w:r w:rsidR="008E2830">
              <w:rPr>
                <w:rFonts w:ascii="Aptos" w:eastAsia="Times New Roman" w:hAnsi="Aptos" w:cs="Calibri"/>
                <w:color w:val="000000"/>
                <w:kern w:val="0"/>
                <w:sz w:val="22"/>
                <w:szCs w:val="22"/>
                <w:lang w:eastAsia="en-AU"/>
                <w14:ligatures w14:val="none"/>
              </w:rPr>
              <w:t xml:space="preserve">es. </w:t>
            </w:r>
          </w:p>
        </w:tc>
      </w:tr>
    </w:tbl>
    <w:p w14:paraId="57A78913" w14:textId="77777777" w:rsidR="001F79BC" w:rsidRPr="00E014E0" w:rsidRDefault="001F79BC" w:rsidP="001F79BC">
      <w:pPr>
        <w:rPr>
          <w:rFonts w:ascii="Aptos" w:hAnsi="Aptos"/>
        </w:rPr>
      </w:pPr>
    </w:p>
    <w:sectPr w:rsidR="001F79BC" w:rsidRPr="00E014E0" w:rsidSect="00835F0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8C52B" w14:textId="77777777" w:rsidR="001E05B0" w:rsidRDefault="001E05B0" w:rsidP="002772D5">
      <w:pPr>
        <w:spacing w:after="0" w:line="240" w:lineRule="auto"/>
      </w:pPr>
      <w:r>
        <w:separator/>
      </w:r>
    </w:p>
  </w:endnote>
  <w:endnote w:type="continuationSeparator" w:id="0">
    <w:p w14:paraId="53712306" w14:textId="77777777" w:rsidR="001E05B0" w:rsidRDefault="001E05B0" w:rsidP="002772D5">
      <w:pPr>
        <w:spacing w:after="0" w:line="240" w:lineRule="auto"/>
      </w:pPr>
      <w:r>
        <w:continuationSeparator/>
      </w:r>
    </w:p>
  </w:endnote>
  <w:endnote w:type="continuationNotice" w:id="1">
    <w:p w14:paraId="24204AFF" w14:textId="77777777" w:rsidR="001E05B0" w:rsidRDefault="001E0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BEE9" w14:textId="707636C8" w:rsidR="00946690" w:rsidRPr="003A6525" w:rsidRDefault="00000000" w:rsidP="00EF7EF0">
    <w:pPr>
      <w:pStyle w:val="Footer"/>
      <w:jc w:val="center"/>
      <w:rPr>
        <w:rFonts w:ascii="Aptos" w:hAnsi="Aptos" w:cstheme="minorHAnsi"/>
        <w:sz w:val="22"/>
        <w:szCs w:val="22"/>
      </w:rPr>
    </w:pPr>
    <w:sdt>
      <w:sdtPr>
        <w:id w:val="1686793138"/>
        <w:docPartObj>
          <w:docPartGallery w:val="Page Numbers (Bottom of Page)"/>
          <w:docPartUnique/>
        </w:docPartObj>
      </w:sdtPr>
      <w:sdtEndPr>
        <w:rPr>
          <w:rFonts w:ascii="Aptos" w:hAnsi="Aptos" w:cstheme="minorBidi"/>
          <w:sz w:val="22"/>
          <w:szCs w:val="22"/>
        </w:rPr>
      </w:sdtEndPr>
      <w:sdtContent>
        <w:sdt>
          <w:sdtPr>
            <w:rPr>
              <w:rFonts w:ascii="Aptos" w:hAnsi="Aptos" w:cstheme="minorBidi"/>
              <w:sz w:val="22"/>
              <w:szCs w:val="22"/>
            </w:rPr>
            <w:id w:val="1728636285"/>
            <w:docPartObj>
              <w:docPartGallery w:val="Page Numbers (Top of Page)"/>
              <w:docPartUnique/>
            </w:docPartObj>
          </w:sdtPr>
          <w:sdtContent>
            <w:r w:rsidR="00946690" w:rsidRPr="003A6525">
              <w:rPr>
                <w:rFonts w:ascii="Aptos" w:hAnsi="Aptos" w:cstheme="minorHAnsi"/>
                <w:sz w:val="22"/>
                <w:szCs w:val="22"/>
              </w:rPr>
              <w:t xml:space="preserve">Page </w:t>
            </w:r>
            <w:r w:rsidR="00946690" w:rsidRPr="003A6525">
              <w:rPr>
                <w:rFonts w:ascii="Aptos" w:hAnsi="Aptos" w:cstheme="minorHAnsi"/>
                <w:b/>
                <w:bCs/>
                <w:sz w:val="22"/>
                <w:szCs w:val="22"/>
              </w:rPr>
              <w:fldChar w:fldCharType="begin"/>
            </w:r>
            <w:r w:rsidR="00946690" w:rsidRPr="003A6525">
              <w:rPr>
                <w:rFonts w:ascii="Aptos" w:hAnsi="Aptos" w:cstheme="minorHAnsi"/>
                <w:b/>
                <w:bCs/>
                <w:sz w:val="22"/>
                <w:szCs w:val="22"/>
              </w:rPr>
              <w:instrText xml:space="preserve"> PAGE </w:instrText>
            </w:r>
            <w:r w:rsidR="00946690" w:rsidRPr="003A6525">
              <w:rPr>
                <w:rFonts w:ascii="Aptos" w:hAnsi="Aptos" w:cstheme="minorHAnsi"/>
                <w:b/>
                <w:bCs/>
                <w:sz w:val="22"/>
                <w:szCs w:val="22"/>
              </w:rPr>
              <w:fldChar w:fldCharType="separate"/>
            </w:r>
            <w:r w:rsidR="00946690" w:rsidRPr="003A6525">
              <w:rPr>
                <w:rFonts w:ascii="Aptos" w:hAnsi="Aptos" w:cstheme="minorHAnsi"/>
                <w:b/>
                <w:bCs/>
                <w:noProof/>
                <w:sz w:val="22"/>
                <w:szCs w:val="22"/>
              </w:rPr>
              <w:t>2</w:t>
            </w:r>
            <w:r w:rsidR="00946690" w:rsidRPr="003A6525">
              <w:rPr>
                <w:rFonts w:ascii="Aptos" w:hAnsi="Aptos" w:cstheme="minorHAnsi"/>
                <w:b/>
                <w:bCs/>
                <w:sz w:val="22"/>
                <w:szCs w:val="22"/>
              </w:rPr>
              <w:fldChar w:fldCharType="end"/>
            </w:r>
            <w:r w:rsidR="00946690" w:rsidRPr="003A6525">
              <w:rPr>
                <w:rFonts w:ascii="Aptos" w:hAnsi="Aptos" w:cstheme="minorHAnsi"/>
                <w:sz w:val="22"/>
                <w:szCs w:val="22"/>
              </w:rPr>
              <w:t xml:space="preserve"> of </w:t>
            </w:r>
            <w:r w:rsidR="00946690" w:rsidRPr="003A6525">
              <w:rPr>
                <w:rFonts w:ascii="Aptos" w:hAnsi="Aptos" w:cstheme="minorHAnsi"/>
                <w:b/>
                <w:bCs/>
                <w:sz w:val="22"/>
                <w:szCs w:val="22"/>
              </w:rPr>
              <w:fldChar w:fldCharType="begin"/>
            </w:r>
            <w:r w:rsidR="00946690" w:rsidRPr="003A6525">
              <w:rPr>
                <w:rFonts w:ascii="Aptos" w:hAnsi="Aptos" w:cstheme="minorHAnsi"/>
                <w:b/>
                <w:bCs/>
                <w:sz w:val="22"/>
                <w:szCs w:val="22"/>
              </w:rPr>
              <w:instrText xml:space="preserve"> NUMPAGES  </w:instrText>
            </w:r>
            <w:r w:rsidR="00946690" w:rsidRPr="003A6525">
              <w:rPr>
                <w:rFonts w:ascii="Aptos" w:hAnsi="Aptos" w:cstheme="minorHAnsi"/>
                <w:b/>
                <w:bCs/>
                <w:sz w:val="22"/>
                <w:szCs w:val="22"/>
              </w:rPr>
              <w:fldChar w:fldCharType="separate"/>
            </w:r>
            <w:r w:rsidR="00946690" w:rsidRPr="003A6525">
              <w:rPr>
                <w:rFonts w:ascii="Aptos" w:hAnsi="Aptos" w:cstheme="minorHAnsi"/>
                <w:b/>
                <w:bCs/>
                <w:noProof/>
                <w:sz w:val="22"/>
                <w:szCs w:val="22"/>
              </w:rPr>
              <w:t>2</w:t>
            </w:r>
            <w:r w:rsidR="00946690" w:rsidRPr="003A6525">
              <w:rPr>
                <w:rFonts w:ascii="Aptos" w:hAnsi="Aptos" w:cstheme="minorHAnsi"/>
                <w:b/>
                <w:bCs/>
                <w:sz w:val="22"/>
                <w:szCs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54D1B" w14:textId="77777777" w:rsidR="001E05B0" w:rsidRDefault="001E05B0" w:rsidP="002772D5">
      <w:pPr>
        <w:spacing w:after="0" w:line="240" w:lineRule="auto"/>
      </w:pPr>
      <w:r>
        <w:separator/>
      </w:r>
    </w:p>
  </w:footnote>
  <w:footnote w:type="continuationSeparator" w:id="0">
    <w:p w14:paraId="3CAEEC35" w14:textId="77777777" w:rsidR="001E05B0" w:rsidRDefault="001E05B0" w:rsidP="002772D5">
      <w:pPr>
        <w:spacing w:after="0" w:line="240" w:lineRule="auto"/>
      </w:pPr>
      <w:r>
        <w:continuationSeparator/>
      </w:r>
    </w:p>
  </w:footnote>
  <w:footnote w:type="continuationNotice" w:id="1">
    <w:p w14:paraId="668CC74B" w14:textId="77777777" w:rsidR="001E05B0" w:rsidRDefault="001E05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F5F8" w14:textId="30172ED9" w:rsidR="002772D5" w:rsidRPr="003A6525" w:rsidRDefault="002772D5" w:rsidP="002772D5">
    <w:pPr>
      <w:pStyle w:val="Header"/>
      <w:jc w:val="center"/>
      <w:rPr>
        <w:rFonts w:ascii="Aptos" w:hAnsi="Aptos" w:cstheme="minorHAnsi"/>
      </w:rPr>
    </w:pPr>
    <w:r w:rsidRPr="003A6525">
      <w:rPr>
        <w:rFonts w:ascii="Aptos" w:hAnsi="Aptos" w:cstheme="minorHAnsi"/>
      </w:rPr>
      <w:t xml:space="preserve">DRAFT </w:t>
    </w:r>
    <w:r w:rsidR="00F76E76" w:rsidRPr="003A6525">
      <w:rPr>
        <w:rFonts w:ascii="Aptos" w:hAnsi="Aptos" w:cstheme="minorHAnsi"/>
      </w:rPr>
      <w:t xml:space="preserve">as at </w:t>
    </w:r>
    <w:r w:rsidR="00773496">
      <w:rPr>
        <w:rFonts w:ascii="Aptos" w:hAnsi="Aptos" w:cstheme="minorHAnsi"/>
      </w:rPr>
      <w:t>1</w:t>
    </w:r>
    <w:r w:rsidR="00F560DC">
      <w:rPr>
        <w:rFonts w:ascii="Aptos" w:hAnsi="Aptos" w:cstheme="minorHAnsi"/>
      </w:rPr>
      <w:t>3</w:t>
    </w:r>
    <w:r w:rsidR="00270484">
      <w:rPr>
        <w:rFonts w:ascii="Aptos" w:hAnsi="Aptos" w:cstheme="minorHAnsi"/>
      </w:rPr>
      <w:t xml:space="preserve"> February </w:t>
    </w:r>
    <w:r w:rsidR="00534126">
      <w:rPr>
        <w:rFonts w:ascii="Aptos" w:hAnsi="Aptos" w:cstheme="minorHAnsi"/>
      </w:rPr>
      <w:t xml:space="preserve">2025 </w:t>
    </w:r>
    <w:r w:rsidRPr="003A6525">
      <w:rPr>
        <w:rFonts w:ascii="Aptos" w:hAnsi="Aptos" w:cstheme="minorHAnsi"/>
      </w:rPr>
      <w:t>– subject to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879"/>
    <w:multiLevelType w:val="hybridMultilevel"/>
    <w:tmpl w:val="C68A2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C301B5"/>
    <w:multiLevelType w:val="hybridMultilevel"/>
    <w:tmpl w:val="4942C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395A0A"/>
    <w:multiLevelType w:val="hybridMultilevel"/>
    <w:tmpl w:val="FFFFFFFF"/>
    <w:lvl w:ilvl="0" w:tplc="24F66CDA">
      <w:start w:val="1"/>
      <w:numFmt w:val="bullet"/>
      <w:lvlText w:val=""/>
      <w:lvlJc w:val="left"/>
      <w:pPr>
        <w:ind w:left="720" w:hanging="360"/>
      </w:pPr>
      <w:rPr>
        <w:rFonts w:ascii="Symbol" w:hAnsi="Symbol" w:hint="default"/>
      </w:rPr>
    </w:lvl>
    <w:lvl w:ilvl="1" w:tplc="3DFC7DCA">
      <w:start w:val="1"/>
      <w:numFmt w:val="bullet"/>
      <w:lvlText w:val="o"/>
      <w:lvlJc w:val="left"/>
      <w:pPr>
        <w:ind w:left="1440" w:hanging="360"/>
      </w:pPr>
      <w:rPr>
        <w:rFonts w:ascii="Courier New" w:hAnsi="Courier New" w:hint="default"/>
      </w:rPr>
    </w:lvl>
    <w:lvl w:ilvl="2" w:tplc="310E6D0A">
      <w:start w:val="1"/>
      <w:numFmt w:val="bullet"/>
      <w:lvlText w:val=""/>
      <w:lvlJc w:val="left"/>
      <w:pPr>
        <w:ind w:left="2160" w:hanging="360"/>
      </w:pPr>
      <w:rPr>
        <w:rFonts w:ascii="Wingdings" w:hAnsi="Wingdings" w:hint="default"/>
      </w:rPr>
    </w:lvl>
    <w:lvl w:ilvl="3" w:tplc="A05A1230">
      <w:start w:val="1"/>
      <w:numFmt w:val="bullet"/>
      <w:lvlText w:val=""/>
      <w:lvlJc w:val="left"/>
      <w:pPr>
        <w:ind w:left="2880" w:hanging="360"/>
      </w:pPr>
      <w:rPr>
        <w:rFonts w:ascii="Symbol" w:hAnsi="Symbol" w:hint="default"/>
      </w:rPr>
    </w:lvl>
    <w:lvl w:ilvl="4" w:tplc="01F0BB9C">
      <w:start w:val="1"/>
      <w:numFmt w:val="bullet"/>
      <w:lvlText w:val="o"/>
      <w:lvlJc w:val="left"/>
      <w:pPr>
        <w:ind w:left="3600" w:hanging="360"/>
      </w:pPr>
      <w:rPr>
        <w:rFonts w:ascii="Courier New" w:hAnsi="Courier New" w:hint="default"/>
      </w:rPr>
    </w:lvl>
    <w:lvl w:ilvl="5" w:tplc="C9FA37CC">
      <w:start w:val="1"/>
      <w:numFmt w:val="bullet"/>
      <w:lvlText w:val=""/>
      <w:lvlJc w:val="left"/>
      <w:pPr>
        <w:ind w:left="4320" w:hanging="360"/>
      </w:pPr>
      <w:rPr>
        <w:rFonts w:ascii="Wingdings" w:hAnsi="Wingdings" w:hint="default"/>
      </w:rPr>
    </w:lvl>
    <w:lvl w:ilvl="6" w:tplc="F970D2B2">
      <w:start w:val="1"/>
      <w:numFmt w:val="bullet"/>
      <w:lvlText w:val=""/>
      <w:lvlJc w:val="left"/>
      <w:pPr>
        <w:ind w:left="5040" w:hanging="360"/>
      </w:pPr>
      <w:rPr>
        <w:rFonts w:ascii="Symbol" w:hAnsi="Symbol" w:hint="default"/>
      </w:rPr>
    </w:lvl>
    <w:lvl w:ilvl="7" w:tplc="9D7C1BFA">
      <w:start w:val="1"/>
      <w:numFmt w:val="bullet"/>
      <w:lvlText w:val="o"/>
      <w:lvlJc w:val="left"/>
      <w:pPr>
        <w:ind w:left="5760" w:hanging="360"/>
      </w:pPr>
      <w:rPr>
        <w:rFonts w:ascii="Courier New" w:hAnsi="Courier New" w:hint="default"/>
      </w:rPr>
    </w:lvl>
    <w:lvl w:ilvl="8" w:tplc="CF464B2A">
      <w:start w:val="1"/>
      <w:numFmt w:val="bullet"/>
      <w:lvlText w:val=""/>
      <w:lvlJc w:val="left"/>
      <w:pPr>
        <w:ind w:left="6480" w:hanging="360"/>
      </w:pPr>
      <w:rPr>
        <w:rFonts w:ascii="Wingdings" w:hAnsi="Wingdings" w:hint="default"/>
      </w:rPr>
    </w:lvl>
  </w:abstractNum>
  <w:abstractNum w:abstractNumId="3" w15:restartNumberingAfterBreak="0">
    <w:nsid w:val="336D22D2"/>
    <w:multiLevelType w:val="hybridMultilevel"/>
    <w:tmpl w:val="3C0AB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1CF394"/>
    <w:multiLevelType w:val="hybridMultilevel"/>
    <w:tmpl w:val="FFFFFFFF"/>
    <w:lvl w:ilvl="0" w:tplc="6658DDAE">
      <w:start w:val="1"/>
      <w:numFmt w:val="bullet"/>
      <w:lvlText w:val=""/>
      <w:lvlJc w:val="left"/>
      <w:pPr>
        <w:ind w:left="720" w:hanging="360"/>
      </w:pPr>
      <w:rPr>
        <w:rFonts w:ascii="Symbol" w:hAnsi="Symbol" w:hint="default"/>
      </w:rPr>
    </w:lvl>
    <w:lvl w:ilvl="1" w:tplc="F80EF2C2">
      <w:start w:val="1"/>
      <w:numFmt w:val="bullet"/>
      <w:lvlText w:val="o"/>
      <w:lvlJc w:val="left"/>
      <w:pPr>
        <w:ind w:left="1440" w:hanging="360"/>
      </w:pPr>
      <w:rPr>
        <w:rFonts w:ascii="Courier New" w:hAnsi="Courier New" w:hint="default"/>
      </w:rPr>
    </w:lvl>
    <w:lvl w:ilvl="2" w:tplc="7C5A0F22">
      <w:start w:val="1"/>
      <w:numFmt w:val="bullet"/>
      <w:lvlText w:val=""/>
      <w:lvlJc w:val="left"/>
      <w:pPr>
        <w:ind w:left="2160" w:hanging="360"/>
      </w:pPr>
      <w:rPr>
        <w:rFonts w:ascii="Wingdings" w:hAnsi="Wingdings" w:hint="default"/>
      </w:rPr>
    </w:lvl>
    <w:lvl w:ilvl="3" w:tplc="F99CA092">
      <w:start w:val="1"/>
      <w:numFmt w:val="bullet"/>
      <w:lvlText w:val=""/>
      <w:lvlJc w:val="left"/>
      <w:pPr>
        <w:ind w:left="2880" w:hanging="360"/>
      </w:pPr>
      <w:rPr>
        <w:rFonts w:ascii="Symbol" w:hAnsi="Symbol" w:hint="default"/>
      </w:rPr>
    </w:lvl>
    <w:lvl w:ilvl="4" w:tplc="A5509D36">
      <w:start w:val="1"/>
      <w:numFmt w:val="bullet"/>
      <w:lvlText w:val="o"/>
      <w:lvlJc w:val="left"/>
      <w:pPr>
        <w:ind w:left="3600" w:hanging="360"/>
      </w:pPr>
      <w:rPr>
        <w:rFonts w:ascii="Courier New" w:hAnsi="Courier New" w:hint="default"/>
      </w:rPr>
    </w:lvl>
    <w:lvl w:ilvl="5" w:tplc="AF3C0DE0">
      <w:start w:val="1"/>
      <w:numFmt w:val="bullet"/>
      <w:lvlText w:val=""/>
      <w:lvlJc w:val="left"/>
      <w:pPr>
        <w:ind w:left="4320" w:hanging="360"/>
      </w:pPr>
      <w:rPr>
        <w:rFonts w:ascii="Wingdings" w:hAnsi="Wingdings" w:hint="default"/>
      </w:rPr>
    </w:lvl>
    <w:lvl w:ilvl="6" w:tplc="A6020888">
      <w:start w:val="1"/>
      <w:numFmt w:val="bullet"/>
      <w:lvlText w:val=""/>
      <w:lvlJc w:val="left"/>
      <w:pPr>
        <w:ind w:left="5040" w:hanging="360"/>
      </w:pPr>
      <w:rPr>
        <w:rFonts w:ascii="Symbol" w:hAnsi="Symbol" w:hint="default"/>
      </w:rPr>
    </w:lvl>
    <w:lvl w:ilvl="7" w:tplc="A05C64BC">
      <w:start w:val="1"/>
      <w:numFmt w:val="bullet"/>
      <w:lvlText w:val="o"/>
      <w:lvlJc w:val="left"/>
      <w:pPr>
        <w:ind w:left="5760" w:hanging="360"/>
      </w:pPr>
      <w:rPr>
        <w:rFonts w:ascii="Courier New" w:hAnsi="Courier New" w:hint="default"/>
      </w:rPr>
    </w:lvl>
    <w:lvl w:ilvl="8" w:tplc="EF961232">
      <w:start w:val="1"/>
      <w:numFmt w:val="bullet"/>
      <w:lvlText w:val=""/>
      <w:lvlJc w:val="left"/>
      <w:pPr>
        <w:ind w:left="6480" w:hanging="360"/>
      </w:pPr>
      <w:rPr>
        <w:rFonts w:ascii="Wingdings" w:hAnsi="Wingdings" w:hint="default"/>
      </w:rPr>
    </w:lvl>
  </w:abstractNum>
  <w:abstractNum w:abstractNumId="5" w15:restartNumberingAfterBreak="0">
    <w:nsid w:val="372528FA"/>
    <w:multiLevelType w:val="hybridMultilevel"/>
    <w:tmpl w:val="FFFFFFFF"/>
    <w:lvl w:ilvl="0" w:tplc="33AE2BB8">
      <w:start w:val="1"/>
      <w:numFmt w:val="bullet"/>
      <w:lvlText w:val=""/>
      <w:lvlJc w:val="left"/>
      <w:pPr>
        <w:ind w:left="720" w:hanging="360"/>
      </w:pPr>
      <w:rPr>
        <w:rFonts w:ascii="Symbol" w:hAnsi="Symbol" w:hint="default"/>
      </w:rPr>
    </w:lvl>
    <w:lvl w:ilvl="1" w:tplc="B18A9F7A">
      <w:start w:val="1"/>
      <w:numFmt w:val="bullet"/>
      <w:lvlText w:val="o"/>
      <w:lvlJc w:val="left"/>
      <w:pPr>
        <w:ind w:left="1440" w:hanging="360"/>
      </w:pPr>
      <w:rPr>
        <w:rFonts w:ascii="Courier New" w:hAnsi="Courier New" w:hint="default"/>
      </w:rPr>
    </w:lvl>
    <w:lvl w:ilvl="2" w:tplc="8EACCA98">
      <w:start w:val="1"/>
      <w:numFmt w:val="bullet"/>
      <w:lvlText w:val=""/>
      <w:lvlJc w:val="left"/>
      <w:pPr>
        <w:ind w:left="2160" w:hanging="360"/>
      </w:pPr>
      <w:rPr>
        <w:rFonts w:ascii="Wingdings" w:hAnsi="Wingdings" w:hint="default"/>
      </w:rPr>
    </w:lvl>
    <w:lvl w:ilvl="3" w:tplc="BC3CCBA2">
      <w:start w:val="1"/>
      <w:numFmt w:val="bullet"/>
      <w:lvlText w:val=""/>
      <w:lvlJc w:val="left"/>
      <w:pPr>
        <w:ind w:left="2880" w:hanging="360"/>
      </w:pPr>
      <w:rPr>
        <w:rFonts w:ascii="Symbol" w:hAnsi="Symbol" w:hint="default"/>
      </w:rPr>
    </w:lvl>
    <w:lvl w:ilvl="4" w:tplc="80C0D36C">
      <w:start w:val="1"/>
      <w:numFmt w:val="bullet"/>
      <w:lvlText w:val="o"/>
      <w:lvlJc w:val="left"/>
      <w:pPr>
        <w:ind w:left="3600" w:hanging="360"/>
      </w:pPr>
      <w:rPr>
        <w:rFonts w:ascii="Courier New" w:hAnsi="Courier New" w:hint="default"/>
      </w:rPr>
    </w:lvl>
    <w:lvl w:ilvl="5" w:tplc="8190EDEE">
      <w:start w:val="1"/>
      <w:numFmt w:val="bullet"/>
      <w:lvlText w:val=""/>
      <w:lvlJc w:val="left"/>
      <w:pPr>
        <w:ind w:left="4320" w:hanging="360"/>
      </w:pPr>
      <w:rPr>
        <w:rFonts w:ascii="Wingdings" w:hAnsi="Wingdings" w:hint="default"/>
      </w:rPr>
    </w:lvl>
    <w:lvl w:ilvl="6" w:tplc="56E88942">
      <w:start w:val="1"/>
      <w:numFmt w:val="bullet"/>
      <w:lvlText w:val=""/>
      <w:lvlJc w:val="left"/>
      <w:pPr>
        <w:ind w:left="5040" w:hanging="360"/>
      </w:pPr>
      <w:rPr>
        <w:rFonts w:ascii="Symbol" w:hAnsi="Symbol" w:hint="default"/>
      </w:rPr>
    </w:lvl>
    <w:lvl w:ilvl="7" w:tplc="339AE0FE">
      <w:start w:val="1"/>
      <w:numFmt w:val="bullet"/>
      <w:lvlText w:val="o"/>
      <w:lvlJc w:val="left"/>
      <w:pPr>
        <w:ind w:left="5760" w:hanging="360"/>
      </w:pPr>
      <w:rPr>
        <w:rFonts w:ascii="Courier New" w:hAnsi="Courier New" w:hint="default"/>
      </w:rPr>
    </w:lvl>
    <w:lvl w:ilvl="8" w:tplc="0CDA5466">
      <w:start w:val="1"/>
      <w:numFmt w:val="bullet"/>
      <w:lvlText w:val=""/>
      <w:lvlJc w:val="left"/>
      <w:pPr>
        <w:ind w:left="6480" w:hanging="360"/>
      </w:pPr>
      <w:rPr>
        <w:rFonts w:ascii="Wingdings" w:hAnsi="Wingdings" w:hint="default"/>
      </w:rPr>
    </w:lvl>
  </w:abstractNum>
  <w:abstractNum w:abstractNumId="6" w15:restartNumberingAfterBreak="0">
    <w:nsid w:val="439A4FE0"/>
    <w:multiLevelType w:val="hybridMultilevel"/>
    <w:tmpl w:val="FFFFFFFF"/>
    <w:lvl w:ilvl="0" w:tplc="388A921E">
      <w:start w:val="1"/>
      <w:numFmt w:val="bullet"/>
      <w:lvlText w:val=""/>
      <w:lvlJc w:val="left"/>
      <w:pPr>
        <w:ind w:left="1080" w:hanging="360"/>
      </w:pPr>
      <w:rPr>
        <w:rFonts w:ascii="Symbol" w:hAnsi="Symbol" w:hint="default"/>
      </w:rPr>
    </w:lvl>
    <w:lvl w:ilvl="1" w:tplc="20B41FEC">
      <w:start w:val="1"/>
      <w:numFmt w:val="bullet"/>
      <w:lvlText w:val="o"/>
      <w:lvlJc w:val="left"/>
      <w:pPr>
        <w:ind w:left="1800" w:hanging="360"/>
      </w:pPr>
      <w:rPr>
        <w:rFonts w:ascii="Courier New" w:hAnsi="Courier New" w:hint="default"/>
      </w:rPr>
    </w:lvl>
    <w:lvl w:ilvl="2" w:tplc="07408A5C">
      <w:start w:val="1"/>
      <w:numFmt w:val="bullet"/>
      <w:lvlText w:val=""/>
      <w:lvlJc w:val="left"/>
      <w:pPr>
        <w:ind w:left="2520" w:hanging="360"/>
      </w:pPr>
      <w:rPr>
        <w:rFonts w:ascii="Wingdings" w:hAnsi="Wingdings" w:hint="default"/>
      </w:rPr>
    </w:lvl>
    <w:lvl w:ilvl="3" w:tplc="8A9C1136">
      <w:start w:val="1"/>
      <w:numFmt w:val="bullet"/>
      <w:lvlText w:val=""/>
      <w:lvlJc w:val="left"/>
      <w:pPr>
        <w:ind w:left="3240" w:hanging="360"/>
      </w:pPr>
      <w:rPr>
        <w:rFonts w:ascii="Symbol" w:hAnsi="Symbol" w:hint="default"/>
      </w:rPr>
    </w:lvl>
    <w:lvl w:ilvl="4" w:tplc="BEA2FB3E">
      <w:start w:val="1"/>
      <w:numFmt w:val="bullet"/>
      <w:lvlText w:val="o"/>
      <w:lvlJc w:val="left"/>
      <w:pPr>
        <w:ind w:left="3960" w:hanging="360"/>
      </w:pPr>
      <w:rPr>
        <w:rFonts w:ascii="Courier New" w:hAnsi="Courier New" w:hint="default"/>
      </w:rPr>
    </w:lvl>
    <w:lvl w:ilvl="5" w:tplc="0C0808D8">
      <w:start w:val="1"/>
      <w:numFmt w:val="bullet"/>
      <w:lvlText w:val=""/>
      <w:lvlJc w:val="left"/>
      <w:pPr>
        <w:ind w:left="4680" w:hanging="360"/>
      </w:pPr>
      <w:rPr>
        <w:rFonts w:ascii="Wingdings" w:hAnsi="Wingdings" w:hint="default"/>
      </w:rPr>
    </w:lvl>
    <w:lvl w:ilvl="6" w:tplc="874CCF38">
      <w:start w:val="1"/>
      <w:numFmt w:val="bullet"/>
      <w:lvlText w:val=""/>
      <w:lvlJc w:val="left"/>
      <w:pPr>
        <w:ind w:left="5400" w:hanging="360"/>
      </w:pPr>
      <w:rPr>
        <w:rFonts w:ascii="Symbol" w:hAnsi="Symbol" w:hint="default"/>
      </w:rPr>
    </w:lvl>
    <w:lvl w:ilvl="7" w:tplc="3FC010CA">
      <w:start w:val="1"/>
      <w:numFmt w:val="bullet"/>
      <w:lvlText w:val="o"/>
      <w:lvlJc w:val="left"/>
      <w:pPr>
        <w:ind w:left="6120" w:hanging="360"/>
      </w:pPr>
      <w:rPr>
        <w:rFonts w:ascii="Courier New" w:hAnsi="Courier New" w:hint="default"/>
      </w:rPr>
    </w:lvl>
    <w:lvl w:ilvl="8" w:tplc="8AEC0C0A">
      <w:start w:val="1"/>
      <w:numFmt w:val="bullet"/>
      <w:lvlText w:val=""/>
      <w:lvlJc w:val="left"/>
      <w:pPr>
        <w:ind w:left="6840" w:hanging="360"/>
      </w:pPr>
      <w:rPr>
        <w:rFonts w:ascii="Wingdings" w:hAnsi="Wingdings" w:hint="default"/>
      </w:rPr>
    </w:lvl>
  </w:abstractNum>
  <w:abstractNum w:abstractNumId="7" w15:restartNumberingAfterBreak="0">
    <w:nsid w:val="49FA6BF3"/>
    <w:multiLevelType w:val="hybridMultilevel"/>
    <w:tmpl w:val="FFFFFFFF"/>
    <w:lvl w:ilvl="0" w:tplc="62086594">
      <w:start w:val="1"/>
      <w:numFmt w:val="bullet"/>
      <w:lvlText w:val=""/>
      <w:lvlJc w:val="left"/>
      <w:pPr>
        <w:ind w:left="720" w:hanging="360"/>
      </w:pPr>
      <w:rPr>
        <w:rFonts w:ascii="Symbol" w:hAnsi="Symbol" w:hint="default"/>
      </w:rPr>
    </w:lvl>
    <w:lvl w:ilvl="1" w:tplc="57222BC0">
      <w:start w:val="1"/>
      <w:numFmt w:val="bullet"/>
      <w:lvlText w:val="o"/>
      <w:lvlJc w:val="left"/>
      <w:pPr>
        <w:ind w:left="1440" w:hanging="360"/>
      </w:pPr>
      <w:rPr>
        <w:rFonts w:ascii="Courier New" w:hAnsi="Courier New" w:hint="default"/>
      </w:rPr>
    </w:lvl>
    <w:lvl w:ilvl="2" w:tplc="E5F6B7B0">
      <w:start w:val="1"/>
      <w:numFmt w:val="bullet"/>
      <w:lvlText w:val=""/>
      <w:lvlJc w:val="left"/>
      <w:pPr>
        <w:ind w:left="2160" w:hanging="360"/>
      </w:pPr>
      <w:rPr>
        <w:rFonts w:ascii="Wingdings" w:hAnsi="Wingdings" w:hint="default"/>
      </w:rPr>
    </w:lvl>
    <w:lvl w:ilvl="3" w:tplc="4E903D38">
      <w:start w:val="1"/>
      <w:numFmt w:val="bullet"/>
      <w:lvlText w:val=""/>
      <w:lvlJc w:val="left"/>
      <w:pPr>
        <w:ind w:left="2880" w:hanging="360"/>
      </w:pPr>
      <w:rPr>
        <w:rFonts w:ascii="Symbol" w:hAnsi="Symbol" w:hint="default"/>
      </w:rPr>
    </w:lvl>
    <w:lvl w:ilvl="4" w:tplc="FD1CAD04">
      <w:start w:val="1"/>
      <w:numFmt w:val="bullet"/>
      <w:lvlText w:val="o"/>
      <w:lvlJc w:val="left"/>
      <w:pPr>
        <w:ind w:left="3600" w:hanging="360"/>
      </w:pPr>
      <w:rPr>
        <w:rFonts w:ascii="Courier New" w:hAnsi="Courier New" w:hint="default"/>
      </w:rPr>
    </w:lvl>
    <w:lvl w:ilvl="5" w:tplc="E05E154C">
      <w:start w:val="1"/>
      <w:numFmt w:val="bullet"/>
      <w:lvlText w:val=""/>
      <w:lvlJc w:val="left"/>
      <w:pPr>
        <w:ind w:left="4320" w:hanging="360"/>
      </w:pPr>
      <w:rPr>
        <w:rFonts w:ascii="Wingdings" w:hAnsi="Wingdings" w:hint="default"/>
      </w:rPr>
    </w:lvl>
    <w:lvl w:ilvl="6" w:tplc="4D10C25E">
      <w:start w:val="1"/>
      <w:numFmt w:val="bullet"/>
      <w:lvlText w:val=""/>
      <w:lvlJc w:val="left"/>
      <w:pPr>
        <w:ind w:left="5040" w:hanging="360"/>
      </w:pPr>
      <w:rPr>
        <w:rFonts w:ascii="Symbol" w:hAnsi="Symbol" w:hint="default"/>
      </w:rPr>
    </w:lvl>
    <w:lvl w:ilvl="7" w:tplc="2468F548">
      <w:start w:val="1"/>
      <w:numFmt w:val="bullet"/>
      <w:lvlText w:val="o"/>
      <w:lvlJc w:val="left"/>
      <w:pPr>
        <w:ind w:left="5760" w:hanging="360"/>
      </w:pPr>
      <w:rPr>
        <w:rFonts w:ascii="Courier New" w:hAnsi="Courier New" w:hint="default"/>
      </w:rPr>
    </w:lvl>
    <w:lvl w:ilvl="8" w:tplc="5C3CC1A8">
      <w:start w:val="1"/>
      <w:numFmt w:val="bullet"/>
      <w:lvlText w:val=""/>
      <w:lvlJc w:val="left"/>
      <w:pPr>
        <w:ind w:left="6480" w:hanging="360"/>
      </w:pPr>
      <w:rPr>
        <w:rFonts w:ascii="Wingdings" w:hAnsi="Wingdings" w:hint="default"/>
      </w:rPr>
    </w:lvl>
  </w:abstractNum>
  <w:abstractNum w:abstractNumId="8" w15:restartNumberingAfterBreak="0">
    <w:nsid w:val="4D55E323"/>
    <w:multiLevelType w:val="hybridMultilevel"/>
    <w:tmpl w:val="FFFFFFFF"/>
    <w:lvl w:ilvl="0" w:tplc="706A0278">
      <w:start w:val="1"/>
      <w:numFmt w:val="bullet"/>
      <w:lvlText w:val=""/>
      <w:lvlJc w:val="left"/>
      <w:pPr>
        <w:ind w:left="720" w:hanging="360"/>
      </w:pPr>
      <w:rPr>
        <w:rFonts w:ascii="Symbol" w:hAnsi="Symbol" w:hint="default"/>
      </w:rPr>
    </w:lvl>
    <w:lvl w:ilvl="1" w:tplc="3698DB1C">
      <w:start w:val="1"/>
      <w:numFmt w:val="bullet"/>
      <w:lvlText w:val="o"/>
      <w:lvlJc w:val="left"/>
      <w:pPr>
        <w:ind w:left="1440" w:hanging="360"/>
      </w:pPr>
      <w:rPr>
        <w:rFonts w:ascii="Courier New" w:hAnsi="Courier New" w:hint="default"/>
      </w:rPr>
    </w:lvl>
    <w:lvl w:ilvl="2" w:tplc="822EAD82">
      <w:start w:val="1"/>
      <w:numFmt w:val="bullet"/>
      <w:lvlText w:val=""/>
      <w:lvlJc w:val="left"/>
      <w:pPr>
        <w:ind w:left="2160" w:hanging="360"/>
      </w:pPr>
      <w:rPr>
        <w:rFonts w:ascii="Wingdings" w:hAnsi="Wingdings" w:hint="default"/>
      </w:rPr>
    </w:lvl>
    <w:lvl w:ilvl="3" w:tplc="E8F82F22">
      <w:start w:val="1"/>
      <w:numFmt w:val="bullet"/>
      <w:lvlText w:val=""/>
      <w:lvlJc w:val="left"/>
      <w:pPr>
        <w:ind w:left="2880" w:hanging="360"/>
      </w:pPr>
      <w:rPr>
        <w:rFonts w:ascii="Symbol" w:hAnsi="Symbol" w:hint="default"/>
      </w:rPr>
    </w:lvl>
    <w:lvl w:ilvl="4" w:tplc="ADCA8E62">
      <w:start w:val="1"/>
      <w:numFmt w:val="bullet"/>
      <w:lvlText w:val="o"/>
      <w:lvlJc w:val="left"/>
      <w:pPr>
        <w:ind w:left="3600" w:hanging="360"/>
      </w:pPr>
      <w:rPr>
        <w:rFonts w:ascii="Courier New" w:hAnsi="Courier New" w:hint="default"/>
      </w:rPr>
    </w:lvl>
    <w:lvl w:ilvl="5" w:tplc="E40AECA6">
      <w:start w:val="1"/>
      <w:numFmt w:val="bullet"/>
      <w:lvlText w:val=""/>
      <w:lvlJc w:val="left"/>
      <w:pPr>
        <w:ind w:left="4320" w:hanging="360"/>
      </w:pPr>
      <w:rPr>
        <w:rFonts w:ascii="Wingdings" w:hAnsi="Wingdings" w:hint="default"/>
      </w:rPr>
    </w:lvl>
    <w:lvl w:ilvl="6" w:tplc="30047D60">
      <w:start w:val="1"/>
      <w:numFmt w:val="bullet"/>
      <w:lvlText w:val=""/>
      <w:lvlJc w:val="left"/>
      <w:pPr>
        <w:ind w:left="5040" w:hanging="360"/>
      </w:pPr>
      <w:rPr>
        <w:rFonts w:ascii="Symbol" w:hAnsi="Symbol" w:hint="default"/>
      </w:rPr>
    </w:lvl>
    <w:lvl w:ilvl="7" w:tplc="69462456">
      <w:start w:val="1"/>
      <w:numFmt w:val="bullet"/>
      <w:lvlText w:val="o"/>
      <w:lvlJc w:val="left"/>
      <w:pPr>
        <w:ind w:left="5760" w:hanging="360"/>
      </w:pPr>
      <w:rPr>
        <w:rFonts w:ascii="Courier New" w:hAnsi="Courier New" w:hint="default"/>
      </w:rPr>
    </w:lvl>
    <w:lvl w:ilvl="8" w:tplc="741CD440">
      <w:start w:val="1"/>
      <w:numFmt w:val="bullet"/>
      <w:lvlText w:val=""/>
      <w:lvlJc w:val="left"/>
      <w:pPr>
        <w:ind w:left="6480" w:hanging="360"/>
      </w:pPr>
      <w:rPr>
        <w:rFonts w:ascii="Wingdings" w:hAnsi="Wingdings" w:hint="default"/>
      </w:rPr>
    </w:lvl>
  </w:abstractNum>
  <w:abstractNum w:abstractNumId="9" w15:restartNumberingAfterBreak="0">
    <w:nsid w:val="6728B13B"/>
    <w:multiLevelType w:val="hybridMultilevel"/>
    <w:tmpl w:val="FFFFFFFF"/>
    <w:lvl w:ilvl="0" w:tplc="1A882482">
      <w:start w:val="1"/>
      <w:numFmt w:val="bullet"/>
      <w:lvlText w:val=""/>
      <w:lvlJc w:val="left"/>
      <w:pPr>
        <w:ind w:left="720" w:hanging="360"/>
      </w:pPr>
      <w:rPr>
        <w:rFonts w:ascii="Symbol" w:hAnsi="Symbol" w:hint="default"/>
      </w:rPr>
    </w:lvl>
    <w:lvl w:ilvl="1" w:tplc="FCEA5EEC">
      <w:start w:val="1"/>
      <w:numFmt w:val="bullet"/>
      <w:lvlText w:val="o"/>
      <w:lvlJc w:val="left"/>
      <w:pPr>
        <w:ind w:left="1440" w:hanging="360"/>
      </w:pPr>
      <w:rPr>
        <w:rFonts w:ascii="Courier New" w:hAnsi="Courier New" w:hint="default"/>
      </w:rPr>
    </w:lvl>
    <w:lvl w:ilvl="2" w:tplc="10FCEF46">
      <w:start w:val="1"/>
      <w:numFmt w:val="bullet"/>
      <w:lvlText w:val=""/>
      <w:lvlJc w:val="left"/>
      <w:pPr>
        <w:ind w:left="2160" w:hanging="360"/>
      </w:pPr>
      <w:rPr>
        <w:rFonts w:ascii="Wingdings" w:hAnsi="Wingdings" w:hint="default"/>
      </w:rPr>
    </w:lvl>
    <w:lvl w:ilvl="3" w:tplc="D634493E">
      <w:start w:val="1"/>
      <w:numFmt w:val="bullet"/>
      <w:lvlText w:val=""/>
      <w:lvlJc w:val="left"/>
      <w:pPr>
        <w:ind w:left="2880" w:hanging="360"/>
      </w:pPr>
      <w:rPr>
        <w:rFonts w:ascii="Symbol" w:hAnsi="Symbol" w:hint="default"/>
      </w:rPr>
    </w:lvl>
    <w:lvl w:ilvl="4" w:tplc="1CDC9D52">
      <w:start w:val="1"/>
      <w:numFmt w:val="bullet"/>
      <w:lvlText w:val="o"/>
      <w:lvlJc w:val="left"/>
      <w:pPr>
        <w:ind w:left="3600" w:hanging="360"/>
      </w:pPr>
      <w:rPr>
        <w:rFonts w:ascii="Courier New" w:hAnsi="Courier New" w:hint="default"/>
      </w:rPr>
    </w:lvl>
    <w:lvl w:ilvl="5" w:tplc="FB1AB964">
      <w:start w:val="1"/>
      <w:numFmt w:val="bullet"/>
      <w:lvlText w:val=""/>
      <w:lvlJc w:val="left"/>
      <w:pPr>
        <w:ind w:left="4320" w:hanging="360"/>
      </w:pPr>
      <w:rPr>
        <w:rFonts w:ascii="Wingdings" w:hAnsi="Wingdings" w:hint="default"/>
      </w:rPr>
    </w:lvl>
    <w:lvl w:ilvl="6" w:tplc="B78040A6">
      <w:start w:val="1"/>
      <w:numFmt w:val="bullet"/>
      <w:lvlText w:val=""/>
      <w:lvlJc w:val="left"/>
      <w:pPr>
        <w:ind w:left="5040" w:hanging="360"/>
      </w:pPr>
      <w:rPr>
        <w:rFonts w:ascii="Symbol" w:hAnsi="Symbol" w:hint="default"/>
      </w:rPr>
    </w:lvl>
    <w:lvl w:ilvl="7" w:tplc="8C6444DE">
      <w:start w:val="1"/>
      <w:numFmt w:val="bullet"/>
      <w:lvlText w:val="o"/>
      <w:lvlJc w:val="left"/>
      <w:pPr>
        <w:ind w:left="5760" w:hanging="360"/>
      </w:pPr>
      <w:rPr>
        <w:rFonts w:ascii="Courier New" w:hAnsi="Courier New" w:hint="default"/>
      </w:rPr>
    </w:lvl>
    <w:lvl w:ilvl="8" w:tplc="55EC9150">
      <w:start w:val="1"/>
      <w:numFmt w:val="bullet"/>
      <w:lvlText w:val=""/>
      <w:lvlJc w:val="left"/>
      <w:pPr>
        <w:ind w:left="6480" w:hanging="360"/>
      </w:pPr>
      <w:rPr>
        <w:rFonts w:ascii="Wingdings" w:hAnsi="Wingdings" w:hint="default"/>
      </w:rPr>
    </w:lvl>
  </w:abstractNum>
  <w:abstractNum w:abstractNumId="10" w15:restartNumberingAfterBreak="0">
    <w:nsid w:val="6A8F49C4"/>
    <w:multiLevelType w:val="hybridMultilevel"/>
    <w:tmpl w:val="FFFFFFFF"/>
    <w:lvl w:ilvl="0" w:tplc="BD8E8E7E">
      <w:start w:val="1"/>
      <w:numFmt w:val="bullet"/>
      <w:lvlText w:val=""/>
      <w:lvlJc w:val="left"/>
      <w:pPr>
        <w:ind w:left="720" w:hanging="360"/>
      </w:pPr>
      <w:rPr>
        <w:rFonts w:ascii="Symbol" w:hAnsi="Symbol" w:hint="default"/>
      </w:rPr>
    </w:lvl>
    <w:lvl w:ilvl="1" w:tplc="FC8669FA">
      <w:start w:val="1"/>
      <w:numFmt w:val="bullet"/>
      <w:lvlText w:val="o"/>
      <w:lvlJc w:val="left"/>
      <w:pPr>
        <w:ind w:left="1440" w:hanging="360"/>
      </w:pPr>
      <w:rPr>
        <w:rFonts w:ascii="Courier New" w:hAnsi="Courier New" w:hint="default"/>
      </w:rPr>
    </w:lvl>
    <w:lvl w:ilvl="2" w:tplc="2E7E2844">
      <w:start w:val="1"/>
      <w:numFmt w:val="bullet"/>
      <w:lvlText w:val=""/>
      <w:lvlJc w:val="left"/>
      <w:pPr>
        <w:ind w:left="2160" w:hanging="360"/>
      </w:pPr>
      <w:rPr>
        <w:rFonts w:ascii="Wingdings" w:hAnsi="Wingdings" w:hint="default"/>
      </w:rPr>
    </w:lvl>
    <w:lvl w:ilvl="3" w:tplc="02D4B6C4">
      <w:start w:val="1"/>
      <w:numFmt w:val="bullet"/>
      <w:lvlText w:val=""/>
      <w:lvlJc w:val="left"/>
      <w:pPr>
        <w:ind w:left="2880" w:hanging="360"/>
      </w:pPr>
      <w:rPr>
        <w:rFonts w:ascii="Symbol" w:hAnsi="Symbol" w:hint="default"/>
      </w:rPr>
    </w:lvl>
    <w:lvl w:ilvl="4" w:tplc="2E06223C">
      <w:start w:val="1"/>
      <w:numFmt w:val="bullet"/>
      <w:lvlText w:val="o"/>
      <w:lvlJc w:val="left"/>
      <w:pPr>
        <w:ind w:left="3600" w:hanging="360"/>
      </w:pPr>
      <w:rPr>
        <w:rFonts w:ascii="Courier New" w:hAnsi="Courier New" w:hint="default"/>
      </w:rPr>
    </w:lvl>
    <w:lvl w:ilvl="5" w:tplc="AE78B7CA">
      <w:start w:val="1"/>
      <w:numFmt w:val="bullet"/>
      <w:lvlText w:val=""/>
      <w:lvlJc w:val="left"/>
      <w:pPr>
        <w:ind w:left="4320" w:hanging="360"/>
      </w:pPr>
      <w:rPr>
        <w:rFonts w:ascii="Wingdings" w:hAnsi="Wingdings" w:hint="default"/>
      </w:rPr>
    </w:lvl>
    <w:lvl w:ilvl="6" w:tplc="30E8C230">
      <w:start w:val="1"/>
      <w:numFmt w:val="bullet"/>
      <w:lvlText w:val=""/>
      <w:lvlJc w:val="left"/>
      <w:pPr>
        <w:ind w:left="5040" w:hanging="360"/>
      </w:pPr>
      <w:rPr>
        <w:rFonts w:ascii="Symbol" w:hAnsi="Symbol" w:hint="default"/>
      </w:rPr>
    </w:lvl>
    <w:lvl w:ilvl="7" w:tplc="2FC29FFE">
      <w:start w:val="1"/>
      <w:numFmt w:val="bullet"/>
      <w:lvlText w:val="o"/>
      <w:lvlJc w:val="left"/>
      <w:pPr>
        <w:ind w:left="5760" w:hanging="360"/>
      </w:pPr>
      <w:rPr>
        <w:rFonts w:ascii="Courier New" w:hAnsi="Courier New" w:hint="default"/>
      </w:rPr>
    </w:lvl>
    <w:lvl w:ilvl="8" w:tplc="7F08BFCC">
      <w:start w:val="1"/>
      <w:numFmt w:val="bullet"/>
      <w:lvlText w:val=""/>
      <w:lvlJc w:val="left"/>
      <w:pPr>
        <w:ind w:left="6480" w:hanging="360"/>
      </w:pPr>
      <w:rPr>
        <w:rFonts w:ascii="Wingdings" w:hAnsi="Wingdings" w:hint="default"/>
      </w:rPr>
    </w:lvl>
  </w:abstractNum>
  <w:num w:numId="1" w16cid:durableId="1585185435">
    <w:abstractNumId w:val="1"/>
  </w:num>
  <w:num w:numId="2" w16cid:durableId="932740070">
    <w:abstractNumId w:val="0"/>
  </w:num>
  <w:num w:numId="3" w16cid:durableId="1938513596">
    <w:abstractNumId w:val="0"/>
  </w:num>
  <w:num w:numId="4" w16cid:durableId="964236006">
    <w:abstractNumId w:val="7"/>
  </w:num>
  <w:num w:numId="5" w16cid:durableId="691614115">
    <w:abstractNumId w:val="6"/>
  </w:num>
  <w:num w:numId="6" w16cid:durableId="1619488232">
    <w:abstractNumId w:val="5"/>
  </w:num>
  <w:num w:numId="7" w16cid:durableId="224993942">
    <w:abstractNumId w:val="4"/>
  </w:num>
  <w:num w:numId="8" w16cid:durableId="1904443207">
    <w:abstractNumId w:val="2"/>
  </w:num>
  <w:num w:numId="9" w16cid:durableId="2119789436">
    <w:abstractNumId w:val="9"/>
  </w:num>
  <w:num w:numId="10" w16cid:durableId="1013846732">
    <w:abstractNumId w:val="8"/>
  </w:num>
  <w:num w:numId="11" w16cid:durableId="934679133">
    <w:abstractNumId w:val="10"/>
  </w:num>
  <w:num w:numId="12" w16cid:durableId="1855683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63"/>
    <w:rsid w:val="00000456"/>
    <w:rsid w:val="00000B97"/>
    <w:rsid w:val="00000EAB"/>
    <w:rsid w:val="000010D5"/>
    <w:rsid w:val="0000190D"/>
    <w:rsid w:val="00001B4A"/>
    <w:rsid w:val="00002195"/>
    <w:rsid w:val="00002421"/>
    <w:rsid w:val="0000271C"/>
    <w:rsid w:val="00003357"/>
    <w:rsid w:val="00003F20"/>
    <w:rsid w:val="0000478A"/>
    <w:rsid w:val="0000479A"/>
    <w:rsid w:val="000048C2"/>
    <w:rsid w:val="0000661D"/>
    <w:rsid w:val="000112E5"/>
    <w:rsid w:val="000118C0"/>
    <w:rsid w:val="00011DF3"/>
    <w:rsid w:val="000120D4"/>
    <w:rsid w:val="0001255C"/>
    <w:rsid w:val="00012877"/>
    <w:rsid w:val="000135A8"/>
    <w:rsid w:val="0001363F"/>
    <w:rsid w:val="0001378A"/>
    <w:rsid w:val="00014274"/>
    <w:rsid w:val="00016174"/>
    <w:rsid w:val="00017122"/>
    <w:rsid w:val="0001732C"/>
    <w:rsid w:val="00017516"/>
    <w:rsid w:val="00017D0B"/>
    <w:rsid w:val="000203B5"/>
    <w:rsid w:val="000203B7"/>
    <w:rsid w:val="00020F38"/>
    <w:rsid w:val="000216FB"/>
    <w:rsid w:val="00022BA4"/>
    <w:rsid w:val="00022DF2"/>
    <w:rsid w:val="0002334E"/>
    <w:rsid w:val="0002445D"/>
    <w:rsid w:val="000245F6"/>
    <w:rsid w:val="00024E47"/>
    <w:rsid w:val="000259E5"/>
    <w:rsid w:val="00026785"/>
    <w:rsid w:val="0002685E"/>
    <w:rsid w:val="00026E6D"/>
    <w:rsid w:val="00026F24"/>
    <w:rsid w:val="0002727D"/>
    <w:rsid w:val="00027CE9"/>
    <w:rsid w:val="00030F20"/>
    <w:rsid w:val="00031505"/>
    <w:rsid w:val="0003159F"/>
    <w:rsid w:val="00031CE5"/>
    <w:rsid w:val="00032EE6"/>
    <w:rsid w:val="00032F38"/>
    <w:rsid w:val="0003339A"/>
    <w:rsid w:val="00035DCC"/>
    <w:rsid w:val="000432F7"/>
    <w:rsid w:val="000434B3"/>
    <w:rsid w:val="00043B7B"/>
    <w:rsid w:val="0004496E"/>
    <w:rsid w:val="00045117"/>
    <w:rsid w:val="00045829"/>
    <w:rsid w:val="00045A9C"/>
    <w:rsid w:val="000467E2"/>
    <w:rsid w:val="00046E2D"/>
    <w:rsid w:val="00047DE6"/>
    <w:rsid w:val="0005054D"/>
    <w:rsid w:val="00050699"/>
    <w:rsid w:val="00053A28"/>
    <w:rsid w:val="00054CC2"/>
    <w:rsid w:val="00054F31"/>
    <w:rsid w:val="00055E19"/>
    <w:rsid w:val="000567DA"/>
    <w:rsid w:val="000574F7"/>
    <w:rsid w:val="00057BEA"/>
    <w:rsid w:val="000607D7"/>
    <w:rsid w:val="00060A02"/>
    <w:rsid w:val="000619B3"/>
    <w:rsid w:val="00061F0A"/>
    <w:rsid w:val="00062836"/>
    <w:rsid w:val="00063154"/>
    <w:rsid w:val="00063CFD"/>
    <w:rsid w:val="00064434"/>
    <w:rsid w:val="00064605"/>
    <w:rsid w:val="00064E55"/>
    <w:rsid w:val="0006778F"/>
    <w:rsid w:val="00067A34"/>
    <w:rsid w:val="00067C0F"/>
    <w:rsid w:val="00070331"/>
    <w:rsid w:val="00070AFA"/>
    <w:rsid w:val="000719BA"/>
    <w:rsid w:val="000719D4"/>
    <w:rsid w:val="0007224C"/>
    <w:rsid w:val="00072952"/>
    <w:rsid w:val="00072C32"/>
    <w:rsid w:val="0007377E"/>
    <w:rsid w:val="0007695C"/>
    <w:rsid w:val="00076D2C"/>
    <w:rsid w:val="00081CAA"/>
    <w:rsid w:val="00083B77"/>
    <w:rsid w:val="000840F2"/>
    <w:rsid w:val="00084CB1"/>
    <w:rsid w:val="000862EA"/>
    <w:rsid w:val="00086F16"/>
    <w:rsid w:val="00087A03"/>
    <w:rsid w:val="00087B79"/>
    <w:rsid w:val="00087EE0"/>
    <w:rsid w:val="00090333"/>
    <w:rsid w:val="00094A4C"/>
    <w:rsid w:val="00094C6F"/>
    <w:rsid w:val="000950B2"/>
    <w:rsid w:val="000A066A"/>
    <w:rsid w:val="000A07F6"/>
    <w:rsid w:val="000A0AC6"/>
    <w:rsid w:val="000A2335"/>
    <w:rsid w:val="000A2CA2"/>
    <w:rsid w:val="000A4502"/>
    <w:rsid w:val="000A4FC7"/>
    <w:rsid w:val="000A52A1"/>
    <w:rsid w:val="000A5F50"/>
    <w:rsid w:val="000A678E"/>
    <w:rsid w:val="000A6915"/>
    <w:rsid w:val="000A7242"/>
    <w:rsid w:val="000A76AA"/>
    <w:rsid w:val="000B018E"/>
    <w:rsid w:val="000B07A6"/>
    <w:rsid w:val="000B0E57"/>
    <w:rsid w:val="000B12C8"/>
    <w:rsid w:val="000B312D"/>
    <w:rsid w:val="000B3B6F"/>
    <w:rsid w:val="000B3BA0"/>
    <w:rsid w:val="000B3EAB"/>
    <w:rsid w:val="000B454B"/>
    <w:rsid w:val="000B5957"/>
    <w:rsid w:val="000B70EA"/>
    <w:rsid w:val="000B7260"/>
    <w:rsid w:val="000C2929"/>
    <w:rsid w:val="000C2C9B"/>
    <w:rsid w:val="000C397C"/>
    <w:rsid w:val="000C5425"/>
    <w:rsid w:val="000C56A6"/>
    <w:rsid w:val="000C5EF4"/>
    <w:rsid w:val="000C7776"/>
    <w:rsid w:val="000C7800"/>
    <w:rsid w:val="000D00C4"/>
    <w:rsid w:val="000D1763"/>
    <w:rsid w:val="000D1DB1"/>
    <w:rsid w:val="000D2268"/>
    <w:rsid w:val="000D4AB2"/>
    <w:rsid w:val="000D5504"/>
    <w:rsid w:val="000D5855"/>
    <w:rsid w:val="000D6252"/>
    <w:rsid w:val="000D636E"/>
    <w:rsid w:val="000D677E"/>
    <w:rsid w:val="000D704D"/>
    <w:rsid w:val="000D7DDD"/>
    <w:rsid w:val="000E0459"/>
    <w:rsid w:val="000E2A10"/>
    <w:rsid w:val="000E3D1F"/>
    <w:rsid w:val="000E533F"/>
    <w:rsid w:val="000E587B"/>
    <w:rsid w:val="000E59BE"/>
    <w:rsid w:val="000E72FD"/>
    <w:rsid w:val="000F00F6"/>
    <w:rsid w:val="000F0B07"/>
    <w:rsid w:val="000F0DC9"/>
    <w:rsid w:val="000F1073"/>
    <w:rsid w:val="000F2008"/>
    <w:rsid w:val="000F28A3"/>
    <w:rsid w:val="000F3306"/>
    <w:rsid w:val="000F3D19"/>
    <w:rsid w:val="000F69F9"/>
    <w:rsid w:val="000F7144"/>
    <w:rsid w:val="000F7330"/>
    <w:rsid w:val="000F747C"/>
    <w:rsid w:val="000F7BDD"/>
    <w:rsid w:val="000F93BE"/>
    <w:rsid w:val="001032F6"/>
    <w:rsid w:val="0010596D"/>
    <w:rsid w:val="001065DE"/>
    <w:rsid w:val="00106947"/>
    <w:rsid w:val="001072A3"/>
    <w:rsid w:val="00107A6C"/>
    <w:rsid w:val="00107D71"/>
    <w:rsid w:val="00110D3C"/>
    <w:rsid w:val="0011172E"/>
    <w:rsid w:val="00113FB7"/>
    <w:rsid w:val="001158A0"/>
    <w:rsid w:val="001173BA"/>
    <w:rsid w:val="001175CF"/>
    <w:rsid w:val="0012003A"/>
    <w:rsid w:val="001227B8"/>
    <w:rsid w:val="001234CC"/>
    <w:rsid w:val="00123B21"/>
    <w:rsid w:val="00125E20"/>
    <w:rsid w:val="001267B4"/>
    <w:rsid w:val="001271B2"/>
    <w:rsid w:val="00130DBF"/>
    <w:rsid w:val="00131C73"/>
    <w:rsid w:val="00132B33"/>
    <w:rsid w:val="001333E8"/>
    <w:rsid w:val="00133731"/>
    <w:rsid w:val="00133AC8"/>
    <w:rsid w:val="00134216"/>
    <w:rsid w:val="001342C3"/>
    <w:rsid w:val="00134758"/>
    <w:rsid w:val="00134FFD"/>
    <w:rsid w:val="00135493"/>
    <w:rsid w:val="00135786"/>
    <w:rsid w:val="00135C49"/>
    <w:rsid w:val="001365F3"/>
    <w:rsid w:val="00136919"/>
    <w:rsid w:val="00140015"/>
    <w:rsid w:val="00140F23"/>
    <w:rsid w:val="001410CC"/>
    <w:rsid w:val="001417CB"/>
    <w:rsid w:val="00141D28"/>
    <w:rsid w:val="00144B10"/>
    <w:rsid w:val="00144F1E"/>
    <w:rsid w:val="00146359"/>
    <w:rsid w:val="00146899"/>
    <w:rsid w:val="0014717E"/>
    <w:rsid w:val="00147D9C"/>
    <w:rsid w:val="00150A24"/>
    <w:rsid w:val="00151542"/>
    <w:rsid w:val="00152E8D"/>
    <w:rsid w:val="00152EC3"/>
    <w:rsid w:val="00153D3C"/>
    <w:rsid w:val="00153D4A"/>
    <w:rsid w:val="00155AE9"/>
    <w:rsid w:val="00156438"/>
    <w:rsid w:val="0015764B"/>
    <w:rsid w:val="001605D3"/>
    <w:rsid w:val="00162C8E"/>
    <w:rsid w:val="00163F24"/>
    <w:rsid w:val="001642F7"/>
    <w:rsid w:val="00166F05"/>
    <w:rsid w:val="00167718"/>
    <w:rsid w:val="00167985"/>
    <w:rsid w:val="001711C8"/>
    <w:rsid w:val="0017187A"/>
    <w:rsid w:val="00171E1A"/>
    <w:rsid w:val="0017441D"/>
    <w:rsid w:val="001749B4"/>
    <w:rsid w:val="00174BDC"/>
    <w:rsid w:val="0017537E"/>
    <w:rsid w:val="0017583E"/>
    <w:rsid w:val="00175C01"/>
    <w:rsid w:val="0017647C"/>
    <w:rsid w:val="00176B19"/>
    <w:rsid w:val="001803A9"/>
    <w:rsid w:val="0018061C"/>
    <w:rsid w:val="0018093F"/>
    <w:rsid w:val="00182FDB"/>
    <w:rsid w:val="00184EB1"/>
    <w:rsid w:val="0018537E"/>
    <w:rsid w:val="00185B7A"/>
    <w:rsid w:val="001906EF"/>
    <w:rsid w:val="00191819"/>
    <w:rsid w:val="00192DCB"/>
    <w:rsid w:val="00193AA2"/>
    <w:rsid w:val="00194191"/>
    <w:rsid w:val="001944B1"/>
    <w:rsid w:val="00194913"/>
    <w:rsid w:val="00194D17"/>
    <w:rsid w:val="00194F3E"/>
    <w:rsid w:val="00195780"/>
    <w:rsid w:val="00196590"/>
    <w:rsid w:val="00197150"/>
    <w:rsid w:val="0019717A"/>
    <w:rsid w:val="00197743"/>
    <w:rsid w:val="001A0EF2"/>
    <w:rsid w:val="001A106C"/>
    <w:rsid w:val="001A1F08"/>
    <w:rsid w:val="001A1FA3"/>
    <w:rsid w:val="001A3466"/>
    <w:rsid w:val="001A38BE"/>
    <w:rsid w:val="001A4F27"/>
    <w:rsid w:val="001A5982"/>
    <w:rsid w:val="001A6943"/>
    <w:rsid w:val="001A6975"/>
    <w:rsid w:val="001B0B89"/>
    <w:rsid w:val="001B14D1"/>
    <w:rsid w:val="001B201A"/>
    <w:rsid w:val="001B24F3"/>
    <w:rsid w:val="001B2DD4"/>
    <w:rsid w:val="001B517D"/>
    <w:rsid w:val="001B5D74"/>
    <w:rsid w:val="001B625E"/>
    <w:rsid w:val="001B6AB8"/>
    <w:rsid w:val="001B738B"/>
    <w:rsid w:val="001C037C"/>
    <w:rsid w:val="001C0945"/>
    <w:rsid w:val="001C0B3E"/>
    <w:rsid w:val="001C0E11"/>
    <w:rsid w:val="001C153A"/>
    <w:rsid w:val="001C23DF"/>
    <w:rsid w:val="001C2990"/>
    <w:rsid w:val="001C404D"/>
    <w:rsid w:val="001C7003"/>
    <w:rsid w:val="001C70F6"/>
    <w:rsid w:val="001D0981"/>
    <w:rsid w:val="001D106E"/>
    <w:rsid w:val="001D37BC"/>
    <w:rsid w:val="001D4F17"/>
    <w:rsid w:val="001D5257"/>
    <w:rsid w:val="001D530D"/>
    <w:rsid w:val="001D5A4F"/>
    <w:rsid w:val="001D6BB1"/>
    <w:rsid w:val="001D7BB1"/>
    <w:rsid w:val="001D7C02"/>
    <w:rsid w:val="001E05B0"/>
    <w:rsid w:val="001E2696"/>
    <w:rsid w:val="001E3083"/>
    <w:rsid w:val="001E487D"/>
    <w:rsid w:val="001E6273"/>
    <w:rsid w:val="001E7237"/>
    <w:rsid w:val="001E76B2"/>
    <w:rsid w:val="001E7C76"/>
    <w:rsid w:val="001F1C2F"/>
    <w:rsid w:val="001F1D52"/>
    <w:rsid w:val="001F20DD"/>
    <w:rsid w:val="001F22D4"/>
    <w:rsid w:val="001F307B"/>
    <w:rsid w:val="001F39C1"/>
    <w:rsid w:val="001F3C42"/>
    <w:rsid w:val="001F4289"/>
    <w:rsid w:val="001F521C"/>
    <w:rsid w:val="001F5F74"/>
    <w:rsid w:val="001F79BC"/>
    <w:rsid w:val="001F7A29"/>
    <w:rsid w:val="00202A9D"/>
    <w:rsid w:val="00203481"/>
    <w:rsid w:val="00203B10"/>
    <w:rsid w:val="002072B5"/>
    <w:rsid w:val="00210543"/>
    <w:rsid w:val="00210C55"/>
    <w:rsid w:val="002115DE"/>
    <w:rsid w:val="00213330"/>
    <w:rsid w:val="002133CD"/>
    <w:rsid w:val="00213C5B"/>
    <w:rsid w:val="00216CFD"/>
    <w:rsid w:val="00217246"/>
    <w:rsid w:val="00217479"/>
    <w:rsid w:val="00220FD6"/>
    <w:rsid w:val="00221F83"/>
    <w:rsid w:val="002229BF"/>
    <w:rsid w:val="00223D63"/>
    <w:rsid w:val="00225F16"/>
    <w:rsid w:val="002263DB"/>
    <w:rsid w:val="00227994"/>
    <w:rsid w:val="00231058"/>
    <w:rsid w:val="0023149C"/>
    <w:rsid w:val="00231AF9"/>
    <w:rsid w:val="00231B4D"/>
    <w:rsid w:val="002354F7"/>
    <w:rsid w:val="00235C55"/>
    <w:rsid w:val="00235FC5"/>
    <w:rsid w:val="00236576"/>
    <w:rsid w:val="0024145D"/>
    <w:rsid w:val="00243103"/>
    <w:rsid w:val="00245DDD"/>
    <w:rsid w:val="00246800"/>
    <w:rsid w:val="00246839"/>
    <w:rsid w:val="002470A0"/>
    <w:rsid w:val="0025022E"/>
    <w:rsid w:val="00251678"/>
    <w:rsid w:val="00251715"/>
    <w:rsid w:val="00251ED9"/>
    <w:rsid w:val="00252C72"/>
    <w:rsid w:val="002537A4"/>
    <w:rsid w:val="00254934"/>
    <w:rsid w:val="00254BAA"/>
    <w:rsid w:val="00256530"/>
    <w:rsid w:val="00256A1F"/>
    <w:rsid w:val="00261F43"/>
    <w:rsid w:val="00262CFA"/>
    <w:rsid w:val="00263258"/>
    <w:rsid w:val="002633E5"/>
    <w:rsid w:val="00265652"/>
    <w:rsid w:val="00265977"/>
    <w:rsid w:val="00266378"/>
    <w:rsid w:val="002668DF"/>
    <w:rsid w:val="00267C84"/>
    <w:rsid w:val="00267F8B"/>
    <w:rsid w:val="00270169"/>
    <w:rsid w:val="00270484"/>
    <w:rsid w:val="00270A20"/>
    <w:rsid w:val="00270F0A"/>
    <w:rsid w:val="002711B6"/>
    <w:rsid w:val="00271785"/>
    <w:rsid w:val="0027222B"/>
    <w:rsid w:val="002728FF"/>
    <w:rsid w:val="00272FF3"/>
    <w:rsid w:val="0027438F"/>
    <w:rsid w:val="00274844"/>
    <w:rsid w:val="00274C5D"/>
    <w:rsid w:val="00275507"/>
    <w:rsid w:val="00275868"/>
    <w:rsid w:val="002761E1"/>
    <w:rsid w:val="002772D5"/>
    <w:rsid w:val="00277AD7"/>
    <w:rsid w:val="00277E6A"/>
    <w:rsid w:val="00280050"/>
    <w:rsid w:val="002809C7"/>
    <w:rsid w:val="00282379"/>
    <w:rsid w:val="00283D86"/>
    <w:rsid w:val="00284E19"/>
    <w:rsid w:val="00285343"/>
    <w:rsid w:val="00287B5F"/>
    <w:rsid w:val="0029000E"/>
    <w:rsid w:val="002909EA"/>
    <w:rsid w:val="0029154B"/>
    <w:rsid w:val="002925F3"/>
    <w:rsid w:val="00292DCA"/>
    <w:rsid w:val="002932AB"/>
    <w:rsid w:val="00294D2D"/>
    <w:rsid w:val="002969DD"/>
    <w:rsid w:val="00296BA9"/>
    <w:rsid w:val="002A27D1"/>
    <w:rsid w:val="002A4130"/>
    <w:rsid w:val="002A440C"/>
    <w:rsid w:val="002A4F55"/>
    <w:rsid w:val="002A54AD"/>
    <w:rsid w:val="002A55DE"/>
    <w:rsid w:val="002A6F29"/>
    <w:rsid w:val="002A6FA6"/>
    <w:rsid w:val="002B1354"/>
    <w:rsid w:val="002B3616"/>
    <w:rsid w:val="002B4FD0"/>
    <w:rsid w:val="002B507E"/>
    <w:rsid w:val="002B59B3"/>
    <w:rsid w:val="002B5FFF"/>
    <w:rsid w:val="002B77F6"/>
    <w:rsid w:val="002B7A37"/>
    <w:rsid w:val="002C0ACA"/>
    <w:rsid w:val="002C355E"/>
    <w:rsid w:val="002C3893"/>
    <w:rsid w:val="002C3DAE"/>
    <w:rsid w:val="002C4652"/>
    <w:rsid w:val="002C68F9"/>
    <w:rsid w:val="002C7E01"/>
    <w:rsid w:val="002C7E77"/>
    <w:rsid w:val="002D1A22"/>
    <w:rsid w:val="002D312B"/>
    <w:rsid w:val="002D345A"/>
    <w:rsid w:val="002D3E94"/>
    <w:rsid w:val="002D3EBE"/>
    <w:rsid w:val="002D48A5"/>
    <w:rsid w:val="002D4A56"/>
    <w:rsid w:val="002D4FFF"/>
    <w:rsid w:val="002D56C4"/>
    <w:rsid w:val="002D5BF5"/>
    <w:rsid w:val="002D675D"/>
    <w:rsid w:val="002E25B7"/>
    <w:rsid w:val="002E284F"/>
    <w:rsid w:val="002E29F9"/>
    <w:rsid w:val="002E3491"/>
    <w:rsid w:val="002E45F0"/>
    <w:rsid w:val="002E4941"/>
    <w:rsid w:val="002E7654"/>
    <w:rsid w:val="002E7CBB"/>
    <w:rsid w:val="002F0813"/>
    <w:rsid w:val="002F22B1"/>
    <w:rsid w:val="002F22CB"/>
    <w:rsid w:val="002F386B"/>
    <w:rsid w:val="002F52D7"/>
    <w:rsid w:val="002F7FEE"/>
    <w:rsid w:val="0030058F"/>
    <w:rsid w:val="00300FA1"/>
    <w:rsid w:val="003013D1"/>
    <w:rsid w:val="003021AE"/>
    <w:rsid w:val="00303449"/>
    <w:rsid w:val="0030457E"/>
    <w:rsid w:val="003048FE"/>
    <w:rsid w:val="003058C6"/>
    <w:rsid w:val="00307E2B"/>
    <w:rsid w:val="003101AC"/>
    <w:rsid w:val="00310E50"/>
    <w:rsid w:val="00312DF0"/>
    <w:rsid w:val="003133E1"/>
    <w:rsid w:val="00313548"/>
    <w:rsid w:val="00313D6D"/>
    <w:rsid w:val="003169FE"/>
    <w:rsid w:val="00317EC8"/>
    <w:rsid w:val="003227D7"/>
    <w:rsid w:val="003227FF"/>
    <w:rsid w:val="003236F9"/>
    <w:rsid w:val="00323787"/>
    <w:rsid w:val="003242E2"/>
    <w:rsid w:val="00324A8F"/>
    <w:rsid w:val="00324BE9"/>
    <w:rsid w:val="003254E4"/>
    <w:rsid w:val="00325DA4"/>
    <w:rsid w:val="00326708"/>
    <w:rsid w:val="003267F6"/>
    <w:rsid w:val="003275A6"/>
    <w:rsid w:val="003310A4"/>
    <w:rsid w:val="00331749"/>
    <w:rsid w:val="003332FA"/>
    <w:rsid w:val="00337F13"/>
    <w:rsid w:val="00340169"/>
    <w:rsid w:val="00340753"/>
    <w:rsid w:val="0034133C"/>
    <w:rsid w:val="00342CF1"/>
    <w:rsid w:val="00342E9A"/>
    <w:rsid w:val="0034372E"/>
    <w:rsid w:val="00345634"/>
    <w:rsid w:val="003463E2"/>
    <w:rsid w:val="003502E0"/>
    <w:rsid w:val="00353AAF"/>
    <w:rsid w:val="0035434B"/>
    <w:rsid w:val="003545FA"/>
    <w:rsid w:val="00355943"/>
    <w:rsid w:val="00356BBD"/>
    <w:rsid w:val="00357522"/>
    <w:rsid w:val="00357BF5"/>
    <w:rsid w:val="00357E36"/>
    <w:rsid w:val="00360598"/>
    <w:rsid w:val="00361207"/>
    <w:rsid w:val="00361296"/>
    <w:rsid w:val="003618A6"/>
    <w:rsid w:val="00361EF5"/>
    <w:rsid w:val="00364BFF"/>
    <w:rsid w:val="00365919"/>
    <w:rsid w:val="00365B0D"/>
    <w:rsid w:val="00366023"/>
    <w:rsid w:val="003668E4"/>
    <w:rsid w:val="00367A18"/>
    <w:rsid w:val="003703DB"/>
    <w:rsid w:val="00371576"/>
    <w:rsid w:val="003723DB"/>
    <w:rsid w:val="00373DEF"/>
    <w:rsid w:val="00374B57"/>
    <w:rsid w:val="00375045"/>
    <w:rsid w:val="003758A3"/>
    <w:rsid w:val="00376721"/>
    <w:rsid w:val="00376D12"/>
    <w:rsid w:val="003778F8"/>
    <w:rsid w:val="0037798B"/>
    <w:rsid w:val="00377ACD"/>
    <w:rsid w:val="00377D93"/>
    <w:rsid w:val="00377F1A"/>
    <w:rsid w:val="00380218"/>
    <w:rsid w:val="00382687"/>
    <w:rsid w:val="00383C7A"/>
    <w:rsid w:val="00383CF7"/>
    <w:rsid w:val="00385408"/>
    <w:rsid w:val="00386826"/>
    <w:rsid w:val="00386D59"/>
    <w:rsid w:val="00386F3A"/>
    <w:rsid w:val="003873C2"/>
    <w:rsid w:val="0038797A"/>
    <w:rsid w:val="003918B1"/>
    <w:rsid w:val="00391CEF"/>
    <w:rsid w:val="003930A0"/>
    <w:rsid w:val="0039344E"/>
    <w:rsid w:val="003966F0"/>
    <w:rsid w:val="00397C40"/>
    <w:rsid w:val="003A0954"/>
    <w:rsid w:val="003A18D5"/>
    <w:rsid w:val="003A1FB0"/>
    <w:rsid w:val="003A2FEF"/>
    <w:rsid w:val="003A5F5D"/>
    <w:rsid w:val="003A62F6"/>
    <w:rsid w:val="003A6525"/>
    <w:rsid w:val="003A7937"/>
    <w:rsid w:val="003B0CCC"/>
    <w:rsid w:val="003B216A"/>
    <w:rsid w:val="003B23E5"/>
    <w:rsid w:val="003B29FF"/>
    <w:rsid w:val="003B30C9"/>
    <w:rsid w:val="003B398E"/>
    <w:rsid w:val="003B3C9C"/>
    <w:rsid w:val="003B4753"/>
    <w:rsid w:val="003B54E0"/>
    <w:rsid w:val="003B619D"/>
    <w:rsid w:val="003B6951"/>
    <w:rsid w:val="003B6AED"/>
    <w:rsid w:val="003B6C9D"/>
    <w:rsid w:val="003B7877"/>
    <w:rsid w:val="003C1A3A"/>
    <w:rsid w:val="003C1BD8"/>
    <w:rsid w:val="003C224F"/>
    <w:rsid w:val="003C3C41"/>
    <w:rsid w:val="003C3E22"/>
    <w:rsid w:val="003C47B7"/>
    <w:rsid w:val="003C5A66"/>
    <w:rsid w:val="003C7CFD"/>
    <w:rsid w:val="003D05B2"/>
    <w:rsid w:val="003D0A2D"/>
    <w:rsid w:val="003D0C71"/>
    <w:rsid w:val="003D1DA3"/>
    <w:rsid w:val="003D41EA"/>
    <w:rsid w:val="003D44A5"/>
    <w:rsid w:val="003D4F3D"/>
    <w:rsid w:val="003D54CA"/>
    <w:rsid w:val="003D61B4"/>
    <w:rsid w:val="003E0981"/>
    <w:rsid w:val="003E0A99"/>
    <w:rsid w:val="003E0D57"/>
    <w:rsid w:val="003E0F71"/>
    <w:rsid w:val="003E1AB7"/>
    <w:rsid w:val="003E1B4A"/>
    <w:rsid w:val="003E3658"/>
    <w:rsid w:val="003E3868"/>
    <w:rsid w:val="003E450E"/>
    <w:rsid w:val="003E4558"/>
    <w:rsid w:val="003E6786"/>
    <w:rsid w:val="003E6B78"/>
    <w:rsid w:val="003E6B9A"/>
    <w:rsid w:val="003E738B"/>
    <w:rsid w:val="003F0A77"/>
    <w:rsid w:val="003F3977"/>
    <w:rsid w:val="003F399F"/>
    <w:rsid w:val="003F4C57"/>
    <w:rsid w:val="003F5AE9"/>
    <w:rsid w:val="003F5EC8"/>
    <w:rsid w:val="003F68D1"/>
    <w:rsid w:val="003F6E94"/>
    <w:rsid w:val="003F725A"/>
    <w:rsid w:val="003F7839"/>
    <w:rsid w:val="00401D77"/>
    <w:rsid w:val="00402A73"/>
    <w:rsid w:val="00403DE0"/>
    <w:rsid w:val="00405497"/>
    <w:rsid w:val="00405C19"/>
    <w:rsid w:val="00407460"/>
    <w:rsid w:val="0041070B"/>
    <w:rsid w:val="00411891"/>
    <w:rsid w:val="00411DF7"/>
    <w:rsid w:val="0041212F"/>
    <w:rsid w:val="00412620"/>
    <w:rsid w:val="004133EB"/>
    <w:rsid w:val="00413CD3"/>
    <w:rsid w:val="00413DD4"/>
    <w:rsid w:val="00414E61"/>
    <w:rsid w:val="004175F0"/>
    <w:rsid w:val="004219C4"/>
    <w:rsid w:val="004222B9"/>
    <w:rsid w:val="0042262C"/>
    <w:rsid w:val="004237EF"/>
    <w:rsid w:val="00425D09"/>
    <w:rsid w:val="00431280"/>
    <w:rsid w:val="00432A1E"/>
    <w:rsid w:val="004333AE"/>
    <w:rsid w:val="0043380C"/>
    <w:rsid w:val="00433BDF"/>
    <w:rsid w:val="00434659"/>
    <w:rsid w:val="004348E6"/>
    <w:rsid w:val="00435653"/>
    <w:rsid w:val="0043645C"/>
    <w:rsid w:val="0043687A"/>
    <w:rsid w:val="00437511"/>
    <w:rsid w:val="00440F6E"/>
    <w:rsid w:val="004419B1"/>
    <w:rsid w:val="00441AFB"/>
    <w:rsid w:val="00442551"/>
    <w:rsid w:val="00444F9A"/>
    <w:rsid w:val="00445074"/>
    <w:rsid w:val="0044583F"/>
    <w:rsid w:val="004476AC"/>
    <w:rsid w:val="00450064"/>
    <w:rsid w:val="004505C9"/>
    <w:rsid w:val="00450D72"/>
    <w:rsid w:val="00451D32"/>
    <w:rsid w:val="004520B4"/>
    <w:rsid w:val="00452424"/>
    <w:rsid w:val="0045318E"/>
    <w:rsid w:val="0045396C"/>
    <w:rsid w:val="0045474E"/>
    <w:rsid w:val="00460D4C"/>
    <w:rsid w:val="00461A2E"/>
    <w:rsid w:val="004620B7"/>
    <w:rsid w:val="004622A2"/>
    <w:rsid w:val="004624CA"/>
    <w:rsid w:val="00462995"/>
    <w:rsid w:val="0046319D"/>
    <w:rsid w:val="00463224"/>
    <w:rsid w:val="00463846"/>
    <w:rsid w:val="004639DC"/>
    <w:rsid w:val="004642C0"/>
    <w:rsid w:val="004659D0"/>
    <w:rsid w:val="0046658E"/>
    <w:rsid w:val="00467B53"/>
    <w:rsid w:val="004701B3"/>
    <w:rsid w:val="004708DF"/>
    <w:rsid w:val="00471317"/>
    <w:rsid w:val="0047307A"/>
    <w:rsid w:val="0047317B"/>
    <w:rsid w:val="0047375F"/>
    <w:rsid w:val="00474B58"/>
    <w:rsid w:val="00475018"/>
    <w:rsid w:val="004768BA"/>
    <w:rsid w:val="00476E4A"/>
    <w:rsid w:val="00477F12"/>
    <w:rsid w:val="00480087"/>
    <w:rsid w:val="0048098D"/>
    <w:rsid w:val="00481A9E"/>
    <w:rsid w:val="00481F1A"/>
    <w:rsid w:val="0048377E"/>
    <w:rsid w:val="00485769"/>
    <w:rsid w:val="00486B67"/>
    <w:rsid w:val="0048773E"/>
    <w:rsid w:val="00487814"/>
    <w:rsid w:val="00490451"/>
    <w:rsid w:val="004919EC"/>
    <w:rsid w:val="0049246B"/>
    <w:rsid w:val="004929DB"/>
    <w:rsid w:val="00493023"/>
    <w:rsid w:val="004934AC"/>
    <w:rsid w:val="004936CE"/>
    <w:rsid w:val="004937E8"/>
    <w:rsid w:val="00493AFE"/>
    <w:rsid w:val="00494DAB"/>
    <w:rsid w:val="00494FF6"/>
    <w:rsid w:val="004A0245"/>
    <w:rsid w:val="004A1C95"/>
    <w:rsid w:val="004A3B16"/>
    <w:rsid w:val="004A46FD"/>
    <w:rsid w:val="004A6999"/>
    <w:rsid w:val="004B1E57"/>
    <w:rsid w:val="004B282F"/>
    <w:rsid w:val="004B2A5D"/>
    <w:rsid w:val="004B4573"/>
    <w:rsid w:val="004B4796"/>
    <w:rsid w:val="004B4A50"/>
    <w:rsid w:val="004B4BE3"/>
    <w:rsid w:val="004B731E"/>
    <w:rsid w:val="004C3AAF"/>
    <w:rsid w:val="004C429C"/>
    <w:rsid w:val="004C4839"/>
    <w:rsid w:val="004C583F"/>
    <w:rsid w:val="004D056E"/>
    <w:rsid w:val="004D086F"/>
    <w:rsid w:val="004D295F"/>
    <w:rsid w:val="004D35A3"/>
    <w:rsid w:val="004D384B"/>
    <w:rsid w:val="004D45A6"/>
    <w:rsid w:val="004D4988"/>
    <w:rsid w:val="004D6546"/>
    <w:rsid w:val="004D70AC"/>
    <w:rsid w:val="004D7253"/>
    <w:rsid w:val="004D7A34"/>
    <w:rsid w:val="004E1676"/>
    <w:rsid w:val="004E1EA4"/>
    <w:rsid w:val="004E2685"/>
    <w:rsid w:val="004E2BB6"/>
    <w:rsid w:val="004E2DB4"/>
    <w:rsid w:val="004E3249"/>
    <w:rsid w:val="004E33D9"/>
    <w:rsid w:val="004E3EA9"/>
    <w:rsid w:val="004E4569"/>
    <w:rsid w:val="004E5555"/>
    <w:rsid w:val="004E695F"/>
    <w:rsid w:val="004F0481"/>
    <w:rsid w:val="004F06A2"/>
    <w:rsid w:val="004F0F68"/>
    <w:rsid w:val="004F1453"/>
    <w:rsid w:val="004F22D3"/>
    <w:rsid w:val="004F2833"/>
    <w:rsid w:val="004F2978"/>
    <w:rsid w:val="004F2DA1"/>
    <w:rsid w:val="004F54D4"/>
    <w:rsid w:val="004F6225"/>
    <w:rsid w:val="004F6BDA"/>
    <w:rsid w:val="004F7CBF"/>
    <w:rsid w:val="005003A1"/>
    <w:rsid w:val="005003B2"/>
    <w:rsid w:val="00501642"/>
    <w:rsid w:val="005020CA"/>
    <w:rsid w:val="00502D9E"/>
    <w:rsid w:val="0050364C"/>
    <w:rsid w:val="0050440F"/>
    <w:rsid w:val="00504428"/>
    <w:rsid w:val="005051E4"/>
    <w:rsid w:val="00505399"/>
    <w:rsid w:val="00505EA4"/>
    <w:rsid w:val="005075F5"/>
    <w:rsid w:val="00507729"/>
    <w:rsid w:val="00507790"/>
    <w:rsid w:val="00507CD4"/>
    <w:rsid w:val="00507D6E"/>
    <w:rsid w:val="0051135E"/>
    <w:rsid w:val="00511703"/>
    <w:rsid w:val="00512314"/>
    <w:rsid w:val="00514A63"/>
    <w:rsid w:val="00517669"/>
    <w:rsid w:val="0051783F"/>
    <w:rsid w:val="005179CF"/>
    <w:rsid w:val="00517EBC"/>
    <w:rsid w:val="005202B0"/>
    <w:rsid w:val="0052043B"/>
    <w:rsid w:val="00521734"/>
    <w:rsid w:val="00521A98"/>
    <w:rsid w:val="00521F14"/>
    <w:rsid w:val="00522EF5"/>
    <w:rsid w:val="00523138"/>
    <w:rsid w:val="00523489"/>
    <w:rsid w:val="0052432A"/>
    <w:rsid w:val="005247BE"/>
    <w:rsid w:val="005274B1"/>
    <w:rsid w:val="00530334"/>
    <w:rsid w:val="00530A01"/>
    <w:rsid w:val="005319F6"/>
    <w:rsid w:val="00532082"/>
    <w:rsid w:val="0053223A"/>
    <w:rsid w:val="00532D00"/>
    <w:rsid w:val="00534126"/>
    <w:rsid w:val="0053447C"/>
    <w:rsid w:val="0053471C"/>
    <w:rsid w:val="0053585B"/>
    <w:rsid w:val="00537378"/>
    <w:rsid w:val="00537A75"/>
    <w:rsid w:val="00540032"/>
    <w:rsid w:val="00540635"/>
    <w:rsid w:val="00540728"/>
    <w:rsid w:val="00540756"/>
    <w:rsid w:val="00540C1D"/>
    <w:rsid w:val="00540E51"/>
    <w:rsid w:val="0054161D"/>
    <w:rsid w:val="005417E1"/>
    <w:rsid w:val="00541F1B"/>
    <w:rsid w:val="00543039"/>
    <w:rsid w:val="00543E03"/>
    <w:rsid w:val="00543F0B"/>
    <w:rsid w:val="00544CFA"/>
    <w:rsid w:val="00544CFD"/>
    <w:rsid w:val="00544F14"/>
    <w:rsid w:val="00545B95"/>
    <w:rsid w:val="005548C3"/>
    <w:rsid w:val="00554B85"/>
    <w:rsid w:val="0055752C"/>
    <w:rsid w:val="005576EF"/>
    <w:rsid w:val="005600B7"/>
    <w:rsid w:val="005601C1"/>
    <w:rsid w:val="00560A37"/>
    <w:rsid w:val="00560AD8"/>
    <w:rsid w:val="00563B18"/>
    <w:rsid w:val="00563D0D"/>
    <w:rsid w:val="00564547"/>
    <w:rsid w:val="005657F7"/>
    <w:rsid w:val="005678D4"/>
    <w:rsid w:val="0057261E"/>
    <w:rsid w:val="00572BC7"/>
    <w:rsid w:val="00572C8F"/>
    <w:rsid w:val="00574052"/>
    <w:rsid w:val="005741B7"/>
    <w:rsid w:val="00574208"/>
    <w:rsid w:val="005770A4"/>
    <w:rsid w:val="00581341"/>
    <w:rsid w:val="00581D10"/>
    <w:rsid w:val="0058234C"/>
    <w:rsid w:val="00582BEC"/>
    <w:rsid w:val="00583276"/>
    <w:rsid w:val="005836CA"/>
    <w:rsid w:val="00583E92"/>
    <w:rsid w:val="0058558E"/>
    <w:rsid w:val="0058592F"/>
    <w:rsid w:val="005867E7"/>
    <w:rsid w:val="00586E7F"/>
    <w:rsid w:val="0058774D"/>
    <w:rsid w:val="00587FDB"/>
    <w:rsid w:val="0059062A"/>
    <w:rsid w:val="00591CE3"/>
    <w:rsid w:val="00592329"/>
    <w:rsid w:val="00592B8C"/>
    <w:rsid w:val="00592DC5"/>
    <w:rsid w:val="0059424D"/>
    <w:rsid w:val="00594519"/>
    <w:rsid w:val="005956E4"/>
    <w:rsid w:val="00595F59"/>
    <w:rsid w:val="00596EEE"/>
    <w:rsid w:val="005973C7"/>
    <w:rsid w:val="00597F44"/>
    <w:rsid w:val="005A111F"/>
    <w:rsid w:val="005A16AD"/>
    <w:rsid w:val="005A2113"/>
    <w:rsid w:val="005A2207"/>
    <w:rsid w:val="005A2311"/>
    <w:rsid w:val="005A2D9B"/>
    <w:rsid w:val="005A3F14"/>
    <w:rsid w:val="005A461D"/>
    <w:rsid w:val="005A5322"/>
    <w:rsid w:val="005A5510"/>
    <w:rsid w:val="005A5521"/>
    <w:rsid w:val="005B060E"/>
    <w:rsid w:val="005B0F57"/>
    <w:rsid w:val="005B1217"/>
    <w:rsid w:val="005B21A9"/>
    <w:rsid w:val="005B4FE8"/>
    <w:rsid w:val="005B50A2"/>
    <w:rsid w:val="005B5116"/>
    <w:rsid w:val="005B58E3"/>
    <w:rsid w:val="005B7438"/>
    <w:rsid w:val="005C1E04"/>
    <w:rsid w:val="005C26B3"/>
    <w:rsid w:val="005C37CC"/>
    <w:rsid w:val="005C5168"/>
    <w:rsid w:val="005C58DC"/>
    <w:rsid w:val="005C5DE8"/>
    <w:rsid w:val="005C77D3"/>
    <w:rsid w:val="005D1140"/>
    <w:rsid w:val="005D250E"/>
    <w:rsid w:val="005D2F85"/>
    <w:rsid w:val="005D3354"/>
    <w:rsid w:val="005E022E"/>
    <w:rsid w:val="005E0783"/>
    <w:rsid w:val="005E1F37"/>
    <w:rsid w:val="005E2BBD"/>
    <w:rsid w:val="005E2C5E"/>
    <w:rsid w:val="005E2CB1"/>
    <w:rsid w:val="005E2CB8"/>
    <w:rsid w:val="005E6FBB"/>
    <w:rsid w:val="005E795A"/>
    <w:rsid w:val="005F12E7"/>
    <w:rsid w:val="005F47D4"/>
    <w:rsid w:val="005F49FD"/>
    <w:rsid w:val="005F6852"/>
    <w:rsid w:val="005F69D2"/>
    <w:rsid w:val="005F785F"/>
    <w:rsid w:val="006002B7"/>
    <w:rsid w:val="00601C87"/>
    <w:rsid w:val="00602AB8"/>
    <w:rsid w:val="00603741"/>
    <w:rsid w:val="00605434"/>
    <w:rsid w:val="006056EA"/>
    <w:rsid w:val="00605C1E"/>
    <w:rsid w:val="0060622E"/>
    <w:rsid w:val="0060643C"/>
    <w:rsid w:val="0060663F"/>
    <w:rsid w:val="00610539"/>
    <w:rsid w:val="00613C6A"/>
    <w:rsid w:val="006148B3"/>
    <w:rsid w:val="00615B2F"/>
    <w:rsid w:val="0061616F"/>
    <w:rsid w:val="00616BCA"/>
    <w:rsid w:val="0061D843"/>
    <w:rsid w:val="006209FD"/>
    <w:rsid w:val="00621291"/>
    <w:rsid w:val="0062154C"/>
    <w:rsid w:val="00621F63"/>
    <w:rsid w:val="006221CF"/>
    <w:rsid w:val="00623565"/>
    <w:rsid w:val="00624191"/>
    <w:rsid w:val="00626F99"/>
    <w:rsid w:val="00627161"/>
    <w:rsid w:val="006274FA"/>
    <w:rsid w:val="00630C3A"/>
    <w:rsid w:val="00630CFA"/>
    <w:rsid w:val="00630F72"/>
    <w:rsid w:val="006312A5"/>
    <w:rsid w:val="006316E6"/>
    <w:rsid w:val="0063271E"/>
    <w:rsid w:val="00633E55"/>
    <w:rsid w:val="00634F24"/>
    <w:rsid w:val="00642FD3"/>
    <w:rsid w:val="0064318D"/>
    <w:rsid w:val="00643A8D"/>
    <w:rsid w:val="00644BCE"/>
    <w:rsid w:val="00645B53"/>
    <w:rsid w:val="00646445"/>
    <w:rsid w:val="006471FE"/>
    <w:rsid w:val="006476FC"/>
    <w:rsid w:val="00651FA7"/>
    <w:rsid w:val="00652304"/>
    <w:rsid w:val="006530C1"/>
    <w:rsid w:val="006535B7"/>
    <w:rsid w:val="00653B72"/>
    <w:rsid w:val="00655623"/>
    <w:rsid w:val="00656F8F"/>
    <w:rsid w:val="0066001C"/>
    <w:rsid w:val="00661F05"/>
    <w:rsid w:val="0066263D"/>
    <w:rsid w:val="006626E1"/>
    <w:rsid w:val="00664B2E"/>
    <w:rsid w:val="00664EDF"/>
    <w:rsid w:val="006663F6"/>
    <w:rsid w:val="00666B23"/>
    <w:rsid w:val="00667DFF"/>
    <w:rsid w:val="00667E6D"/>
    <w:rsid w:val="00670B52"/>
    <w:rsid w:val="00671F26"/>
    <w:rsid w:val="00676694"/>
    <w:rsid w:val="006769BC"/>
    <w:rsid w:val="006770C5"/>
    <w:rsid w:val="006839CC"/>
    <w:rsid w:val="00683ED4"/>
    <w:rsid w:val="00685D9E"/>
    <w:rsid w:val="00686365"/>
    <w:rsid w:val="006872AB"/>
    <w:rsid w:val="00687ACC"/>
    <w:rsid w:val="006905A1"/>
    <w:rsid w:val="00690668"/>
    <w:rsid w:val="00690E12"/>
    <w:rsid w:val="00691504"/>
    <w:rsid w:val="006949D4"/>
    <w:rsid w:val="006966A0"/>
    <w:rsid w:val="006968E9"/>
    <w:rsid w:val="0069791C"/>
    <w:rsid w:val="00697C63"/>
    <w:rsid w:val="006A0350"/>
    <w:rsid w:val="006A043C"/>
    <w:rsid w:val="006A051D"/>
    <w:rsid w:val="006A0582"/>
    <w:rsid w:val="006A089A"/>
    <w:rsid w:val="006A0ABB"/>
    <w:rsid w:val="006A15EA"/>
    <w:rsid w:val="006A258C"/>
    <w:rsid w:val="006A3E08"/>
    <w:rsid w:val="006A49BA"/>
    <w:rsid w:val="006A52D6"/>
    <w:rsid w:val="006A6C43"/>
    <w:rsid w:val="006B00F0"/>
    <w:rsid w:val="006B0373"/>
    <w:rsid w:val="006B125C"/>
    <w:rsid w:val="006B3CC2"/>
    <w:rsid w:val="006B40E4"/>
    <w:rsid w:val="006B5B59"/>
    <w:rsid w:val="006B6473"/>
    <w:rsid w:val="006B7F4A"/>
    <w:rsid w:val="006C0B12"/>
    <w:rsid w:val="006C15AA"/>
    <w:rsid w:val="006C1C94"/>
    <w:rsid w:val="006C3E34"/>
    <w:rsid w:val="006C47BE"/>
    <w:rsid w:val="006C4930"/>
    <w:rsid w:val="006C5582"/>
    <w:rsid w:val="006C59E4"/>
    <w:rsid w:val="006C64FC"/>
    <w:rsid w:val="006C6876"/>
    <w:rsid w:val="006C7055"/>
    <w:rsid w:val="006D0440"/>
    <w:rsid w:val="006D0DEA"/>
    <w:rsid w:val="006D132C"/>
    <w:rsid w:val="006D268E"/>
    <w:rsid w:val="006D5C7F"/>
    <w:rsid w:val="006D6718"/>
    <w:rsid w:val="006D67BC"/>
    <w:rsid w:val="006E0698"/>
    <w:rsid w:val="006E0791"/>
    <w:rsid w:val="006E0D23"/>
    <w:rsid w:val="006E1460"/>
    <w:rsid w:val="006E1573"/>
    <w:rsid w:val="006E2DBB"/>
    <w:rsid w:val="006E5F9C"/>
    <w:rsid w:val="006E618E"/>
    <w:rsid w:val="006E61F4"/>
    <w:rsid w:val="006E699A"/>
    <w:rsid w:val="006F0762"/>
    <w:rsid w:val="006F133B"/>
    <w:rsid w:val="006F34C7"/>
    <w:rsid w:val="006F5CB8"/>
    <w:rsid w:val="006F61A1"/>
    <w:rsid w:val="006F6647"/>
    <w:rsid w:val="006F6A26"/>
    <w:rsid w:val="006F7836"/>
    <w:rsid w:val="006F7A26"/>
    <w:rsid w:val="00703B02"/>
    <w:rsid w:val="00703CFA"/>
    <w:rsid w:val="00703E64"/>
    <w:rsid w:val="00705E89"/>
    <w:rsid w:val="00706350"/>
    <w:rsid w:val="007071F2"/>
    <w:rsid w:val="007072E6"/>
    <w:rsid w:val="00710BBA"/>
    <w:rsid w:val="00711012"/>
    <w:rsid w:val="00711A7A"/>
    <w:rsid w:val="007120ED"/>
    <w:rsid w:val="00712C09"/>
    <w:rsid w:val="00712ED0"/>
    <w:rsid w:val="00714545"/>
    <w:rsid w:val="00714AFC"/>
    <w:rsid w:val="00715B57"/>
    <w:rsid w:val="00715B58"/>
    <w:rsid w:val="007164DB"/>
    <w:rsid w:val="0071776E"/>
    <w:rsid w:val="00717EF9"/>
    <w:rsid w:val="00720F9D"/>
    <w:rsid w:val="00723DE2"/>
    <w:rsid w:val="00724009"/>
    <w:rsid w:val="00725073"/>
    <w:rsid w:val="00725DA8"/>
    <w:rsid w:val="0072617D"/>
    <w:rsid w:val="007262E3"/>
    <w:rsid w:val="0072749B"/>
    <w:rsid w:val="00730055"/>
    <w:rsid w:val="007317FC"/>
    <w:rsid w:val="00731B71"/>
    <w:rsid w:val="007332DC"/>
    <w:rsid w:val="00733A43"/>
    <w:rsid w:val="00734381"/>
    <w:rsid w:val="007356E8"/>
    <w:rsid w:val="00735A3E"/>
    <w:rsid w:val="0073603A"/>
    <w:rsid w:val="00736A99"/>
    <w:rsid w:val="00737595"/>
    <w:rsid w:val="007406CF"/>
    <w:rsid w:val="00741F53"/>
    <w:rsid w:val="00742AB9"/>
    <w:rsid w:val="00742D30"/>
    <w:rsid w:val="007437F6"/>
    <w:rsid w:val="00743B61"/>
    <w:rsid w:val="00744689"/>
    <w:rsid w:val="007448CE"/>
    <w:rsid w:val="007453D7"/>
    <w:rsid w:val="007453FF"/>
    <w:rsid w:val="00745AFD"/>
    <w:rsid w:val="00746E7D"/>
    <w:rsid w:val="00747023"/>
    <w:rsid w:val="00750957"/>
    <w:rsid w:val="00752163"/>
    <w:rsid w:val="00753021"/>
    <w:rsid w:val="007535BA"/>
    <w:rsid w:val="0075435A"/>
    <w:rsid w:val="0075479C"/>
    <w:rsid w:val="00754BB0"/>
    <w:rsid w:val="00755208"/>
    <w:rsid w:val="00755665"/>
    <w:rsid w:val="00756FC5"/>
    <w:rsid w:val="00757B96"/>
    <w:rsid w:val="0076094F"/>
    <w:rsid w:val="00760C95"/>
    <w:rsid w:val="00760CA4"/>
    <w:rsid w:val="00760F27"/>
    <w:rsid w:val="0076105A"/>
    <w:rsid w:val="007621B8"/>
    <w:rsid w:val="00763675"/>
    <w:rsid w:val="00764BBB"/>
    <w:rsid w:val="00764F80"/>
    <w:rsid w:val="007652F7"/>
    <w:rsid w:val="00766496"/>
    <w:rsid w:val="00766AA1"/>
    <w:rsid w:val="00766DC9"/>
    <w:rsid w:val="00767B63"/>
    <w:rsid w:val="00773348"/>
    <w:rsid w:val="00773496"/>
    <w:rsid w:val="00773A9A"/>
    <w:rsid w:val="007748BE"/>
    <w:rsid w:val="00775A02"/>
    <w:rsid w:val="00776A10"/>
    <w:rsid w:val="00776E20"/>
    <w:rsid w:val="00777148"/>
    <w:rsid w:val="0078038A"/>
    <w:rsid w:val="00780594"/>
    <w:rsid w:val="00780BB8"/>
    <w:rsid w:val="00781816"/>
    <w:rsid w:val="007819D4"/>
    <w:rsid w:val="00782F8B"/>
    <w:rsid w:val="007830B3"/>
    <w:rsid w:val="007836C1"/>
    <w:rsid w:val="00783E3A"/>
    <w:rsid w:val="00785524"/>
    <w:rsid w:val="00785F79"/>
    <w:rsid w:val="007865D5"/>
    <w:rsid w:val="00791031"/>
    <w:rsid w:val="007912D9"/>
    <w:rsid w:val="00791CD3"/>
    <w:rsid w:val="007922D8"/>
    <w:rsid w:val="00793B25"/>
    <w:rsid w:val="00794A68"/>
    <w:rsid w:val="00794C17"/>
    <w:rsid w:val="00795875"/>
    <w:rsid w:val="0079657B"/>
    <w:rsid w:val="007965E8"/>
    <w:rsid w:val="007967A0"/>
    <w:rsid w:val="007A0FFD"/>
    <w:rsid w:val="007A14DC"/>
    <w:rsid w:val="007A2F2C"/>
    <w:rsid w:val="007A44F0"/>
    <w:rsid w:val="007A608C"/>
    <w:rsid w:val="007A723D"/>
    <w:rsid w:val="007B06DE"/>
    <w:rsid w:val="007B1E2E"/>
    <w:rsid w:val="007B3117"/>
    <w:rsid w:val="007B4DC4"/>
    <w:rsid w:val="007B5879"/>
    <w:rsid w:val="007B6877"/>
    <w:rsid w:val="007B6A82"/>
    <w:rsid w:val="007C03CD"/>
    <w:rsid w:val="007C04F6"/>
    <w:rsid w:val="007C1D9A"/>
    <w:rsid w:val="007C1F4F"/>
    <w:rsid w:val="007C250B"/>
    <w:rsid w:val="007C27DC"/>
    <w:rsid w:val="007C2812"/>
    <w:rsid w:val="007C36C7"/>
    <w:rsid w:val="007C41A9"/>
    <w:rsid w:val="007C5108"/>
    <w:rsid w:val="007C7473"/>
    <w:rsid w:val="007D0736"/>
    <w:rsid w:val="007D0D1D"/>
    <w:rsid w:val="007D0F29"/>
    <w:rsid w:val="007D2EB4"/>
    <w:rsid w:val="007D392C"/>
    <w:rsid w:val="007D459D"/>
    <w:rsid w:val="007D5541"/>
    <w:rsid w:val="007D5A7F"/>
    <w:rsid w:val="007D5BC0"/>
    <w:rsid w:val="007D6363"/>
    <w:rsid w:val="007D66D0"/>
    <w:rsid w:val="007D7150"/>
    <w:rsid w:val="007D7AAB"/>
    <w:rsid w:val="007D7C94"/>
    <w:rsid w:val="007E05DE"/>
    <w:rsid w:val="007E0814"/>
    <w:rsid w:val="007E10A4"/>
    <w:rsid w:val="007E1D0D"/>
    <w:rsid w:val="007E4BD5"/>
    <w:rsid w:val="007E624A"/>
    <w:rsid w:val="007E7263"/>
    <w:rsid w:val="007F006B"/>
    <w:rsid w:val="007F1F36"/>
    <w:rsid w:val="007F288D"/>
    <w:rsid w:val="007F30E6"/>
    <w:rsid w:val="007F4936"/>
    <w:rsid w:val="007F5423"/>
    <w:rsid w:val="007F64A7"/>
    <w:rsid w:val="007F6938"/>
    <w:rsid w:val="007F73B0"/>
    <w:rsid w:val="007F7557"/>
    <w:rsid w:val="007F7DFF"/>
    <w:rsid w:val="007F7F74"/>
    <w:rsid w:val="00800F1B"/>
    <w:rsid w:val="00802340"/>
    <w:rsid w:val="008029BF"/>
    <w:rsid w:val="00802C33"/>
    <w:rsid w:val="00802D9F"/>
    <w:rsid w:val="008032DD"/>
    <w:rsid w:val="00803691"/>
    <w:rsid w:val="00803694"/>
    <w:rsid w:val="008043AE"/>
    <w:rsid w:val="0080500D"/>
    <w:rsid w:val="0080569D"/>
    <w:rsid w:val="008078D9"/>
    <w:rsid w:val="0081040A"/>
    <w:rsid w:val="0081057D"/>
    <w:rsid w:val="00810AAE"/>
    <w:rsid w:val="00810F2C"/>
    <w:rsid w:val="00811E4B"/>
    <w:rsid w:val="008127EB"/>
    <w:rsid w:val="00813D9C"/>
    <w:rsid w:val="00813EAB"/>
    <w:rsid w:val="00814523"/>
    <w:rsid w:val="00815BB3"/>
    <w:rsid w:val="008171BD"/>
    <w:rsid w:val="00817CBE"/>
    <w:rsid w:val="008202B7"/>
    <w:rsid w:val="00820301"/>
    <w:rsid w:val="00821882"/>
    <w:rsid w:val="008218BA"/>
    <w:rsid w:val="00821E19"/>
    <w:rsid w:val="00821E7A"/>
    <w:rsid w:val="00823A12"/>
    <w:rsid w:val="00823FB6"/>
    <w:rsid w:val="0082709A"/>
    <w:rsid w:val="00827B31"/>
    <w:rsid w:val="00827DA5"/>
    <w:rsid w:val="0083039B"/>
    <w:rsid w:val="00832F6B"/>
    <w:rsid w:val="0083424D"/>
    <w:rsid w:val="00835F0E"/>
    <w:rsid w:val="008362BD"/>
    <w:rsid w:val="008368B7"/>
    <w:rsid w:val="008368E2"/>
    <w:rsid w:val="00836FE6"/>
    <w:rsid w:val="0083783C"/>
    <w:rsid w:val="00837956"/>
    <w:rsid w:val="0084067C"/>
    <w:rsid w:val="00840799"/>
    <w:rsid w:val="00841079"/>
    <w:rsid w:val="00841F05"/>
    <w:rsid w:val="00842E5F"/>
    <w:rsid w:val="008439C1"/>
    <w:rsid w:val="008446C9"/>
    <w:rsid w:val="00844B55"/>
    <w:rsid w:val="00844FFB"/>
    <w:rsid w:val="00845EDB"/>
    <w:rsid w:val="00846601"/>
    <w:rsid w:val="0085021C"/>
    <w:rsid w:val="00850B2C"/>
    <w:rsid w:val="00852236"/>
    <w:rsid w:val="00853933"/>
    <w:rsid w:val="008553F1"/>
    <w:rsid w:val="008578D6"/>
    <w:rsid w:val="0086076D"/>
    <w:rsid w:val="00861537"/>
    <w:rsid w:val="0086192B"/>
    <w:rsid w:val="008635F9"/>
    <w:rsid w:val="00863B21"/>
    <w:rsid w:val="00863D3E"/>
    <w:rsid w:val="00864EF7"/>
    <w:rsid w:val="00865E77"/>
    <w:rsid w:val="00866775"/>
    <w:rsid w:val="0086678F"/>
    <w:rsid w:val="00867744"/>
    <w:rsid w:val="00867E9E"/>
    <w:rsid w:val="00867EDB"/>
    <w:rsid w:val="0087128F"/>
    <w:rsid w:val="008730DD"/>
    <w:rsid w:val="00873486"/>
    <w:rsid w:val="00875A78"/>
    <w:rsid w:val="00876B97"/>
    <w:rsid w:val="008771D5"/>
    <w:rsid w:val="00877894"/>
    <w:rsid w:val="00880675"/>
    <w:rsid w:val="00881266"/>
    <w:rsid w:val="00881C91"/>
    <w:rsid w:val="00881DC5"/>
    <w:rsid w:val="0088391A"/>
    <w:rsid w:val="00884B41"/>
    <w:rsid w:val="00885651"/>
    <w:rsid w:val="008928EF"/>
    <w:rsid w:val="008952CF"/>
    <w:rsid w:val="008955B5"/>
    <w:rsid w:val="00895987"/>
    <w:rsid w:val="00896008"/>
    <w:rsid w:val="0089687E"/>
    <w:rsid w:val="008975CD"/>
    <w:rsid w:val="008978E2"/>
    <w:rsid w:val="00897966"/>
    <w:rsid w:val="008A0908"/>
    <w:rsid w:val="008A18C4"/>
    <w:rsid w:val="008A1C45"/>
    <w:rsid w:val="008A2DD1"/>
    <w:rsid w:val="008A30F7"/>
    <w:rsid w:val="008A5952"/>
    <w:rsid w:val="008A6051"/>
    <w:rsid w:val="008A692B"/>
    <w:rsid w:val="008A7A74"/>
    <w:rsid w:val="008A7EF1"/>
    <w:rsid w:val="008B02D4"/>
    <w:rsid w:val="008B0782"/>
    <w:rsid w:val="008B0CE1"/>
    <w:rsid w:val="008B1134"/>
    <w:rsid w:val="008B19BF"/>
    <w:rsid w:val="008B3529"/>
    <w:rsid w:val="008B3537"/>
    <w:rsid w:val="008B4FF0"/>
    <w:rsid w:val="008B514E"/>
    <w:rsid w:val="008B5361"/>
    <w:rsid w:val="008B58F3"/>
    <w:rsid w:val="008B7289"/>
    <w:rsid w:val="008C15F1"/>
    <w:rsid w:val="008C2FED"/>
    <w:rsid w:val="008C4863"/>
    <w:rsid w:val="008C5D7D"/>
    <w:rsid w:val="008D0ADA"/>
    <w:rsid w:val="008D1004"/>
    <w:rsid w:val="008D2713"/>
    <w:rsid w:val="008D35F0"/>
    <w:rsid w:val="008D3F05"/>
    <w:rsid w:val="008D7C68"/>
    <w:rsid w:val="008E0988"/>
    <w:rsid w:val="008E18F6"/>
    <w:rsid w:val="008E2726"/>
    <w:rsid w:val="008E2830"/>
    <w:rsid w:val="008E3A83"/>
    <w:rsid w:val="008E3BEF"/>
    <w:rsid w:val="008E3CD5"/>
    <w:rsid w:val="008E53E4"/>
    <w:rsid w:val="008E620B"/>
    <w:rsid w:val="008E62B8"/>
    <w:rsid w:val="008E63C9"/>
    <w:rsid w:val="008E6594"/>
    <w:rsid w:val="008E7CE4"/>
    <w:rsid w:val="008F183F"/>
    <w:rsid w:val="008F277D"/>
    <w:rsid w:val="008F2BB8"/>
    <w:rsid w:val="008F2C94"/>
    <w:rsid w:val="008F2CBF"/>
    <w:rsid w:val="008F2CFC"/>
    <w:rsid w:val="008F328D"/>
    <w:rsid w:val="008F33DC"/>
    <w:rsid w:val="008F3D1E"/>
    <w:rsid w:val="008F4506"/>
    <w:rsid w:val="008F49AD"/>
    <w:rsid w:val="008F49FF"/>
    <w:rsid w:val="008F547D"/>
    <w:rsid w:val="00900D95"/>
    <w:rsid w:val="00901C93"/>
    <w:rsid w:val="00902B33"/>
    <w:rsid w:val="0090312E"/>
    <w:rsid w:val="0090379B"/>
    <w:rsid w:val="009062A8"/>
    <w:rsid w:val="009074F6"/>
    <w:rsid w:val="009113A3"/>
    <w:rsid w:val="00911ABD"/>
    <w:rsid w:val="00911C8F"/>
    <w:rsid w:val="00911D55"/>
    <w:rsid w:val="00912A88"/>
    <w:rsid w:val="0091459F"/>
    <w:rsid w:val="0091476E"/>
    <w:rsid w:val="009158E6"/>
    <w:rsid w:val="00915E00"/>
    <w:rsid w:val="00916EE8"/>
    <w:rsid w:val="00917607"/>
    <w:rsid w:val="0091773A"/>
    <w:rsid w:val="0091773B"/>
    <w:rsid w:val="00917C8C"/>
    <w:rsid w:val="00917F33"/>
    <w:rsid w:val="00920816"/>
    <w:rsid w:val="0092249A"/>
    <w:rsid w:val="009252D5"/>
    <w:rsid w:val="009266DC"/>
    <w:rsid w:val="009302CF"/>
    <w:rsid w:val="00930FA2"/>
    <w:rsid w:val="00931646"/>
    <w:rsid w:val="00931CEC"/>
    <w:rsid w:val="00931FB9"/>
    <w:rsid w:val="00932254"/>
    <w:rsid w:val="0093288F"/>
    <w:rsid w:val="00932AB5"/>
    <w:rsid w:val="009336D2"/>
    <w:rsid w:val="00933855"/>
    <w:rsid w:val="00933946"/>
    <w:rsid w:val="00933987"/>
    <w:rsid w:val="00933AF6"/>
    <w:rsid w:val="00933DEC"/>
    <w:rsid w:val="009356F2"/>
    <w:rsid w:val="00936632"/>
    <w:rsid w:val="009378B0"/>
    <w:rsid w:val="00937FBB"/>
    <w:rsid w:val="00940415"/>
    <w:rsid w:val="009416B4"/>
    <w:rsid w:val="00942F85"/>
    <w:rsid w:val="0094314A"/>
    <w:rsid w:val="00943FA8"/>
    <w:rsid w:val="0094428E"/>
    <w:rsid w:val="00946690"/>
    <w:rsid w:val="00946A8E"/>
    <w:rsid w:val="00946AE3"/>
    <w:rsid w:val="0094713D"/>
    <w:rsid w:val="0094782D"/>
    <w:rsid w:val="00950039"/>
    <w:rsid w:val="00950FEB"/>
    <w:rsid w:val="00952479"/>
    <w:rsid w:val="009549BF"/>
    <w:rsid w:val="0095518D"/>
    <w:rsid w:val="00955367"/>
    <w:rsid w:val="009558B5"/>
    <w:rsid w:val="00955F8F"/>
    <w:rsid w:val="00956B2D"/>
    <w:rsid w:val="009574F1"/>
    <w:rsid w:val="00957E5A"/>
    <w:rsid w:val="00960CA8"/>
    <w:rsid w:val="00961CB5"/>
    <w:rsid w:val="00961CC2"/>
    <w:rsid w:val="009620DA"/>
    <w:rsid w:val="00962419"/>
    <w:rsid w:val="009632A2"/>
    <w:rsid w:val="00963BEA"/>
    <w:rsid w:val="0096578D"/>
    <w:rsid w:val="00965B1A"/>
    <w:rsid w:val="009664BB"/>
    <w:rsid w:val="00966DF3"/>
    <w:rsid w:val="0096718B"/>
    <w:rsid w:val="0097093D"/>
    <w:rsid w:val="009711FC"/>
    <w:rsid w:val="00971287"/>
    <w:rsid w:val="009712C7"/>
    <w:rsid w:val="009733AA"/>
    <w:rsid w:val="009743DD"/>
    <w:rsid w:val="00974CE1"/>
    <w:rsid w:val="0097767E"/>
    <w:rsid w:val="0098255E"/>
    <w:rsid w:val="00982854"/>
    <w:rsid w:val="00982B0C"/>
    <w:rsid w:val="00982EBD"/>
    <w:rsid w:val="00982EDD"/>
    <w:rsid w:val="00983860"/>
    <w:rsid w:val="009841DC"/>
    <w:rsid w:val="009857AD"/>
    <w:rsid w:val="00985E74"/>
    <w:rsid w:val="009871FC"/>
    <w:rsid w:val="00991487"/>
    <w:rsid w:val="00991B49"/>
    <w:rsid w:val="00992139"/>
    <w:rsid w:val="00994D34"/>
    <w:rsid w:val="00994E48"/>
    <w:rsid w:val="009951E8"/>
    <w:rsid w:val="00995958"/>
    <w:rsid w:val="00995C3C"/>
    <w:rsid w:val="00996A03"/>
    <w:rsid w:val="00996F32"/>
    <w:rsid w:val="009A0596"/>
    <w:rsid w:val="009A17A5"/>
    <w:rsid w:val="009A273F"/>
    <w:rsid w:val="009A31B1"/>
    <w:rsid w:val="009A35AC"/>
    <w:rsid w:val="009A3BBB"/>
    <w:rsid w:val="009A4DFD"/>
    <w:rsid w:val="009A589E"/>
    <w:rsid w:val="009A7160"/>
    <w:rsid w:val="009A76E2"/>
    <w:rsid w:val="009B2820"/>
    <w:rsid w:val="009B3682"/>
    <w:rsid w:val="009B38D1"/>
    <w:rsid w:val="009B4338"/>
    <w:rsid w:val="009B55E2"/>
    <w:rsid w:val="009B7F82"/>
    <w:rsid w:val="009C03B1"/>
    <w:rsid w:val="009C0949"/>
    <w:rsid w:val="009C255A"/>
    <w:rsid w:val="009C383C"/>
    <w:rsid w:val="009C3AE8"/>
    <w:rsid w:val="009C3B22"/>
    <w:rsid w:val="009C3D84"/>
    <w:rsid w:val="009C410D"/>
    <w:rsid w:val="009C4F45"/>
    <w:rsid w:val="009C5F7D"/>
    <w:rsid w:val="009C5FE7"/>
    <w:rsid w:val="009C6275"/>
    <w:rsid w:val="009C6432"/>
    <w:rsid w:val="009C6E59"/>
    <w:rsid w:val="009C7245"/>
    <w:rsid w:val="009C7605"/>
    <w:rsid w:val="009D1E0C"/>
    <w:rsid w:val="009D2227"/>
    <w:rsid w:val="009D24B7"/>
    <w:rsid w:val="009D283C"/>
    <w:rsid w:val="009D284F"/>
    <w:rsid w:val="009D2B5F"/>
    <w:rsid w:val="009D2BAD"/>
    <w:rsid w:val="009D39BA"/>
    <w:rsid w:val="009D3E70"/>
    <w:rsid w:val="009D4C50"/>
    <w:rsid w:val="009D67B3"/>
    <w:rsid w:val="009E0F15"/>
    <w:rsid w:val="009E281B"/>
    <w:rsid w:val="009E31FF"/>
    <w:rsid w:val="009E5F04"/>
    <w:rsid w:val="009E72A5"/>
    <w:rsid w:val="009E7597"/>
    <w:rsid w:val="009E7F9F"/>
    <w:rsid w:val="009EFE6E"/>
    <w:rsid w:val="009F0BE4"/>
    <w:rsid w:val="009F11EB"/>
    <w:rsid w:val="009F2235"/>
    <w:rsid w:val="009F25FD"/>
    <w:rsid w:val="009F4170"/>
    <w:rsid w:val="009F42D1"/>
    <w:rsid w:val="009F4E1A"/>
    <w:rsid w:val="009F557C"/>
    <w:rsid w:val="009F58E7"/>
    <w:rsid w:val="009F5AB9"/>
    <w:rsid w:val="009F6FB1"/>
    <w:rsid w:val="009F7322"/>
    <w:rsid w:val="00A020B7"/>
    <w:rsid w:val="00A025B8"/>
    <w:rsid w:val="00A0411E"/>
    <w:rsid w:val="00A05F02"/>
    <w:rsid w:val="00A0769B"/>
    <w:rsid w:val="00A076BE"/>
    <w:rsid w:val="00A10643"/>
    <w:rsid w:val="00A1322A"/>
    <w:rsid w:val="00A13555"/>
    <w:rsid w:val="00A13F49"/>
    <w:rsid w:val="00A14F38"/>
    <w:rsid w:val="00A1682C"/>
    <w:rsid w:val="00A17300"/>
    <w:rsid w:val="00A17873"/>
    <w:rsid w:val="00A17F51"/>
    <w:rsid w:val="00A203C7"/>
    <w:rsid w:val="00A2136F"/>
    <w:rsid w:val="00A2195B"/>
    <w:rsid w:val="00A21EA9"/>
    <w:rsid w:val="00A22420"/>
    <w:rsid w:val="00A23BB6"/>
    <w:rsid w:val="00A24276"/>
    <w:rsid w:val="00A24D6F"/>
    <w:rsid w:val="00A24DE2"/>
    <w:rsid w:val="00A25170"/>
    <w:rsid w:val="00A26973"/>
    <w:rsid w:val="00A26B31"/>
    <w:rsid w:val="00A2737C"/>
    <w:rsid w:val="00A27936"/>
    <w:rsid w:val="00A315A4"/>
    <w:rsid w:val="00A3396F"/>
    <w:rsid w:val="00A3521C"/>
    <w:rsid w:val="00A3716E"/>
    <w:rsid w:val="00A372A4"/>
    <w:rsid w:val="00A37DD1"/>
    <w:rsid w:val="00A41C45"/>
    <w:rsid w:val="00A438BE"/>
    <w:rsid w:val="00A4411B"/>
    <w:rsid w:val="00A447E5"/>
    <w:rsid w:val="00A4616B"/>
    <w:rsid w:val="00A46A46"/>
    <w:rsid w:val="00A5021D"/>
    <w:rsid w:val="00A50C31"/>
    <w:rsid w:val="00A5130F"/>
    <w:rsid w:val="00A521F5"/>
    <w:rsid w:val="00A52671"/>
    <w:rsid w:val="00A52AAD"/>
    <w:rsid w:val="00A53447"/>
    <w:rsid w:val="00A53E76"/>
    <w:rsid w:val="00A5426D"/>
    <w:rsid w:val="00A54649"/>
    <w:rsid w:val="00A549A4"/>
    <w:rsid w:val="00A54C82"/>
    <w:rsid w:val="00A55488"/>
    <w:rsid w:val="00A56FB8"/>
    <w:rsid w:val="00A60821"/>
    <w:rsid w:val="00A61ABD"/>
    <w:rsid w:val="00A62792"/>
    <w:rsid w:val="00A630F9"/>
    <w:rsid w:val="00A6416F"/>
    <w:rsid w:val="00A65411"/>
    <w:rsid w:val="00A65DB2"/>
    <w:rsid w:val="00A6616B"/>
    <w:rsid w:val="00A667B4"/>
    <w:rsid w:val="00A66994"/>
    <w:rsid w:val="00A66B2D"/>
    <w:rsid w:val="00A66E1E"/>
    <w:rsid w:val="00A67169"/>
    <w:rsid w:val="00A6731E"/>
    <w:rsid w:val="00A700E7"/>
    <w:rsid w:val="00A703D3"/>
    <w:rsid w:val="00A70B01"/>
    <w:rsid w:val="00A72E5C"/>
    <w:rsid w:val="00A73951"/>
    <w:rsid w:val="00A7432C"/>
    <w:rsid w:val="00A74F4E"/>
    <w:rsid w:val="00A772EA"/>
    <w:rsid w:val="00A77BD1"/>
    <w:rsid w:val="00A81BC8"/>
    <w:rsid w:val="00A8234A"/>
    <w:rsid w:val="00A82C7C"/>
    <w:rsid w:val="00A837A3"/>
    <w:rsid w:val="00A83813"/>
    <w:rsid w:val="00A840C3"/>
    <w:rsid w:val="00A84317"/>
    <w:rsid w:val="00A847FC"/>
    <w:rsid w:val="00A86118"/>
    <w:rsid w:val="00A86D6E"/>
    <w:rsid w:val="00A87286"/>
    <w:rsid w:val="00A8738D"/>
    <w:rsid w:val="00A9287C"/>
    <w:rsid w:val="00A93420"/>
    <w:rsid w:val="00A93B86"/>
    <w:rsid w:val="00A95742"/>
    <w:rsid w:val="00A95E28"/>
    <w:rsid w:val="00A96603"/>
    <w:rsid w:val="00A9787A"/>
    <w:rsid w:val="00AA0583"/>
    <w:rsid w:val="00AA05D8"/>
    <w:rsid w:val="00AA0795"/>
    <w:rsid w:val="00AA1C67"/>
    <w:rsid w:val="00AA2618"/>
    <w:rsid w:val="00AA291D"/>
    <w:rsid w:val="00AA4769"/>
    <w:rsid w:val="00AA6486"/>
    <w:rsid w:val="00AA6C7F"/>
    <w:rsid w:val="00AA74C1"/>
    <w:rsid w:val="00AB0237"/>
    <w:rsid w:val="00AB1AF0"/>
    <w:rsid w:val="00AB20BF"/>
    <w:rsid w:val="00AB23B2"/>
    <w:rsid w:val="00AB513D"/>
    <w:rsid w:val="00AB556B"/>
    <w:rsid w:val="00AB55BE"/>
    <w:rsid w:val="00AC1EBD"/>
    <w:rsid w:val="00AC58D9"/>
    <w:rsid w:val="00AC70F3"/>
    <w:rsid w:val="00AC7C73"/>
    <w:rsid w:val="00AC7D4A"/>
    <w:rsid w:val="00AD0381"/>
    <w:rsid w:val="00AD0D1C"/>
    <w:rsid w:val="00AD28F7"/>
    <w:rsid w:val="00AD386C"/>
    <w:rsid w:val="00AD3A85"/>
    <w:rsid w:val="00AD3D43"/>
    <w:rsid w:val="00AD3F10"/>
    <w:rsid w:val="00AD4F34"/>
    <w:rsid w:val="00AE15F5"/>
    <w:rsid w:val="00AE2A49"/>
    <w:rsid w:val="00AE3A5D"/>
    <w:rsid w:val="00AE5CA2"/>
    <w:rsid w:val="00AE5D0F"/>
    <w:rsid w:val="00AF0267"/>
    <w:rsid w:val="00AF1CC5"/>
    <w:rsid w:val="00AF5511"/>
    <w:rsid w:val="00AF5BF4"/>
    <w:rsid w:val="00AF6197"/>
    <w:rsid w:val="00AF65D1"/>
    <w:rsid w:val="00AF76F1"/>
    <w:rsid w:val="00AF7FA9"/>
    <w:rsid w:val="00B00C82"/>
    <w:rsid w:val="00B00CA1"/>
    <w:rsid w:val="00B01A0D"/>
    <w:rsid w:val="00B0331F"/>
    <w:rsid w:val="00B05B76"/>
    <w:rsid w:val="00B0658E"/>
    <w:rsid w:val="00B06F26"/>
    <w:rsid w:val="00B07EA3"/>
    <w:rsid w:val="00B10F00"/>
    <w:rsid w:val="00B11489"/>
    <w:rsid w:val="00B11906"/>
    <w:rsid w:val="00B120D5"/>
    <w:rsid w:val="00B12914"/>
    <w:rsid w:val="00B13F03"/>
    <w:rsid w:val="00B16D2F"/>
    <w:rsid w:val="00B17335"/>
    <w:rsid w:val="00B1778D"/>
    <w:rsid w:val="00B17ED2"/>
    <w:rsid w:val="00B21115"/>
    <w:rsid w:val="00B21FD5"/>
    <w:rsid w:val="00B2424D"/>
    <w:rsid w:val="00B243B0"/>
    <w:rsid w:val="00B24A83"/>
    <w:rsid w:val="00B24DC3"/>
    <w:rsid w:val="00B24F5E"/>
    <w:rsid w:val="00B25761"/>
    <w:rsid w:val="00B25B4A"/>
    <w:rsid w:val="00B25E05"/>
    <w:rsid w:val="00B260F4"/>
    <w:rsid w:val="00B305FF"/>
    <w:rsid w:val="00B3066F"/>
    <w:rsid w:val="00B31109"/>
    <w:rsid w:val="00B324B1"/>
    <w:rsid w:val="00B324D4"/>
    <w:rsid w:val="00B325C6"/>
    <w:rsid w:val="00B32777"/>
    <w:rsid w:val="00B32A62"/>
    <w:rsid w:val="00B32B1C"/>
    <w:rsid w:val="00B339A7"/>
    <w:rsid w:val="00B33BD7"/>
    <w:rsid w:val="00B33F55"/>
    <w:rsid w:val="00B34045"/>
    <w:rsid w:val="00B34364"/>
    <w:rsid w:val="00B344A1"/>
    <w:rsid w:val="00B34E9F"/>
    <w:rsid w:val="00B35B2E"/>
    <w:rsid w:val="00B36920"/>
    <w:rsid w:val="00B408A7"/>
    <w:rsid w:val="00B41A6B"/>
    <w:rsid w:val="00B41C7B"/>
    <w:rsid w:val="00B41EB1"/>
    <w:rsid w:val="00B42C88"/>
    <w:rsid w:val="00B43124"/>
    <w:rsid w:val="00B4312F"/>
    <w:rsid w:val="00B432FD"/>
    <w:rsid w:val="00B442B7"/>
    <w:rsid w:val="00B4490D"/>
    <w:rsid w:val="00B45467"/>
    <w:rsid w:val="00B46F4C"/>
    <w:rsid w:val="00B479F5"/>
    <w:rsid w:val="00B47A90"/>
    <w:rsid w:val="00B502BD"/>
    <w:rsid w:val="00B504BF"/>
    <w:rsid w:val="00B50905"/>
    <w:rsid w:val="00B513BF"/>
    <w:rsid w:val="00B51691"/>
    <w:rsid w:val="00B522F3"/>
    <w:rsid w:val="00B53F68"/>
    <w:rsid w:val="00B53FCA"/>
    <w:rsid w:val="00B5406B"/>
    <w:rsid w:val="00B554C2"/>
    <w:rsid w:val="00B60E18"/>
    <w:rsid w:val="00B60EA4"/>
    <w:rsid w:val="00B62F11"/>
    <w:rsid w:val="00B655F9"/>
    <w:rsid w:val="00B67BBF"/>
    <w:rsid w:val="00B70504"/>
    <w:rsid w:val="00B70ACB"/>
    <w:rsid w:val="00B726EB"/>
    <w:rsid w:val="00B72B7C"/>
    <w:rsid w:val="00B72CCA"/>
    <w:rsid w:val="00B7348D"/>
    <w:rsid w:val="00B73A36"/>
    <w:rsid w:val="00B7642F"/>
    <w:rsid w:val="00B769C9"/>
    <w:rsid w:val="00B807B1"/>
    <w:rsid w:val="00B80B6A"/>
    <w:rsid w:val="00B81FE2"/>
    <w:rsid w:val="00B82F2C"/>
    <w:rsid w:val="00B83AC4"/>
    <w:rsid w:val="00B84C31"/>
    <w:rsid w:val="00B84D3C"/>
    <w:rsid w:val="00B850C3"/>
    <w:rsid w:val="00B8561A"/>
    <w:rsid w:val="00B863D8"/>
    <w:rsid w:val="00B86C3F"/>
    <w:rsid w:val="00B8735B"/>
    <w:rsid w:val="00B87708"/>
    <w:rsid w:val="00B87CF4"/>
    <w:rsid w:val="00B90191"/>
    <w:rsid w:val="00B91646"/>
    <w:rsid w:val="00B91E19"/>
    <w:rsid w:val="00B91F8D"/>
    <w:rsid w:val="00B9439E"/>
    <w:rsid w:val="00B96A67"/>
    <w:rsid w:val="00B971CF"/>
    <w:rsid w:val="00B9787F"/>
    <w:rsid w:val="00B97ADF"/>
    <w:rsid w:val="00BA0311"/>
    <w:rsid w:val="00BA0BFC"/>
    <w:rsid w:val="00BA159F"/>
    <w:rsid w:val="00BA1B56"/>
    <w:rsid w:val="00BA1BEF"/>
    <w:rsid w:val="00BA247C"/>
    <w:rsid w:val="00BA3344"/>
    <w:rsid w:val="00BA5DB1"/>
    <w:rsid w:val="00BA6AC3"/>
    <w:rsid w:val="00BA789F"/>
    <w:rsid w:val="00BA7F3E"/>
    <w:rsid w:val="00BB041B"/>
    <w:rsid w:val="00BB0CFE"/>
    <w:rsid w:val="00BB15C0"/>
    <w:rsid w:val="00BB1A6A"/>
    <w:rsid w:val="00BB1AAF"/>
    <w:rsid w:val="00BB1D8C"/>
    <w:rsid w:val="00BB2218"/>
    <w:rsid w:val="00BB2C77"/>
    <w:rsid w:val="00BB3985"/>
    <w:rsid w:val="00BB4E66"/>
    <w:rsid w:val="00BB659C"/>
    <w:rsid w:val="00BB6637"/>
    <w:rsid w:val="00BB6811"/>
    <w:rsid w:val="00BB7010"/>
    <w:rsid w:val="00BB70E1"/>
    <w:rsid w:val="00BB7BE0"/>
    <w:rsid w:val="00BB7D65"/>
    <w:rsid w:val="00BC06F5"/>
    <w:rsid w:val="00BC2030"/>
    <w:rsid w:val="00BC308E"/>
    <w:rsid w:val="00BC3A35"/>
    <w:rsid w:val="00BC4525"/>
    <w:rsid w:val="00BC4AA2"/>
    <w:rsid w:val="00BC4DB6"/>
    <w:rsid w:val="00BC71AE"/>
    <w:rsid w:val="00BC7987"/>
    <w:rsid w:val="00BD0C74"/>
    <w:rsid w:val="00BD1357"/>
    <w:rsid w:val="00BD2251"/>
    <w:rsid w:val="00BD2B8F"/>
    <w:rsid w:val="00BD388B"/>
    <w:rsid w:val="00BD3E7D"/>
    <w:rsid w:val="00BD6050"/>
    <w:rsid w:val="00BD6269"/>
    <w:rsid w:val="00BD712A"/>
    <w:rsid w:val="00BD7366"/>
    <w:rsid w:val="00BE0C20"/>
    <w:rsid w:val="00BE1745"/>
    <w:rsid w:val="00BE2404"/>
    <w:rsid w:val="00BE36B5"/>
    <w:rsid w:val="00BE6DCE"/>
    <w:rsid w:val="00BF0622"/>
    <w:rsid w:val="00BF0B64"/>
    <w:rsid w:val="00BF0C9F"/>
    <w:rsid w:val="00BF3F42"/>
    <w:rsid w:val="00BF6C17"/>
    <w:rsid w:val="00BF6F0E"/>
    <w:rsid w:val="00BF7441"/>
    <w:rsid w:val="00BF75B1"/>
    <w:rsid w:val="00BF7938"/>
    <w:rsid w:val="00BF7F25"/>
    <w:rsid w:val="00C01DC4"/>
    <w:rsid w:val="00C02380"/>
    <w:rsid w:val="00C04342"/>
    <w:rsid w:val="00C04B14"/>
    <w:rsid w:val="00C04D9E"/>
    <w:rsid w:val="00C05AED"/>
    <w:rsid w:val="00C06294"/>
    <w:rsid w:val="00C06BC6"/>
    <w:rsid w:val="00C07ADC"/>
    <w:rsid w:val="00C101DA"/>
    <w:rsid w:val="00C106FB"/>
    <w:rsid w:val="00C1243E"/>
    <w:rsid w:val="00C1297C"/>
    <w:rsid w:val="00C12B11"/>
    <w:rsid w:val="00C13ED3"/>
    <w:rsid w:val="00C14477"/>
    <w:rsid w:val="00C1559B"/>
    <w:rsid w:val="00C15C46"/>
    <w:rsid w:val="00C17589"/>
    <w:rsid w:val="00C17B74"/>
    <w:rsid w:val="00C20795"/>
    <w:rsid w:val="00C20D7A"/>
    <w:rsid w:val="00C20E94"/>
    <w:rsid w:val="00C22693"/>
    <w:rsid w:val="00C2272E"/>
    <w:rsid w:val="00C22D93"/>
    <w:rsid w:val="00C22E42"/>
    <w:rsid w:val="00C24F9D"/>
    <w:rsid w:val="00C26B33"/>
    <w:rsid w:val="00C279CC"/>
    <w:rsid w:val="00C313F5"/>
    <w:rsid w:val="00C31E45"/>
    <w:rsid w:val="00C337BF"/>
    <w:rsid w:val="00C33907"/>
    <w:rsid w:val="00C34410"/>
    <w:rsid w:val="00C34DEC"/>
    <w:rsid w:val="00C352F6"/>
    <w:rsid w:val="00C35D76"/>
    <w:rsid w:val="00C36CBF"/>
    <w:rsid w:val="00C4047A"/>
    <w:rsid w:val="00C42FE6"/>
    <w:rsid w:val="00C43361"/>
    <w:rsid w:val="00C43A46"/>
    <w:rsid w:val="00C43F97"/>
    <w:rsid w:val="00C4542F"/>
    <w:rsid w:val="00C46086"/>
    <w:rsid w:val="00C467AB"/>
    <w:rsid w:val="00C47473"/>
    <w:rsid w:val="00C47589"/>
    <w:rsid w:val="00C50BFB"/>
    <w:rsid w:val="00C53862"/>
    <w:rsid w:val="00C56DDC"/>
    <w:rsid w:val="00C576A4"/>
    <w:rsid w:val="00C6150E"/>
    <w:rsid w:val="00C62311"/>
    <w:rsid w:val="00C62F2F"/>
    <w:rsid w:val="00C63A25"/>
    <w:rsid w:val="00C63D56"/>
    <w:rsid w:val="00C64E09"/>
    <w:rsid w:val="00C65241"/>
    <w:rsid w:val="00C66DF7"/>
    <w:rsid w:val="00C66F50"/>
    <w:rsid w:val="00C71B40"/>
    <w:rsid w:val="00C73877"/>
    <w:rsid w:val="00C73EC3"/>
    <w:rsid w:val="00C760C7"/>
    <w:rsid w:val="00C76740"/>
    <w:rsid w:val="00C76BD1"/>
    <w:rsid w:val="00C77DD2"/>
    <w:rsid w:val="00C80165"/>
    <w:rsid w:val="00C812ED"/>
    <w:rsid w:val="00C825DA"/>
    <w:rsid w:val="00C82F03"/>
    <w:rsid w:val="00C83C81"/>
    <w:rsid w:val="00C84A61"/>
    <w:rsid w:val="00C86268"/>
    <w:rsid w:val="00C86E32"/>
    <w:rsid w:val="00C87824"/>
    <w:rsid w:val="00C87F8F"/>
    <w:rsid w:val="00C90DBE"/>
    <w:rsid w:val="00C91806"/>
    <w:rsid w:val="00C9289C"/>
    <w:rsid w:val="00C9390D"/>
    <w:rsid w:val="00C94408"/>
    <w:rsid w:val="00C955F3"/>
    <w:rsid w:val="00C9570C"/>
    <w:rsid w:val="00C9635A"/>
    <w:rsid w:val="00C9662C"/>
    <w:rsid w:val="00C966D2"/>
    <w:rsid w:val="00CA026E"/>
    <w:rsid w:val="00CA0AFC"/>
    <w:rsid w:val="00CA0F50"/>
    <w:rsid w:val="00CA2B2F"/>
    <w:rsid w:val="00CA38DE"/>
    <w:rsid w:val="00CA5C18"/>
    <w:rsid w:val="00CA6280"/>
    <w:rsid w:val="00CA63AD"/>
    <w:rsid w:val="00CA6B31"/>
    <w:rsid w:val="00CA6B6C"/>
    <w:rsid w:val="00CA74CD"/>
    <w:rsid w:val="00CA7846"/>
    <w:rsid w:val="00CA7ED7"/>
    <w:rsid w:val="00CB004C"/>
    <w:rsid w:val="00CB078B"/>
    <w:rsid w:val="00CB0DD3"/>
    <w:rsid w:val="00CB1AFB"/>
    <w:rsid w:val="00CB21EF"/>
    <w:rsid w:val="00CB3904"/>
    <w:rsid w:val="00CB5008"/>
    <w:rsid w:val="00CB72EF"/>
    <w:rsid w:val="00CC0548"/>
    <w:rsid w:val="00CC1B25"/>
    <w:rsid w:val="00CC1D3A"/>
    <w:rsid w:val="00CC26A9"/>
    <w:rsid w:val="00CC2E84"/>
    <w:rsid w:val="00CC3656"/>
    <w:rsid w:val="00CC3E96"/>
    <w:rsid w:val="00CC576D"/>
    <w:rsid w:val="00CC593A"/>
    <w:rsid w:val="00CD2074"/>
    <w:rsid w:val="00CD332C"/>
    <w:rsid w:val="00CD41D2"/>
    <w:rsid w:val="00CD43DA"/>
    <w:rsid w:val="00CD4711"/>
    <w:rsid w:val="00CD4FEE"/>
    <w:rsid w:val="00CD5DBB"/>
    <w:rsid w:val="00CD6DC8"/>
    <w:rsid w:val="00CD76D7"/>
    <w:rsid w:val="00CE03CB"/>
    <w:rsid w:val="00CE1344"/>
    <w:rsid w:val="00CE2086"/>
    <w:rsid w:val="00CE2163"/>
    <w:rsid w:val="00CE24F5"/>
    <w:rsid w:val="00CE3844"/>
    <w:rsid w:val="00CE4955"/>
    <w:rsid w:val="00CE4A68"/>
    <w:rsid w:val="00CE5BD5"/>
    <w:rsid w:val="00CE68EE"/>
    <w:rsid w:val="00CE7452"/>
    <w:rsid w:val="00CF1D85"/>
    <w:rsid w:val="00CF2453"/>
    <w:rsid w:val="00CF2A0B"/>
    <w:rsid w:val="00CF3782"/>
    <w:rsid w:val="00CF485A"/>
    <w:rsid w:val="00CF5E94"/>
    <w:rsid w:val="00CF6684"/>
    <w:rsid w:val="00CF6B8C"/>
    <w:rsid w:val="00CF7E74"/>
    <w:rsid w:val="00D00BB1"/>
    <w:rsid w:val="00D011FF"/>
    <w:rsid w:val="00D01EB9"/>
    <w:rsid w:val="00D02385"/>
    <w:rsid w:val="00D025D9"/>
    <w:rsid w:val="00D02685"/>
    <w:rsid w:val="00D026C3"/>
    <w:rsid w:val="00D02779"/>
    <w:rsid w:val="00D02C54"/>
    <w:rsid w:val="00D02D82"/>
    <w:rsid w:val="00D03BAD"/>
    <w:rsid w:val="00D041DD"/>
    <w:rsid w:val="00D042B9"/>
    <w:rsid w:val="00D06120"/>
    <w:rsid w:val="00D078B5"/>
    <w:rsid w:val="00D1059E"/>
    <w:rsid w:val="00D11ABB"/>
    <w:rsid w:val="00D143B9"/>
    <w:rsid w:val="00D14DAD"/>
    <w:rsid w:val="00D15591"/>
    <w:rsid w:val="00D16974"/>
    <w:rsid w:val="00D16D80"/>
    <w:rsid w:val="00D16E43"/>
    <w:rsid w:val="00D17487"/>
    <w:rsid w:val="00D17768"/>
    <w:rsid w:val="00D2024F"/>
    <w:rsid w:val="00D20AAE"/>
    <w:rsid w:val="00D21401"/>
    <w:rsid w:val="00D21A6B"/>
    <w:rsid w:val="00D23456"/>
    <w:rsid w:val="00D241DF"/>
    <w:rsid w:val="00D24624"/>
    <w:rsid w:val="00D25ED6"/>
    <w:rsid w:val="00D27C21"/>
    <w:rsid w:val="00D27CA2"/>
    <w:rsid w:val="00D27E5C"/>
    <w:rsid w:val="00D3024E"/>
    <w:rsid w:val="00D30D2F"/>
    <w:rsid w:val="00D3126E"/>
    <w:rsid w:val="00D31891"/>
    <w:rsid w:val="00D3203C"/>
    <w:rsid w:val="00D34181"/>
    <w:rsid w:val="00D34C51"/>
    <w:rsid w:val="00D35711"/>
    <w:rsid w:val="00D359C5"/>
    <w:rsid w:val="00D36202"/>
    <w:rsid w:val="00D3643F"/>
    <w:rsid w:val="00D364B0"/>
    <w:rsid w:val="00D402C7"/>
    <w:rsid w:val="00D41B5E"/>
    <w:rsid w:val="00D43862"/>
    <w:rsid w:val="00D439AE"/>
    <w:rsid w:val="00D440BD"/>
    <w:rsid w:val="00D44E26"/>
    <w:rsid w:val="00D5025C"/>
    <w:rsid w:val="00D50470"/>
    <w:rsid w:val="00D50FE8"/>
    <w:rsid w:val="00D517BB"/>
    <w:rsid w:val="00D5181D"/>
    <w:rsid w:val="00D52E2E"/>
    <w:rsid w:val="00D5322D"/>
    <w:rsid w:val="00D536DA"/>
    <w:rsid w:val="00D53E04"/>
    <w:rsid w:val="00D54148"/>
    <w:rsid w:val="00D544D4"/>
    <w:rsid w:val="00D54974"/>
    <w:rsid w:val="00D54AD3"/>
    <w:rsid w:val="00D55143"/>
    <w:rsid w:val="00D56D6D"/>
    <w:rsid w:val="00D56F7A"/>
    <w:rsid w:val="00D57745"/>
    <w:rsid w:val="00D579A6"/>
    <w:rsid w:val="00D606BC"/>
    <w:rsid w:val="00D6073E"/>
    <w:rsid w:val="00D633B1"/>
    <w:rsid w:val="00D65315"/>
    <w:rsid w:val="00D66C78"/>
    <w:rsid w:val="00D671D7"/>
    <w:rsid w:val="00D671F1"/>
    <w:rsid w:val="00D67791"/>
    <w:rsid w:val="00D72980"/>
    <w:rsid w:val="00D74939"/>
    <w:rsid w:val="00D75B2E"/>
    <w:rsid w:val="00D77224"/>
    <w:rsid w:val="00D80B55"/>
    <w:rsid w:val="00D80C3E"/>
    <w:rsid w:val="00D84DD1"/>
    <w:rsid w:val="00D84DFB"/>
    <w:rsid w:val="00D84EE6"/>
    <w:rsid w:val="00D859CB"/>
    <w:rsid w:val="00D8654E"/>
    <w:rsid w:val="00D8694B"/>
    <w:rsid w:val="00D86DAA"/>
    <w:rsid w:val="00D91E88"/>
    <w:rsid w:val="00D935DC"/>
    <w:rsid w:val="00D93B82"/>
    <w:rsid w:val="00D94675"/>
    <w:rsid w:val="00D94800"/>
    <w:rsid w:val="00D9588B"/>
    <w:rsid w:val="00D95E77"/>
    <w:rsid w:val="00D96A87"/>
    <w:rsid w:val="00D971C3"/>
    <w:rsid w:val="00D97977"/>
    <w:rsid w:val="00D97E01"/>
    <w:rsid w:val="00DA0A54"/>
    <w:rsid w:val="00DA1077"/>
    <w:rsid w:val="00DA12D7"/>
    <w:rsid w:val="00DA1C1C"/>
    <w:rsid w:val="00DA238D"/>
    <w:rsid w:val="00DA35E9"/>
    <w:rsid w:val="00DA45E0"/>
    <w:rsid w:val="00DA4D23"/>
    <w:rsid w:val="00DA6122"/>
    <w:rsid w:val="00DA7B88"/>
    <w:rsid w:val="00DA7C9C"/>
    <w:rsid w:val="00DB2732"/>
    <w:rsid w:val="00DB2A5F"/>
    <w:rsid w:val="00DB5402"/>
    <w:rsid w:val="00DB59F1"/>
    <w:rsid w:val="00DB5FAF"/>
    <w:rsid w:val="00DB623B"/>
    <w:rsid w:val="00DB6498"/>
    <w:rsid w:val="00DB695F"/>
    <w:rsid w:val="00DB7305"/>
    <w:rsid w:val="00DC0250"/>
    <w:rsid w:val="00DC0376"/>
    <w:rsid w:val="00DC2937"/>
    <w:rsid w:val="00DC3343"/>
    <w:rsid w:val="00DC3FE2"/>
    <w:rsid w:val="00DC42C2"/>
    <w:rsid w:val="00DC4431"/>
    <w:rsid w:val="00DC4755"/>
    <w:rsid w:val="00DC47F2"/>
    <w:rsid w:val="00DC5E6A"/>
    <w:rsid w:val="00DC625A"/>
    <w:rsid w:val="00DC6810"/>
    <w:rsid w:val="00DC75BE"/>
    <w:rsid w:val="00DC7885"/>
    <w:rsid w:val="00DC78B0"/>
    <w:rsid w:val="00DC7A24"/>
    <w:rsid w:val="00DC7AF5"/>
    <w:rsid w:val="00DD1C0A"/>
    <w:rsid w:val="00DD2697"/>
    <w:rsid w:val="00DD29A2"/>
    <w:rsid w:val="00DD4C3E"/>
    <w:rsid w:val="00DD65AE"/>
    <w:rsid w:val="00DD73B4"/>
    <w:rsid w:val="00DE0FB4"/>
    <w:rsid w:val="00DE1A6B"/>
    <w:rsid w:val="00DE2492"/>
    <w:rsid w:val="00DE273F"/>
    <w:rsid w:val="00DE3639"/>
    <w:rsid w:val="00DE382D"/>
    <w:rsid w:val="00DE3E9E"/>
    <w:rsid w:val="00DE457D"/>
    <w:rsid w:val="00DE4786"/>
    <w:rsid w:val="00DE6699"/>
    <w:rsid w:val="00DE7E79"/>
    <w:rsid w:val="00DF078E"/>
    <w:rsid w:val="00DF07F4"/>
    <w:rsid w:val="00DF09AD"/>
    <w:rsid w:val="00DF12E4"/>
    <w:rsid w:val="00DF16ED"/>
    <w:rsid w:val="00DF2A05"/>
    <w:rsid w:val="00DF2C96"/>
    <w:rsid w:val="00DF398C"/>
    <w:rsid w:val="00DF449B"/>
    <w:rsid w:val="00DF4B53"/>
    <w:rsid w:val="00DF5274"/>
    <w:rsid w:val="00DF615F"/>
    <w:rsid w:val="00DF6A3B"/>
    <w:rsid w:val="00DF6DFE"/>
    <w:rsid w:val="00DF6F28"/>
    <w:rsid w:val="00DF6FEE"/>
    <w:rsid w:val="00E014E0"/>
    <w:rsid w:val="00E02BCB"/>
    <w:rsid w:val="00E02ED9"/>
    <w:rsid w:val="00E0324D"/>
    <w:rsid w:val="00E03515"/>
    <w:rsid w:val="00E04CF7"/>
    <w:rsid w:val="00E06A31"/>
    <w:rsid w:val="00E06BB3"/>
    <w:rsid w:val="00E107E0"/>
    <w:rsid w:val="00E110B6"/>
    <w:rsid w:val="00E12180"/>
    <w:rsid w:val="00E12DAC"/>
    <w:rsid w:val="00E130D0"/>
    <w:rsid w:val="00E13284"/>
    <w:rsid w:val="00E13617"/>
    <w:rsid w:val="00E13652"/>
    <w:rsid w:val="00E14EF1"/>
    <w:rsid w:val="00E16306"/>
    <w:rsid w:val="00E1765F"/>
    <w:rsid w:val="00E17C94"/>
    <w:rsid w:val="00E210B6"/>
    <w:rsid w:val="00E223AA"/>
    <w:rsid w:val="00E229C4"/>
    <w:rsid w:val="00E22B76"/>
    <w:rsid w:val="00E22EA4"/>
    <w:rsid w:val="00E22EAF"/>
    <w:rsid w:val="00E24FA6"/>
    <w:rsid w:val="00E318E8"/>
    <w:rsid w:val="00E32996"/>
    <w:rsid w:val="00E33489"/>
    <w:rsid w:val="00E34195"/>
    <w:rsid w:val="00E34C99"/>
    <w:rsid w:val="00E35D63"/>
    <w:rsid w:val="00E36F89"/>
    <w:rsid w:val="00E37B32"/>
    <w:rsid w:val="00E40E36"/>
    <w:rsid w:val="00E41DBC"/>
    <w:rsid w:val="00E42489"/>
    <w:rsid w:val="00E448E9"/>
    <w:rsid w:val="00E45322"/>
    <w:rsid w:val="00E4532F"/>
    <w:rsid w:val="00E45A31"/>
    <w:rsid w:val="00E460CD"/>
    <w:rsid w:val="00E463A7"/>
    <w:rsid w:val="00E467F9"/>
    <w:rsid w:val="00E46D6D"/>
    <w:rsid w:val="00E473D0"/>
    <w:rsid w:val="00E50272"/>
    <w:rsid w:val="00E5170D"/>
    <w:rsid w:val="00E52362"/>
    <w:rsid w:val="00E523D7"/>
    <w:rsid w:val="00E53019"/>
    <w:rsid w:val="00E5350A"/>
    <w:rsid w:val="00E53681"/>
    <w:rsid w:val="00E538C2"/>
    <w:rsid w:val="00E53BE3"/>
    <w:rsid w:val="00E53CDC"/>
    <w:rsid w:val="00E53FB3"/>
    <w:rsid w:val="00E54F99"/>
    <w:rsid w:val="00E55837"/>
    <w:rsid w:val="00E56CEC"/>
    <w:rsid w:val="00E570AF"/>
    <w:rsid w:val="00E57ACF"/>
    <w:rsid w:val="00E57F2F"/>
    <w:rsid w:val="00E61C70"/>
    <w:rsid w:val="00E6445F"/>
    <w:rsid w:val="00E646EE"/>
    <w:rsid w:val="00E64DF3"/>
    <w:rsid w:val="00E65CB6"/>
    <w:rsid w:val="00E66C1F"/>
    <w:rsid w:val="00E7006B"/>
    <w:rsid w:val="00E70E16"/>
    <w:rsid w:val="00E719B6"/>
    <w:rsid w:val="00E73552"/>
    <w:rsid w:val="00E73942"/>
    <w:rsid w:val="00E73E13"/>
    <w:rsid w:val="00E75131"/>
    <w:rsid w:val="00E7615C"/>
    <w:rsid w:val="00E7734D"/>
    <w:rsid w:val="00E77A6B"/>
    <w:rsid w:val="00E77E3C"/>
    <w:rsid w:val="00E80461"/>
    <w:rsid w:val="00E80606"/>
    <w:rsid w:val="00E8127A"/>
    <w:rsid w:val="00E8171F"/>
    <w:rsid w:val="00E822C9"/>
    <w:rsid w:val="00E8346B"/>
    <w:rsid w:val="00E85493"/>
    <w:rsid w:val="00E8674C"/>
    <w:rsid w:val="00E86A3E"/>
    <w:rsid w:val="00E8743B"/>
    <w:rsid w:val="00E877C1"/>
    <w:rsid w:val="00E87A2A"/>
    <w:rsid w:val="00E944EE"/>
    <w:rsid w:val="00E94C09"/>
    <w:rsid w:val="00E94E2F"/>
    <w:rsid w:val="00E95A72"/>
    <w:rsid w:val="00EA02A4"/>
    <w:rsid w:val="00EA0C6E"/>
    <w:rsid w:val="00EA1541"/>
    <w:rsid w:val="00EA477E"/>
    <w:rsid w:val="00EA4A26"/>
    <w:rsid w:val="00EA611E"/>
    <w:rsid w:val="00EA7CDD"/>
    <w:rsid w:val="00EB2FDF"/>
    <w:rsid w:val="00EB48E0"/>
    <w:rsid w:val="00EB51CD"/>
    <w:rsid w:val="00EB6264"/>
    <w:rsid w:val="00EB658F"/>
    <w:rsid w:val="00EB7A27"/>
    <w:rsid w:val="00EC13D0"/>
    <w:rsid w:val="00EC14DC"/>
    <w:rsid w:val="00EC1E36"/>
    <w:rsid w:val="00EC1E3B"/>
    <w:rsid w:val="00EC1E4C"/>
    <w:rsid w:val="00EC2213"/>
    <w:rsid w:val="00EC3977"/>
    <w:rsid w:val="00EC49CB"/>
    <w:rsid w:val="00EC4C59"/>
    <w:rsid w:val="00EC4D6D"/>
    <w:rsid w:val="00EC4EF0"/>
    <w:rsid w:val="00EC5643"/>
    <w:rsid w:val="00EC5807"/>
    <w:rsid w:val="00EC66C1"/>
    <w:rsid w:val="00EC67EA"/>
    <w:rsid w:val="00EC6BC8"/>
    <w:rsid w:val="00EC6D4A"/>
    <w:rsid w:val="00ED1175"/>
    <w:rsid w:val="00ED2F1D"/>
    <w:rsid w:val="00ED3BF1"/>
    <w:rsid w:val="00ED3F73"/>
    <w:rsid w:val="00ED4FE8"/>
    <w:rsid w:val="00ED6721"/>
    <w:rsid w:val="00EE10A7"/>
    <w:rsid w:val="00EE2478"/>
    <w:rsid w:val="00EE2EB2"/>
    <w:rsid w:val="00EE342C"/>
    <w:rsid w:val="00EE4269"/>
    <w:rsid w:val="00EE58D0"/>
    <w:rsid w:val="00EF0B9A"/>
    <w:rsid w:val="00EF196A"/>
    <w:rsid w:val="00EF24C7"/>
    <w:rsid w:val="00EF3EA2"/>
    <w:rsid w:val="00EF5503"/>
    <w:rsid w:val="00EF5AA2"/>
    <w:rsid w:val="00EF6A81"/>
    <w:rsid w:val="00EF6C67"/>
    <w:rsid w:val="00EF6CDA"/>
    <w:rsid w:val="00EF7EF0"/>
    <w:rsid w:val="00EF7F43"/>
    <w:rsid w:val="00F008A5"/>
    <w:rsid w:val="00F0204F"/>
    <w:rsid w:val="00F0268A"/>
    <w:rsid w:val="00F03469"/>
    <w:rsid w:val="00F03AC7"/>
    <w:rsid w:val="00F044E8"/>
    <w:rsid w:val="00F0567C"/>
    <w:rsid w:val="00F060C1"/>
    <w:rsid w:val="00F06442"/>
    <w:rsid w:val="00F06ADA"/>
    <w:rsid w:val="00F107DA"/>
    <w:rsid w:val="00F10A62"/>
    <w:rsid w:val="00F1153E"/>
    <w:rsid w:val="00F127EA"/>
    <w:rsid w:val="00F12856"/>
    <w:rsid w:val="00F135A0"/>
    <w:rsid w:val="00F14479"/>
    <w:rsid w:val="00F14D6C"/>
    <w:rsid w:val="00F16316"/>
    <w:rsid w:val="00F165EC"/>
    <w:rsid w:val="00F169D0"/>
    <w:rsid w:val="00F17ADD"/>
    <w:rsid w:val="00F17B7E"/>
    <w:rsid w:val="00F20572"/>
    <w:rsid w:val="00F217BB"/>
    <w:rsid w:val="00F21B86"/>
    <w:rsid w:val="00F22A8B"/>
    <w:rsid w:val="00F2302E"/>
    <w:rsid w:val="00F2375D"/>
    <w:rsid w:val="00F2381C"/>
    <w:rsid w:val="00F23AC5"/>
    <w:rsid w:val="00F23C73"/>
    <w:rsid w:val="00F250CB"/>
    <w:rsid w:val="00F26451"/>
    <w:rsid w:val="00F269AD"/>
    <w:rsid w:val="00F30397"/>
    <w:rsid w:val="00F31B04"/>
    <w:rsid w:val="00F31FC9"/>
    <w:rsid w:val="00F331EC"/>
    <w:rsid w:val="00F3420C"/>
    <w:rsid w:val="00F34282"/>
    <w:rsid w:val="00F34775"/>
    <w:rsid w:val="00F35F3D"/>
    <w:rsid w:val="00F36321"/>
    <w:rsid w:val="00F369B2"/>
    <w:rsid w:val="00F36D61"/>
    <w:rsid w:val="00F37CDE"/>
    <w:rsid w:val="00F409A5"/>
    <w:rsid w:val="00F44F7D"/>
    <w:rsid w:val="00F456A7"/>
    <w:rsid w:val="00F45CBB"/>
    <w:rsid w:val="00F45D93"/>
    <w:rsid w:val="00F47DFE"/>
    <w:rsid w:val="00F51F7E"/>
    <w:rsid w:val="00F52970"/>
    <w:rsid w:val="00F536F7"/>
    <w:rsid w:val="00F545D1"/>
    <w:rsid w:val="00F5539C"/>
    <w:rsid w:val="00F560DC"/>
    <w:rsid w:val="00F571F9"/>
    <w:rsid w:val="00F57634"/>
    <w:rsid w:val="00F6000C"/>
    <w:rsid w:val="00F605A5"/>
    <w:rsid w:val="00F6142C"/>
    <w:rsid w:val="00F6281F"/>
    <w:rsid w:val="00F63205"/>
    <w:rsid w:val="00F642C4"/>
    <w:rsid w:val="00F65D5B"/>
    <w:rsid w:val="00F67853"/>
    <w:rsid w:val="00F67AAE"/>
    <w:rsid w:val="00F71780"/>
    <w:rsid w:val="00F71DA8"/>
    <w:rsid w:val="00F72658"/>
    <w:rsid w:val="00F733F9"/>
    <w:rsid w:val="00F73697"/>
    <w:rsid w:val="00F75CD1"/>
    <w:rsid w:val="00F75E47"/>
    <w:rsid w:val="00F76E76"/>
    <w:rsid w:val="00F820F2"/>
    <w:rsid w:val="00F82DF7"/>
    <w:rsid w:val="00F8384E"/>
    <w:rsid w:val="00F83899"/>
    <w:rsid w:val="00F83AEB"/>
    <w:rsid w:val="00F84036"/>
    <w:rsid w:val="00F84D4C"/>
    <w:rsid w:val="00F84E1C"/>
    <w:rsid w:val="00F85408"/>
    <w:rsid w:val="00F85C33"/>
    <w:rsid w:val="00F8621C"/>
    <w:rsid w:val="00F868DD"/>
    <w:rsid w:val="00F919C7"/>
    <w:rsid w:val="00F92947"/>
    <w:rsid w:val="00F92E20"/>
    <w:rsid w:val="00F930DE"/>
    <w:rsid w:val="00F93679"/>
    <w:rsid w:val="00F943CF"/>
    <w:rsid w:val="00F94880"/>
    <w:rsid w:val="00F96018"/>
    <w:rsid w:val="00F9630B"/>
    <w:rsid w:val="00F97058"/>
    <w:rsid w:val="00F97359"/>
    <w:rsid w:val="00FA240E"/>
    <w:rsid w:val="00FA2453"/>
    <w:rsid w:val="00FA411B"/>
    <w:rsid w:val="00FA4C59"/>
    <w:rsid w:val="00FA634A"/>
    <w:rsid w:val="00FA671F"/>
    <w:rsid w:val="00FB0715"/>
    <w:rsid w:val="00FB14F7"/>
    <w:rsid w:val="00FB2254"/>
    <w:rsid w:val="00FB22DE"/>
    <w:rsid w:val="00FB2B6A"/>
    <w:rsid w:val="00FB39B4"/>
    <w:rsid w:val="00FB3C96"/>
    <w:rsid w:val="00FB4AA1"/>
    <w:rsid w:val="00FB5145"/>
    <w:rsid w:val="00FB59B7"/>
    <w:rsid w:val="00FB66FA"/>
    <w:rsid w:val="00FC04DA"/>
    <w:rsid w:val="00FC18B7"/>
    <w:rsid w:val="00FC2895"/>
    <w:rsid w:val="00FC2996"/>
    <w:rsid w:val="00FC2FEC"/>
    <w:rsid w:val="00FC3907"/>
    <w:rsid w:val="00FC41D0"/>
    <w:rsid w:val="00FC5A9B"/>
    <w:rsid w:val="00FC6413"/>
    <w:rsid w:val="00FD181F"/>
    <w:rsid w:val="00FD1913"/>
    <w:rsid w:val="00FD2549"/>
    <w:rsid w:val="00FD37A6"/>
    <w:rsid w:val="00FD3CF5"/>
    <w:rsid w:val="00FD3FA4"/>
    <w:rsid w:val="00FD4968"/>
    <w:rsid w:val="00FD62DA"/>
    <w:rsid w:val="00FE0521"/>
    <w:rsid w:val="00FE15BC"/>
    <w:rsid w:val="00FE1A1F"/>
    <w:rsid w:val="00FE2079"/>
    <w:rsid w:val="00FE247D"/>
    <w:rsid w:val="00FE4D86"/>
    <w:rsid w:val="00FF2421"/>
    <w:rsid w:val="00FF3226"/>
    <w:rsid w:val="00FF3231"/>
    <w:rsid w:val="00FF3DAC"/>
    <w:rsid w:val="0185CF25"/>
    <w:rsid w:val="0186A77F"/>
    <w:rsid w:val="01F0A4DD"/>
    <w:rsid w:val="0213D487"/>
    <w:rsid w:val="025637B5"/>
    <w:rsid w:val="02BDE187"/>
    <w:rsid w:val="02DFDE52"/>
    <w:rsid w:val="0305A1FA"/>
    <w:rsid w:val="03CA8570"/>
    <w:rsid w:val="03D0D6AF"/>
    <w:rsid w:val="03F4B6CA"/>
    <w:rsid w:val="04984DA2"/>
    <w:rsid w:val="0505E10C"/>
    <w:rsid w:val="0518772A"/>
    <w:rsid w:val="0543561A"/>
    <w:rsid w:val="05A820A4"/>
    <w:rsid w:val="05DA95C6"/>
    <w:rsid w:val="0621D421"/>
    <w:rsid w:val="06665B10"/>
    <w:rsid w:val="06F1EEB2"/>
    <w:rsid w:val="071A6B3D"/>
    <w:rsid w:val="0777782E"/>
    <w:rsid w:val="07E0330F"/>
    <w:rsid w:val="08599059"/>
    <w:rsid w:val="086474BA"/>
    <w:rsid w:val="090A3561"/>
    <w:rsid w:val="09A219B7"/>
    <w:rsid w:val="0A8A4547"/>
    <w:rsid w:val="0A8B9E8C"/>
    <w:rsid w:val="0A8F40B0"/>
    <w:rsid w:val="0A961B64"/>
    <w:rsid w:val="0AC4F567"/>
    <w:rsid w:val="0BAF7115"/>
    <w:rsid w:val="0CCFCBBE"/>
    <w:rsid w:val="0D67B819"/>
    <w:rsid w:val="0DB29221"/>
    <w:rsid w:val="0E04ED6E"/>
    <w:rsid w:val="0E2F3ED2"/>
    <w:rsid w:val="0F2362AD"/>
    <w:rsid w:val="0F2DEBA4"/>
    <w:rsid w:val="0F32CF51"/>
    <w:rsid w:val="0F58F7AD"/>
    <w:rsid w:val="0F612A5A"/>
    <w:rsid w:val="0FB73B99"/>
    <w:rsid w:val="0FCFA42C"/>
    <w:rsid w:val="1084465E"/>
    <w:rsid w:val="109A9E9F"/>
    <w:rsid w:val="10F98CC3"/>
    <w:rsid w:val="112A3057"/>
    <w:rsid w:val="11BA8C5A"/>
    <w:rsid w:val="123AA03B"/>
    <w:rsid w:val="123C82EB"/>
    <w:rsid w:val="127FADE6"/>
    <w:rsid w:val="12B8CE6F"/>
    <w:rsid w:val="12C39670"/>
    <w:rsid w:val="13389339"/>
    <w:rsid w:val="144C76A8"/>
    <w:rsid w:val="147CC77C"/>
    <w:rsid w:val="149906B9"/>
    <w:rsid w:val="14EF045E"/>
    <w:rsid w:val="1593A713"/>
    <w:rsid w:val="15FACEAE"/>
    <w:rsid w:val="165433DB"/>
    <w:rsid w:val="16B08E6F"/>
    <w:rsid w:val="16B7EA01"/>
    <w:rsid w:val="16BE3917"/>
    <w:rsid w:val="175E2E3B"/>
    <w:rsid w:val="18857486"/>
    <w:rsid w:val="18A834B4"/>
    <w:rsid w:val="19ED4CF0"/>
    <w:rsid w:val="1A6CA124"/>
    <w:rsid w:val="1AC035C7"/>
    <w:rsid w:val="1B0AE825"/>
    <w:rsid w:val="1B28FCCB"/>
    <w:rsid w:val="1B77BF2C"/>
    <w:rsid w:val="1B828C83"/>
    <w:rsid w:val="1B8892BF"/>
    <w:rsid w:val="1B915177"/>
    <w:rsid w:val="1C3B6739"/>
    <w:rsid w:val="1C9FDBA1"/>
    <w:rsid w:val="1CE96554"/>
    <w:rsid w:val="1D086A7B"/>
    <w:rsid w:val="1D13A71C"/>
    <w:rsid w:val="1D369659"/>
    <w:rsid w:val="1D7AB32A"/>
    <w:rsid w:val="1D959E23"/>
    <w:rsid w:val="1DAB8C14"/>
    <w:rsid w:val="1E2EB97A"/>
    <w:rsid w:val="1E59E7D3"/>
    <w:rsid w:val="1E5CDE14"/>
    <w:rsid w:val="1E9CE9AE"/>
    <w:rsid w:val="1F2622EC"/>
    <w:rsid w:val="1F29F716"/>
    <w:rsid w:val="1F600E78"/>
    <w:rsid w:val="1F9D43F4"/>
    <w:rsid w:val="203A1667"/>
    <w:rsid w:val="20D1CB3D"/>
    <w:rsid w:val="21067AC4"/>
    <w:rsid w:val="215DE2A1"/>
    <w:rsid w:val="2162CFB4"/>
    <w:rsid w:val="21AE52A0"/>
    <w:rsid w:val="21CA2A8D"/>
    <w:rsid w:val="22423D92"/>
    <w:rsid w:val="226E0EBE"/>
    <w:rsid w:val="227371CC"/>
    <w:rsid w:val="22811570"/>
    <w:rsid w:val="2293DF92"/>
    <w:rsid w:val="22A80098"/>
    <w:rsid w:val="22DE2207"/>
    <w:rsid w:val="23AFDA0F"/>
    <w:rsid w:val="240D96BC"/>
    <w:rsid w:val="247D021D"/>
    <w:rsid w:val="24E79B41"/>
    <w:rsid w:val="24FBACAF"/>
    <w:rsid w:val="25B7AE35"/>
    <w:rsid w:val="25C8645B"/>
    <w:rsid w:val="25E8CFEF"/>
    <w:rsid w:val="25F934E1"/>
    <w:rsid w:val="2628E0CB"/>
    <w:rsid w:val="264DB0AF"/>
    <w:rsid w:val="2675A856"/>
    <w:rsid w:val="26796AD3"/>
    <w:rsid w:val="267D8601"/>
    <w:rsid w:val="268662AC"/>
    <w:rsid w:val="26A63560"/>
    <w:rsid w:val="26E20C52"/>
    <w:rsid w:val="27BA2C54"/>
    <w:rsid w:val="27CC7670"/>
    <w:rsid w:val="27DC7A9A"/>
    <w:rsid w:val="27F65884"/>
    <w:rsid w:val="28396855"/>
    <w:rsid w:val="2853358B"/>
    <w:rsid w:val="285C60CB"/>
    <w:rsid w:val="286B7A7C"/>
    <w:rsid w:val="289F6131"/>
    <w:rsid w:val="28D70DE7"/>
    <w:rsid w:val="28FD8241"/>
    <w:rsid w:val="29120DED"/>
    <w:rsid w:val="291C5131"/>
    <w:rsid w:val="293741B9"/>
    <w:rsid w:val="294144E6"/>
    <w:rsid w:val="29692125"/>
    <w:rsid w:val="2971BF9E"/>
    <w:rsid w:val="298A112D"/>
    <w:rsid w:val="29D77788"/>
    <w:rsid w:val="2A0F9694"/>
    <w:rsid w:val="2A6489C5"/>
    <w:rsid w:val="2B67939A"/>
    <w:rsid w:val="2B8A9D72"/>
    <w:rsid w:val="2BBA3A7D"/>
    <w:rsid w:val="2BD99AA9"/>
    <w:rsid w:val="2CC25CE4"/>
    <w:rsid w:val="2D09701F"/>
    <w:rsid w:val="2D1F1B69"/>
    <w:rsid w:val="2D4D8473"/>
    <w:rsid w:val="2D7CF9E2"/>
    <w:rsid w:val="2DC958D3"/>
    <w:rsid w:val="2E06FF38"/>
    <w:rsid w:val="2E2545CC"/>
    <w:rsid w:val="2E300B5D"/>
    <w:rsid w:val="2E950120"/>
    <w:rsid w:val="2F53C4C6"/>
    <w:rsid w:val="2F657703"/>
    <w:rsid w:val="2F8CF68E"/>
    <w:rsid w:val="2F90DB3A"/>
    <w:rsid w:val="2F9EE88B"/>
    <w:rsid w:val="30311BEC"/>
    <w:rsid w:val="30D6FD05"/>
    <w:rsid w:val="30F19CFE"/>
    <w:rsid w:val="317AD717"/>
    <w:rsid w:val="31A70516"/>
    <w:rsid w:val="31B703A7"/>
    <w:rsid w:val="320B9B88"/>
    <w:rsid w:val="325DA9E5"/>
    <w:rsid w:val="32829ACF"/>
    <w:rsid w:val="3298AEF5"/>
    <w:rsid w:val="32A3EA8E"/>
    <w:rsid w:val="32B1F76D"/>
    <w:rsid w:val="32CAD0A1"/>
    <w:rsid w:val="332FAF7E"/>
    <w:rsid w:val="333785D6"/>
    <w:rsid w:val="33BE496B"/>
    <w:rsid w:val="33F5A310"/>
    <w:rsid w:val="34185667"/>
    <w:rsid w:val="3440CD6D"/>
    <w:rsid w:val="34C01CE7"/>
    <w:rsid w:val="3524D22B"/>
    <w:rsid w:val="352CCDD5"/>
    <w:rsid w:val="352CE9D3"/>
    <w:rsid w:val="352D9A19"/>
    <w:rsid w:val="3564FC2F"/>
    <w:rsid w:val="356787A0"/>
    <w:rsid w:val="35FF3D71"/>
    <w:rsid w:val="36205B60"/>
    <w:rsid w:val="36507000"/>
    <w:rsid w:val="36C6C2F6"/>
    <w:rsid w:val="36CE5344"/>
    <w:rsid w:val="37262407"/>
    <w:rsid w:val="3752E3FC"/>
    <w:rsid w:val="37728674"/>
    <w:rsid w:val="3781CD40"/>
    <w:rsid w:val="37B3D5CB"/>
    <w:rsid w:val="37D1F436"/>
    <w:rsid w:val="38477C87"/>
    <w:rsid w:val="38C22A25"/>
    <w:rsid w:val="38D127EB"/>
    <w:rsid w:val="38FD2BAA"/>
    <w:rsid w:val="392FCBBC"/>
    <w:rsid w:val="398AFC53"/>
    <w:rsid w:val="39A09300"/>
    <w:rsid w:val="39D132C9"/>
    <w:rsid w:val="39F831D4"/>
    <w:rsid w:val="3A20C6DC"/>
    <w:rsid w:val="3A425BA0"/>
    <w:rsid w:val="3A7F5967"/>
    <w:rsid w:val="3B184E1A"/>
    <w:rsid w:val="3B5044CD"/>
    <w:rsid w:val="3B51A6FD"/>
    <w:rsid w:val="3BDD8B2A"/>
    <w:rsid w:val="3C22775B"/>
    <w:rsid w:val="3C254803"/>
    <w:rsid w:val="3C98EF3A"/>
    <w:rsid w:val="3CEF5855"/>
    <w:rsid w:val="3E0E384E"/>
    <w:rsid w:val="3ED902EC"/>
    <w:rsid w:val="3F2FB33A"/>
    <w:rsid w:val="3F7322C6"/>
    <w:rsid w:val="3FAA70D3"/>
    <w:rsid w:val="3FC0EFAA"/>
    <w:rsid w:val="3FD31C4C"/>
    <w:rsid w:val="3FD989D3"/>
    <w:rsid w:val="3FFBC52F"/>
    <w:rsid w:val="40219CF9"/>
    <w:rsid w:val="4060C8B5"/>
    <w:rsid w:val="40CFEFE4"/>
    <w:rsid w:val="412F86EA"/>
    <w:rsid w:val="41CEC058"/>
    <w:rsid w:val="423C42F3"/>
    <w:rsid w:val="425CB21A"/>
    <w:rsid w:val="42B937D1"/>
    <w:rsid w:val="4315B2F8"/>
    <w:rsid w:val="4370B9C7"/>
    <w:rsid w:val="43A4E54F"/>
    <w:rsid w:val="43BEBC07"/>
    <w:rsid w:val="4419D72E"/>
    <w:rsid w:val="44941851"/>
    <w:rsid w:val="4497DDB3"/>
    <w:rsid w:val="44A7DDEE"/>
    <w:rsid w:val="44C1C3EF"/>
    <w:rsid w:val="44D596A9"/>
    <w:rsid w:val="4538D2E9"/>
    <w:rsid w:val="45935430"/>
    <w:rsid w:val="45F9727C"/>
    <w:rsid w:val="463DBFA5"/>
    <w:rsid w:val="46FB05FB"/>
    <w:rsid w:val="46FD792D"/>
    <w:rsid w:val="478DEB6B"/>
    <w:rsid w:val="478E789E"/>
    <w:rsid w:val="47A977E7"/>
    <w:rsid w:val="47C3E218"/>
    <w:rsid w:val="47C99F9B"/>
    <w:rsid w:val="47F5A48A"/>
    <w:rsid w:val="486A0B8D"/>
    <w:rsid w:val="4875DA72"/>
    <w:rsid w:val="48B5A24E"/>
    <w:rsid w:val="48C2DCDC"/>
    <w:rsid w:val="48FBAA89"/>
    <w:rsid w:val="490A1C9D"/>
    <w:rsid w:val="4A0DA428"/>
    <w:rsid w:val="4B556562"/>
    <w:rsid w:val="4BBD45E8"/>
    <w:rsid w:val="4BEA8143"/>
    <w:rsid w:val="4C00B4E9"/>
    <w:rsid w:val="4C1A82CC"/>
    <w:rsid w:val="4E6190B0"/>
    <w:rsid w:val="4E7C1337"/>
    <w:rsid w:val="4E97B184"/>
    <w:rsid w:val="4F04E214"/>
    <w:rsid w:val="4FA9A7FD"/>
    <w:rsid w:val="4FB6E91E"/>
    <w:rsid w:val="4FBB487C"/>
    <w:rsid w:val="505F31DF"/>
    <w:rsid w:val="50DFB59A"/>
    <w:rsid w:val="50EB1302"/>
    <w:rsid w:val="5191392B"/>
    <w:rsid w:val="519CE1D8"/>
    <w:rsid w:val="51BA2815"/>
    <w:rsid w:val="522DA2D1"/>
    <w:rsid w:val="526B6061"/>
    <w:rsid w:val="52B40F97"/>
    <w:rsid w:val="52DF73AD"/>
    <w:rsid w:val="52ED9541"/>
    <w:rsid w:val="52FC3599"/>
    <w:rsid w:val="536BF781"/>
    <w:rsid w:val="53C4C6E1"/>
    <w:rsid w:val="53F7CFBD"/>
    <w:rsid w:val="54290FDD"/>
    <w:rsid w:val="54291E8E"/>
    <w:rsid w:val="543E8BFF"/>
    <w:rsid w:val="54938A9D"/>
    <w:rsid w:val="54A49A7A"/>
    <w:rsid w:val="556B1D00"/>
    <w:rsid w:val="561DD492"/>
    <w:rsid w:val="565F6DF3"/>
    <w:rsid w:val="568C2102"/>
    <w:rsid w:val="569428A5"/>
    <w:rsid w:val="56A1A024"/>
    <w:rsid w:val="56C277CB"/>
    <w:rsid w:val="56E30D65"/>
    <w:rsid w:val="57A53029"/>
    <w:rsid w:val="58A5F68D"/>
    <w:rsid w:val="58F62C9A"/>
    <w:rsid w:val="592E83B5"/>
    <w:rsid w:val="5939C3BF"/>
    <w:rsid w:val="59C8ADD3"/>
    <w:rsid w:val="5A092306"/>
    <w:rsid w:val="5AD0CC3D"/>
    <w:rsid w:val="5AF76EB8"/>
    <w:rsid w:val="5B2CB45B"/>
    <w:rsid w:val="5C4CAB1E"/>
    <w:rsid w:val="5CE047D4"/>
    <w:rsid w:val="5CE8741C"/>
    <w:rsid w:val="5D36470C"/>
    <w:rsid w:val="5D42D727"/>
    <w:rsid w:val="5DDF980C"/>
    <w:rsid w:val="5E3DD7C7"/>
    <w:rsid w:val="5E986D6B"/>
    <w:rsid w:val="5EA6CB80"/>
    <w:rsid w:val="5EEF283F"/>
    <w:rsid w:val="5EF693B5"/>
    <w:rsid w:val="5F366DF1"/>
    <w:rsid w:val="5F3FFD99"/>
    <w:rsid w:val="5F80B22D"/>
    <w:rsid w:val="5FC6D6ED"/>
    <w:rsid w:val="5FC76208"/>
    <w:rsid w:val="5FC868C4"/>
    <w:rsid w:val="5FF8A98C"/>
    <w:rsid w:val="60F8ACC9"/>
    <w:rsid w:val="614A5318"/>
    <w:rsid w:val="617ED914"/>
    <w:rsid w:val="61AE5C15"/>
    <w:rsid w:val="61FB45C8"/>
    <w:rsid w:val="6214E06D"/>
    <w:rsid w:val="6287CE15"/>
    <w:rsid w:val="628A0A4B"/>
    <w:rsid w:val="632B5EA5"/>
    <w:rsid w:val="633B3416"/>
    <w:rsid w:val="63C7F3E9"/>
    <w:rsid w:val="63C924C4"/>
    <w:rsid w:val="641F35DC"/>
    <w:rsid w:val="6488C7C7"/>
    <w:rsid w:val="64C414D8"/>
    <w:rsid w:val="64DCAABC"/>
    <w:rsid w:val="6500D66C"/>
    <w:rsid w:val="651D1DD0"/>
    <w:rsid w:val="655D1D58"/>
    <w:rsid w:val="659A7D88"/>
    <w:rsid w:val="65E7EC1E"/>
    <w:rsid w:val="6642B26F"/>
    <w:rsid w:val="66874AE6"/>
    <w:rsid w:val="671CD10A"/>
    <w:rsid w:val="6731B8A5"/>
    <w:rsid w:val="684875AB"/>
    <w:rsid w:val="69072E60"/>
    <w:rsid w:val="69208ADB"/>
    <w:rsid w:val="69B9EB5D"/>
    <w:rsid w:val="6A0601F1"/>
    <w:rsid w:val="6A953BDC"/>
    <w:rsid w:val="6AA43BEB"/>
    <w:rsid w:val="6AD0DB14"/>
    <w:rsid w:val="6B267B0F"/>
    <w:rsid w:val="6B5AB7A0"/>
    <w:rsid w:val="6B6C4CBF"/>
    <w:rsid w:val="6C0EF605"/>
    <w:rsid w:val="6C3786F3"/>
    <w:rsid w:val="6C3E2C06"/>
    <w:rsid w:val="6CA1BA18"/>
    <w:rsid w:val="6D4D388F"/>
    <w:rsid w:val="6D65B4BE"/>
    <w:rsid w:val="6DA6D477"/>
    <w:rsid w:val="6DD251A2"/>
    <w:rsid w:val="6DE74B47"/>
    <w:rsid w:val="6E1225E0"/>
    <w:rsid w:val="6E226827"/>
    <w:rsid w:val="6E4D9E30"/>
    <w:rsid w:val="6EF454A0"/>
    <w:rsid w:val="6F52AE7C"/>
    <w:rsid w:val="6F685220"/>
    <w:rsid w:val="7019AE4E"/>
    <w:rsid w:val="70DB0A1D"/>
    <w:rsid w:val="70DE3800"/>
    <w:rsid w:val="71177E1D"/>
    <w:rsid w:val="71471BC1"/>
    <w:rsid w:val="71A8B2A1"/>
    <w:rsid w:val="71DDA3B2"/>
    <w:rsid w:val="723B352B"/>
    <w:rsid w:val="73053DA4"/>
    <w:rsid w:val="731E95FA"/>
    <w:rsid w:val="73B3B8B5"/>
    <w:rsid w:val="74669FB0"/>
    <w:rsid w:val="74C2D54E"/>
    <w:rsid w:val="756BDD47"/>
    <w:rsid w:val="757748EE"/>
    <w:rsid w:val="75921E24"/>
    <w:rsid w:val="75BBB16C"/>
    <w:rsid w:val="768A70D4"/>
    <w:rsid w:val="769BBB80"/>
    <w:rsid w:val="777B492F"/>
    <w:rsid w:val="77CBA12C"/>
    <w:rsid w:val="7844591E"/>
    <w:rsid w:val="784AD0BD"/>
    <w:rsid w:val="7860FC15"/>
    <w:rsid w:val="788CBC03"/>
    <w:rsid w:val="789773EB"/>
    <w:rsid w:val="79339265"/>
    <w:rsid w:val="795746F5"/>
    <w:rsid w:val="79C0F354"/>
    <w:rsid w:val="79D74C5D"/>
    <w:rsid w:val="79F9C40F"/>
    <w:rsid w:val="7A6B44BA"/>
    <w:rsid w:val="7A75A1A1"/>
    <w:rsid w:val="7A98DBF7"/>
    <w:rsid w:val="7A9D2222"/>
    <w:rsid w:val="7B4E57D0"/>
    <w:rsid w:val="7B7BD2E4"/>
    <w:rsid w:val="7BADF12D"/>
    <w:rsid w:val="7C458057"/>
    <w:rsid w:val="7C51AF90"/>
    <w:rsid w:val="7C9F8B3C"/>
    <w:rsid w:val="7D07269E"/>
    <w:rsid w:val="7D4C3AEE"/>
    <w:rsid w:val="7DA27135"/>
    <w:rsid w:val="7DA4FEDF"/>
    <w:rsid w:val="7DABC41E"/>
    <w:rsid w:val="7EC091A6"/>
    <w:rsid w:val="7F20FE50"/>
    <w:rsid w:val="7F575A96"/>
    <w:rsid w:val="7FB10C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7FD03"/>
  <w15:chartTrackingRefBased/>
  <w15:docId w15:val="{E4815E1A-DDC0-499F-B049-5109BCFC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F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1F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3F68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F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1F63"/>
    <w:rPr>
      <w:rFonts w:asciiTheme="majorHAnsi" w:eastAsiaTheme="majorEastAsia" w:hAnsiTheme="majorHAnsi" w:cstheme="majorBidi"/>
      <w:color w:val="2F5496" w:themeColor="accent1" w:themeShade="BF"/>
      <w:sz w:val="26"/>
      <w:szCs w:val="26"/>
    </w:rPr>
  </w:style>
  <w:style w:type="table" w:styleId="GridTable4-Accent1">
    <w:name w:val="Grid Table 4 Accent 1"/>
    <w:basedOn w:val="TableNormal"/>
    <w:uiPriority w:val="49"/>
    <w:rsid w:val="00B850C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77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2D5"/>
  </w:style>
  <w:style w:type="paragraph" w:styleId="Footer">
    <w:name w:val="footer"/>
    <w:basedOn w:val="Normal"/>
    <w:link w:val="FooterChar"/>
    <w:uiPriority w:val="99"/>
    <w:unhideWhenUsed/>
    <w:rsid w:val="00277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2D5"/>
  </w:style>
  <w:style w:type="paragraph" w:styleId="NormalWeb">
    <w:name w:val="Normal (Web)"/>
    <w:basedOn w:val="Normal"/>
    <w:uiPriority w:val="99"/>
    <w:semiHidden/>
    <w:unhideWhenUsed/>
    <w:rsid w:val="00345634"/>
    <w:pPr>
      <w:spacing w:before="100" w:beforeAutospacing="1" w:after="100" w:afterAutospacing="1" w:line="240" w:lineRule="auto"/>
    </w:pPr>
    <w:rPr>
      <w:rFonts w:eastAsia="Times New Roman"/>
      <w:kern w:val="0"/>
      <w:lang w:eastAsia="en-AU"/>
      <w14:ligatures w14:val="none"/>
    </w:rPr>
  </w:style>
  <w:style w:type="paragraph" w:styleId="ListParagraph">
    <w:name w:val="List Paragraph"/>
    <w:basedOn w:val="Normal"/>
    <w:uiPriority w:val="34"/>
    <w:qFormat/>
    <w:rsid w:val="00A87286"/>
    <w:pPr>
      <w:ind w:left="720"/>
      <w:contextualSpacing/>
    </w:pPr>
  </w:style>
  <w:style w:type="paragraph" w:styleId="CommentText">
    <w:name w:val="annotation text"/>
    <w:basedOn w:val="Normal"/>
    <w:link w:val="CommentTextChar"/>
    <w:uiPriority w:val="99"/>
    <w:unhideWhenUsed/>
    <w:rsid w:val="004505C9"/>
    <w:pPr>
      <w:spacing w:line="240" w:lineRule="auto"/>
    </w:pPr>
    <w:rPr>
      <w:sz w:val="20"/>
      <w:szCs w:val="20"/>
    </w:rPr>
  </w:style>
  <w:style w:type="character" w:customStyle="1" w:styleId="CommentTextChar">
    <w:name w:val="Comment Text Char"/>
    <w:basedOn w:val="DefaultParagraphFont"/>
    <w:link w:val="CommentText"/>
    <w:uiPriority w:val="99"/>
    <w:rsid w:val="004505C9"/>
    <w:rPr>
      <w:sz w:val="20"/>
      <w:szCs w:val="20"/>
    </w:rPr>
  </w:style>
  <w:style w:type="character" w:styleId="CommentReference">
    <w:name w:val="annotation reference"/>
    <w:basedOn w:val="DefaultParagraphFont"/>
    <w:uiPriority w:val="99"/>
    <w:semiHidden/>
    <w:unhideWhenUsed/>
    <w:rsid w:val="004505C9"/>
    <w:rPr>
      <w:sz w:val="16"/>
      <w:szCs w:val="16"/>
    </w:rPr>
  </w:style>
  <w:style w:type="paragraph" w:styleId="CommentSubject">
    <w:name w:val="annotation subject"/>
    <w:basedOn w:val="CommentText"/>
    <w:next w:val="CommentText"/>
    <w:link w:val="CommentSubjectChar"/>
    <w:uiPriority w:val="99"/>
    <w:semiHidden/>
    <w:unhideWhenUsed/>
    <w:rsid w:val="004505C9"/>
    <w:rPr>
      <w:b/>
      <w:bCs/>
    </w:rPr>
  </w:style>
  <w:style w:type="character" w:customStyle="1" w:styleId="CommentSubjectChar">
    <w:name w:val="Comment Subject Char"/>
    <w:basedOn w:val="CommentTextChar"/>
    <w:link w:val="CommentSubject"/>
    <w:uiPriority w:val="99"/>
    <w:semiHidden/>
    <w:rsid w:val="004505C9"/>
    <w:rPr>
      <w:b/>
      <w:bCs/>
      <w:sz w:val="20"/>
      <w:szCs w:val="20"/>
    </w:rPr>
  </w:style>
  <w:style w:type="character" w:styleId="Mention">
    <w:name w:val="Mention"/>
    <w:basedOn w:val="DefaultParagraphFont"/>
    <w:uiPriority w:val="99"/>
    <w:unhideWhenUsed/>
    <w:rsid w:val="004505C9"/>
    <w:rPr>
      <w:color w:val="2B579A"/>
      <w:shd w:val="clear" w:color="auto" w:fill="E1DFDD"/>
    </w:rPr>
  </w:style>
  <w:style w:type="paragraph" w:styleId="Revision">
    <w:name w:val="Revision"/>
    <w:hidden/>
    <w:uiPriority w:val="99"/>
    <w:semiHidden/>
    <w:rsid w:val="009E72A5"/>
    <w:pPr>
      <w:spacing w:after="0" w:line="240" w:lineRule="auto"/>
    </w:pPr>
  </w:style>
  <w:style w:type="character" w:styleId="Hyperlink">
    <w:name w:val="Hyperlink"/>
    <w:basedOn w:val="DefaultParagraphFont"/>
    <w:uiPriority w:val="99"/>
    <w:unhideWhenUsed/>
    <w:rsid w:val="006148B3"/>
    <w:rPr>
      <w:color w:val="0563C1" w:themeColor="hyperlink"/>
      <w:u w:val="single"/>
    </w:rPr>
  </w:style>
  <w:style w:type="character" w:styleId="UnresolvedMention">
    <w:name w:val="Unresolved Mention"/>
    <w:basedOn w:val="DefaultParagraphFont"/>
    <w:uiPriority w:val="99"/>
    <w:semiHidden/>
    <w:unhideWhenUsed/>
    <w:rsid w:val="006148B3"/>
    <w:rPr>
      <w:color w:val="605E5C"/>
      <w:shd w:val="clear" w:color="auto" w:fill="E1DFDD"/>
    </w:rPr>
  </w:style>
  <w:style w:type="character" w:customStyle="1" w:styleId="Heading9Char">
    <w:name w:val="Heading 9 Char"/>
    <w:basedOn w:val="DefaultParagraphFont"/>
    <w:link w:val="Heading9"/>
    <w:uiPriority w:val="9"/>
    <w:semiHidden/>
    <w:rsid w:val="003F68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1055">
      <w:bodyDiv w:val="1"/>
      <w:marLeft w:val="0"/>
      <w:marRight w:val="0"/>
      <w:marTop w:val="0"/>
      <w:marBottom w:val="0"/>
      <w:divBdr>
        <w:top w:val="none" w:sz="0" w:space="0" w:color="auto"/>
        <w:left w:val="none" w:sz="0" w:space="0" w:color="auto"/>
        <w:bottom w:val="none" w:sz="0" w:space="0" w:color="auto"/>
        <w:right w:val="none" w:sz="0" w:space="0" w:color="auto"/>
      </w:divBdr>
    </w:div>
    <w:div w:id="210505558">
      <w:bodyDiv w:val="1"/>
      <w:marLeft w:val="0"/>
      <w:marRight w:val="0"/>
      <w:marTop w:val="0"/>
      <w:marBottom w:val="0"/>
      <w:divBdr>
        <w:top w:val="none" w:sz="0" w:space="0" w:color="auto"/>
        <w:left w:val="none" w:sz="0" w:space="0" w:color="auto"/>
        <w:bottom w:val="none" w:sz="0" w:space="0" w:color="auto"/>
        <w:right w:val="none" w:sz="0" w:space="0" w:color="auto"/>
      </w:divBdr>
    </w:div>
    <w:div w:id="809438690">
      <w:bodyDiv w:val="1"/>
      <w:marLeft w:val="0"/>
      <w:marRight w:val="0"/>
      <w:marTop w:val="0"/>
      <w:marBottom w:val="0"/>
      <w:divBdr>
        <w:top w:val="none" w:sz="0" w:space="0" w:color="auto"/>
        <w:left w:val="none" w:sz="0" w:space="0" w:color="auto"/>
        <w:bottom w:val="none" w:sz="0" w:space="0" w:color="auto"/>
        <w:right w:val="none" w:sz="0" w:space="0" w:color="auto"/>
      </w:divBdr>
      <w:divsChild>
        <w:div w:id="381254229">
          <w:marLeft w:val="0"/>
          <w:marRight w:val="0"/>
          <w:marTop w:val="0"/>
          <w:marBottom w:val="0"/>
          <w:divBdr>
            <w:top w:val="none" w:sz="0" w:space="0" w:color="auto"/>
            <w:left w:val="none" w:sz="0" w:space="0" w:color="auto"/>
            <w:bottom w:val="none" w:sz="0" w:space="0" w:color="auto"/>
            <w:right w:val="none" w:sz="0" w:space="0" w:color="auto"/>
          </w:divBdr>
        </w:div>
      </w:divsChild>
    </w:div>
    <w:div w:id="885028480">
      <w:bodyDiv w:val="1"/>
      <w:marLeft w:val="0"/>
      <w:marRight w:val="0"/>
      <w:marTop w:val="0"/>
      <w:marBottom w:val="0"/>
      <w:divBdr>
        <w:top w:val="none" w:sz="0" w:space="0" w:color="auto"/>
        <w:left w:val="none" w:sz="0" w:space="0" w:color="auto"/>
        <w:bottom w:val="none" w:sz="0" w:space="0" w:color="auto"/>
        <w:right w:val="none" w:sz="0" w:space="0" w:color="auto"/>
      </w:divBdr>
    </w:div>
    <w:div w:id="1181315912">
      <w:bodyDiv w:val="1"/>
      <w:marLeft w:val="0"/>
      <w:marRight w:val="0"/>
      <w:marTop w:val="0"/>
      <w:marBottom w:val="0"/>
      <w:divBdr>
        <w:top w:val="none" w:sz="0" w:space="0" w:color="auto"/>
        <w:left w:val="none" w:sz="0" w:space="0" w:color="auto"/>
        <w:bottom w:val="none" w:sz="0" w:space="0" w:color="auto"/>
        <w:right w:val="none" w:sz="0" w:space="0" w:color="auto"/>
      </w:divBdr>
    </w:div>
    <w:div w:id="1250500923">
      <w:bodyDiv w:val="1"/>
      <w:marLeft w:val="0"/>
      <w:marRight w:val="0"/>
      <w:marTop w:val="0"/>
      <w:marBottom w:val="0"/>
      <w:divBdr>
        <w:top w:val="none" w:sz="0" w:space="0" w:color="auto"/>
        <w:left w:val="none" w:sz="0" w:space="0" w:color="auto"/>
        <w:bottom w:val="none" w:sz="0" w:space="0" w:color="auto"/>
        <w:right w:val="none" w:sz="0" w:space="0" w:color="auto"/>
      </w:divBdr>
    </w:div>
    <w:div w:id="1411535706">
      <w:bodyDiv w:val="1"/>
      <w:marLeft w:val="0"/>
      <w:marRight w:val="0"/>
      <w:marTop w:val="0"/>
      <w:marBottom w:val="0"/>
      <w:divBdr>
        <w:top w:val="none" w:sz="0" w:space="0" w:color="auto"/>
        <w:left w:val="none" w:sz="0" w:space="0" w:color="auto"/>
        <w:bottom w:val="none" w:sz="0" w:space="0" w:color="auto"/>
        <w:right w:val="none" w:sz="0" w:space="0" w:color="auto"/>
      </w:divBdr>
    </w:div>
    <w:div w:id="1575624009">
      <w:bodyDiv w:val="1"/>
      <w:marLeft w:val="0"/>
      <w:marRight w:val="0"/>
      <w:marTop w:val="0"/>
      <w:marBottom w:val="0"/>
      <w:divBdr>
        <w:top w:val="none" w:sz="0" w:space="0" w:color="auto"/>
        <w:left w:val="none" w:sz="0" w:space="0" w:color="auto"/>
        <w:bottom w:val="none" w:sz="0" w:space="0" w:color="auto"/>
        <w:right w:val="none" w:sz="0" w:space="0" w:color="auto"/>
      </w:divBdr>
    </w:div>
    <w:div w:id="180580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new-aged-care-act-rules-consultation-release-2a-funding-for-support-at-home-program?language=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edcareengagement.health.gov.au/blog/feedback-on-the-aged-care-service-li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ew-aged-care-act-rules-consultation-release-1-service-list?language=en" TargetMode="External"/><Relationship Id="rId5" Type="http://schemas.openxmlformats.org/officeDocument/2006/relationships/numbering" Target="numbering.xml"/><Relationship Id="rId15" Type="http://schemas.openxmlformats.org/officeDocument/2006/relationships/hyperlink" Target="https://www.health.gov.au/resources/publications/new-aged-care-act-rules-consultation-release-3-provider-obligations?language=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new-aged-care-act-rules-consultation-release-2b-funding-for-other-aged-care-programs?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6FE5B7DA2DB847AF67914BBD466BBF" ma:contentTypeVersion="14" ma:contentTypeDescription="Create a new document." ma:contentTypeScope="" ma:versionID="d300ca163d1d17a05850dc2d7b1cadce">
  <xsd:schema xmlns:xsd="http://www.w3.org/2001/XMLSchema" xmlns:xs="http://www.w3.org/2001/XMLSchema" xmlns:p="http://schemas.microsoft.com/office/2006/metadata/properties" xmlns:ns2="f6a9ef87-d8af-44ae-9cec-12903b7d44be" xmlns:ns3="ada466a5-717a-405b-b423-19a5a40db057" targetNamespace="http://schemas.microsoft.com/office/2006/metadata/properties" ma:root="true" ma:fieldsID="b36c0144b391142a460afc0abe307fe0" ns2:_="" ns3:_="">
    <xsd:import namespace="f6a9ef87-d8af-44ae-9cec-12903b7d44be"/>
    <xsd:import namespace="ada466a5-717a-405b-b423-19a5a40db0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9ef87-d8af-44ae-9cec-12903b7d4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466a5-717a-405b-b423-19a5a40db0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55818c5-848c-47e9-b604-82cce7e5c028}" ma:internalName="TaxCatchAll" ma:showField="CatchAllData" ma:web="ada466a5-717a-405b-b423-19a5a40db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a9ef87-d8af-44ae-9cec-12903b7d44be">
      <Terms xmlns="http://schemas.microsoft.com/office/infopath/2007/PartnerControls"/>
    </lcf76f155ced4ddcb4097134ff3c332f>
    <TaxCatchAll xmlns="ada466a5-717a-405b-b423-19a5a40db057" xsi:nil="true"/>
  </documentManagement>
</p:properties>
</file>

<file path=customXml/itemProps1.xml><?xml version="1.0" encoding="utf-8"?>
<ds:datastoreItem xmlns:ds="http://schemas.openxmlformats.org/officeDocument/2006/customXml" ds:itemID="{8A8BA67F-6C45-4AD8-BF2E-8537513D4899}">
  <ds:schemaRefs>
    <ds:schemaRef ds:uri="http://schemas.microsoft.com/sharepoint/v3/contenttype/forms"/>
  </ds:schemaRefs>
</ds:datastoreItem>
</file>

<file path=customXml/itemProps2.xml><?xml version="1.0" encoding="utf-8"?>
<ds:datastoreItem xmlns:ds="http://schemas.openxmlformats.org/officeDocument/2006/customXml" ds:itemID="{D52A97C8-001C-4F2A-A30D-6101B662E072}">
  <ds:schemaRefs>
    <ds:schemaRef ds:uri="http://schemas.openxmlformats.org/officeDocument/2006/bibliography"/>
  </ds:schemaRefs>
</ds:datastoreItem>
</file>

<file path=customXml/itemProps3.xml><?xml version="1.0" encoding="utf-8"?>
<ds:datastoreItem xmlns:ds="http://schemas.openxmlformats.org/officeDocument/2006/customXml" ds:itemID="{94AE20D1-7D98-4D1F-93E6-81A141D5F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9ef87-d8af-44ae-9cec-12903b7d44be"/>
    <ds:schemaRef ds:uri="ada466a5-717a-405b-b423-19a5a40db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C6525-1266-4ADB-BF2D-734AB54D75E8}">
  <ds:schemaRefs>
    <ds:schemaRef ds:uri="http://schemas.microsoft.com/office/2006/metadata/properties"/>
    <ds:schemaRef ds:uri="http://schemas.microsoft.com/office/infopath/2007/PartnerControls"/>
    <ds:schemaRef ds:uri="f6a9ef87-d8af-44ae-9cec-12903b7d44be"/>
    <ds:schemaRef ds:uri="ada466a5-717a-405b-b423-19a5a40db05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Aged Care Rules consultation – topics by release</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Rules consultation – topics by release</dc:title>
  <dc:subject>Topics by Release</dc:subject>
  <dc:creator>Australian Government Department of Health and Aged Care</dc:creator>
  <cp:keywords>aged care</cp:keywords>
  <dc:description/>
  <cp:lastModifiedBy>PETKOVIC, Jacob</cp:lastModifiedBy>
  <cp:revision>3</cp:revision>
  <cp:lastPrinted>2025-02-14T00:35:00Z</cp:lastPrinted>
  <dcterms:created xsi:type="dcterms:W3CDTF">2025-02-14T00:33:00Z</dcterms:created>
  <dcterms:modified xsi:type="dcterms:W3CDTF">2025-02-14T00:35:00Z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0x0101005B6FE5B7DA2DB847AF67914BBD466BBF</vt:lpwstr>
  </property>
  <property fmtid="{D5CDD505-2E9C-101B-9397-08002B2CF9AE}" pid="3" name="MediaServiceImageTags">
    <vt:lpwstr/>
  </property>
</Properties>
</file>