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6A16C" w14:textId="77777777" w:rsidR="00A81C3B" w:rsidRDefault="00A81C3B" w:rsidP="00A81C3B">
      <w:pPr>
        <w:pStyle w:val="Heading1"/>
        <w:spacing w:before="0" w:after="0" w:line="240" w:lineRule="auto"/>
        <w:rPr>
          <w:sz w:val="58"/>
          <w:szCs w:val="58"/>
        </w:rPr>
      </w:pPr>
    </w:p>
    <w:p w14:paraId="63AD43B6" w14:textId="77777777" w:rsidR="00A81C3B" w:rsidRDefault="00A81C3B" w:rsidP="00A81C3B">
      <w:pPr>
        <w:pStyle w:val="Heading1"/>
        <w:spacing w:before="0" w:after="0" w:line="240" w:lineRule="auto"/>
        <w:rPr>
          <w:sz w:val="58"/>
          <w:szCs w:val="58"/>
        </w:rPr>
      </w:pPr>
    </w:p>
    <w:p w14:paraId="1A2F8C0A" w14:textId="77777777" w:rsidR="00A81C3B" w:rsidRDefault="00A81C3B" w:rsidP="00A81C3B">
      <w:pPr>
        <w:pStyle w:val="Heading1"/>
        <w:spacing w:before="0" w:after="0" w:line="240" w:lineRule="auto"/>
        <w:rPr>
          <w:sz w:val="58"/>
          <w:szCs w:val="58"/>
        </w:rPr>
      </w:pPr>
    </w:p>
    <w:p w14:paraId="09AE30AD" w14:textId="77777777" w:rsidR="00A81C3B" w:rsidRDefault="00A81C3B" w:rsidP="00A81C3B">
      <w:pPr>
        <w:pStyle w:val="Heading1"/>
        <w:spacing w:before="0" w:after="0" w:line="240" w:lineRule="auto"/>
        <w:rPr>
          <w:sz w:val="58"/>
          <w:szCs w:val="58"/>
        </w:rPr>
      </w:pPr>
    </w:p>
    <w:p w14:paraId="36C1B593" w14:textId="77777777" w:rsidR="00A81C3B" w:rsidRDefault="00A81C3B" w:rsidP="00A81C3B">
      <w:pPr>
        <w:pStyle w:val="Heading1"/>
        <w:spacing w:before="0" w:after="0" w:line="240" w:lineRule="auto"/>
        <w:rPr>
          <w:sz w:val="58"/>
          <w:szCs w:val="58"/>
        </w:rPr>
      </w:pPr>
    </w:p>
    <w:p w14:paraId="1A1B119D" w14:textId="1B7F74DA" w:rsidR="00C61201" w:rsidRPr="00C61201" w:rsidRDefault="00000000" w:rsidP="00C61201">
      <w:pPr>
        <w:pStyle w:val="Heading1"/>
        <w:spacing w:before="0" w:after="0" w:line="240" w:lineRule="auto"/>
        <w:rPr>
          <w:i/>
          <w:iCs/>
          <w:sz w:val="58"/>
          <w:szCs w:val="58"/>
        </w:rPr>
      </w:pPr>
      <w:r w:rsidRPr="00A81C3B">
        <w:rPr>
          <w:sz w:val="58"/>
          <w:szCs w:val="58"/>
          <w:lang w:val="vi"/>
        </w:rPr>
        <w:t xml:space="preserve">Về </w:t>
      </w:r>
      <w:r w:rsidRPr="00A81C3B">
        <w:rPr>
          <w:i/>
          <w:iCs/>
          <w:sz w:val="58"/>
          <w:szCs w:val="58"/>
          <w:lang w:val="vi"/>
        </w:rPr>
        <w:t>Đạo luật Chăm sóc Cao niên 2024</w:t>
      </w:r>
    </w:p>
    <w:p w14:paraId="36E9B44B" w14:textId="206D41E5" w:rsidR="00A81C3B" w:rsidRPr="00AD2997" w:rsidRDefault="00000000" w:rsidP="00A81C3B">
      <w:pPr>
        <w:spacing w:before="0" w:after="0" w:line="240" w:lineRule="auto"/>
        <w:rPr>
          <w:rFonts w:eastAsiaTheme="majorEastAsia" w:cs="Arial"/>
          <w:b/>
          <w:bCs/>
          <w:i/>
          <w:iCs/>
          <w:color w:val="1E1544" w:themeColor="text1"/>
          <w:sz w:val="58"/>
          <w:szCs w:val="58"/>
        </w:rPr>
      </w:pPr>
      <w:r w:rsidRPr="00A81C3B">
        <w:rPr>
          <w:rFonts w:eastAsiaTheme="majorEastAsia" w:cs="Arial"/>
          <w:b/>
          <w:bCs/>
          <w:color w:val="1E1544" w:themeColor="text1"/>
          <w:sz w:val="58"/>
          <w:szCs w:val="58"/>
          <w:lang w:val="vi"/>
        </w:rPr>
        <w:t>About</w:t>
      </w:r>
      <w:r w:rsidRPr="00A81C3B">
        <w:rPr>
          <w:rFonts w:eastAsiaTheme="majorEastAsia" w:cs="Arial"/>
          <w:b/>
          <w:bCs/>
          <w:i/>
          <w:iCs/>
          <w:color w:val="1E1544" w:themeColor="text1"/>
          <w:sz w:val="58"/>
          <w:szCs w:val="58"/>
          <w:lang w:val="vi"/>
        </w:rPr>
        <w:t xml:space="preserve"> </w:t>
      </w:r>
      <w:r w:rsidRPr="00A81C3B">
        <w:rPr>
          <w:rFonts w:eastAsiaTheme="majorEastAsia" w:cs="Arial"/>
          <w:b/>
          <w:bCs/>
          <w:color w:val="1E1544" w:themeColor="text1"/>
          <w:sz w:val="58"/>
          <w:szCs w:val="58"/>
          <w:lang w:val="vi"/>
        </w:rPr>
        <w:t>the</w:t>
      </w:r>
      <w:r w:rsidRPr="00A81C3B">
        <w:rPr>
          <w:rFonts w:eastAsiaTheme="majorEastAsia" w:cs="Arial"/>
          <w:b/>
          <w:bCs/>
          <w:i/>
          <w:iCs/>
          <w:color w:val="1E1544" w:themeColor="text1"/>
          <w:sz w:val="58"/>
          <w:szCs w:val="58"/>
          <w:lang w:val="vi"/>
        </w:rPr>
        <w:t xml:space="preserve"> Aged Care Act 2024</w:t>
      </w:r>
      <w:bookmarkStart w:id="0" w:name="_Hlk163461193"/>
    </w:p>
    <w:p w14:paraId="307B2F37" w14:textId="77777777" w:rsidR="00A81C3B" w:rsidRDefault="00A81C3B" w:rsidP="00677BC9">
      <w:pPr>
        <w:pStyle w:val="Introduction"/>
      </w:pPr>
    </w:p>
    <w:p w14:paraId="3D8E60D4" w14:textId="405FA64A" w:rsidR="00677BC9" w:rsidRPr="00B66E9B" w:rsidRDefault="00000000" w:rsidP="00677BC9">
      <w:pPr>
        <w:pStyle w:val="Introduction"/>
        <w:rPr>
          <w:lang w:val="vi"/>
        </w:rPr>
      </w:pPr>
      <w:r w:rsidRPr="00DD3603">
        <w:rPr>
          <w:lang w:val="vi"/>
        </w:rPr>
        <w:t xml:space="preserve">Đạo luật Chăm sóc Cao niên mới sẽ bắt đầu từ ngày 1 tháng 7 năm 2025. Đây sẽ là luật chính quy định cách thức hoạt động của hệ thống chăm sóc cao niên. Tờ thông tin này cung cấp tóm tắt từng chương của Đạo luật và giải thích những gì Chính phủ Úc đang làm để hỗ trợ các thay đổi trong hiện tại và tương lai. </w:t>
      </w:r>
    </w:p>
    <w:p w14:paraId="1A257FFB" w14:textId="77777777" w:rsidR="00DD3603" w:rsidRPr="00B66E9B" w:rsidRDefault="00000000" w:rsidP="00677BC9">
      <w:pPr>
        <w:pStyle w:val="Heading2"/>
        <w:rPr>
          <w:lang w:val="vi"/>
        </w:rPr>
      </w:pPr>
      <w:bookmarkStart w:id="1" w:name="_Hlk163461203"/>
      <w:bookmarkEnd w:id="0"/>
      <w:r>
        <w:rPr>
          <w:lang w:val="vi"/>
        </w:rPr>
        <w:t>Bối cảnh của Đạo luật mới</w:t>
      </w:r>
    </w:p>
    <w:p w14:paraId="2BAB874B" w14:textId="77777777" w:rsidR="00DD3603" w:rsidRPr="00B66E9B" w:rsidRDefault="00DD3603" w:rsidP="00DD3603">
      <w:pPr>
        <w:rPr>
          <w:color w:val="1E1544" w:themeColor="text1"/>
          <w:lang w:val="vi"/>
        </w:rPr>
      </w:pPr>
      <w:hyperlink r:id="rId11">
        <w:r w:rsidRPr="58E88ED4">
          <w:rPr>
            <w:rStyle w:val="Hyperlink"/>
            <w:color w:val="0070C0"/>
            <w:lang w:val="vi"/>
          </w:rPr>
          <w:t>Royal Commission into Aged Care Quality and Safety</w:t>
        </w:r>
      </w:hyperlink>
      <w:r w:rsidRPr="00BB69BF">
        <w:rPr>
          <w:color w:val="1E1544" w:themeColor="text1"/>
          <w:lang w:val="vi"/>
        </w:rPr>
        <w:t xml:space="preserve"> [Ủy ban Hoàng gia về Chất lượng và An toàn trong Chăm sóc Cao niên] (Royal Commission) đã công bố báo cáo cuối cùng vào tháng 3 năm 2021. Báo cáo này đề ra các cách để cải thiện hệ thống chăm sóc cao niên. Đề xuất số một của Royal Commission đối với Chính phủ Úc là phát triển một Đạo luật Chăm sóc Cao niên mới dựa trên các quyền.</w:t>
      </w:r>
    </w:p>
    <w:p w14:paraId="6E720A2E" w14:textId="77777777" w:rsidR="00DD3603" w:rsidRPr="00B66E9B" w:rsidRDefault="00000000" w:rsidP="00DD3603">
      <w:pPr>
        <w:rPr>
          <w:color w:val="1E1544" w:themeColor="text1"/>
          <w:lang w:val="vi"/>
        </w:rPr>
      </w:pPr>
      <w:r w:rsidRPr="00BB69BF">
        <w:rPr>
          <w:color w:val="1E1544" w:themeColor="text1"/>
          <w:lang w:val="vi"/>
        </w:rPr>
        <w:t>Chúng tôi đã yêu cầu mọi người đưa ra ý kiến phản hồi về những thay đổi đối với luật chăm sóc cao niên và đã giới thiệu Dự luật Chăm sóc Cao niên 2024 vào tháng 9 năm 2024. Dự luật này đã được Quốc hội Úc (Quốc hội) thông qua vào tháng 11 năm 2024 và được phê duyệt thành luật mới vào ngày 2 tháng 12 năm 2024. Đạo luật Chăm sóc Cao niên mới sẽ bắt đầu từ ngày 1 tháng 7 năm 2025.</w:t>
      </w:r>
    </w:p>
    <w:p w14:paraId="27FD80EC" w14:textId="77777777" w:rsidR="0071041D" w:rsidRPr="00B66E9B" w:rsidRDefault="00000000" w:rsidP="00DD3603">
      <w:pPr>
        <w:rPr>
          <w:color w:val="1E1544" w:themeColor="text1"/>
          <w:lang w:val="vi"/>
        </w:rPr>
      </w:pPr>
      <w:r>
        <w:rPr>
          <w:color w:val="1E1544" w:themeColor="text1"/>
          <w:lang w:val="vi"/>
        </w:rPr>
        <w:t>Quốc hội cũng đã thông qua Dự luật Chăm sóc Cao niên (Điều khoản về Hệ quả và Chuyển tiếp) 2024 vào tháng 11 năm 2024. Phần luật này hỗ trợ việc chuyển đổi sang Đạo luật Chăm sóc Cao niên mới.</w:t>
      </w:r>
    </w:p>
    <w:p w14:paraId="43479B1A" w14:textId="77777777" w:rsidR="008436F8" w:rsidRPr="00B66E9B" w:rsidRDefault="00000000" w:rsidP="00672B43">
      <w:pPr>
        <w:pStyle w:val="Heading2"/>
        <w:rPr>
          <w:lang w:val="vi"/>
        </w:rPr>
      </w:pPr>
      <w:r>
        <w:rPr>
          <w:lang w:val="vi"/>
        </w:rPr>
        <w:lastRenderedPageBreak/>
        <w:t>Tổng quan về Đạo luật mới</w:t>
      </w:r>
    </w:p>
    <w:p w14:paraId="2D160538" w14:textId="77777777" w:rsidR="00DD3603" w:rsidRPr="00B66E9B" w:rsidRDefault="00000000" w:rsidP="00DD3603">
      <w:pPr>
        <w:rPr>
          <w:color w:val="1E1544" w:themeColor="text1"/>
          <w:lang w:val="vi"/>
        </w:rPr>
      </w:pPr>
      <w:r w:rsidRPr="00BB69BF">
        <w:rPr>
          <w:color w:val="1E1544" w:themeColor="text1"/>
          <w:lang w:val="vi"/>
        </w:rPr>
        <w:t>Đạo luật mới đáp ứng 58 khuyến nghị từ Royal Commission. Đạo luật cũng làm luật về:</w:t>
      </w:r>
    </w:p>
    <w:p w14:paraId="40D307D7" w14:textId="77777777" w:rsidR="00381509" w:rsidRPr="00DD3603" w:rsidRDefault="00000000" w:rsidP="00DD3603">
      <w:pPr>
        <w:pStyle w:val="ListParagraph"/>
        <w:numPr>
          <w:ilvl w:val="0"/>
          <w:numId w:val="7"/>
        </w:numPr>
        <w:rPr>
          <w:color w:val="1E1544" w:themeColor="text1"/>
        </w:rPr>
      </w:pPr>
      <w:r w:rsidRPr="00BB69BF">
        <w:rPr>
          <w:color w:val="1E1544" w:themeColor="text1"/>
          <w:lang w:val="vi"/>
        </w:rPr>
        <w:t>Statement of Rights [Tuyên bố về Quyền] cho người cao tuổi</w:t>
      </w:r>
    </w:p>
    <w:p w14:paraId="7AE09C6B" w14:textId="77777777" w:rsidR="0091716D" w:rsidRDefault="00000000" w:rsidP="00DD3603">
      <w:pPr>
        <w:pStyle w:val="ListParagraph"/>
        <w:numPr>
          <w:ilvl w:val="0"/>
          <w:numId w:val="7"/>
        </w:numPr>
        <w:rPr>
          <w:color w:val="1E1544" w:themeColor="text1"/>
        </w:rPr>
      </w:pPr>
      <w:r w:rsidRPr="782CCA5E">
        <w:rPr>
          <w:color w:val="1E1544" w:themeColor="text1"/>
          <w:lang w:val="vi"/>
        </w:rPr>
        <w:t>những ai có thể tiếp cận dịch vụ chăm sóc cao niên</w:t>
      </w:r>
    </w:p>
    <w:p w14:paraId="15DDA27E" w14:textId="77777777" w:rsidR="5D949EA9" w:rsidRPr="0020329E" w:rsidRDefault="00000000">
      <w:pPr>
        <w:pStyle w:val="ListParagraph"/>
        <w:numPr>
          <w:ilvl w:val="0"/>
          <w:numId w:val="7"/>
        </w:numPr>
        <w:rPr>
          <w:color w:val="1E1544" w:themeColor="text1"/>
        </w:rPr>
      </w:pPr>
      <w:r w:rsidRPr="0020329E">
        <w:rPr>
          <w:color w:val="1E1544" w:themeColor="text1"/>
          <w:lang w:val="vi"/>
        </w:rPr>
        <w:t>tài trợ cho các dịch vụ chăm sóc cao niên được cung cấp theo Đạo luật mới, bao gồm những gì chính phủ sẽ chi trả và những gì một người cao tuổi có thể được yêu cầu chi trả</w:t>
      </w:r>
    </w:p>
    <w:p w14:paraId="72AF8BB8" w14:textId="77777777" w:rsidR="00DD3603" w:rsidRPr="00DD3603" w:rsidRDefault="00000000" w:rsidP="00DD3603">
      <w:pPr>
        <w:pStyle w:val="ListParagraph"/>
        <w:numPr>
          <w:ilvl w:val="0"/>
          <w:numId w:val="7"/>
        </w:numPr>
        <w:rPr>
          <w:color w:val="1E1544" w:themeColor="text1"/>
        </w:rPr>
      </w:pPr>
      <w:r w:rsidRPr="00DD3603">
        <w:rPr>
          <w:color w:val="1E1544" w:themeColor="text1"/>
          <w:lang w:val="vi"/>
        </w:rPr>
        <w:t>chương trình Support at Home [Hỗ trợ tại Nhà]</w:t>
      </w:r>
    </w:p>
    <w:p w14:paraId="53900AC7" w14:textId="77777777" w:rsidR="00DD3603" w:rsidRPr="00BB69BF" w:rsidRDefault="00000000" w:rsidP="00DD3603">
      <w:pPr>
        <w:pStyle w:val="ListParagraph"/>
        <w:numPr>
          <w:ilvl w:val="0"/>
          <w:numId w:val="7"/>
        </w:numPr>
        <w:rPr>
          <w:color w:val="1E1544" w:themeColor="text1"/>
        </w:rPr>
      </w:pPr>
      <w:r w:rsidRPr="00DD3603">
        <w:rPr>
          <w:color w:val="1E1544" w:themeColor="text1"/>
          <w:lang w:val="vi"/>
        </w:rPr>
        <w:t>củng cố Aged Care Quality Standards [Tiêu chuẩn Chất lượng trong Chăm sóc Cao niên] - những tiêu chuẩn này mô tả những dịch vụ chăm sóc cao niên có chất lượng và an toàn là như thế nào</w:t>
      </w:r>
    </w:p>
    <w:p w14:paraId="57FA54B9" w14:textId="77777777" w:rsidR="00DD3603" w:rsidRPr="00BB69BF" w:rsidRDefault="00000000" w:rsidP="00BB69BF">
      <w:pPr>
        <w:pStyle w:val="ListParagraph"/>
        <w:numPr>
          <w:ilvl w:val="0"/>
          <w:numId w:val="7"/>
        </w:numPr>
        <w:rPr>
          <w:color w:val="1E1544" w:themeColor="text1"/>
        </w:rPr>
      </w:pPr>
      <w:r w:rsidRPr="00BB69BF">
        <w:rPr>
          <w:color w:val="1E1544" w:themeColor="text1"/>
          <w:lang w:val="vi"/>
        </w:rPr>
        <w:t>quyền lực mạnh mẽ hơn cho cơ quan quản lý, Aged Care Quality and Safety Commission [Ủy ban Chất lượng và An toàn trong Chăm sóc Cao niên].</w:t>
      </w:r>
    </w:p>
    <w:p w14:paraId="399134A5" w14:textId="77777777" w:rsidR="00DD3603" w:rsidRPr="00BB69BF" w:rsidRDefault="00000000" w:rsidP="00DD3603">
      <w:pPr>
        <w:rPr>
          <w:color w:val="1E1544" w:themeColor="text1"/>
        </w:rPr>
      </w:pPr>
      <w:r w:rsidRPr="00BB69BF">
        <w:rPr>
          <w:color w:val="1E1544" w:themeColor="text1"/>
          <w:lang w:val="vi"/>
        </w:rPr>
        <w:t>Đạo luật mới nhằm mục đích làm mạnh hơn hệ thống chăm sóc cao niên của Úc. Điều này sẽ ảnh hưởng đến tất cả mọi người trong hệ thống chăm sóc cao niên. Đạo luật sẽ:</w:t>
      </w:r>
    </w:p>
    <w:p w14:paraId="129D65F3" w14:textId="77777777" w:rsidR="00DD3603" w:rsidRPr="00BB69BF" w:rsidRDefault="00000000" w:rsidP="00BB69BF">
      <w:pPr>
        <w:pStyle w:val="ListParagraph"/>
        <w:numPr>
          <w:ilvl w:val="0"/>
          <w:numId w:val="7"/>
        </w:numPr>
        <w:rPr>
          <w:color w:val="1E1544" w:themeColor="text1"/>
        </w:rPr>
      </w:pPr>
      <w:r w:rsidRPr="00BB69BF">
        <w:rPr>
          <w:color w:val="1E1544" w:themeColor="text1"/>
          <w:lang w:val="vi"/>
        </w:rPr>
        <w:t>thay đổi cách các nhà cung cấp dịch vụ chăm sóc cao niên cung cấp dịch vụ cho người cao tuổi tại nhà, trong môi trường cộng đồng và các nhà dưỡng lão</w:t>
      </w:r>
    </w:p>
    <w:p w14:paraId="3B5CE41C" w14:textId="77777777" w:rsidR="00DD3603" w:rsidRPr="00BB69BF" w:rsidRDefault="00000000" w:rsidP="00BB69BF">
      <w:pPr>
        <w:pStyle w:val="ListParagraph"/>
        <w:numPr>
          <w:ilvl w:val="0"/>
          <w:numId w:val="7"/>
        </w:numPr>
        <w:rPr>
          <w:color w:val="1E1544" w:themeColor="text1"/>
        </w:rPr>
      </w:pPr>
      <w:r w:rsidRPr="00BB69BF">
        <w:rPr>
          <w:color w:val="1E1544" w:themeColor="text1"/>
          <w:lang w:val="vi"/>
        </w:rPr>
        <w:t>đưa ra luật để đảm bảo việc chăm sóc người cao tuổi được an toàn, và mọi người được đối xử tôn trọng và có chất lượng cuộc sống</w:t>
      </w:r>
    </w:p>
    <w:p w14:paraId="75A7CEED" w14:textId="77777777" w:rsidR="00DD3603" w:rsidRPr="00BB69BF" w:rsidRDefault="00000000" w:rsidP="00BB69BF">
      <w:pPr>
        <w:pStyle w:val="ListParagraph"/>
        <w:numPr>
          <w:ilvl w:val="0"/>
          <w:numId w:val="7"/>
        </w:numPr>
        <w:rPr>
          <w:color w:val="1E1544" w:themeColor="text1"/>
        </w:rPr>
      </w:pPr>
      <w:r w:rsidRPr="00BB69BF">
        <w:rPr>
          <w:color w:val="1E1544" w:themeColor="text1"/>
          <w:lang w:val="vi"/>
        </w:rPr>
        <w:t>thay thế các luật chăm sóc cao niên hiện có.</w:t>
      </w:r>
    </w:p>
    <w:p w14:paraId="41BA4240" w14:textId="66C20FA8" w:rsidR="00DD3603" w:rsidRPr="00B66E9B" w:rsidRDefault="00000000" w:rsidP="00DD3603">
      <w:pPr>
        <w:rPr>
          <w:color w:val="1E1544" w:themeColor="text1"/>
          <w:lang w:val="vi"/>
        </w:rPr>
      </w:pPr>
      <w:r w:rsidRPr="00BB69BF">
        <w:rPr>
          <w:color w:val="1E1544" w:themeColor="text1"/>
          <w:lang w:val="vi"/>
        </w:rPr>
        <w:t xml:space="preserve">Đạo luật mới bao trùm các dịch vụ chăm sóc cao niên mà chính phủ tài trợ. Trong đó bao gồm các chương trình mà luật chăm sóc cao niên trước đây không đề cập đến. Ví dụ, chương trình National Aboriginal and Torres Strait Islander Flexible Aged Care </w:t>
      </w:r>
      <w:r w:rsidR="00B66E9B" w:rsidRPr="00BB69BF">
        <w:rPr>
          <w:color w:val="1E1544" w:themeColor="text1"/>
          <w:lang w:val="vi"/>
        </w:rPr>
        <w:t xml:space="preserve">(NATSIFAC) </w:t>
      </w:r>
      <w:r w:rsidRPr="00BB69BF">
        <w:rPr>
          <w:color w:val="1E1544" w:themeColor="text1"/>
          <w:lang w:val="vi"/>
        </w:rPr>
        <w:t xml:space="preserve">[Chăm sóc Cao niên Linh hoạt cho Thổ dân và Dân đảo Torres Strait Toàn quốc] và Commonwealth Home Support Programme </w:t>
      </w:r>
      <w:r w:rsidR="00B66E9B" w:rsidRPr="00BB69BF">
        <w:rPr>
          <w:color w:val="1E1544" w:themeColor="text1"/>
          <w:lang w:val="vi"/>
        </w:rPr>
        <w:t xml:space="preserve">(CHSP) </w:t>
      </w:r>
      <w:r w:rsidRPr="00BB69BF">
        <w:rPr>
          <w:color w:val="1E1544" w:themeColor="text1"/>
          <w:lang w:val="vi"/>
        </w:rPr>
        <w:t>[Chương trình Hỗ trợ tại Nhà của Liên bang].</w:t>
      </w:r>
    </w:p>
    <w:p w14:paraId="218C574F" w14:textId="77777777" w:rsidR="00DD3603" w:rsidRPr="00B66E9B" w:rsidRDefault="00000000" w:rsidP="00DD3603">
      <w:pPr>
        <w:rPr>
          <w:color w:val="1E1544" w:themeColor="text1"/>
          <w:lang w:val="vi"/>
        </w:rPr>
      </w:pPr>
      <w:r w:rsidRPr="00BB69BF">
        <w:rPr>
          <w:color w:val="1E1544" w:themeColor="text1"/>
          <w:lang w:val="vi"/>
        </w:rPr>
        <w:t>Đạo luật mới cũng có một mô hình quản lý mới để quản lý lĩnh vực chăm sóc cao niên. Mô hình này nhằm hỗ trợ các nhà cung cấp dịch vụ có đăng ký trong việc cung cấp dịch vụ chăm sóc cao niên chất lượng cao và có trách nhiệm hơn.</w:t>
      </w:r>
    </w:p>
    <w:p w14:paraId="1FFE452C" w14:textId="77777777" w:rsidR="00DD3603" w:rsidRPr="00B66E9B" w:rsidRDefault="00000000" w:rsidP="00672B43">
      <w:pPr>
        <w:pStyle w:val="Heading3"/>
        <w:rPr>
          <w:lang w:val="vi"/>
        </w:rPr>
      </w:pPr>
      <w:r>
        <w:rPr>
          <w:lang w:val="vi"/>
        </w:rPr>
        <w:t>Chương 1 – Giới thiệu</w:t>
      </w:r>
    </w:p>
    <w:p w14:paraId="78B069CB" w14:textId="77777777" w:rsidR="00206F50" w:rsidRPr="00B66E9B" w:rsidRDefault="00000000" w:rsidP="00206F50">
      <w:pPr>
        <w:rPr>
          <w:color w:val="1E1544" w:themeColor="text1"/>
          <w:lang w:val="vi"/>
        </w:rPr>
      </w:pPr>
      <w:r w:rsidRPr="00206F50">
        <w:rPr>
          <w:color w:val="1E1544" w:themeColor="text1"/>
          <w:lang w:val="vi"/>
        </w:rPr>
        <w:t>Chương 1 giải thích các ý và thuật ngữ được sử dụng trong Đạo luật mới. Điều này đảm bảo mọi người sử dụng các thuật ngữ theo cùng một cách, và các vai trò và nhiệm vụ được rõ ràng.</w:t>
      </w:r>
    </w:p>
    <w:p w14:paraId="22D79585" w14:textId="77777777" w:rsidR="00206F50" w:rsidRPr="00206F50" w:rsidRDefault="00000000" w:rsidP="00206F50">
      <w:pPr>
        <w:rPr>
          <w:color w:val="1E1544" w:themeColor="text1"/>
        </w:rPr>
      </w:pPr>
      <w:r w:rsidRPr="00206F50">
        <w:rPr>
          <w:color w:val="1E1544" w:themeColor="text1"/>
          <w:lang w:val="vi"/>
        </w:rPr>
        <w:t>Chương 1 bao gồm:</w:t>
      </w:r>
    </w:p>
    <w:p w14:paraId="438FE40F" w14:textId="77777777" w:rsidR="003F7BFE" w:rsidRDefault="00000000" w:rsidP="00206F50">
      <w:pPr>
        <w:pStyle w:val="ListParagraph"/>
        <w:numPr>
          <w:ilvl w:val="0"/>
          <w:numId w:val="7"/>
        </w:numPr>
        <w:rPr>
          <w:color w:val="1E1544" w:themeColor="text1"/>
        </w:rPr>
      </w:pPr>
      <w:r w:rsidRPr="00206F50">
        <w:rPr>
          <w:color w:val="1E1544" w:themeColor="text1"/>
          <w:lang w:val="vi"/>
        </w:rPr>
        <w:t>các mục tiêu của Đạo luật mới – phần này mô tả mục đích của luật</w:t>
      </w:r>
    </w:p>
    <w:p w14:paraId="022CFE00" w14:textId="77777777" w:rsidR="00206F50" w:rsidRPr="00206F50" w:rsidRDefault="00000000" w:rsidP="00206F50">
      <w:pPr>
        <w:pStyle w:val="ListParagraph"/>
        <w:numPr>
          <w:ilvl w:val="0"/>
          <w:numId w:val="7"/>
        </w:numPr>
        <w:rPr>
          <w:color w:val="1E1544" w:themeColor="text1"/>
        </w:rPr>
      </w:pPr>
      <w:r w:rsidRPr="00206F50">
        <w:rPr>
          <w:color w:val="1E1544" w:themeColor="text1"/>
          <w:lang w:val="vi"/>
        </w:rPr>
        <w:t>Statement of Rights [Tuyên bố về Quyền] – phần này nêu lên các quyền của người cao tuổi trong hệ thống chăm sóc cao niên</w:t>
      </w:r>
    </w:p>
    <w:p w14:paraId="131904B8" w14:textId="77777777" w:rsidR="00206F50" w:rsidRPr="00206F50" w:rsidRDefault="00000000" w:rsidP="00206F50">
      <w:pPr>
        <w:pStyle w:val="ListParagraph"/>
        <w:numPr>
          <w:ilvl w:val="0"/>
          <w:numId w:val="7"/>
        </w:numPr>
        <w:rPr>
          <w:color w:val="1E1544" w:themeColor="text1"/>
        </w:rPr>
      </w:pPr>
      <w:r w:rsidRPr="00206F50">
        <w:rPr>
          <w:color w:val="1E1544" w:themeColor="text1"/>
          <w:lang w:val="vi"/>
        </w:rPr>
        <w:t>Statement of Principles [Tuyên bố về Nguyên tắc] – phần này hướng dẫn cách người lao động và các tổ chức phải hành xử và ra quyết định dưới luật mới.</w:t>
      </w:r>
    </w:p>
    <w:p w14:paraId="41D6BB99" w14:textId="77777777" w:rsidR="00206F50" w:rsidRPr="00206F50" w:rsidRDefault="00000000" w:rsidP="008D091F">
      <w:pPr>
        <w:rPr>
          <w:color w:val="1E1544" w:themeColor="text1"/>
        </w:rPr>
      </w:pPr>
      <w:r w:rsidRPr="00206F50">
        <w:rPr>
          <w:color w:val="1E1544" w:themeColor="text1"/>
          <w:lang w:val="vi"/>
        </w:rPr>
        <w:lastRenderedPageBreak/>
        <w:t xml:space="preserve">Chương này cũng giải thích vai trò của người hỗ trợ trong việc giúp người cao tuổi đưa ra quyết định. </w:t>
      </w:r>
    </w:p>
    <w:p w14:paraId="65E7A243" w14:textId="77777777" w:rsidR="009F3E3B" w:rsidRDefault="00000000" w:rsidP="00672B43">
      <w:pPr>
        <w:pStyle w:val="Heading3"/>
      </w:pPr>
      <w:r>
        <w:rPr>
          <w:lang w:val="vi"/>
        </w:rPr>
        <w:t>Chương 2 – Tiếp cận hệ thống chăm sóc cao niên</w:t>
      </w:r>
    </w:p>
    <w:p w14:paraId="0248E1B3" w14:textId="77777777" w:rsidR="009F3E3B" w:rsidRPr="00517BF5" w:rsidRDefault="00000000" w:rsidP="00085179">
      <w:pPr>
        <w:rPr>
          <w:color w:val="1E1544" w:themeColor="text1"/>
        </w:rPr>
      </w:pPr>
      <w:r w:rsidRPr="00517BF5">
        <w:rPr>
          <w:color w:val="1E1544" w:themeColor="text1"/>
          <w:lang w:val="vi"/>
        </w:rPr>
        <w:t>Chương 2 bao gồm nội dung về việc ai có thể tiếp cận dịch vụ chăm sóc cao niên được tài trợ.</w:t>
      </w:r>
    </w:p>
    <w:p w14:paraId="41073F15" w14:textId="77777777" w:rsidR="009F3E3B" w:rsidRPr="00B66E9B" w:rsidRDefault="00000000" w:rsidP="00085179">
      <w:pPr>
        <w:rPr>
          <w:color w:val="1E1544" w:themeColor="text1"/>
          <w:lang w:val="vi"/>
        </w:rPr>
      </w:pPr>
      <w:r w:rsidRPr="00517BF5">
        <w:rPr>
          <w:color w:val="1E1544" w:themeColor="text1"/>
          <w:lang w:val="vi"/>
        </w:rPr>
        <w:t>Chương bao gồm việc mọi người phải ở độ tuổi nào để có thể tiếp cận dịch vụ chăm sóc cao niên. Điều này sẽ giúp đạt được mục tiêu của chính phủ là không có người trẻ tuổi sống trong các nhà dưỡng lão.</w:t>
      </w:r>
    </w:p>
    <w:p w14:paraId="4E0BE52B" w14:textId="77777777" w:rsidR="009F3E3B" w:rsidRPr="00B66E9B" w:rsidRDefault="00000000" w:rsidP="00085179">
      <w:pPr>
        <w:rPr>
          <w:color w:val="1E1544" w:themeColor="text1"/>
          <w:lang w:val="vi"/>
        </w:rPr>
      </w:pPr>
      <w:r w:rsidRPr="00517BF5">
        <w:rPr>
          <w:color w:val="1E1544" w:themeColor="text1"/>
          <w:lang w:val="vi"/>
        </w:rPr>
        <w:t>Chương này đề cập đến cách làm thế nào người dân được chấp thuận để tiếp cận các dịch vụ chăm sóc cao niên. Một lộ trình thẩm định duy nhất sẽ kết hợp các dịch vụ thẩm định khác nhau vào một hệ thống.</w:t>
      </w:r>
    </w:p>
    <w:p w14:paraId="3963799D" w14:textId="77777777" w:rsidR="009F3E3B" w:rsidRPr="00B66E9B" w:rsidRDefault="00000000" w:rsidP="00AF07DC">
      <w:pPr>
        <w:keepNext/>
        <w:rPr>
          <w:color w:val="1E1544" w:themeColor="text1"/>
          <w:lang w:val="vi"/>
        </w:rPr>
      </w:pPr>
      <w:r w:rsidRPr="00517BF5">
        <w:rPr>
          <w:color w:val="1E1544" w:themeColor="text1"/>
          <w:lang w:val="vi"/>
        </w:rPr>
        <w:t>Chương 2 cũng bao gồm quy trình về:</w:t>
      </w:r>
    </w:p>
    <w:p w14:paraId="383D5174" w14:textId="748CD0C7" w:rsidR="009F3E3B" w:rsidRPr="00B66E9B" w:rsidRDefault="00000000" w:rsidP="009F3E3B">
      <w:pPr>
        <w:pStyle w:val="ListParagraph"/>
        <w:numPr>
          <w:ilvl w:val="0"/>
          <w:numId w:val="7"/>
        </w:numPr>
        <w:rPr>
          <w:color w:val="1E1544" w:themeColor="text1"/>
          <w:lang w:val="vi"/>
        </w:rPr>
      </w:pPr>
      <w:r>
        <w:rPr>
          <w:color w:val="1E1544" w:themeColor="text1"/>
          <w:lang w:val="vi"/>
        </w:rPr>
        <w:t>cách chúng tôi đánh giá nhu cầu và quyết định tài trợ cho chăm sóc tại nhà dưỡng lão, sử dụng Australian National Aged Care Classification</w:t>
      </w:r>
      <w:r w:rsidR="00B66E9B" w:rsidRPr="00B66E9B">
        <w:rPr>
          <w:color w:val="1E1544" w:themeColor="text1"/>
          <w:lang w:val="vi"/>
        </w:rPr>
        <w:t xml:space="preserve"> </w:t>
      </w:r>
      <w:r w:rsidR="00B66E9B">
        <w:rPr>
          <w:color w:val="1E1544" w:themeColor="text1"/>
          <w:lang w:val="vi"/>
        </w:rPr>
        <w:t>(AN-ACC)</w:t>
      </w:r>
      <w:r>
        <w:rPr>
          <w:color w:val="1E1544" w:themeColor="text1"/>
          <w:lang w:val="vi"/>
        </w:rPr>
        <w:t xml:space="preserve"> [Hệ thống Phân loại Chăm sóc Cao niên Toàn quốc của Úc] </w:t>
      </w:r>
    </w:p>
    <w:p w14:paraId="236AABAE" w14:textId="77777777" w:rsidR="009F3E3B" w:rsidRPr="00B66E9B" w:rsidRDefault="00000000" w:rsidP="009F3E3B">
      <w:pPr>
        <w:pStyle w:val="ListParagraph"/>
        <w:numPr>
          <w:ilvl w:val="0"/>
          <w:numId w:val="7"/>
        </w:numPr>
        <w:rPr>
          <w:color w:val="1E1544" w:themeColor="text1"/>
          <w:lang w:val="vi"/>
        </w:rPr>
      </w:pPr>
      <w:r>
        <w:rPr>
          <w:color w:val="1E1544" w:themeColor="text1"/>
          <w:lang w:val="vi"/>
        </w:rPr>
        <w:t>cách chúng tôi đánh giá nhu cầu và quyết định về các dịch vụ mà một người có thể tiếp cận, cũng như tài trợ cho Support at Home program [chương trình Hỗ trợ tại Nhà]</w:t>
      </w:r>
    </w:p>
    <w:p w14:paraId="4E48F233" w14:textId="77777777" w:rsidR="003A4176" w:rsidRPr="00B66E9B" w:rsidRDefault="00000000" w:rsidP="003A4176">
      <w:pPr>
        <w:pStyle w:val="ListParagraph"/>
        <w:numPr>
          <w:ilvl w:val="0"/>
          <w:numId w:val="7"/>
        </w:numPr>
        <w:rPr>
          <w:color w:val="1E1544" w:themeColor="text1"/>
          <w:lang w:val="vi"/>
        </w:rPr>
      </w:pPr>
      <w:r>
        <w:rPr>
          <w:color w:val="1E1544" w:themeColor="text1"/>
          <w:lang w:val="vi"/>
        </w:rPr>
        <w:t>những ai được ưu tiên tiếp cận các dịch vụ chăm sóc cao niên được tài trợ</w:t>
      </w:r>
    </w:p>
    <w:p w14:paraId="5F806D03" w14:textId="77777777" w:rsidR="00F416D6" w:rsidRPr="00B66E9B" w:rsidRDefault="00000000" w:rsidP="009F3E3B">
      <w:pPr>
        <w:pStyle w:val="ListParagraph"/>
        <w:numPr>
          <w:ilvl w:val="0"/>
          <w:numId w:val="7"/>
        </w:numPr>
        <w:rPr>
          <w:color w:val="1E1544" w:themeColor="text1"/>
          <w:lang w:val="vi"/>
        </w:rPr>
      </w:pPr>
      <w:r w:rsidRPr="009F3E3B">
        <w:rPr>
          <w:color w:val="1E1544" w:themeColor="text1"/>
          <w:lang w:val="vi"/>
        </w:rPr>
        <w:t>cách người dân có được một nơi để tiếp cận dịch vụ chăm sóc cao niên.</w:t>
      </w:r>
    </w:p>
    <w:p w14:paraId="5CE2E7CD" w14:textId="77777777" w:rsidR="009F3E3B" w:rsidRPr="00B66E9B" w:rsidRDefault="00000000" w:rsidP="00672B43">
      <w:pPr>
        <w:pStyle w:val="Heading3"/>
        <w:rPr>
          <w:lang w:val="vi"/>
        </w:rPr>
      </w:pPr>
      <w:r w:rsidRPr="00085179">
        <w:rPr>
          <w:lang w:val="vi"/>
        </w:rPr>
        <w:t>Chương 3 – Nhà cung cấp dịch vụ có đăng ký, nhân viên và các nhà điều hành nền tảng kỹ thuật số</w:t>
      </w:r>
    </w:p>
    <w:p w14:paraId="07E389E7" w14:textId="77777777" w:rsidR="00085179" w:rsidRPr="00B66E9B" w:rsidRDefault="00000000" w:rsidP="00085179">
      <w:pPr>
        <w:rPr>
          <w:color w:val="1E1544" w:themeColor="text1"/>
          <w:lang w:val="vi"/>
        </w:rPr>
      </w:pPr>
      <w:r w:rsidRPr="00085179">
        <w:rPr>
          <w:color w:val="1E1544" w:themeColor="text1"/>
          <w:lang w:val="vi"/>
        </w:rPr>
        <w:t>Các nhà cung cấp dịch vụ phải đăng ký với Ủy ban Chất lượng và An toàn trong Chăm sóc Cao niên (Ủy ban) trước khi họ có thể cung cấp dịch vụ chăm sóc cao niên. Chương 3 giải thích cách Ủy ban sẽ thẩm định các đơn đăng ký. Ủy ban cũng sẽ phê duyệt các nhà dưỡng lão như một phần của quy trình này.</w:t>
      </w:r>
    </w:p>
    <w:p w14:paraId="3F2E2202" w14:textId="77777777" w:rsidR="00085179" w:rsidRPr="00B66E9B" w:rsidRDefault="00000000" w:rsidP="00AF2960">
      <w:pPr>
        <w:keepNext/>
        <w:rPr>
          <w:color w:val="1E1544" w:themeColor="text1"/>
          <w:lang w:val="vi"/>
        </w:rPr>
      </w:pPr>
      <w:r w:rsidRPr="00085179">
        <w:rPr>
          <w:color w:val="1E1544" w:themeColor="text1"/>
          <w:lang w:val="vi"/>
        </w:rPr>
        <w:t>Chương 3 trình bày các quy định và nghĩa vụ đối với:</w:t>
      </w:r>
    </w:p>
    <w:p w14:paraId="67DB7E51" w14:textId="77777777" w:rsidR="00085179" w:rsidRPr="00B66E9B" w:rsidRDefault="00000000" w:rsidP="00085179">
      <w:pPr>
        <w:pStyle w:val="ListParagraph"/>
        <w:numPr>
          <w:ilvl w:val="0"/>
          <w:numId w:val="7"/>
        </w:numPr>
        <w:rPr>
          <w:color w:val="1E1544" w:themeColor="text1"/>
          <w:lang w:val="vi"/>
        </w:rPr>
      </w:pPr>
      <w:r w:rsidRPr="00085179">
        <w:rPr>
          <w:color w:val="1E1544" w:themeColor="text1"/>
          <w:lang w:val="vi"/>
        </w:rPr>
        <w:t>các nhà cung cấp dịch vụ có đăng ký, ngay cả khi họ ký hợp đồng lại một số dịch vụ cho bên khác thực hiện</w:t>
      </w:r>
    </w:p>
    <w:p w14:paraId="6A89D03A" w14:textId="77777777" w:rsidR="0078216F" w:rsidRPr="00CC2FF7" w:rsidRDefault="00000000" w:rsidP="00CC2FF7">
      <w:pPr>
        <w:pStyle w:val="ListParagraph"/>
        <w:numPr>
          <w:ilvl w:val="0"/>
          <w:numId w:val="7"/>
        </w:numPr>
        <w:rPr>
          <w:color w:val="1E1544" w:themeColor="text1"/>
        </w:rPr>
      </w:pPr>
      <w:r w:rsidRPr="00085179">
        <w:rPr>
          <w:color w:val="1E1544" w:themeColor="text1"/>
          <w:lang w:val="vi"/>
        </w:rPr>
        <w:t>nhân viên</w:t>
      </w:r>
    </w:p>
    <w:p w14:paraId="44062300" w14:textId="77777777" w:rsidR="00085179" w:rsidRPr="00085179" w:rsidRDefault="00000000" w:rsidP="00085179">
      <w:pPr>
        <w:pStyle w:val="ListParagraph"/>
        <w:numPr>
          <w:ilvl w:val="0"/>
          <w:numId w:val="7"/>
        </w:numPr>
        <w:rPr>
          <w:color w:val="1E1544" w:themeColor="text1"/>
        </w:rPr>
      </w:pPr>
      <w:r w:rsidRPr="00085179">
        <w:rPr>
          <w:color w:val="1E1544" w:themeColor="text1"/>
          <w:lang w:val="vi"/>
        </w:rPr>
        <w:t>người chịu trách nhiệm – những người trong vai trò lãnh đạo trong các nhà cung cấp dịch vụ chăm sóc cao niên.</w:t>
      </w:r>
    </w:p>
    <w:p w14:paraId="3A79A05A" w14:textId="77777777" w:rsidR="00EC051C" w:rsidRPr="00B66E9B" w:rsidRDefault="00000000" w:rsidP="001C6F4C">
      <w:pPr>
        <w:rPr>
          <w:color w:val="1E1544" w:themeColor="text1"/>
          <w:lang w:val="vi"/>
        </w:rPr>
      </w:pPr>
      <w:r w:rsidRPr="00085179">
        <w:rPr>
          <w:color w:val="1E1544" w:themeColor="text1"/>
          <w:lang w:val="vi"/>
        </w:rPr>
        <w:t>Ủy ban sẽ có thể thực hiện hành động theo quy chế nếu một nhà cung cấp không đáp ứng các điều kiện đăng ký. Điều này có thể bao gồm các hình phạt dân sự nghiêm trọng.</w:t>
      </w:r>
    </w:p>
    <w:p w14:paraId="67095F01" w14:textId="77777777" w:rsidR="00085179" w:rsidRPr="00B66E9B" w:rsidRDefault="00000000" w:rsidP="00F5173F">
      <w:pPr>
        <w:rPr>
          <w:color w:val="1E1544" w:themeColor="text1"/>
          <w:lang w:val="vi"/>
        </w:rPr>
      </w:pPr>
      <w:r>
        <w:rPr>
          <w:color w:val="1E1544" w:themeColor="text1"/>
          <w:lang w:val="vi"/>
        </w:rPr>
        <w:t xml:space="preserve">Chương 3 cũng trình bày các nhiệm vụ mới cho các nhà cung cấp dịch vụ có đăng ký và những người chịu trách nhiệm. Cũng có những nhiệm vụ mới cho các nhà cung cấp nền tảng kỹ thuật số - những cở sở tạo ra các trang mạng, ứng dụng hoặc hệ thống trong lĩnh vực chăm sóc cao niên để hỗ trợ việc cung cấp dịch vụ chăm sóc cao niên.  </w:t>
      </w:r>
    </w:p>
    <w:p w14:paraId="6D8EA00C" w14:textId="77777777" w:rsidR="00085179" w:rsidRPr="00B66E9B" w:rsidRDefault="00000000" w:rsidP="00672B43">
      <w:pPr>
        <w:pStyle w:val="Heading3"/>
        <w:rPr>
          <w:lang w:val="vi"/>
        </w:rPr>
      </w:pPr>
      <w:r w:rsidRPr="009D0D71">
        <w:rPr>
          <w:lang w:val="vi"/>
        </w:rPr>
        <w:lastRenderedPageBreak/>
        <w:t>Chương 4 – Phí, thanh toán và trợ cấp</w:t>
      </w:r>
    </w:p>
    <w:p w14:paraId="139EE1C6" w14:textId="77777777" w:rsidR="009D0D71" w:rsidRPr="00B66E9B" w:rsidRDefault="00000000" w:rsidP="009D0D71">
      <w:pPr>
        <w:rPr>
          <w:color w:val="1E1544" w:themeColor="text1"/>
          <w:lang w:val="vi"/>
        </w:rPr>
      </w:pPr>
      <w:r w:rsidRPr="0047738E">
        <w:rPr>
          <w:color w:val="1E1544" w:themeColor="text1"/>
          <w:lang w:val="vi"/>
        </w:rPr>
        <w:t>Chương 4 giải thích cách hoạt động của quỹ tài trợ cho các dịch vụ chăm sóc cao niên. Trong đó bao gồm những gì chính phủ sẽ chi trả và những gì các nhà cung cấp dịch vụ có đăng ký có thể yêu cầu người cao tuổi chi trả.</w:t>
      </w:r>
    </w:p>
    <w:p w14:paraId="514834AE" w14:textId="77777777" w:rsidR="009D0D71" w:rsidRPr="0047738E" w:rsidRDefault="00000000" w:rsidP="009D0D71">
      <w:pPr>
        <w:rPr>
          <w:color w:val="1E1544" w:themeColor="text1"/>
        </w:rPr>
      </w:pPr>
      <w:r w:rsidRPr="0047738E">
        <w:rPr>
          <w:color w:val="1E1544" w:themeColor="text1"/>
          <w:lang w:val="vi"/>
        </w:rPr>
        <w:t>Chương 4 trình bày việc:</w:t>
      </w:r>
    </w:p>
    <w:p w14:paraId="5A19E98D" w14:textId="77777777" w:rsidR="009D0D71" w:rsidRPr="0047738E" w:rsidRDefault="00000000" w:rsidP="00DB64EC">
      <w:pPr>
        <w:pStyle w:val="ListParagraph"/>
        <w:numPr>
          <w:ilvl w:val="0"/>
          <w:numId w:val="7"/>
        </w:numPr>
        <w:rPr>
          <w:color w:val="1E1544" w:themeColor="text1"/>
        </w:rPr>
      </w:pPr>
      <w:r w:rsidRPr="0047738E">
        <w:rPr>
          <w:color w:val="1E1544" w:themeColor="text1"/>
          <w:lang w:val="vi"/>
        </w:rPr>
        <w:t>khi nào tài trợ của chính phủ sẽ dựa trên trợ cấp hoặc hỗ trợ</w:t>
      </w:r>
    </w:p>
    <w:p w14:paraId="2F21A71B" w14:textId="77777777" w:rsidR="009D0D71" w:rsidRPr="0047738E" w:rsidRDefault="00000000" w:rsidP="00DB64EC">
      <w:pPr>
        <w:pStyle w:val="ListParagraph"/>
        <w:numPr>
          <w:ilvl w:val="0"/>
          <w:numId w:val="7"/>
        </w:numPr>
        <w:rPr>
          <w:color w:val="1E1544" w:themeColor="text1"/>
        </w:rPr>
      </w:pPr>
      <w:r>
        <w:rPr>
          <w:color w:val="1E1544" w:themeColor="text1"/>
          <w:lang w:val="vi"/>
        </w:rPr>
        <w:t>khi nào tài trợ được trả thông qua các chương trình chăm sóc cao niên chuyên sâu, chẳng hạn như chương trình CHSP hoặc NATSIFAC.</w:t>
      </w:r>
    </w:p>
    <w:p w14:paraId="39148B54" w14:textId="77777777" w:rsidR="009D0D71" w:rsidRPr="0047738E" w:rsidRDefault="00000000" w:rsidP="009D0D71">
      <w:pPr>
        <w:rPr>
          <w:color w:val="1E1544" w:themeColor="text1"/>
        </w:rPr>
      </w:pPr>
      <w:r w:rsidRPr="0047738E">
        <w:rPr>
          <w:color w:val="1E1544" w:themeColor="text1"/>
          <w:lang w:val="vi"/>
        </w:rPr>
        <w:t>Chương 4 ghi chú về các phần trợ cấp dựa trên nhu cầu của một người và các phần dựa trên chi phí cố định của nhà cung cấp.</w:t>
      </w:r>
    </w:p>
    <w:p w14:paraId="6431EB28" w14:textId="77777777" w:rsidR="008F0B55" w:rsidRDefault="00000000" w:rsidP="009D0D71">
      <w:pPr>
        <w:rPr>
          <w:color w:val="1E1544" w:themeColor="text1"/>
        </w:rPr>
      </w:pPr>
      <w:r w:rsidRPr="0047738E">
        <w:rPr>
          <w:color w:val="1E1544" w:themeColor="text1"/>
          <w:lang w:val="vi"/>
        </w:rPr>
        <w:t xml:space="preserve">Chương cũng trình bày những gì người dân có thể cần phải trả cho các dịch vụ chăm sóc cao niên được tài trợ và cách mà các nhà cung cấp phải quản lý những khoản tiền trả đó. </w:t>
      </w:r>
    </w:p>
    <w:p w14:paraId="6A174EF8" w14:textId="77777777" w:rsidR="009D0D71" w:rsidRPr="00B66E9B" w:rsidRDefault="00000000" w:rsidP="009D0D71">
      <w:pPr>
        <w:rPr>
          <w:color w:val="1E1544" w:themeColor="text1"/>
          <w:lang w:val="vi"/>
        </w:rPr>
      </w:pPr>
      <w:r>
        <w:rPr>
          <w:color w:val="1E1544" w:themeColor="text1"/>
          <w:lang w:val="vi"/>
        </w:rPr>
        <w:t>Chương này trình bày cách thức hoạt động của việc kiểm tra thu nhập (means testing) đối với chăm sóc tại cơ sở dưỡng lão và Support at Home [Hỗ trợ tại Nhà]. Việc kiểm tra thu nhập không áp dụng cho các chương trình chăm sóc cao niên chuyên sâu.</w:t>
      </w:r>
    </w:p>
    <w:p w14:paraId="1B3D8073" w14:textId="77777777" w:rsidR="009D0D71" w:rsidRPr="00B66E9B" w:rsidRDefault="00000000" w:rsidP="009D0D71">
      <w:pPr>
        <w:rPr>
          <w:color w:val="1E1544" w:themeColor="text1"/>
          <w:lang w:val="vi"/>
        </w:rPr>
      </w:pPr>
      <w:r w:rsidRPr="0047738E">
        <w:rPr>
          <w:color w:val="1E1544" w:themeColor="text1"/>
          <w:lang w:val="vi"/>
        </w:rPr>
        <w:t>Chương 4 có các quy định về cách các nhà cung cấp có đăng ký có thể:</w:t>
      </w:r>
    </w:p>
    <w:p w14:paraId="21757506" w14:textId="77777777" w:rsidR="009D0D71" w:rsidRPr="00B66E9B" w:rsidRDefault="00000000" w:rsidP="00DB64EC">
      <w:pPr>
        <w:pStyle w:val="ListParagraph"/>
        <w:numPr>
          <w:ilvl w:val="0"/>
          <w:numId w:val="7"/>
        </w:numPr>
        <w:rPr>
          <w:color w:val="1E1544" w:themeColor="text1"/>
          <w:lang w:val="vi"/>
        </w:rPr>
      </w:pPr>
      <w:r w:rsidRPr="0047738E">
        <w:rPr>
          <w:color w:val="1E1544" w:themeColor="text1"/>
          <w:lang w:val="vi"/>
        </w:rPr>
        <w:t>ký hợp đồng lưu trú với người cao tuổi</w:t>
      </w:r>
    </w:p>
    <w:p w14:paraId="32173854" w14:textId="77777777" w:rsidR="009D0D71" w:rsidRPr="0047738E" w:rsidRDefault="00000000" w:rsidP="00DB64EC">
      <w:pPr>
        <w:pStyle w:val="ListParagraph"/>
        <w:numPr>
          <w:ilvl w:val="0"/>
          <w:numId w:val="7"/>
        </w:numPr>
        <w:rPr>
          <w:color w:val="1E1544" w:themeColor="text1"/>
        </w:rPr>
      </w:pPr>
      <w:r w:rsidRPr="0047738E">
        <w:rPr>
          <w:color w:val="1E1544" w:themeColor="text1"/>
          <w:lang w:val="vi"/>
        </w:rPr>
        <w:t>tính phí lưu trú</w:t>
      </w:r>
    </w:p>
    <w:p w14:paraId="3FD8BD7E" w14:textId="77777777" w:rsidR="005C6C80" w:rsidRPr="005B2639" w:rsidRDefault="00000000" w:rsidP="00AF07DC">
      <w:pPr>
        <w:pStyle w:val="ListParagraph"/>
        <w:numPr>
          <w:ilvl w:val="0"/>
          <w:numId w:val="7"/>
        </w:numPr>
        <w:rPr>
          <w:color w:val="1E1544" w:themeColor="text1"/>
        </w:rPr>
      </w:pPr>
      <w:r w:rsidRPr="005B2639">
        <w:rPr>
          <w:color w:val="1E1544" w:themeColor="text1"/>
          <w:lang w:val="vi"/>
        </w:rPr>
        <w:t>quản lý tiền đặt cọc lưu trú, có thể hoàn lại.</w:t>
      </w:r>
    </w:p>
    <w:p w14:paraId="78EA4F7B" w14:textId="77777777" w:rsidR="00041808" w:rsidRDefault="00000000" w:rsidP="00672B43">
      <w:pPr>
        <w:pStyle w:val="Heading3"/>
      </w:pPr>
      <w:r>
        <w:rPr>
          <w:lang w:val="vi"/>
        </w:rPr>
        <w:t>Chương 5 – Quản trị của hệ thống chăm sóc cao niên</w:t>
      </w:r>
    </w:p>
    <w:p w14:paraId="4FF8112D" w14:textId="77777777" w:rsidR="00041808" w:rsidRPr="00B66E9B" w:rsidRDefault="00000000" w:rsidP="00041808">
      <w:pPr>
        <w:rPr>
          <w:color w:val="1E1544" w:themeColor="text1"/>
          <w:lang w:val="vi"/>
        </w:rPr>
      </w:pPr>
      <w:r w:rsidRPr="0047738E">
        <w:rPr>
          <w:color w:val="1E1544" w:themeColor="text1"/>
          <w:lang w:val="vi"/>
        </w:rPr>
        <w:t>Chương 5 giải thích những ai sẽ quản lý hệ thống chăm sóc cao niên và cách quản lý. Khái niệm này được gọi là quản trị.</w:t>
      </w:r>
    </w:p>
    <w:p w14:paraId="7AB7CFF9" w14:textId="77777777" w:rsidR="00041808" w:rsidRPr="00B66E9B" w:rsidRDefault="00000000" w:rsidP="00041808">
      <w:pPr>
        <w:rPr>
          <w:color w:val="1E1544" w:themeColor="text1"/>
          <w:lang w:val="vi"/>
        </w:rPr>
      </w:pPr>
      <w:r w:rsidRPr="0047738E">
        <w:rPr>
          <w:color w:val="1E1544" w:themeColor="text1"/>
          <w:lang w:val="vi"/>
        </w:rPr>
        <w:t>Có nhiều vai trò sẽ làm nhiệm vụ quản lý hệ thống chăm sóc cao niên:</w:t>
      </w:r>
    </w:p>
    <w:p w14:paraId="78B2817C" w14:textId="77777777" w:rsidR="00C537B1" w:rsidRPr="00B66E9B" w:rsidRDefault="00000000" w:rsidP="00C537B1">
      <w:pPr>
        <w:pStyle w:val="ListParagraph"/>
        <w:numPr>
          <w:ilvl w:val="0"/>
          <w:numId w:val="7"/>
        </w:numPr>
        <w:rPr>
          <w:color w:val="1E1544" w:themeColor="text1"/>
          <w:lang w:val="vi"/>
        </w:rPr>
      </w:pPr>
      <w:r w:rsidRPr="0047738E">
        <w:rPr>
          <w:color w:val="1E1544" w:themeColor="text1"/>
          <w:lang w:val="vi"/>
        </w:rPr>
        <w:t>Thư ký Bộ Y tế và Chăm sóc Cao niên, được gọi là System Governor [Thống đốc Hệ thống] - quản lý cách hoạt động của hệ thống chăm sóc cao niên, bao gồm đảm bảo công bằng trong tiếp cận dịch vụ</w:t>
      </w:r>
    </w:p>
    <w:p w14:paraId="731E5FF7" w14:textId="77777777" w:rsidR="00C537B1" w:rsidRPr="00B66E9B" w:rsidRDefault="00000000" w:rsidP="00C537B1">
      <w:pPr>
        <w:pStyle w:val="ListParagraph"/>
        <w:numPr>
          <w:ilvl w:val="0"/>
          <w:numId w:val="7"/>
        </w:numPr>
        <w:rPr>
          <w:color w:val="1E1544" w:themeColor="text1"/>
          <w:lang w:val="vi"/>
        </w:rPr>
      </w:pPr>
      <w:r w:rsidRPr="0047738E">
        <w:rPr>
          <w:color w:val="1E1544" w:themeColor="text1"/>
          <w:lang w:val="vi"/>
        </w:rPr>
        <w:t>Inspector-General of Aged Care [Tổng Thanh tra ngành Chăm sóc Cao niên] - giám sát hệ thống chăm sóc cao niên và báo cáo cho Quốc hội</w:t>
      </w:r>
    </w:p>
    <w:p w14:paraId="6F54728D" w14:textId="77777777" w:rsidR="00041808" w:rsidRPr="00B66E9B" w:rsidRDefault="00000000" w:rsidP="00DB64EC">
      <w:pPr>
        <w:pStyle w:val="ListParagraph"/>
        <w:numPr>
          <w:ilvl w:val="0"/>
          <w:numId w:val="7"/>
        </w:numPr>
        <w:rPr>
          <w:color w:val="1E1544" w:themeColor="text1"/>
          <w:lang w:val="vi"/>
        </w:rPr>
      </w:pPr>
      <w:r w:rsidRPr="0047738E">
        <w:rPr>
          <w:color w:val="1E1544" w:themeColor="text1"/>
          <w:lang w:val="vi"/>
        </w:rPr>
        <w:t>Aged Care Quality and Safety Commissioner [Ủy viên Ủy ban Chất lượng và An toàn trong Chăm sóc Cao niên] (Ủy viên) - quản lý việc đăng ký nhà cung cấp và điều hành chất lượng, sự an toàn và các vấn đề tài chính trong chăm sóc cao niên. Họ cũng đảm bảo rằng các nhà cung cấp dịch vụ chăm sóc cao niên hoạt động một cách minh bạch và phù hợp tiêu chuẩn đạo đức</w:t>
      </w:r>
    </w:p>
    <w:p w14:paraId="15BB73C0" w14:textId="77777777" w:rsidR="00041808" w:rsidRPr="0047738E" w:rsidRDefault="00000000" w:rsidP="00DB64EC">
      <w:pPr>
        <w:pStyle w:val="ListParagraph"/>
        <w:numPr>
          <w:ilvl w:val="0"/>
          <w:numId w:val="7"/>
        </w:numPr>
        <w:rPr>
          <w:color w:val="1E1544" w:themeColor="text1"/>
        </w:rPr>
      </w:pPr>
      <w:r w:rsidRPr="0047738E">
        <w:rPr>
          <w:color w:val="1E1544" w:themeColor="text1"/>
          <w:lang w:val="vi"/>
        </w:rPr>
        <w:t>Complaints Commissioner [Ủy viên Khiếu nại] - xử lý các khiếu nại gửi đến Ủy ban</w:t>
      </w:r>
    </w:p>
    <w:p w14:paraId="53544F36" w14:textId="77777777" w:rsidR="00041808" w:rsidRPr="0047738E" w:rsidRDefault="00000000" w:rsidP="00DB64EC">
      <w:pPr>
        <w:pStyle w:val="ListParagraph"/>
        <w:numPr>
          <w:ilvl w:val="0"/>
          <w:numId w:val="7"/>
        </w:numPr>
        <w:rPr>
          <w:color w:val="1E1544" w:themeColor="text1"/>
        </w:rPr>
      </w:pPr>
      <w:r w:rsidRPr="0047738E">
        <w:rPr>
          <w:color w:val="1E1544" w:themeColor="text1"/>
          <w:lang w:val="vi"/>
        </w:rPr>
        <w:t>Aged Care Quality and Safety Advisory Council [Hội đồng Tư vấn về Chất lượng và An toàn trong Chăm sóc Cao niên] - giám sát công việc của Ủy ban.</w:t>
      </w:r>
    </w:p>
    <w:p w14:paraId="646FA8E0" w14:textId="77777777" w:rsidR="00041808" w:rsidRDefault="00000000" w:rsidP="00672B43">
      <w:pPr>
        <w:pStyle w:val="Heading3"/>
      </w:pPr>
      <w:r>
        <w:rPr>
          <w:lang w:val="vi"/>
        </w:rPr>
        <w:lastRenderedPageBreak/>
        <w:t>Chương 6 – Cơ chế quản lý</w:t>
      </w:r>
    </w:p>
    <w:p w14:paraId="2AAE868C" w14:textId="77777777" w:rsidR="00041808" w:rsidRPr="00B66E9B" w:rsidRDefault="00000000" w:rsidP="00041808">
      <w:pPr>
        <w:rPr>
          <w:color w:val="1E1544" w:themeColor="text1"/>
          <w:lang w:val="vi"/>
        </w:rPr>
      </w:pPr>
      <w:r w:rsidRPr="0047738E">
        <w:rPr>
          <w:color w:val="1E1544" w:themeColor="text1"/>
          <w:lang w:val="vi"/>
        </w:rPr>
        <w:t>Ủy viên, Ủy viên Khiếu nại và Thống đốc Hệ thống sẽ có một số quyền hành để thực hiện vai trò của họ. Chương 6 giải thích cách họ có thể sử dụng những quyền này. Chương này cũng giải thích khi nào Ủy viên có thể cho phép một người được ủy quyền vào nhà dưỡng lão mà không cần sự đồng ý của nhà cung cấp hoặc lệnh cho phép.</w:t>
      </w:r>
    </w:p>
    <w:p w14:paraId="046C754A" w14:textId="77777777" w:rsidR="00041808" w:rsidRPr="00B66E9B" w:rsidRDefault="00000000" w:rsidP="00041808">
      <w:pPr>
        <w:rPr>
          <w:color w:val="1E1544" w:themeColor="text1"/>
          <w:lang w:val="vi"/>
        </w:rPr>
      </w:pPr>
      <w:r w:rsidRPr="0047738E">
        <w:rPr>
          <w:color w:val="1E1544" w:themeColor="text1"/>
          <w:lang w:val="vi"/>
        </w:rPr>
        <w:t>Chương 6 quy định các quyền hạn trong việc lấy thông tin và ban hành thông báo. Những quyền này đảm bảo rằng Ủy viên, Ủy viên Khiếu nại và Thống đốc Hệ thống có thể lấy thông tin họ cần để hoàn thành vai trò của họ.</w:t>
      </w:r>
    </w:p>
    <w:p w14:paraId="4FDC55D9" w14:textId="77777777" w:rsidR="00041808" w:rsidRPr="00B66E9B" w:rsidRDefault="00000000" w:rsidP="00041808">
      <w:pPr>
        <w:rPr>
          <w:color w:val="1E1544" w:themeColor="text1"/>
          <w:lang w:val="vi"/>
        </w:rPr>
      </w:pPr>
      <w:r w:rsidRPr="0047738E">
        <w:rPr>
          <w:color w:val="1E1544" w:themeColor="text1"/>
          <w:lang w:val="vi"/>
        </w:rPr>
        <w:t>Chương này cũng cho phép việc sử dụng các lệnh cấm. Lệnh cấm là một cách để ngăn chặn các nhân viên và nhà cung cấp có làm điều sai trái không cung cấp các loại dịch vụ chăm sóc cao niên.</w:t>
      </w:r>
    </w:p>
    <w:p w14:paraId="52D647FD" w14:textId="77777777" w:rsidR="00041808" w:rsidRPr="00B66E9B" w:rsidRDefault="00000000" w:rsidP="00672B43">
      <w:pPr>
        <w:pStyle w:val="Heading3"/>
        <w:rPr>
          <w:lang w:val="vi"/>
        </w:rPr>
      </w:pPr>
      <w:r>
        <w:rPr>
          <w:lang w:val="vi"/>
        </w:rPr>
        <w:t>Chương 7 – Quản lý thông tin</w:t>
      </w:r>
    </w:p>
    <w:p w14:paraId="01948CCE" w14:textId="77777777" w:rsidR="00041808" w:rsidRPr="00B66E9B" w:rsidRDefault="00000000" w:rsidP="00041808">
      <w:pPr>
        <w:rPr>
          <w:color w:val="1E1544" w:themeColor="text1"/>
          <w:lang w:val="vi"/>
        </w:rPr>
      </w:pPr>
      <w:r w:rsidRPr="0047738E">
        <w:rPr>
          <w:color w:val="1E1544" w:themeColor="text1"/>
          <w:lang w:val="vi"/>
        </w:rPr>
        <w:t>Chương 7 bao gồm các quy định mới trong việc quản lý thông tin trong hệ thống chăm sóc cao niên. Điều này sẽ giúp bảo vệ quyền riêng tư của mọi người. Nội dung này cũng sẽ giúp đảm bảo thông tin về các nhà cung cấp dịch vụ có đăng ký được minh bạch.</w:t>
      </w:r>
    </w:p>
    <w:p w14:paraId="3AEA70C9" w14:textId="77777777" w:rsidR="00041808" w:rsidRPr="0047738E" w:rsidRDefault="00000000" w:rsidP="00041808">
      <w:pPr>
        <w:rPr>
          <w:color w:val="1E1544" w:themeColor="text1"/>
        </w:rPr>
      </w:pPr>
      <w:r w:rsidRPr="0047738E">
        <w:rPr>
          <w:color w:val="1E1544" w:themeColor="text1"/>
          <w:lang w:val="vi"/>
        </w:rPr>
        <w:t>Chương này bao gồm:</w:t>
      </w:r>
    </w:p>
    <w:p w14:paraId="4EF5A078" w14:textId="77777777" w:rsidR="00041808" w:rsidRPr="0047738E" w:rsidRDefault="00000000" w:rsidP="00DB64EC">
      <w:pPr>
        <w:pStyle w:val="ListParagraph"/>
        <w:numPr>
          <w:ilvl w:val="0"/>
          <w:numId w:val="7"/>
        </w:numPr>
        <w:rPr>
          <w:color w:val="1E1544" w:themeColor="text1"/>
        </w:rPr>
      </w:pPr>
      <w:r w:rsidRPr="0047738E">
        <w:rPr>
          <w:color w:val="1E1544" w:themeColor="text1"/>
          <w:lang w:val="vi"/>
        </w:rPr>
        <w:t>một khuôn khổ cập nhật về quản lý thông tin</w:t>
      </w:r>
    </w:p>
    <w:p w14:paraId="4019EB8B" w14:textId="77777777" w:rsidR="00041808" w:rsidRPr="0047738E" w:rsidRDefault="00000000" w:rsidP="00DB64EC">
      <w:pPr>
        <w:pStyle w:val="ListParagraph"/>
        <w:numPr>
          <w:ilvl w:val="0"/>
          <w:numId w:val="7"/>
        </w:numPr>
        <w:rPr>
          <w:color w:val="1E1544" w:themeColor="text1"/>
        </w:rPr>
      </w:pPr>
      <w:r w:rsidRPr="0047738E">
        <w:rPr>
          <w:color w:val="1E1544" w:themeColor="text1"/>
          <w:lang w:val="vi"/>
        </w:rPr>
        <w:t>định nghĩa mới về thông tin được bảo vệ</w:t>
      </w:r>
    </w:p>
    <w:p w14:paraId="3D6E0611" w14:textId="77777777" w:rsidR="00041808" w:rsidRPr="0047738E" w:rsidRDefault="00000000" w:rsidP="00DB64EC">
      <w:pPr>
        <w:pStyle w:val="ListParagraph"/>
        <w:numPr>
          <w:ilvl w:val="0"/>
          <w:numId w:val="7"/>
        </w:numPr>
        <w:rPr>
          <w:color w:val="1E1544" w:themeColor="text1"/>
        </w:rPr>
      </w:pPr>
      <w:r w:rsidRPr="0047738E">
        <w:rPr>
          <w:color w:val="1E1544" w:themeColor="text1"/>
          <w:lang w:val="vi"/>
        </w:rPr>
        <w:t>ai có thể thu thập, sử dụng và tiết lộ thông tin được bảo vệ và khi nào.</w:t>
      </w:r>
    </w:p>
    <w:p w14:paraId="40EB9A75" w14:textId="77777777" w:rsidR="00041808" w:rsidRPr="00B66E9B" w:rsidRDefault="00000000" w:rsidP="00041808">
      <w:pPr>
        <w:rPr>
          <w:color w:val="1E1544" w:themeColor="text1"/>
          <w:lang w:val="vi"/>
        </w:rPr>
      </w:pPr>
      <w:r w:rsidRPr="0047738E">
        <w:rPr>
          <w:color w:val="1E1544" w:themeColor="text1"/>
          <w:lang w:val="vi"/>
        </w:rPr>
        <w:t>Chương 7 cũng bao gồm thêm nội dung để bảo vệ người tố giác – những người lên tiếng về các vấn đề. Điều này nhằm đảm bảo rằng người cao tuổi, gia đình và người chăm sóc của họ, cũng như nhân viên có thể báo cáo thông tin mà không sợ bị trừng phạt hoặc bị đối xử không công bằng.</w:t>
      </w:r>
    </w:p>
    <w:p w14:paraId="29916401" w14:textId="77777777" w:rsidR="005C6C80" w:rsidRPr="00B66E9B" w:rsidRDefault="00000000" w:rsidP="0079574F">
      <w:pPr>
        <w:rPr>
          <w:rFonts w:eastAsiaTheme="majorEastAsia" w:cstheme="majorBidi"/>
          <w:b/>
          <w:color w:val="1E1544" w:themeColor="text1"/>
          <w:sz w:val="32"/>
          <w:szCs w:val="26"/>
          <w:lang w:val="vi"/>
        </w:rPr>
      </w:pPr>
      <w:r w:rsidRPr="0047738E">
        <w:rPr>
          <w:color w:val="1E1544" w:themeColor="text1"/>
          <w:lang w:val="vi"/>
        </w:rPr>
        <w:t>Mọi người có thể báo cáo nếu họ biết hoặc nghĩ rằng ai đó đã không tuân thủ pháp luật.</w:t>
      </w:r>
    </w:p>
    <w:p w14:paraId="49B64A9C" w14:textId="77777777" w:rsidR="00041808" w:rsidRPr="00B66E9B" w:rsidRDefault="00000000" w:rsidP="00672B43">
      <w:pPr>
        <w:pStyle w:val="Heading3"/>
        <w:rPr>
          <w:lang w:val="vi"/>
        </w:rPr>
      </w:pPr>
      <w:r>
        <w:rPr>
          <w:lang w:val="vi"/>
        </w:rPr>
        <w:t>Chương 8 – Các vấn đề khác</w:t>
      </w:r>
    </w:p>
    <w:p w14:paraId="7159311D" w14:textId="77777777" w:rsidR="00041808" w:rsidRPr="0047738E" w:rsidRDefault="00000000" w:rsidP="00041808">
      <w:pPr>
        <w:rPr>
          <w:color w:val="1E1544" w:themeColor="text1"/>
        </w:rPr>
      </w:pPr>
      <w:r w:rsidRPr="0047738E">
        <w:rPr>
          <w:color w:val="1E1544" w:themeColor="text1"/>
          <w:lang w:val="vi"/>
        </w:rPr>
        <w:t>Chương 8 bao gồm các vấn đề khác sẽ hỗ trợ hệ thống chăm sóc cao niên. Chương này bao gồm:</w:t>
      </w:r>
    </w:p>
    <w:p w14:paraId="05BE1BB3" w14:textId="77777777" w:rsidR="00041808" w:rsidRPr="0047738E" w:rsidRDefault="00000000" w:rsidP="00DB64EC">
      <w:pPr>
        <w:pStyle w:val="ListParagraph"/>
        <w:numPr>
          <w:ilvl w:val="0"/>
          <w:numId w:val="7"/>
        </w:numPr>
        <w:rPr>
          <w:color w:val="1E1544" w:themeColor="text1"/>
        </w:rPr>
      </w:pPr>
      <w:r w:rsidRPr="0047738E">
        <w:rPr>
          <w:color w:val="1E1544" w:themeColor="text1"/>
          <w:lang w:val="vi"/>
        </w:rPr>
        <w:t>làm thế nào và khi nào mà Thống đốc Hệ thống, Ủy viên và Ủy viên Khiếu nại có thể cho người khác hành động thay mặt họ</w:t>
      </w:r>
    </w:p>
    <w:p w14:paraId="693966BC" w14:textId="77777777" w:rsidR="00041808" w:rsidRPr="0047738E" w:rsidRDefault="00000000" w:rsidP="00DB64EC">
      <w:pPr>
        <w:pStyle w:val="ListParagraph"/>
        <w:numPr>
          <w:ilvl w:val="0"/>
          <w:numId w:val="7"/>
        </w:numPr>
        <w:rPr>
          <w:color w:val="1E1544" w:themeColor="text1"/>
        </w:rPr>
      </w:pPr>
      <w:r w:rsidRPr="0047738E">
        <w:rPr>
          <w:color w:val="1E1544" w:themeColor="text1"/>
          <w:lang w:val="vi"/>
        </w:rPr>
        <w:t>khi nào thì Thống đốc Hệ thống và Ủy viên có thể phê duyệt chấp thuận các mẫu đơn, thu phí và sử dụng các chương trình máy tính để đưa ra các quyết định cụ thể</w:t>
      </w:r>
    </w:p>
    <w:p w14:paraId="5A2729CA" w14:textId="77777777" w:rsidR="00041808" w:rsidRPr="0047738E" w:rsidRDefault="00000000" w:rsidP="00DB64EC">
      <w:pPr>
        <w:pStyle w:val="ListParagraph"/>
        <w:numPr>
          <w:ilvl w:val="0"/>
          <w:numId w:val="7"/>
        </w:numPr>
        <w:rPr>
          <w:color w:val="1E1544" w:themeColor="text1"/>
        </w:rPr>
      </w:pPr>
      <w:r>
        <w:rPr>
          <w:color w:val="1E1544" w:themeColor="text1"/>
          <w:lang w:val="vi"/>
        </w:rPr>
        <w:t>việc Minister for Aged Care [Bộ trưởng Chăm sóc Cao niên] có thể ban hành các quy định.</w:t>
      </w:r>
    </w:p>
    <w:p w14:paraId="2B7B0F03" w14:textId="77777777" w:rsidR="00041808" w:rsidRPr="0047738E" w:rsidRDefault="00000000" w:rsidP="00041808">
      <w:pPr>
        <w:rPr>
          <w:color w:val="1E1544" w:themeColor="text1"/>
        </w:rPr>
      </w:pPr>
      <w:r w:rsidRPr="0047738E">
        <w:rPr>
          <w:color w:val="1E1544" w:themeColor="text1"/>
          <w:lang w:val="vi"/>
        </w:rPr>
        <w:t>Chương này cho phép người dân được yêu cầu tái xét các quyết định cụ thể được đưa ra bởi Ủy viên, Ủy viên Khiếu nại, Thống đốc Hệ thống và Cơ quan Định giá Độc lập trong Y tế và Chăm sóc Cao niên.</w:t>
      </w:r>
    </w:p>
    <w:p w14:paraId="2AFBBDC2" w14:textId="77777777" w:rsidR="00041808" w:rsidRDefault="00000000" w:rsidP="00041808">
      <w:pPr>
        <w:rPr>
          <w:color w:val="1E1544" w:themeColor="text1"/>
        </w:rPr>
      </w:pPr>
      <w:r w:rsidRPr="0047738E">
        <w:rPr>
          <w:color w:val="1E1544" w:themeColor="text1"/>
          <w:lang w:val="vi"/>
        </w:rPr>
        <w:lastRenderedPageBreak/>
        <w:t>Chương cũng giải thích rằng Thống đốc Hệ thống sẽ báo cáo về công việc của họ và xem xét hàng năm tiền đặt cọc chỗ ở có thể hoàn lại.</w:t>
      </w:r>
    </w:p>
    <w:p w14:paraId="16AB82E3" w14:textId="77777777" w:rsidR="001D508F" w:rsidRPr="0047738E" w:rsidRDefault="00000000" w:rsidP="00672B43">
      <w:pPr>
        <w:pStyle w:val="Heading2"/>
      </w:pPr>
      <w:r>
        <w:rPr>
          <w:lang w:val="vi"/>
        </w:rPr>
        <w:t>Hỗ trợ cho Đạo luật mới và các bước tiếp theo</w:t>
      </w:r>
    </w:p>
    <w:bookmarkEnd w:id="1"/>
    <w:p w14:paraId="4CC8F5E9" w14:textId="77777777" w:rsidR="00CF5B48" w:rsidRDefault="00000000" w:rsidP="00672B43">
      <w:pPr>
        <w:pStyle w:val="Heading3"/>
      </w:pPr>
      <w:r w:rsidRPr="00672B43">
        <w:rPr>
          <w:lang w:val="vi"/>
        </w:rPr>
        <w:t>Aged Care (Consequential and Transitional Provisions) Act 2024 [Đạo luật Chăm sóc Cao niên (Điều khoản về Hệ quả và Chuyển tiếp) 2024]</w:t>
      </w:r>
    </w:p>
    <w:p w14:paraId="548ED55E" w14:textId="77777777" w:rsidR="00CF5B48" w:rsidRPr="00B66E9B" w:rsidRDefault="00000000" w:rsidP="00E82EDB">
      <w:pPr>
        <w:rPr>
          <w:rFonts w:cs="Arial"/>
          <w:color w:val="1E1544" w:themeColor="text1"/>
          <w:lang w:val="vi"/>
        </w:rPr>
      </w:pPr>
      <w:r w:rsidRPr="00672B43">
        <w:rPr>
          <w:rFonts w:cs="Arial"/>
          <w:i/>
          <w:iCs/>
          <w:color w:val="1E1544" w:themeColor="text1"/>
          <w:lang w:val="vi"/>
        </w:rPr>
        <w:t>Aged Care (Consequential and Transitional Provisions) Act 2024</w:t>
      </w:r>
      <w:r w:rsidRPr="00672B43">
        <w:rPr>
          <w:rFonts w:cs="Arial"/>
          <w:color w:val="1E1544" w:themeColor="text1"/>
          <w:lang w:val="vi"/>
        </w:rPr>
        <w:t xml:space="preserve"> đã trở thành luật vào ngày 10 tháng 12. Đây là một phần của luật cho phép bắt đầu Đạo luật Chăm sóc Cao niên mới và hỗ trợ quá trình chuyển đổi sang Đạo luật mới.  </w:t>
      </w:r>
    </w:p>
    <w:p w14:paraId="069C5C4E" w14:textId="77777777" w:rsidR="00CF5B48" w:rsidRPr="00B66E9B" w:rsidRDefault="00000000" w:rsidP="00AF07DC">
      <w:pPr>
        <w:keepNext/>
        <w:spacing w:line="240" w:lineRule="auto"/>
        <w:rPr>
          <w:rFonts w:eastAsia="Times New Roman" w:cs="Arial"/>
          <w:color w:val="1E1544" w:themeColor="text1"/>
          <w:lang w:val="vi"/>
        </w:rPr>
      </w:pPr>
      <w:r w:rsidRPr="00672B43">
        <w:rPr>
          <w:rFonts w:cs="Arial"/>
          <w:color w:val="1E1544" w:themeColor="text1"/>
          <w:lang w:val="vi"/>
        </w:rPr>
        <w:t>Bốn mục tiêu chính của phần này là:</w:t>
      </w:r>
    </w:p>
    <w:p w14:paraId="378DD80E" w14:textId="77777777" w:rsidR="00CF5B48" w:rsidRPr="00B66E9B" w:rsidRDefault="00000000" w:rsidP="00E82EDB">
      <w:pPr>
        <w:pStyle w:val="ListParagraph"/>
        <w:numPr>
          <w:ilvl w:val="0"/>
          <w:numId w:val="23"/>
        </w:numPr>
        <w:rPr>
          <w:color w:val="1E1544" w:themeColor="text1"/>
          <w:lang w:val="vi"/>
        </w:rPr>
      </w:pPr>
      <w:r>
        <w:rPr>
          <w:color w:val="1E1544" w:themeColor="text1"/>
          <w:lang w:val="vi"/>
        </w:rPr>
        <w:t xml:space="preserve">biến Đạo luật Chăm sóc Cao niên mới thành bộ luật chính trong lĩnh vực chăm sóc cao niên bằng cách loại bỏ các luật hiện có - bao gồm </w:t>
      </w:r>
      <w:r w:rsidRPr="00E82EDB">
        <w:rPr>
          <w:i/>
          <w:iCs/>
          <w:color w:val="1E1544" w:themeColor="text1"/>
          <w:lang w:val="vi"/>
        </w:rPr>
        <w:t xml:space="preserve">Aged Care Act 1997 </w:t>
      </w:r>
      <w:r>
        <w:rPr>
          <w:color w:val="1E1544" w:themeColor="text1"/>
          <w:lang w:val="vi"/>
        </w:rPr>
        <w:t xml:space="preserve">[Đạo luật Chăm sóc Cao niên 1997], </w:t>
      </w:r>
      <w:r w:rsidRPr="00E82EDB">
        <w:rPr>
          <w:i/>
          <w:iCs/>
          <w:color w:val="1E1544" w:themeColor="text1"/>
          <w:lang w:val="vi"/>
        </w:rPr>
        <w:t xml:space="preserve">Aged Care Quality and Safety Commission Act 2018 </w:t>
      </w:r>
      <w:r>
        <w:rPr>
          <w:color w:val="1E1544" w:themeColor="text1"/>
          <w:lang w:val="vi"/>
        </w:rPr>
        <w:t xml:space="preserve">[Đạo luật Ủy ban Chất lượng và An toàn trong Chăm sóc Cao niên 2018] và </w:t>
      </w:r>
      <w:r w:rsidRPr="00E82EDB">
        <w:rPr>
          <w:i/>
          <w:iCs/>
          <w:color w:val="1E1544" w:themeColor="text1"/>
          <w:lang w:val="vi"/>
        </w:rPr>
        <w:t>Aged Care (Transitional Provisions) Act 1997</w:t>
      </w:r>
      <w:r>
        <w:rPr>
          <w:color w:val="1E1544" w:themeColor="text1"/>
          <w:lang w:val="vi"/>
        </w:rPr>
        <w:t xml:space="preserve"> [Đạo luật Chăm sóc Cao niên (Điều khoản Chuyển tiếp) 1997] </w:t>
      </w:r>
    </w:p>
    <w:p w14:paraId="57A66202" w14:textId="77777777" w:rsidR="00CF5B48" w:rsidRPr="00B66E9B" w:rsidRDefault="00000000" w:rsidP="00E82EDB">
      <w:pPr>
        <w:pStyle w:val="ListParagraph"/>
        <w:numPr>
          <w:ilvl w:val="0"/>
          <w:numId w:val="23"/>
        </w:numPr>
        <w:rPr>
          <w:color w:val="1E1544" w:themeColor="text1"/>
          <w:lang w:val="vi"/>
        </w:rPr>
      </w:pPr>
      <w:r>
        <w:rPr>
          <w:color w:val="1E1544" w:themeColor="text1"/>
          <w:lang w:val="vi"/>
        </w:rPr>
        <w:t xml:space="preserve">đảm bảo thông tin về luật chăm sóc cao niên đề cập đến </w:t>
      </w:r>
      <w:r w:rsidRPr="00E82EDB">
        <w:rPr>
          <w:i/>
          <w:iCs/>
          <w:color w:val="1E1544" w:themeColor="text1"/>
          <w:lang w:val="vi"/>
        </w:rPr>
        <w:t>Aged Care Act 2024</w:t>
      </w:r>
      <w:r>
        <w:rPr>
          <w:color w:val="1E1544" w:themeColor="text1"/>
          <w:lang w:val="vi"/>
        </w:rPr>
        <w:t xml:space="preserve"> [Đạo luật Chăm Sóc Cao niên 2024] thay vì các luật cũ</w:t>
      </w:r>
    </w:p>
    <w:p w14:paraId="250AC729" w14:textId="77777777" w:rsidR="00CF5B48" w:rsidRPr="00B66E9B" w:rsidRDefault="00000000" w:rsidP="00E82EDB">
      <w:pPr>
        <w:pStyle w:val="ListParagraph"/>
        <w:numPr>
          <w:ilvl w:val="0"/>
          <w:numId w:val="23"/>
        </w:numPr>
        <w:rPr>
          <w:color w:val="1E1544" w:themeColor="text1"/>
          <w:lang w:val="vi"/>
        </w:rPr>
      </w:pPr>
      <w:r>
        <w:rPr>
          <w:color w:val="1E1544" w:themeColor="text1"/>
          <w:lang w:val="vi"/>
        </w:rPr>
        <w:t>giải thích cách các luật hiện tại sẽ thay đổi theo Đạo luật mới từ ngày 1 tháng 7 năm 2025</w:t>
      </w:r>
    </w:p>
    <w:p w14:paraId="298740F8" w14:textId="77777777" w:rsidR="00CF5B48" w:rsidRPr="00B66E9B" w:rsidRDefault="00000000" w:rsidP="00E82EDB">
      <w:pPr>
        <w:pStyle w:val="ListParagraph"/>
        <w:numPr>
          <w:ilvl w:val="0"/>
          <w:numId w:val="23"/>
        </w:numPr>
        <w:rPr>
          <w:color w:val="1E1544" w:themeColor="text1"/>
          <w:lang w:val="vi"/>
        </w:rPr>
      </w:pPr>
      <w:r>
        <w:rPr>
          <w:color w:val="1E1544" w:themeColor="text1"/>
          <w:lang w:val="vi"/>
        </w:rPr>
        <w:t xml:space="preserve">thay đổi luật tự do thông tin, </w:t>
      </w:r>
      <w:r w:rsidR="00E82EDB" w:rsidRPr="00E82EDB">
        <w:rPr>
          <w:i/>
          <w:iCs/>
          <w:color w:val="1E1544" w:themeColor="text1"/>
          <w:lang w:val="vi"/>
        </w:rPr>
        <w:t xml:space="preserve">National Disability Insurance Act 2013 </w:t>
      </w:r>
      <w:r>
        <w:rPr>
          <w:color w:val="1E1544" w:themeColor="text1"/>
          <w:lang w:val="vi"/>
        </w:rPr>
        <w:t xml:space="preserve">[Đạo luật Bảo hiểm Người Khuyết tật Toàn quốc 2013] và </w:t>
      </w:r>
      <w:r w:rsidRPr="00E82EDB">
        <w:rPr>
          <w:i/>
          <w:iCs/>
          <w:color w:val="1E1544" w:themeColor="text1"/>
          <w:lang w:val="vi"/>
        </w:rPr>
        <w:t>Crimes Act 1958</w:t>
      </w:r>
      <w:r>
        <w:rPr>
          <w:color w:val="1E1544" w:themeColor="text1"/>
          <w:lang w:val="vi"/>
        </w:rPr>
        <w:t xml:space="preserve"> [Đạo luật Tội phạm 1958], để đáp ứng các khuyến nghị 77 và 88 của Royal Commission.</w:t>
      </w:r>
    </w:p>
    <w:p w14:paraId="44D4321A" w14:textId="77777777" w:rsidR="00CF5B48" w:rsidRPr="00B66E9B" w:rsidRDefault="00000000" w:rsidP="00E82EDB">
      <w:pPr>
        <w:rPr>
          <w:color w:val="1E1544" w:themeColor="text1"/>
          <w:lang w:val="vi"/>
        </w:rPr>
      </w:pPr>
      <w:r>
        <w:rPr>
          <w:color w:val="1E1544" w:themeColor="text1"/>
          <w:lang w:val="vi"/>
        </w:rPr>
        <w:t xml:space="preserve">Đạo luật này sẽ đảm bảo rằng người cao tuổi tiếp tục nhận được sự chăm sóc an toàn và chất lượng trong lúc chúng ta chuyển đổi sang luật mới. Đạo luật cũng cho phép các nhà cung cấp dịch vụ chăm sóc cao niên đã được chấp thuận được trở thành nhà cung cấp có đăng ký theo hệ thống mới. </w:t>
      </w:r>
    </w:p>
    <w:p w14:paraId="1B92D847" w14:textId="77777777" w:rsidR="00D7346A" w:rsidRPr="00B66E9B" w:rsidRDefault="00000000" w:rsidP="00672B43">
      <w:pPr>
        <w:pStyle w:val="Heading3"/>
        <w:rPr>
          <w:lang w:val="vi"/>
        </w:rPr>
      </w:pPr>
      <w:r>
        <w:rPr>
          <w:lang w:val="vi"/>
        </w:rPr>
        <w:t xml:space="preserve">Nhận phản hồi về các Quy tắc </w:t>
      </w:r>
    </w:p>
    <w:p w14:paraId="6B7FE48C" w14:textId="77777777" w:rsidR="00E44C2B" w:rsidRPr="00B66E9B" w:rsidRDefault="00000000" w:rsidP="00512678">
      <w:pPr>
        <w:rPr>
          <w:color w:val="1E1544" w:themeColor="text1"/>
          <w:lang w:val="vi"/>
        </w:rPr>
      </w:pPr>
      <w:r>
        <w:rPr>
          <w:color w:val="1E1544" w:themeColor="text1"/>
          <w:lang w:val="vi"/>
        </w:rPr>
        <w:t>Một bộ Quy tắc sẽ hỗ trợ Đạo luật mới. Các Quy tắc sẽ giải thích cách Đạo luật mới sẽ được thực hiện. Chúng ta có thể xem xét và thay đổi những chi tiết này theo thời gian nếu cần thiết. Ví dụ, nếu có bất kỳ vấn đề nào phát sinh hoặc có sự thay đổi đối với cách thực hành tốt nhất.</w:t>
      </w:r>
    </w:p>
    <w:p w14:paraId="246FB703" w14:textId="77777777" w:rsidR="00E44C2B" w:rsidRPr="00B66E9B" w:rsidRDefault="00000000" w:rsidP="00E44C2B">
      <w:pPr>
        <w:rPr>
          <w:color w:val="1E1544" w:themeColor="text1"/>
          <w:lang w:val="vi"/>
        </w:rPr>
      </w:pPr>
      <w:r w:rsidRPr="006C593D">
        <w:rPr>
          <w:color w:val="1E1544" w:themeColor="text1"/>
          <w:lang w:val="vi"/>
        </w:rPr>
        <w:t>Hầu hết các Quy tắc đã tồn tại và sẽ trở thành một phần của Đạo luật mới. Nhưng sẽ có một số Quy tắc mới. Ví dụ, các Quy tắc giải thích cách thức hoạt động của nguồn tài trợ cho Support at Home [Hỗ trợ tại Nhà].</w:t>
      </w:r>
    </w:p>
    <w:p w14:paraId="6CCCB425" w14:textId="77777777" w:rsidR="00E44C2B" w:rsidRPr="00B66E9B" w:rsidRDefault="00000000" w:rsidP="00E44C2B">
      <w:pPr>
        <w:rPr>
          <w:color w:val="1E1544" w:themeColor="text1"/>
          <w:lang w:val="vi"/>
        </w:rPr>
      </w:pPr>
      <w:r>
        <w:rPr>
          <w:color w:val="1E1544" w:themeColor="text1"/>
          <w:lang w:val="vi"/>
        </w:rPr>
        <w:t>Chúng tôi muốn nhận các ý kiến phản hồi để giúp chúng tôi:</w:t>
      </w:r>
    </w:p>
    <w:p w14:paraId="0427E947" w14:textId="77777777" w:rsidR="00E44C2B" w:rsidRPr="00B66E9B" w:rsidRDefault="00000000" w:rsidP="00E44C2B">
      <w:pPr>
        <w:pStyle w:val="ListParagraph"/>
        <w:numPr>
          <w:ilvl w:val="0"/>
          <w:numId w:val="23"/>
        </w:numPr>
        <w:rPr>
          <w:color w:val="1E1544" w:themeColor="text1"/>
          <w:lang w:val="vi"/>
        </w:rPr>
      </w:pPr>
      <w:r>
        <w:rPr>
          <w:color w:val="1E1544" w:themeColor="text1"/>
          <w:lang w:val="vi"/>
        </w:rPr>
        <w:t>cải thiện các Quy tắc dựa trên những gì cộng đồng nói với chúng tôi </w:t>
      </w:r>
    </w:p>
    <w:p w14:paraId="0A2D09C2" w14:textId="77777777" w:rsidR="00E44C2B" w:rsidRPr="00B66E9B" w:rsidRDefault="00000000" w:rsidP="00E44C2B">
      <w:pPr>
        <w:pStyle w:val="ListParagraph"/>
        <w:numPr>
          <w:ilvl w:val="0"/>
          <w:numId w:val="23"/>
        </w:numPr>
        <w:rPr>
          <w:color w:val="1E1544" w:themeColor="text1"/>
          <w:lang w:val="vi"/>
        </w:rPr>
      </w:pPr>
      <w:r>
        <w:rPr>
          <w:color w:val="1E1544" w:themeColor="text1"/>
          <w:lang w:val="vi"/>
        </w:rPr>
        <w:t>đảm bảo rằng các Quy tắc có bao gồm các phản hồi mà chúng tôi đã nhận được trong cuộc tham vấn trước đó</w:t>
      </w:r>
    </w:p>
    <w:p w14:paraId="7CDC1D75" w14:textId="77777777" w:rsidR="00AC46F0" w:rsidRPr="00B66E9B" w:rsidRDefault="00000000" w:rsidP="00672B43">
      <w:pPr>
        <w:pStyle w:val="ListParagraph"/>
        <w:numPr>
          <w:ilvl w:val="0"/>
          <w:numId w:val="23"/>
        </w:numPr>
        <w:rPr>
          <w:color w:val="1E1544" w:themeColor="text1"/>
          <w:lang w:val="vi"/>
        </w:rPr>
      </w:pPr>
      <w:r>
        <w:rPr>
          <w:color w:val="1E1544" w:themeColor="text1"/>
          <w:lang w:val="vi"/>
        </w:rPr>
        <w:t>tìm hiểu những gì các nhà cung cấp dịch vụ cần chuẩn bị cho Đạo luật mới.</w:t>
      </w:r>
    </w:p>
    <w:p w14:paraId="2363045F" w14:textId="77777777" w:rsidR="002850BC" w:rsidRPr="00B66E9B" w:rsidRDefault="00000000" w:rsidP="00672B43">
      <w:pPr>
        <w:rPr>
          <w:color w:val="1E1544" w:themeColor="text1"/>
          <w:lang w:val="vi"/>
        </w:rPr>
      </w:pPr>
      <w:r>
        <w:rPr>
          <w:color w:val="1E1544" w:themeColor="text1"/>
          <w:lang w:val="vi"/>
        </w:rPr>
        <w:lastRenderedPageBreak/>
        <w:t>Cuộc tham vấn cũng là một cách để giúp mọi người hiểu cách mà các Quy tắc ảnh hưởng đến người cao tuổi và việc chăm sóc họ.</w:t>
      </w:r>
    </w:p>
    <w:p w14:paraId="28AB7586" w14:textId="77777777" w:rsidR="00E44C2B" w:rsidRPr="00B66E9B" w:rsidRDefault="00000000" w:rsidP="00E44C2B">
      <w:pPr>
        <w:spacing w:after="0"/>
        <w:rPr>
          <w:color w:val="1E1544" w:themeColor="text1"/>
          <w:lang w:val="vi"/>
        </w:rPr>
      </w:pPr>
      <w:r>
        <w:rPr>
          <w:color w:val="1E1544" w:themeColor="text1"/>
          <w:lang w:val="vi"/>
        </w:rPr>
        <w:t xml:space="preserve">Tìm hiểu thêm về việc tham vấn về các Quy tắc tại </w:t>
      </w:r>
    </w:p>
    <w:p w14:paraId="54C85452" w14:textId="77777777" w:rsidR="007479BC" w:rsidRPr="00B66E9B" w:rsidRDefault="007479BC" w:rsidP="00E44C2B">
      <w:pPr>
        <w:spacing w:before="0"/>
        <w:rPr>
          <w:color w:val="1E1544" w:themeColor="text1"/>
          <w:lang w:val="vi"/>
        </w:rPr>
      </w:pPr>
      <w:hyperlink r:id="rId12" w:history="1">
        <w:r w:rsidRPr="00E24489">
          <w:rPr>
            <w:rStyle w:val="Hyperlink"/>
            <w:lang w:val="vi"/>
          </w:rPr>
          <w:t>www.health.gov.au/our-work/aged-care-act/consultation</w:t>
        </w:r>
      </w:hyperlink>
      <w:r>
        <w:rPr>
          <w:color w:val="1E1544" w:themeColor="text1"/>
          <w:lang w:val="vi"/>
        </w:rPr>
        <w:t>.</w:t>
      </w:r>
    </w:p>
    <w:p w14:paraId="2457A1F0" w14:textId="77777777" w:rsidR="007479BC" w:rsidRPr="00B66E9B" w:rsidRDefault="00000000" w:rsidP="00672B43">
      <w:pPr>
        <w:pStyle w:val="Heading3"/>
        <w:rPr>
          <w:lang w:val="vi"/>
        </w:rPr>
      </w:pPr>
      <w:r>
        <w:rPr>
          <w:lang w:val="vi"/>
        </w:rPr>
        <w:t>Giúp người dân chuẩn bị cho Đạo luật mới</w:t>
      </w:r>
    </w:p>
    <w:p w14:paraId="50EC26FD" w14:textId="77777777" w:rsidR="00E44C2B" w:rsidRPr="00B66E9B" w:rsidRDefault="00000000" w:rsidP="00E44C2B">
      <w:pPr>
        <w:rPr>
          <w:color w:val="1E1544" w:themeColor="text1"/>
          <w:lang w:val="vi"/>
        </w:rPr>
      </w:pPr>
      <w:r w:rsidRPr="6AB69127">
        <w:rPr>
          <w:color w:val="1E1544" w:themeColor="text1"/>
          <w:lang w:val="vi"/>
        </w:rPr>
        <w:t>Chúng tôi sẽ hỗ trợ người cao tuổi, gia đình và những người chăm sóc họ cũng như ngành chăm sóc cao niên để sẵn sàng cho Đạo luật mới.</w:t>
      </w:r>
    </w:p>
    <w:p w14:paraId="0EA09799" w14:textId="77777777" w:rsidR="00E44C2B" w:rsidRPr="00B66E9B" w:rsidRDefault="00000000" w:rsidP="00E44C2B">
      <w:pPr>
        <w:rPr>
          <w:color w:val="1E1544" w:themeColor="text1"/>
          <w:lang w:val="vi"/>
        </w:rPr>
      </w:pPr>
      <w:r>
        <w:rPr>
          <w:color w:val="1E1544" w:themeColor="text1"/>
          <w:lang w:val="vi"/>
        </w:rPr>
        <w:t>Chúng tôi sẽ đảm bảo rằng những người bị ảnh hưởng bởi các thay đổi hiểu rõ: </w:t>
      </w:r>
    </w:p>
    <w:p w14:paraId="41E47A56" w14:textId="77777777" w:rsidR="00E44C2B" w:rsidRPr="00B66E9B" w:rsidRDefault="00000000" w:rsidP="00E44C2B">
      <w:pPr>
        <w:pStyle w:val="ListParagraph"/>
        <w:numPr>
          <w:ilvl w:val="0"/>
          <w:numId w:val="23"/>
        </w:numPr>
        <w:rPr>
          <w:color w:val="1E1544" w:themeColor="text1"/>
          <w:lang w:val="vi"/>
        </w:rPr>
      </w:pPr>
      <w:r w:rsidRPr="006C593D">
        <w:rPr>
          <w:color w:val="1E1544" w:themeColor="text1"/>
          <w:lang w:val="vi"/>
        </w:rPr>
        <w:t>điều đó có ý nghĩa gì đối với họ, điều gì đang thay đổi và điều gì vẫn giữ nguyên </w:t>
      </w:r>
    </w:p>
    <w:p w14:paraId="75360018" w14:textId="77777777" w:rsidR="00E44C2B" w:rsidRPr="00B66E9B" w:rsidRDefault="00000000" w:rsidP="00E44C2B">
      <w:pPr>
        <w:pStyle w:val="ListParagraph"/>
        <w:numPr>
          <w:ilvl w:val="0"/>
          <w:numId w:val="23"/>
        </w:numPr>
        <w:rPr>
          <w:color w:val="1E1544" w:themeColor="text1"/>
          <w:lang w:val="vi"/>
        </w:rPr>
      </w:pPr>
      <w:r w:rsidRPr="006C593D">
        <w:rPr>
          <w:color w:val="1E1544" w:themeColor="text1"/>
          <w:lang w:val="vi"/>
        </w:rPr>
        <w:t>những gì họ cần làm để chuẩn bị và khi nào nên thực hiện các thay đổi </w:t>
      </w:r>
    </w:p>
    <w:p w14:paraId="33AE842B" w14:textId="77777777" w:rsidR="00E44C2B" w:rsidRPr="00B66E9B" w:rsidRDefault="00000000" w:rsidP="00E44C2B">
      <w:pPr>
        <w:pStyle w:val="ListParagraph"/>
        <w:numPr>
          <w:ilvl w:val="0"/>
          <w:numId w:val="23"/>
        </w:numPr>
        <w:rPr>
          <w:color w:val="1E1544" w:themeColor="text1"/>
          <w:lang w:val="vi"/>
        </w:rPr>
      </w:pPr>
      <w:r w:rsidRPr="6F830E35">
        <w:rPr>
          <w:color w:val="1E1544" w:themeColor="text1"/>
          <w:lang w:val="vi"/>
        </w:rPr>
        <w:t>những thông tin và hướng dẫn gì chúng tôi sẽ cung cấp, và khi nào cũng như làm thế nào để truy cập chúng.</w:t>
      </w:r>
    </w:p>
    <w:p w14:paraId="49112B61" w14:textId="77777777" w:rsidR="00E44C2B" w:rsidRPr="00B66E9B" w:rsidRDefault="00000000" w:rsidP="00E44C2B">
      <w:pPr>
        <w:rPr>
          <w:color w:val="1E1544" w:themeColor="text1"/>
          <w:lang w:val="vi"/>
        </w:rPr>
      </w:pPr>
      <w:r w:rsidRPr="2A5E2F64">
        <w:rPr>
          <w:color w:val="1E1544" w:themeColor="text1"/>
          <w:lang w:val="vi"/>
        </w:rPr>
        <w:t>Chúng tôi đã thành lập Aged Care Transition Taskforce [Lực lượng Đặc nhiệm về Chuyển tiếp trong Chăm sóc Cao niên] để giúp ngành chăm sóc cao niên thích nghi với Đạo luật mới. Lực lượng Đặc nhiệm này sẽ làm việc với ngành để tìm và giải quyết các vấn đề cũng như đưa ra lời khuyên cho chính phủ.</w:t>
      </w:r>
    </w:p>
    <w:p w14:paraId="32BA0633" w14:textId="77777777" w:rsidR="00E44C2B" w:rsidRPr="00B66E9B" w:rsidRDefault="00000000" w:rsidP="00E44C2B">
      <w:pPr>
        <w:rPr>
          <w:color w:val="1E1544" w:themeColor="text1"/>
          <w:lang w:val="vi"/>
        </w:rPr>
      </w:pPr>
      <w:r w:rsidRPr="2A5E2F64">
        <w:rPr>
          <w:color w:val="1E1544" w:themeColor="text1"/>
          <w:lang w:val="vi"/>
        </w:rPr>
        <w:t>Những người trong Lực lượng Đặc nhiệm là các chuyên gia với nhiều kinh nghiệm trong lĩnh vực chăm sóc cao niên. Họ bao gồm những người có kinh nghiệm trong và với các vấn đề về quy định, cung cấp dịch vụ, giáo dục và đào tạo, dữ liệu và kỹ thuật số, người cao tuổi, người Dân tộc Bản địa, lực lượng lao động chăm sóc cao niên, chăm sóc lâm sàng và chăm sóc cơ bản.</w:t>
      </w:r>
    </w:p>
    <w:p w14:paraId="258CA3D4" w14:textId="77777777" w:rsidR="00E44C2B" w:rsidRPr="00B66E9B" w:rsidRDefault="00000000" w:rsidP="00E44C2B">
      <w:pPr>
        <w:rPr>
          <w:color w:val="1E1544" w:themeColor="text1"/>
          <w:lang w:val="vi"/>
        </w:rPr>
      </w:pPr>
      <w:r w:rsidRPr="37D46798">
        <w:rPr>
          <w:color w:val="1E1544" w:themeColor="text1"/>
          <w:lang w:val="vi"/>
        </w:rPr>
        <w:t>Lực lượng Đặc nhiệm cũng sẽ giám sát và hướng dẫn các thay đổi để đảm bảo các thay đổi được thực hiện đúng cách.</w:t>
      </w:r>
    </w:p>
    <w:p w14:paraId="1F75B291" w14:textId="77777777" w:rsidR="000660E3" w:rsidRPr="00B66E9B" w:rsidRDefault="00000000" w:rsidP="00E82EDB">
      <w:pPr>
        <w:rPr>
          <w:color w:val="1E1544" w:themeColor="text1"/>
          <w:lang w:val="vi"/>
        </w:rPr>
      </w:pPr>
      <w:r>
        <w:rPr>
          <w:color w:val="1E1544" w:themeColor="text1"/>
          <w:lang w:val="vi"/>
        </w:rPr>
        <w:t xml:space="preserve">Tìm hiểu thêm về Lực lượng Đặc nhiệm về Chuyển tiếp trong Chăm sóc Cao niên tại </w:t>
      </w:r>
      <w:hyperlink r:id="rId13" w:history="1">
        <w:r w:rsidR="00E44C2B" w:rsidRPr="00E24489">
          <w:rPr>
            <w:rStyle w:val="Hyperlink"/>
            <w:lang w:val="vi"/>
          </w:rPr>
          <w:t>https://www.health.gov.au/committees-and-groups/aged-care-transition-taskforce</w:t>
        </w:r>
      </w:hyperlink>
      <w:r>
        <w:rPr>
          <w:color w:val="1E1544" w:themeColor="text1"/>
          <w:lang w:val="vi"/>
        </w:rPr>
        <w:t xml:space="preserve">. </w:t>
      </w:r>
    </w:p>
    <w:p w14:paraId="01502126" w14:textId="77777777" w:rsidR="000660E3" w:rsidRPr="00B66E9B" w:rsidRDefault="000660E3" w:rsidP="000660E3">
      <w:pPr>
        <w:rPr>
          <w:lang w:val="vi"/>
        </w:rPr>
      </w:pPr>
    </w:p>
    <w:sectPr w:rsidR="000660E3" w:rsidRPr="00B66E9B" w:rsidSect="005C6C80">
      <w:footerReference w:type="default" r:id="rId14"/>
      <w:headerReference w:type="first" r:id="rId15"/>
      <w:footerReference w:type="first" r:id="rId16"/>
      <w:pgSz w:w="11906" w:h="16838"/>
      <w:pgMar w:top="1440" w:right="851"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BA567" w14:textId="77777777" w:rsidR="003657B5" w:rsidRDefault="003657B5" w:rsidP="0076491B">
      <w:pPr>
        <w:spacing w:before="0" w:after="0" w:line="240" w:lineRule="auto"/>
      </w:pPr>
      <w:r>
        <w:separator/>
      </w:r>
    </w:p>
  </w:endnote>
  <w:endnote w:type="continuationSeparator" w:id="0">
    <w:p w14:paraId="5DC7EFFF" w14:textId="77777777" w:rsidR="003657B5" w:rsidRDefault="003657B5" w:rsidP="0076491B">
      <w:pPr>
        <w:spacing w:before="0" w:after="0" w:line="240" w:lineRule="auto"/>
      </w:pPr>
      <w:r>
        <w:continuationSeparator/>
      </w:r>
    </w:p>
  </w:endnote>
  <w:endnote w:type="continuationNotice" w:id="1">
    <w:p w14:paraId="225F2FA1" w14:textId="77777777" w:rsidR="003657B5" w:rsidRDefault="003657B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Pr>
      <w:id w:val="1336338398"/>
      <w:docPartObj>
        <w:docPartGallery w:val="Page Numbers (Bottom of Page)"/>
        <w:docPartUnique/>
      </w:docPartObj>
    </w:sdtPr>
    <w:sdtEndPr>
      <w:rPr>
        <w:noProof/>
      </w:rPr>
    </w:sdtEndPr>
    <w:sdtContent>
      <w:p w14:paraId="1244838B" w14:textId="77777777" w:rsidR="008A3DCF" w:rsidRPr="008A3DCF" w:rsidRDefault="00000000" w:rsidP="008A3DCF">
        <w:pPr>
          <w:pStyle w:val="Footer"/>
          <w:rPr>
            <w:color w:val="1E1544" w:themeColor="text1"/>
          </w:rPr>
        </w:pPr>
        <w:r w:rsidRPr="008A3DCF">
          <w:rPr>
            <w:color w:val="1E1544" w:themeColor="text1"/>
            <w:lang w:val="vi"/>
          </w:rPr>
          <w:t xml:space="preserve">Vietnamese – Tiếng Việt </w:t>
        </w:r>
      </w:p>
      <w:p w14:paraId="6977227E" w14:textId="77777777" w:rsidR="00F9618C" w:rsidRPr="000D7D18" w:rsidRDefault="00000000" w:rsidP="005C1AC3">
        <w:pPr>
          <w:pStyle w:val="Footer"/>
          <w:jc w:val="both"/>
          <w:rPr>
            <w:color w:val="1E1544" w:themeColor="text1"/>
          </w:rPr>
        </w:pPr>
        <w:r w:rsidRPr="000D7D18">
          <w:rPr>
            <w:color w:val="1E1544" w:themeColor="text1"/>
            <w:lang w:val="vi"/>
          </w:rPr>
          <w:t>Tờ thông tin – Về Đạo luật Chăm sóc Cao niên 2024</w:t>
        </w:r>
        <w:r w:rsidRPr="000D7D18">
          <w:rPr>
            <w:color w:val="1E1544" w:themeColor="text1"/>
            <w:lang w:val="vi"/>
          </w:rPr>
          <w:tab/>
        </w:r>
        <w:r w:rsidRPr="000D7D18">
          <w:rPr>
            <w:color w:val="1E1544" w:themeColor="text1"/>
            <w:lang w:val="vi"/>
          </w:rPr>
          <w:tab/>
        </w:r>
        <w:r w:rsidR="0074427C" w:rsidRPr="000D7D18">
          <w:rPr>
            <w:color w:val="1E1544" w:themeColor="text1"/>
          </w:rPr>
          <w:fldChar w:fldCharType="begin"/>
        </w:r>
        <w:r w:rsidR="0074427C" w:rsidRPr="000D7D18">
          <w:rPr>
            <w:color w:val="1E1544" w:themeColor="text1"/>
            <w:lang w:val="vi"/>
          </w:rPr>
          <w:instrText xml:space="preserve"> PAGE   \* MERGEFORMAT </w:instrText>
        </w:r>
        <w:r w:rsidR="0074427C" w:rsidRPr="000D7D18">
          <w:rPr>
            <w:color w:val="1E1544" w:themeColor="text1"/>
          </w:rPr>
          <w:fldChar w:fldCharType="separate"/>
        </w:r>
        <w:r w:rsidR="0074427C" w:rsidRPr="000D7D18">
          <w:rPr>
            <w:noProof/>
            <w:color w:val="1E1544" w:themeColor="text1"/>
            <w:lang w:val="vi"/>
          </w:rPr>
          <w:t>8</w:t>
        </w:r>
        <w:r w:rsidR="0074427C" w:rsidRPr="000D7D18">
          <w:rPr>
            <w:noProof/>
            <w:color w:val="1E1544" w:themeColor="text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25154" w14:textId="181039C1" w:rsidR="008A3DCF" w:rsidRDefault="00000000">
    <w:pPr>
      <w:pStyle w:val="Footer"/>
      <w:rPr>
        <w:color w:val="1E1544" w:themeColor="text1"/>
      </w:rPr>
    </w:pPr>
    <w:r w:rsidRPr="008A3DCF">
      <w:rPr>
        <w:color w:val="1E1544" w:themeColor="text1"/>
        <w:lang w:val="vi"/>
      </w:rPr>
      <w:t>Vietnamese – Tiếng Việt</w:t>
    </w:r>
  </w:p>
  <w:p w14:paraId="0C12BD84" w14:textId="45FD1C56" w:rsidR="00C61201" w:rsidRPr="00C61201" w:rsidRDefault="00C61201">
    <w:pPr>
      <w:pStyle w:val="Footer"/>
      <w:rPr>
        <w:color w:val="1E1544" w:themeColor="text1"/>
      </w:rPr>
    </w:pPr>
    <w:r w:rsidRPr="000D7D18">
      <w:rPr>
        <w:color w:val="1E1544" w:themeColor="text1"/>
        <w:lang w:val="vi"/>
      </w:rPr>
      <w:t>Tờ thông tin – Về Đạo luật Chăm sóc Cao niên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CABC5" w14:textId="77777777" w:rsidR="003657B5" w:rsidRDefault="003657B5" w:rsidP="0076491B">
      <w:pPr>
        <w:spacing w:before="0" w:after="0" w:line="240" w:lineRule="auto"/>
      </w:pPr>
      <w:r>
        <w:separator/>
      </w:r>
    </w:p>
  </w:footnote>
  <w:footnote w:type="continuationSeparator" w:id="0">
    <w:p w14:paraId="430239D0" w14:textId="77777777" w:rsidR="003657B5" w:rsidRDefault="003657B5" w:rsidP="0076491B">
      <w:pPr>
        <w:spacing w:before="0" w:after="0" w:line="240" w:lineRule="auto"/>
      </w:pPr>
      <w:r>
        <w:continuationSeparator/>
      </w:r>
    </w:p>
  </w:footnote>
  <w:footnote w:type="continuationNotice" w:id="1">
    <w:p w14:paraId="4B6F4A4C" w14:textId="77777777" w:rsidR="003657B5" w:rsidRDefault="003657B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E243D" w14:textId="77777777" w:rsidR="0076491B" w:rsidRDefault="00000000">
    <w:pPr>
      <w:pStyle w:val="Header"/>
    </w:pPr>
    <w:r>
      <w:rPr>
        <w:noProof/>
      </w:rPr>
      <w:drawing>
        <wp:anchor distT="0" distB="0" distL="114300" distR="114300" simplePos="0" relativeHeight="251659264" behindDoc="1" locked="0" layoutInCell="1" allowOverlap="1" wp14:anchorId="68A54E37" wp14:editId="28B68786">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D79D699" wp14:editId="462AB141">
          <wp:simplePos x="0" y="0"/>
          <wp:positionH relativeFrom="page">
            <wp:align>center</wp:align>
          </wp:positionH>
          <wp:positionV relativeFrom="page">
            <wp:align>top</wp:align>
          </wp:positionV>
          <wp:extent cx="7531200" cy="2109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200" cy="21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9B06AEFC">
      <w:start w:val="1"/>
      <w:numFmt w:val="bullet"/>
      <w:lvlText w:val=""/>
      <w:lvlJc w:val="left"/>
      <w:pPr>
        <w:ind w:left="360" w:hanging="360"/>
      </w:pPr>
      <w:rPr>
        <w:rFonts w:ascii="Symbol" w:hAnsi="Symbol" w:hint="default"/>
        <w:color w:val="2AB1BB" w:themeColor="accent1"/>
      </w:rPr>
    </w:lvl>
    <w:lvl w:ilvl="1" w:tplc="673E5602" w:tentative="1">
      <w:start w:val="1"/>
      <w:numFmt w:val="bullet"/>
      <w:lvlText w:val="o"/>
      <w:lvlJc w:val="left"/>
      <w:pPr>
        <w:ind w:left="1080" w:hanging="360"/>
      </w:pPr>
      <w:rPr>
        <w:rFonts w:ascii="Courier New" w:hAnsi="Courier New" w:cs="Courier New" w:hint="default"/>
      </w:rPr>
    </w:lvl>
    <w:lvl w:ilvl="2" w:tplc="19F8C052" w:tentative="1">
      <w:start w:val="1"/>
      <w:numFmt w:val="bullet"/>
      <w:lvlText w:val=""/>
      <w:lvlJc w:val="left"/>
      <w:pPr>
        <w:ind w:left="1800" w:hanging="360"/>
      </w:pPr>
      <w:rPr>
        <w:rFonts w:ascii="Wingdings" w:hAnsi="Wingdings" w:hint="default"/>
      </w:rPr>
    </w:lvl>
    <w:lvl w:ilvl="3" w:tplc="9B466CDE" w:tentative="1">
      <w:start w:val="1"/>
      <w:numFmt w:val="bullet"/>
      <w:lvlText w:val=""/>
      <w:lvlJc w:val="left"/>
      <w:pPr>
        <w:ind w:left="2520" w:hanging="360"/>
      </w:pPr>
      <w:rPr>
        <w:rFonts w:ascii="Symbol" w:hAnsi="Symbol" w:hint="default"/>
      </w:rPr>
    </w:lvl>
    <w:lvl w:ilvl="4" w:tplc="FA24D2CA" w:tentative="1">
      <w:start w:val="1"/>
      <w:numFmt w:val="bullet"/>
      <w:lvlText w:val="o"/>
      <w:lvlJc w:val="left"/>
      <w:pPr>
        <w:ind w:left="3240" w:hanging="360"/>
      </w:pPr>
      <w:rPr>
        <w:rFonts w:ascii="Courier New" w:hAnsi="Courier New" w:cs="Courier New" w:hint="default"/>
      </w:rPr>
    </w:lvl>
    <w:lvl w:ilvl="5" w:tplc="26A4C832" w:tentative="1">
      <w:start w:val="1"/>
      <w:numFmt w:val="bullet"/>
      <w:lvlText w:val=""/>
      <w:lvlJc w:val="left"/>
      <w:pPr>
        <w:ind w:left="3960" w:hanging="360"/>
      </w:pPr>
      <w:rPr>
        <w:rFonts w:ascii="Wingdings" w:hAnsi="Wingdings" w:hint="default"/>
      </w:rPr>
    </w:lvl>
    <w:lvl w:ilvl="6" w:tplc="AC5495C8" w:tentative="1">
      <w:start w:val="1"/>
      <w:numFmt w:val="bullet"/>
      <w:lvlText w:val=""/>
      <w:lvlJc w:val="left"/>
      <w:pPr>
        <w:ind w:left="4680" w:hanging="360"/>
      </w:pPr>
      <w:rPr>
        <w:rFonts w:ascii="Symbol" w:hAnsi="Symbol" w:hint="default"/>
      </w:rPr>
    </w:lvl>
    <w:lvl w:ilvl="7" w:tplc="7FDA6434" w:tentative="1">
      <w:start w:val="1"/>
      <w:numFmt w:val="bullet"/>
      <w:lvlText w:val="o"/>
      <w:lvlJc w:val="left"/>
      <w:pPr>
        <w:ind w:left="5400" w:hanging="360"/>
      </w:pPr>
      <w:rPr>
        <w:rFonts w:ascii="Courier New" w:hAnsi="Courier New" w:cs="Courier New" w:hint="default"/>
      </w:rPr>
    </w:lvl>
    <w:lvl w:ilvl="8" w:tplc="8CDA167E"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6D8AD950">
      <w:start w:val="1"/>
      <w:numFmt w:val="bullet"/>
      <w:lvlText w:val=""/>
      <w:lvlJc w:val="left"/>
      <w:pPr>
        <w:ind w:left="720" w:hanging="360"/>
      </w:pPr>
      <w:rPr>
        <w:rFonts w:ascii="Symbol" w:hAnsi="Symbol" w:hint="default"/>
        <w:color w:val="2AB1BB" w:themeColor="accent1"/>
      </w:rPr>
    </w:lvl>
    <w:lvl w:ilvl="1" w:tplc="5B4ABEB8" w:tentative="1">
      <w:start w:val="1"/>
      <w:numFmt w:val="bullet"/>
      <w:lvlText w:val="o"/>
      <w:lvlJc w:val="left"/>
      <w:pPr>
        <w:ind w:left="1440" w:hanging="360"/>
      </w:pPr>
      <w:rPr>
        <w:rFonts w:ascii="Courier New" w:hAnsi="Courier New" w:cs="Courier New" w:hint="default"/>
      </w:rPr>
    </w:lvl>
    <w:lvl w:ilvl="2" w:tplc="1FA42CCE" w:tentative="1">
      <w:start w:val="1"/>
      <w:numFmt w:val="bullet"/>
      <w:lvlText w:val=""/>
      <w:lvlJc w:val="left"/>
      <w:pPr>
        <w:ind w:left="2160" w:hanging="360"/>
      </w:pPr>
      <w:rPr>
        <w:rFonts w:ascii="Wingdings" w:hAnsi="Wingdings" w:hint="default"/>
      </w:rPr>
    </w:lvl>
    <w:lvl w:ilvl="3" w:tplc="34309A54" w:tentative="1">
      <w:start w:val="1"/>
      <w:numFmt w:val="bullet"/>
      <w:lvlText w:val=""/>
      <w:lvlJc w:val="left"/>
      <w:pPr>
        <w:ind w:left="2880" w:hanging="360"/>
      </w:pPr>
      <w:rPr>
        <w:rFonts w:ascii="Symbol" w:hAnsi="Symbol" w:hint="default"/>
      </w:rPr>
    </w:lvl>
    <w:lvl w:ilvl="4" w:tplc="20641F30" w:tentative="1">
      <w:start w:val="1"/>
      <w:numFmt w:val="bullet"/>
      <w:lvlText w:val="o"/>
      <w:lvlJc w:val="left"/>
      <w:pPr>
        <w:ind w:left="3600" w:hanging="360"/>
      </w:pPr>
      <w:rPr>
        <w:rFonts w:ascii="Courier New" w:hAnsi="Courier New" w:cs="Courier New" w:hint="default"/>
      </w:rPr>
    </w:lvl>
    <w:lvl w:ilvl="5" w:tplc="F1DC0FC0" w:tentative="1">
      <w:start w:val="1"/>
      <w:numFmt w:val="bullet"/>
      <w:lvlText w:val=""/>
      <w:lvlJc w:val="left"/>
      <w:pPr>
        <w:ind w:left="4320" w:hanging="360"/>
      </w:pPr>
      <w:rPr>
        <w:rFonts w:ascii="Wingdings" w:hAnsi="Wingdings" w:hint="default"/>
      </w:rPr>
    </w:lvl>
    <w:lvl w:ilvl="6" w:tplc="A622D22C" w:tentative="1">
      <w:start w:val="1"/>
      <w:numFmt w:val="bullet"/>
      <w:lvlText w:val=""/>
      <w:lvlJc w:val="left"/>
      <w:pPr>
        <w:ind w:left="5040" w:hanging="360"/>
      </w:pPr>
      <w:rPr>
        <w:rFonts w:ascii="Symbol" w:hAnsi="Symbol" w:hint="default"/>
      </w:rPr>
    </w:lvl>
    <w:lvl w:ilvl="7" w:tplc="8C0AD980" w:tentative="1">
      <w:start w:val="1"/>
      <w:numFmt w:val="bullet"/>
      <w:lvlText w:val="o"/>
      <w:lvlJc w:val="left"/>
      <w:pPr>
        <w:ind w:left="5760" w:hanging="360"/>
      </w:pPr>
      <w:rPr>
        <w:rFonts w:ascii="Courier New" w:hAnsi="Courier New" w:cs="Courier New" w:hint="default"/>
      </w:rPr>
    </w:lvl>
    <w:lvl w:ilvl="8" w:tplc="C1D6BF60"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86EC9BAA">
      <w:numFmt w:val="bullet"/>
      <w:lvlText w:val="•"/>
      <w:lvlJc w:val="left"/>
      <w:pPr>
        <w:ind w:left="720" w:hanging="720"/>
      </w:pPr>
      <w:rPr>
        <w:rFonts w:ascii="Arial" w:eastAsiaTheme="minorHAnsi" w:hAnsi="Arial" w:cs="Arial" w:hint="default"/>
      </w:rPr>
    </w:lvl>
    <w:lvl w:ilvl="1" w:tplc="5C742B9E" w:tentative="1">
      <w:start w:val="1"/>
      <w:numFmt w:val="bullet"/>
      <w:lvlText w:val="o"/>
      <w:lvlJc w:val="left"/>
      <w:pPr>
        <w:ind w:left="1080" w:hanging="360"/>
      </w:pPr>
      <w:rPr>
        <w:rFonts w:ascii="Courier New" w:hAnsi="Courier New" w:cs="Courier New" w:hint="default"/>
      </w:rPr>
    </w:lvl>
    <w:lvl w:ilvl="2" w:tplc="A358F208" w:tentative="1">
      <w:start w:val="1"/>
      <w:numFmt w:val="bullet"/>
      <w:lvlText w:val=""/>
      <w:lvlJc w:val="left"/>
      <w:pPr>
        <w:ind w:left="1800" w:hanging="360"/>
      </w:pPr>
      <w:rPr>
        <w:rFonts w:ascii="Wingdings" w:hAnsi="Wingdings" w:hint="default"/>
      </w:rPr>
    </w:lvl>
    <w:lvl w:ilvl="3" w:tplc="C57C9C7A" w:tentative="1">
      <w:start w:val="1"/>
      <w:numFmt w:val="bullet"/>
      <w:lvlText w:val=""/>
      <w:lvlJc w:val="left"/>
      <w:pPr>
        <w:ind w:left="2520" w:hanging="360"/>
      </w:pPr>
      <w:rPr>
        <w:rFonts w:ascii="Symbol" w:hAnsi="Symbol" w:hint="default"/>
      </w:rPr>
    </w:lvl>
    <w:lvl w:ilvl="4" w:tplc="6668204E" w:tentative="1">
      <w:start w:val="1"/>
      <w:numFmt w:val="bullet"/>
      <w:lvlText w:val="o"/>
      <w:lvlJc w:val="left"/>
      <w:pPr>
        <w:ind w:left="3240" w:hanging="360"/>
      </w:pPr>
      <w:rPr>
        <w:rFonts w:ascii="Courier New" w:hAnsi="Courier New" w:cs="Courier New" w:hint="default"/>
      </w:rPr>
    </w:lvl>
    <w:lvl w:ilvl="5" w:tplc="D034E3F6" w:tentative="1">
      <w:start w:val="1"/>
      <w:numFmt w:val="bullet"/>
      <w:lvlText w:val=""/>
      <w:lvlJc w:val="left"/>
      <w:pPr>
        <w:ind w:left="3960" w:hanging="360"/>
      </w:pPr>
      <w:rPr>
        <w:rFonts w:ascii="Wingdings" w:hAnsi="Wingdings" w:hint="default"/>
      </w:rPr>
    </w:lvl>
    <w:lvl w:ilvl="6" w:tplc="12884678" w:tentative="1">
      <w:start w:val="1"/>
      <w:numFmt w:val="bullet"/>
      <w:lvlText w:val=""/>
      <w:lvlJc w:val="left"/>
      <w:pPr>
        <w:ind w:left="4680" w:hanging="360"/>
      </w:pPr>
      <w:rPr>
        <w:rFonts w:ascii="Symbol" w:hAnsi="Symbol" w:hint="default"/>
      </w:rPr>
    </w:lvl>
    <w:lvl w:ilvl="7" w:tplc="C3F08014" w:tentative="1">
      <w:start w:val="1"/>
      <w:numFmt w:val="bullet"/>
      <w:lvlText w:val="o"/>
      <w:lvlJc w:val="left"/>
      <w:pPr>
        <w:ind w:left="5400" w:hanging="360"/>
      </w:pPr>
      <w:rPr>
        <w:rFonts w:ascii="Courier New" w:hAnsi="Courier New" w:cs="Courier New" w:hint="default"/>
      </w:rPr>
    </w:lvl>
    <w:lvl w:ilvl="8" w:tplc="06C05AAA"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783E61F4">
      <w:start w:val="1"/>
      <w:numFmt w:val="bullet"/>
      <w:lvlText w:val="·"/>
      <w:lvlJc w:val="left"/>
      <w:pPr>
        <w:ind w:left="360" w:hanging="360"/>
      </w:pPr>
      <w:rPr>
        <w:rFonts w:ascii="Symbol" w:hAnsi="Symbol" w:hint="default"/>
      </w:rPr>
    </w:lvl>
    <w:lvl w:ilvl="1" w:tplc="6BE25916">
      <w:start w:val="1"/>
      <w:numFmt w:val="bullet"/>
      <w:lvlText w:val="o"/>
      <w:lvlJc w:val="left"/>
      <w:pPr>
        <w:ind w:left="1080" w:hanging="360"/>
      </w:pPr>
      <w:rPr>
        <w:rFonts w:ascii="Courier New" w:hAnsi="Courier New" w:cs="Courier New" w:hint="default"/>
      </w:rPr>
    </w:lvl>
    <w:lvl w:ilvl="2" w:tplc="0B228602" w:tentative="1">
      <w:start w:val="1"/>
      <w:numFmt w:val="bullet"/>
      <w:lvlText w:val=""/>
      <w:lvlJc w:val="left"/>
      <w:pPr>
        <w:ind w:left="1800" w:hanging="360"/>
      </w:pPr>
      <w:rPr>
        <w:rFonts w:ascii="Wingdings" w:hAnsi="Wingdings" w:hint="default"/>
      </w:rPr>
    </w:lvl>
    <w:lvl w:ilvl="3" w:tplc="860AADD4" w:tentative="1">
      <w:start w:val="1"/>
      <w:numFmt w:val="bullet"/>
      <w:lvlText w:val=""/>
      <w:lvlJc w:val="left"/>
      <w:pPr>
        <w:ind w:left="2520" w:hanging="360"/>
      </w:pPr>
      <w:rPr>
        <w:rFonts w:ascii="Symbol" w:hAnsi="Symbol" w:hint="default"/>
      </w:rPr>
    </w:lvl>
    <w:lvl w:ilvl="4" w:tplc="18689610" w:tentative="1">
      <w:start w:val="1"/>
      <w:numFmt w:val="bullet"/>
      <w:lvlText w:val="o"/>
      <w:lvlJc w:val="left"/>
      <w:pPr>
        <w:ind w:left="3240" w:hanging="360"/>
      </w:pPr>
      <w:rPr>
        <w:rFonts w:ascii="Courier New" w:hAnsi="Courier New" w:cs="Courier New" w:hint="default"/>
      </w:rPr>
    </w:lvl>
    <w:lvl w:ilvl="5" w:tplc="859AEB88" w:tentative="1">
      <w:start w:val="1"/>
      <w:numFmt w:val="bullet"/>
      <w:lvlText w:val=""/>
      <w:lvlJc w:val="left"/>
      <w:pPr>
        <w:ind w:left="3960" w:hanging="360"/>
      </w:pPr>
      <w:rPr>
        <w:rFonts w:ascii="Wingdings" w:hAnsi="Wingdings" w:hint="default"/>
      </w:rPr>
    </w:lvl>
    <w:lvl w:ilvl="6" w:tplc="6E04FCD6" w:tentative="1">
      <w:start w:val="1"/>
      <w:numFmt w:val="bullet"/>
      <w:lvlText w:val=""/>
      <w:lvlJc w:val="left"/>
      <w:pPr>
        <w:ind w:left="4680" w:hanging="360"/>
      </w:pPr>
      <w:rPr>
        <w:rFonts w:ascii="Symbol" w:hAnsi="Symbol" w:hint="default"/>
      </w:rPr>
    </w:lvl>
    <w:lvl w:ilvl="7" w:tplc="42A881BC" w:tentative="1">
      <w:start w:val="1"/>
      <w:numFmt w:val="bullet"/>
      <w:lvlText w:val="o"/>
      <w:lvlJc w:val="left"/>
      <w:pPr>
        <w:ind w:left="5400" w:hanging="360"/>
      </w:pPr>
      <w:rPr>
        <w:rFonts w:ascii="Courier New" w:hAnsi="Courier New" w:cs="Courier New" w:hint="default"/>
      </w:rPr>
    </w:lvl>
    <w:lvl w:ilvl="8" w:tplc="AA9A521A"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52A04324">
      <w:start w:val="1"/>
      <w:numFmt w:val="bullet"/>
      <w:lvlText w:val=""/>
      <w:lvlJc w:val="left"/>
      <w:pPr>
        <w:ind w:left="360" w:hanging="360"/>
      </w:pPr>
      <w:rPr>
        <w:rFonts w:ascii="Symbol" w:hAnsi="Symbol" w:hint="default"/>
      </w:rPr>
    </w:lvl>
    <w:lvl w:ilvl="1" w:tplc="19264B4C" w:tentative="1">
      <w:start w:val="1"/>
      <w:numFmt w:val="bullet"/>
      <w:lvlText w:val="o"/>
      <w:lvlJc w:val="left"/>
      <w:pPr>
        <w:ind w:left="1080" w:hanging="360"/>
      </w:pPr>
      <w:rPr>
        <w:rFonts w:ascii="Courier New" w:hAnsi="Courier New" w:cs="Courier New" w:hint="default"/>
      </w:rPr>
    </w:lvl>
    <w:lvl w:ilvl="2" w:tplc="35847002" w:tentative="1">
      <w:start w:val="1"/>
      <w:numFmt w:val="bullet"/>
      <w:lvlText w:val=""/>
      <w:lvlJc w:val="left"/>
      <w:pPr>
        <w:ind w:left="1800" w:hanging="360"/>
      </w:pPr>
      <w:rPr>
        <w:rFonts w:ascii="Wingdings" w:hAnsi="Wingdings" w:hint="default"/>
      </w:rPr>
    </w:lvl>
    <w:lvl w:ilvl="3" w:tplc="6F4C1FCC" w:tentative="1">
      <w:start w:val="1"/>
      <w:numFmt w:val="bullet"/>
      <w:lvlText w:val=""/>
      <w:lvlJc w:val="left"/>
      <w:pPr>
        <w:ind w:left="2520" w:hanging="360"/>
      </w:pPr>
      <w:rPr>
        <w:rFonts w:ascii="Symbol" w:hAnsi="Symbol" w:hint="default"/>
      </w:rPr>
    </w:lvl>
    <w:lvl w:ilvl="4" w:tplc="28BC309E" w:tentative="1">
      <w:start w:val="1"/>
      <w:numFmt w:val="bullet"/>
      <w:lvlText w:val="o"/>
      <w:lvlJc w:val="left"/>
      <w:pPr>
        <w:ind w:left="3240" w:hanging="360"/>
      </w:pPr>
      <w:rPr>
        <w:rFonts w:ascii="Courier New" w:hAnsi="Courier New" w:cs="Courier New" w:hint="default"/>
      </w:rPr>
    </w:lvl>
    <w:lvl w:ilvl="5" w:tplc="700850A2" w:tentative="1">
      <w:start w:val="1"/>
      <w:numFmt w:val="bullet"/>
      <w:lvlText w:val=""/>
      <w:lvlJc w:val="left"/>
      <w:pPr>
        <w:ind w:left="3960" w:hanging="360"/>
      </w:pPr>
      <w:rPr>
        <w:rFonts w:ascii="Wingdings" w:hAnsi="Wingdings" w:hint="default"/>
      </w:rPr>
    </w:lvl>
    <w:lvl w:ilvl="6" w:tplc="BEF08BA4" w:tentative="1">
      <w:start w:val="1"/>
      <w:numFmt w:val="bullet"/>
      <w:lvlText w:val=""/>
      <w:lvlJc w:val="left"/>
      <w:pPr>
        <w:ind w:left="4680" w:hanging="360"/>
      </w:pPr>
      <w:rPr>
        <w:rFonts w:ascii="Symbol" w:hAnsi="Symbol" w:hint="default"/>
      </w:rPr>
    </w:lvl>
    <w:lvl w:ilvl="7" w:tplc="9BB4C874" w:tentative="1">
      <w:start w:val="1"/>
      <w:numFmt w:val="bullet"/>
      <w:lvlText w:val="o"/>
      <w:lvlJc w:val="left"/>
      <w:pPr>
        <w:ind w:left="5400" w:hanging="360"/>
      </w:pPr>
      <w:rPr>
        <w:rFonts w:ascii="Courier New" w:hAnsi="Courier New" w:cs="Courier New" w:hint="default"/>
      </w:rPr>
    </w:lvl>
    <w:lvl w:ilvl="8" w:tplc="86F4D682"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7FF2EBC8">
      <w:numFmt w:val="bullet"/>
      <w:lvlText w:val="•"/>
      <w:lvlJc w:val="left"/>
      <w:pPr>
        <w:ind w:left="720" w:hanging="720"/>
      </w:pPr>
      <w:rPr>
        <w:rFonts w:ascii="Arial" w:eastAsiaTheme="minorHAnsi" w:hAnsi="Arial" w:cs="Arial" w:hint="default"/>
      </w:rPr>
    </w:lvl>
    <w:lvl w:ilvl="1" w:tplc="DC08BDE4" w:tentative="1">
      <w:start w:val="1"/>
      <w:numFmt w:val="bullet"/>
      <w:lvlText w:val="o"/>
      <w:lvlJc w:val="left"/>
      <w:pPr>
        <w:ind w:left="1080" w:hanging="360"/>
      </w:pPr>
      <w:rPr>
        <w:rFonts w:ascii="Courier New" w:hAnsi="Courier New" w:cs="Courier New" w:hint="default"/>
      </w:rPr>
    </w:lvl>
    <w:lvl w:ilvl="2" w:tplc="60C4A8E6" w:tentative="1">
      <w:start w:val="1"/>
      <w:numFmt w:val="bullet"/>
      <w:lvlText w:val=""/>
      <w:lvlJc w:val="left"/>
      <w:pPr>
        <w:ind w:left="1800" w:hanging="360"/>
      </w:pPr>
      <w:rPr>
        <w:rFonts w:ascii="Wingdings" w:hAnsi="Wingdings" w:hint="default"/>
      </w:rPr>
    </w:lvl>
    <w:lvl w:ilvl="3" w:tplc="037849CC" w:tentative="1">
      <w:start w:val="1"/>
      <w:numFmt w:val="bullet"/>
      <w:lvlText w:val=""/>
      <w:lvlJc w:val="left"/>
      <w:pPr>
        <w:ind w:left="2520" w:hanging="360"/>
      </w:pPr>
      <w:rPr>
        <w:rFonts w:ascii="Symbol" w:hAnsi="Symbol" w:hint="default"/>
      </w:rPr>
    </w:lvl>
    <w:lvl w:ilvl="4" w:tplc="6DCA58BA" w:tentative="1">
      <w:start w:val="1"/>
      <w:numFmt w:val="bullet"/>
      <w:lvlText w:val="o"/>
      <w:lvlJc w:val="left"/>
      <w:pPr>
        <w:ind w:left="3240" w:hanging="360"/>
      </w:pPr>
      <w:rPr>
        <w:rFonts w:ascii="Courier New" w:hAnsi="Courier New" w:cs="Courier New" w:hint="default"/>
      </w:rPr>
    </w:lvl>
    <w:lvl w:ilvl="5" w:tplc="6EE0EC0C" w:tentative="1">
      <w:start w:val="1"/>
      <w:numFmt w:val="bullet"/>
      <w:lvlText w:val=""/>
      <w:lvlJc w:val="left"/>
      <w:pPr>
        <w:ind w:left="3960" w:hanging="360"/>
      </w:pPr>
      <w:rPr>
        <w:rFonts w:ascii="Wingdings" w:hAnsi="Wingdings" w:hint="default"/>
      </w:rPr>
    </w:lvl>
    <w:lvl w:ilvl="6" w:tplc="135876E6" w:tentative="1">
      <w:start w:val="1"/>
      <w:numFmt w:val="bullet"/>
      <w:lvlText w:val=""/>
      <w:lvlJc w:val="left"/>
      <w:pPr>
        <w:ind w:left="4680" w:hanging="360"/>
      </w:pPr>
      <w:rPr>
        <w:rFonts w:ascii="Symbol" w:hAnsi="Symbol" w:hint="default"/>
      </w:rPr>
    </w:lvl>
    <w:lvl w:ilvl="7" w:tplc="CD803608" w:tentative="1">
      <w:start w:val="1"/>
      <w:numFmt w:val="bullet"/>
      <w:lvlText w:val="o"/>
      <w:lvlJc w:val="left"/>
      <w:pPr>
        <w:ind w:left="5400" w:hanging="360"/>
      </w:pPr>
      <w:rPr>
        <w:rFonts w:ascii="Courier New" w:hAnsi="Courier New" w:cs="Courier New" w:hint="default"/>
      </w:rPr>
    </w:lvl>
    <w:lvl w:ilvl="8" w:tplc="31F86ED0"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596E295A">
      <w:start w:val="1"/>
      <w:numFmt w:val="bullet"/>
      <w:lvlText w:val=""/>
      <w:lvlJc w:val="left"/>
      <w:pPr>
        <w:ind w:left="1222" w:hanging="360"/>
      </w:pPr>
      <w:rPr>
        <w:rFonts w:ascii="Symbol" w:hAnsi="Symbol" w:hint="default"/>
      </w:rPr>
    </w:lvl>
    <w:lvl w:ilvl="1" w:tplc="C5807758" w:tentative="1">
      <w:start w:val="1"/>
      <w:numFmt w:val="bullet"/>
      <w:lvlText w:val="o"/>
      <w:lvlJc w:val="left"/>
      <w:pPr>
        <w:ind w:left="1942" w:hanging="360"/>
      </w:pPr>
      <w:rPr>
        <w:rFonts w:ascii="Courier New" w:hAnsi="Courier New" w:cs="Courier New" w:hint="default"/>
      </w:rPr>
    </w:lvl>
    <w:lvl w:ilvl="2" w:tplc="DA58E27E" w:tentative="1">
      <w:start w:val="1"/>
      <w:numFmt w:val="bullet"/>
      <w:lvlText w:val=""/>
      <w:lvlJc w:val="left"/>
      <w:pPr>
        <w:ind w:left="2662" w:hanging="360"/>
      </w:pPr>
      <w:rPr>
        <w:rFonts w:ascii="Wingdings" w:hAnsi="Wingdings" w:hint="default"/>
      </w:rPr>
    </w:lvl>
    <w:lvl w:ilvl="3" w:tplc="A82ADF56" w:tentative="1">
      <w:start w:val="1"/>
      <w:numFmt w:val="bullet"/>
      <w:lvlText w:val=""/>
      <w:lvlJc w:val="left"/>
      <w:pPr>
        <w:ind w:left="3382" w:hanging="360"/>
      </w:pPr>
      <w:rPr>
        <w:rFonts w:ascii="Symbol" w:hAnsi="Symbol" w:hint="default"/>
      </w:rPr>
    </w:lvl>
    <w:lvl w:ilvl="4" w:tplc="60283BAC" w:tentative="1">
      <w:start w:val="1"/>
      <w:numFmt w:val="bullet"/>
      <w:lvlText w:val="o"/>
      <w:lvlJc w:val="left"/>
      <w:pPr>
        <w:ind w:left="4102" w:hanging="360"/>
      </w:pPr>
      <w:rPr>
        <w:rFonts w:ascii="Courier New" w:hAnsi="Courier New" w:cs="Courier New" w:hint="default"/>
      </w:rPr>
    </w:lvl>
    <w:lvl w:ilvl="5" w:tplc="A2E24050" w:tentative="1">
      <w:start w:val="1"/>
      <w:numFmt w:val="bullet"/>
      <w:lvlText w:val=""/>
      <w:lvlJc w:val="left"/>
      <w:pPr>
        <w:ind w:left="4822" w:hanging="360"/>
      </w:pPr>
      <w:rPr>
        <w:rFonts w:ascii="Wingdings" w:hAnsi="Wingdings" w:hint="default"/>
      </w:rPr>
    </w:lvl>
    <w:lvl w:ilvl="6" w:tplc="89DC4A98" w:tentative="1">
      <w:start w:val="1"/>
      <w:numFmt w:val="bullet"/>
      <w:lvlText w:val=""/>
      <w:lvlJc w:val="left"/>
      <w:pPr>
        <w:ind w:left="5542" w:hanging="360"/>
      </w:pPr>
      <w:rPr>
        <w:rFonts w:ascii="Symbol" w:hAnsi="Symbol" w:hint="default"/>
      </w:rPr>
    </w:lvl>
    <w:lvl w:ilvl="7" w:tplc="05CC9E40" w:tentative="1">
      <w:start w:val="1"/>
      <w:numFmt w:val="bullet"/>
      <w:lvlText w:val="o"/>
      <w:lvlJc w:val="left"/>
      <w:pPr>
        <w:ind w:left="6262" w:hanging="360"/>
      </w:pPr>
      <w:rPr>
        <w:rFonts w:ascii="Courier New" w:hAnsi="Courier New" w:cs="Courier New" w:hint="default"/>
      </w:rPr>
    </w:lvl>
    <w:lvl w:ilvl="8" w:tplc="ADE6ED60"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23A4A452">
      <w:numFmt w:val="bullet"/>
      <w:lvlText w:val="•"/>
      <w:lvlJc w:val="left"/>
      <w:pPr>
        <w:ind w:left="1080" w:hanging="720"/>
      </w:pPr>
      <w:rPr>
        <w:rFonts w:ascii="Arial" w:eastAsiaTheme="minorHAnsi" w:hAnsi="Arial" w:cs="Arial" w:hint="default"/>
      </w:rPr>
    </w:lvl>
    <w:lvl w:ilvl="1" w:tplc="7E309F26" w:tentative="1">
      <w:start w:val="1"/>
      <w:numFmt w:val="bullet"/>
      <w:lvlText w:val="o"/>
      <w:lvlJc w:val="left"/>
      <w:pPr>
        <w:ind w:left="1440" w:hanging="360"/>
      </w:pPr>
      <w:rPr>
        <w:rFonts w:ascii="Courier New" w:hAnsi="Courier New" w:cs="Courier New" w:hint="default"/>
      </w:rPr>
    </w:lvl>
    <w:lvl w:ilvl="2" w:tplc="FAAC3992" w:tentative="1">
      <w:start w:val="1"/>
      <w:numFmt w:val="bullet"/>
      <w:lvlText w:val=""/>
      <w:lvlJc w:val="left"/>
      <w:pPr>
        <w:ind w:left="2160" w:hanging="360"/>
      </w:pPr>
      <w:rPr>
        <w:rFonts w:ascii="Wingdings" w:hAnsi="Wingdings" w:hint="default"/>
      </w:rPr>
    </w:lvl>
    <w:lvl w:ilvl="3" w:tplc="EC46FE3E" w:tentative="1">
      <w:start w:val="1"/>
      <w:numFmt w:val="bullet"/>
      <w:lvlText w:val=""/>
      <w:lvlJc w:val="left"/>
      <w:pPr>
        <w:ind w:left="2880" w:hanging="360"/>
      </w:pPr>
      <w:rPr>
        <w:rFonts w:ascii="Symbol" w:hAnsi="Symbol" w:hint="default"/>
      </w:rPr>
    </w:lvl>
    <w:lvl w:ilvl="4" w:tplc="43F463B6" w:tentative="1">
      <w:start w:val="1"/>
      <w:numFmt w:val="bullet"/>
      <w:lvlText w:val="o"/>
      <w:lvlJc w:val="left"/>
      <w:pPr>
        <w:ind w:left="3600" w:hanging="360"/>
      </w:pPr>
      <w:rPr>
        <w:rFonts w:ascii="Courier New" w:hAnsi="Courier New" w:cs="Courier New" w:hint="default"/>
      </w:rPr>
    </w:lvl>
    <w:lvl w:ilvl="5" w:tplc="A2F4EF5E" w:tentative="1">
      <w:start w:val="1"/>
      <w:numFmt w:val="bullet"/>
      <w:lvlText w:val=""/>
      <w:lvlJc w:val="left"/>
      <w:pPr>
        <w:ind w:left="4320" w:hanging="360"/>
      </w:pPr>
      <w:rPr>
        <w:rFonts w:ascii="Wingdings" w:hAnsi="Wingdings" w:hint="default"/>
      </w:rPr>
    </w:lvl>
    <w:lvl w:ilvl="6" w:tplc="76889A86" w:tentative="1">
      <w:start w:val="1"/>
      <w:numFmt w:val="bullet"/>
      <w:lvlText w:val=""/>
      <w:lvlJc w:val="left"/>
      <w:pPr>
        <w:ind w:left="5040" w:hanging="360"/>
      </w:pPr>
      <w:rPr>
        <w:rFonts w:ascii="Symbol" w:hAnsi="Symbol" w:hint="default"/>
      </w:rPr>
    </w:lvl>
    <w:lvl w:ilvl="7" w:tplc="7CDEF28E" w:tentative="1">
      <w:start w:val="1"/>
      <w:numFmt w:val="bullet"/>
      <w:lvlText w:val="o"/>
      <w:lvlJc w:val="left"/>
      <w:pPr>
        <w:ind w:left="5760" w:hanging="360"/>
      </w:pPr>
      <w:rPr>
        <w:rFonts w:ascii="Courier New" w:hAnsi="Courier New" w:cs="Courier New" w:hint="default"/>
      </w:rPr>
    </w:lvl>
    <w:lvl w:ilvl="8" w:tplc="D8B09900"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DED08A2E">
      <w:start w:val="1"/>
      <w:numFmt w:val="bullet"/>
      <w:lvlText w:val=""/>
      <w:lvlJc w:val="left"/>
      <w:pPr>
        <w:ind w:left="360" w:hanging="360"/>
      </w:pPr>
      <w:rPr>
        <w:rFonts w:ascii="Symbol" w:hAnsi="Symbol" w:hint="default"/>
        <w:color w:val="F2692B" w:themeColor="accent5"/>
      </w:rPr>
    </w:lvl>
    <w:lvl w:ilvl="1" w:tplc="7F042DBC">
      <w:start w:val="1"/>
      <w:numFmt w:val="bullet"/>
      <w:lvlText w:val="o"/>
      <w:lvlJc w:val="left"/>
      <w:pPr>
        <w:ind w:left="1440" w:hanging="360"/>
      </w:pPr>
      <w:rPr>
        <w:rFonts w:ascii="Courier New" w:hAnsi="Courier New" w:cs="Courier New" w:hint="default"/>
      </w:rPr>
    </w:lvl>
    <w:lvl w:ilvl="2" w:tplc="CA861E8E" w:tentative="1">
      <w:start w:val="1"/>
      <w:numFmt w:val="bullet"/>
      <w:lvlText w:val=""/>
      <w:lvlJc w:val="left"/>
      <w:pPr>
        <w:ind w:left="2160" w:hanging="360"/>
      </w:pPr>
      <w:rPr>
        <w:rFonts w:ascii="Wingdings" w:hAnsi="Wingdings" w:hint="default"/>
      </w:rPr>
    </w:lvl>
    <w:lvl w:ilvl="3" w:tplc="78E6862A" w:tentative="1">
      <w:start w:val="1"/>
      <w:numFmt w:val="bullet"/>
      <w:lvlText w:val=""/>
      <w:lvlJc w:val="left"/>
      <w:pPr>
        <w:ind w:left="2880" w:hanging="360"/>
      </w:pPr>
      <w:rPr>
        <w:rFonts w:ascii="Symbol" w:hAnsi="Symbol" w:hint="default"/>
      </w:rPr>
    </w:lvl>
    <w:lvl w:ilvl="4" w:tplc="5C302E86" w:tentative="1">
      <w:start w:val="1"/>
      <w:numFmt w:val="bullet"/>
      <w:lvlText w:val="o"/>
      <w:lvlJc w:val="left"/>
      <w:pPr>
        <w:ind w:left="3600" w:hanging="360"/>
      </w:pPr>
      <w:rPr>
        <w:rFonts w:ascii="Courier New" w:hAnsi="Courier New" w:cs="Courier New" w:hint="default"/>
      </w:rPr>
    </w:lvl>
    <w:lvl w:ilvl="5" w:tplc="51B620E6" w:tentative="1">
      <w:start w:val="1"/>
      <w:numFmt w:val="bullet"/>
      <w:lvlText w:val=""/>
      <w:lvlJc w:val="left"/>
      <w:pPr>
        <w:ind w:left="4320" w:hanging="360"/>
      </w:pPr>
      <w:rPr>
        <w:rFonts w:ascii="Wingdings" w:hAnsi="Wingdings" w:hint="default"/>
      </w:rPr>
    </w:lvl>
    <w:lvl w:ilvl="6" w:tplc="8918CBFA" w:tentative="1">
      <w:start w:val="1"/>
      <w:numFmt w:val="bullet"/>
      <w:lvlText w:val=""/>
      <w:lvlJc w:val="left"/>
      <w:pPr>
        <w:ind w:left="5040" w:hanging="360"/>
      </w:pPr>
      <w:rPr>
        <w:rFonts w:ascii="Symbol" w:hAnsi="Symbol" w:hint="default"/>
      </w:rPr>
    </w:lvl>
    <w:lvl w:ilvl="7" w:tplc="F06ABFBE" w:tentative="1">
      <w:start w:val="1"/>
      <w:numFmt w:val="bullet"/>
      <w:lvlText w:val="o"/>
      <w:lvlJc w:val="left"/>
      <w:pPr>
        <w:ind w:left="5760" w:hanging="360"/>
      </w:pPr>
      <w:rPr>
        <w:rFonts w:ascii="Courier New" w:hAnsi="Courier New" w:cs="Courier New" w:hint="default"/>
      </w:rPr>
    </w:lvl>
    <w:lvl w:ilvl="8" w:tplc="7430CB32"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E028166E">
      <w:numFmt w:val="bullet"/>
      <w:lvlText w:val="•"/>
      <w:lvlJc w:val="left"/>
      <w:pPr>
        <w:ind w:left="720" w:hanging="720"/>
      </w:pPr>
      <w:rPr>
        <w:rFonts w:ascii="Arial" w:eastAsiaTheme="minorHAnsi" w:hAnsi="Arial" w:cs="Arial" w:hint="default"/>
      </w:rPr>
    </w:lvl>
    <w:lvl w:ilvl="1" w:tplc="F4CE193C" w:tentative="1">
      <w:start w:val="1"/>
      <w:numFmt w:val="bullet"/>
      <w:lvlText w:val="o"/>
      <w:lvlJc w:val="left"/>
      <w:pPr>
        <w:ind w:left="1080" w:hanging="360"/>
      </w:pPr>
      <w:rPr>
        <w:rFonts w:ascii="Courier New" w:hAnsi="Courier New" w:cs="Courier New" w:hint="default"/>
      </w:rPr>
    </w:lvl>
    <w:lvl w:ilvl="2" w:tplc="68A4D72E" w:tentative="1">
      <w:start w:val="1"/>
      <w:numFmt w:val="bullet"/>
      <w:lvlText w:val=""/>
      <w:lvlJc w:val="left"/>
      <w:pPr>
        <w:ind w:left="1800" w:hanging="360"/>
      </w:pPr>
      <w:rPr>
        <w:rFonts w:ascii="Wingdings" w:hAnsi="Wingdings" w:hint="default"/>
      </w:rPr>
    </w:lvl>
    <w:lvl w:ilvl="3" w:tplc="C23AB774" w:tentative="1">
      <w:start w:val="1"/>
      <w:numFmt w:val="bullet"/>
      <w:lvlText w:val=""/>
      <w:lvlJc w:val="left"/>
      <w:pPr>
        <w:ind w:left="2520" w:hanging="360"/>
      </w:pPr>
      <w:rPr>
        <w:rFonts w:ascii="Symbol" w:hAnsi="Symbol" w:hint="default"/>
      </w:rPr>
    </w:lvl>
    <w:lvl w:ilvl="4" w:tplc="8EA0FB8A" w:tentative="1">
      <w:start w:val="1"/>
      <w:numFmt w:val="bullet"/>
      <w:lvlText w:val="o"/>
      <w:lvlJc w:val="left"/>
      <w:pPr>
        <w:ind w:left="3240" w:hanging="360"/>
      </w:pPr>
      <w:rPr>
        <w:rFonts w:ascii="Courier New" w:hAnsi="Courier New" w:cs="Courier New" w:hint="default"/>
      </w:rPr>
    </w:lvl>
    <w:lvl w:ilvl="5" w:tplc="6B08908E" w:tentative="1">
      <w:start w:val="1"/>
      <w:numFmt w:val="bullet"/>
      <w:lvlText w:val=""/>
      <w:lvlJc w:val="left"/>
      <w:pPr>
        <w:ind w:left="3960" w:hanging="360"/>
      </w:pPr>
      <w:rPr>
        <w:rFonts w:ascii="Wingdings" w:hAnsi="Wingdings" w:hint="default"/>
      </w:rPr>
    </w:lvl>
    <w:lvl w:ilvl="6" w:tplc="36DE4AF0" w:tentative="1">
      <w:start w:val="1"/>
      <w:numFmt w:val="bullet"/>
      <w:lvlText w:val=""/>
      <w:lvlJc w:val="left"/>
      <w:pPr>
        <w:ind w:left="4680" w:hanging="360"/>
      </w:pPr>
      <w:rPr>
        <w:rFonts w:ascii="Symbol" w:hAnsi="Symbol" w:hint="default"/>
      </w:rPr>
    </w:lvl>
    <w:lvl w:ilvl="7" w:tplc="5E9AAC3E" w:tentative="1">
      <w:start w:val="1"/>
      <w:numFmt w:val="bullet"/>
      <w:lvlText w:val="o"/>
      <w:lvlJc w:val="left"/>
      <w:pPr>
        <w:ind w:left="5400" w:hanging="360"/>
      </w:pPr>
      <w:rPr>
        <w:rFonts w:ascii="Courier New" w:hAnsi="Courier New" w:cs="Courier New" w:hint="default"/>
      </w:rPr>
    </w:lvl>
    <w:lvl w:ilvl="8" w:tplc="6298E5F4"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7856EE26">
      <w:start w:val="1"/>
      <w:numFmt w:val="bullet"/>
      <w:lvlText w:val=""/>
      <w:lvlJc w:val="left"/>
      <w:pPr>
        <w:ind w:left="720" w:hanging="360"/>
      </w:pPr>
      <w:rPr>
        <w:rFonts w:ascii="Symbol" w:hAnsi="Symbol" w:hint="default"/>
      </w:rPr>
    </w:lvl>
    <w:lvl w:ilvl="1" w:tplc="BD4CA616" w:tentative="1">
      <w:start w:val="1"/>
      <w:numFmt w:val="bullet"/>
      <w:lvlText w:val="o"/>
      <w:lvlJc w:val="left"/>
      <w:pPr>
        <w:ind w:left="1440" w:hanging="360"/>
      </w:pPr>
      <w:rPr>
        <w:rFonts w:ascii="Courier New" w:hAnsi="Courier New" w:cs="Courier New" w:hint="default"/>
      </w:rPr>
    </w:lvl>
    <w:lvl w:ilvl="2" w:tplc="1144B91C" w:tentative="1">
      <w:start w:val="1"/>
      <w:numFmt w:val="bullet"/>
      <w:lvlText w:val=""/>
      <w:lvlJc w:val="left"/>
      <w:pPr>
        <w:ind w:left="2160" w:hanging="360"/>
      </w:pPr>
      <w:rPr>
        <w:rFonts w:ascii="Wingdings" w:hAnsi="Wingdings" w:hint="default"/>
      </w:rPr>
    </w:lvl>
    <w:lvl w:ilvl="3" w:tplc="F528BC82" w:tentative="1">
      <w:start w:val="1"/>
      <w:numFmt w:val="bullet"/>
      <w:lvlText w:val=""/>
      <w:lvlJc w:val="left"/>
      <w:pPr>
        <w:ind w:left="2880" w:hanging="360"/>
      </w:pPr>
      <w:rPr>
        <w:rFonts w:ascii="Symbol" w:hAnsi="Symbol" w:hint="default"/>
      </w:rPr>
    </w:lvl>
    <w:lvl w:ilvl="4" w:tplc="5BE0F564" w:tentative="1">
      <w:start w:val="1"/>
      <w:numFmt w:val="bullet"/>
      <w:lvlText w:val="o"/>
      <w:lvlJc w:val="left"/>
      <w:pPr>
        <w:ind w:left="3600" w:hanging="360"/>
      </w:pPr>
      <w:rPr>
        <w:rFonts w:ascii="Courier New" w:hAnsi="Courier New" w:cs="Courier New" w:hint="default"/>
      </w:rPr>
    </w:lvl>
    <w:lvl w:ilvl="5" w:tplc="C6E00E46" w:tentative="1">
      <w:start w:val="1"/>
      <w:numFmt w:val="bullet"/>
      <w:lvlText w:val=""/>
      <w:lvlJc w:val="left"/>
      <w:pPr>
        <w:ind w:left="4320" w:hanging="360"/>
      </w:pPr>
      <w:rPr>
        <w:rFonts w:ascii="Wingdings" w:hAnsi="Wingdings" w:hint="default"/>
      </w:rPr>
    </w:lvl>
    <w:lvl w:ilvl="6" w:tplc="FBDA623C" w:tentative="1">
      <w:start w:val="1"/>
      <w:numFmt w:val="bullet"/>
      <w:lvlText w:val=""/>
      <w:lvlJc w:val="left"/>
      <w:pPr>
        <w:ind w:left="5040" w:hanging="360"/>
      </w:pPr>
      <w:rPr>
        <w:rFonts w:ascii="Symbol" w:hAnsi="Symbol" w:hint="default"/>
      </w:rPr>
    </w:lvl>
    <w:lvl w:ilvl="7" w:tplc="F4ECAAA0" w:tentative="1">
      <w:start w:val="1"/>
      <w:numFmt w:val="bullet"/>
      <w:lvlText w:val="o"/>
      <w:lvlJc w:val="left"/>
      <w:pPr>
        <w:ind w:left="5760" w:hanging="360"/>
      </w:pPr>
      <w:rPr>
        <w:rFonts w:ascii="Courier New" w:hAnsi="Courier New" w:cs="Courier New" w:hint="default"/>
      </w:rPr>
    </w:lvl>
    <w:lvl w:ilvl="8" w:tplc="4D0E79BE"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60E6F3DA">
      <w:start w:val="1"/>
      <w:numFmt w:val="bullet"/>
      <w:lvlText w:val=""/>
      <w:lvlJc w:val="left"/>
      <w:pPr>
        <w:ind w:left="360" w:hanging="360"/>
      </w:pPr>
      <w:rPr>
        <w:rFonts w:ascii="Symbol" w:hAnsi="Symbol" w:hint="default"/>
        <w:color w:val="2AB1BB" w:themeColor="accent1"/>
      </w:rPr>
    </w:lvl>
    <w:lvl w:ilvl="1" w:tplc="9C447D00" w:tentative="1">
      <w:start w:val="1"/>
      <w:numFmt w:val="bullet"/>
      <w:lvlText w:val="o"/>
      <w:lvlJc w:val="left"/>
      <w:pPr>
        <w:ind w:left="1080" w:hanging="360"/>
      </w:pPr>
      <w:rPr>
        <w:rFonts w:ascii="Courier New" w:hAnsi="Courier New" w:cs="Courier New" w:hint="default"/>
      </w:rPr>
    </w:lvl>
    <w:lvl w:ilvl="2" w:tplc="DC72ACC6" w:tentative="1">
      <w:start w:val="1"/>
      <w:numFmt w:val="bullet"/>
      <w:lvlText w:val=""/>
      <w:lvlJc w:val="left"/>
      <w:pPr>
        <w:ind w:left="1800" w:hanging="360"/>
      </w:pPr>
      <w:rPr>
        <w:rFonts w:ascii="Wingdings" w:hAnsi="Wingdings" w:hint="default"/>
      </w:rPr>
    </w:lvl>
    <w:lvl w:ilvl="3" w:tplc="9E12AB5E" w:tentative="1">
      <w:start w:val="1"/>
      <w:numFmt w:val="bullet"/>
      <w:lvlText w:val=""/>
      <w:lvlJc w:val="left"/>
      <w:pPr>
        <w:ind w:left="2520" w:hanging="360"/>
      </w:pPr>
      <w:rPr>
        <w:rFonts w:ascii="Symbol" w:hAnsi="Symbol" w:hint="default"/>
      </w:rPr>
    </w:lvl>
    <w:lvl w:ilvl="4" w:tplc="E1A2BF26" w:tentative="1">
      <w:start w:val="1"/>
      <w:numFmt w:val="bullet"/>
      <w:lvlText w:val="o"/>
      <w:lvlJc w:val="left"/>
      <w:pPr>
        <w:ind w:left="3240" w:hanging="360"/>
      </w:pPr>
      <w:rPr>
        <w:rFonts w:ascii="Courier New" w:hAnsi="Courier New" w:cs="Courier New" w:hint="default"/>
      </w:rPr>
    </w:lvl>
    <w:lvl w:ilvl="5" w:tplc="B332134E" w:tentative="1">
      <w:start w:val="1"/>
      <w:numFmt w:val="bullet"/>
      <w:lvlText w:val=""/>
      <w:lvlJc w:val="left"/>
      <w:pPr>
        <w:ind w:left="3960" w:hanging="360"/>
      </w:pPr>
      <w:rPr>
        <w:rFonts w:ascii="Wingdings" w:hAnsi="Wingdings" w:hint="default"/>
      </w:rPr>
    </w:lvl>
    <w:lvl w:ilvl="6" w:tplc="0C6A7ABC" w:tentative="1">
      <w:start w:val="1"/>
      <w:numFmt w:val="bullet"/>
      <w:lvlText w:val=""/>
      <w:lvlJc w:val="left"/>
      <w:pPr>
        <w:ind w:left="4680" w:hanging="360"/>
      </w:pPr>
      <w:rPr>
        <w:rFonts w:ascii="Symbol" w:hAnsi="Symbol" w:hint="default"/>
      </w:rPr>
    </w:lvl>
    <w:lvl w:ilvl="7" w:tplc="25B04144" w:tentative="1">
      <w:start w:val="1"/>
      <w:numFmt w:val="bullet"/>
      <w:lvlText w:val="o"/>
      <w:lvlJc w:val="left"/>
      <w:pPr>
        <w:ind w:left="5400" w:hanging="360"/>
      </w:pPr>
      <w:rPr>
        <w:rFonts w:ascii="Courier New" w:hAnsi="Courier New" w:cs="Courier New" w:hint="default"/>
      </w:rPr>
    </w:lvl>
    <w:lvl w:ilvl="8" w:tplc="354856DE"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18CA4476">
      <w:start w:val="1"/>
      <w:numFmt w:val="bullet"/>
      <w:lvlText w:val=""/>
      <w:lvlJc w:val="left"/>
      <w:pPr>
        <w:ind w:left="1582" w:hanging="360"/>
      </w:pPr>
      <w:rPr>
        <w:rFonts w:ascii="Symbol" w:hAnsi="Symbol" w:hint="default"/>
      </w:rPr>
    </w:lvl>
    <w:lvl w:ilvl="1" w:tplc="F8A6A14A" w:tentative="1">
      <w:start w:val="1"/>
      <w:numFmt w:val="bullet"/>
      <w:lvlText w:val="o"/>
      <w:lvlJc w:val="left"/>
      <w:pPr>
        <w:ind w:left="2302" w:hanging="360"/>
      </w:pPr>
      <w:rPr>
        <w:rFonts w:ascii="Courier New" w:hAnsi="Courier New" w:cs="Courier New" w:hint="default"/>
      </w:rPr>
    </w:lvl>
    <w:lvl w:ilvl="2" w:tplc="3E1E6A1E" w:tentative="1">
      <w:start w:val="1"/>
      <w:numFmt w:val="bullet"/>
      <w:lvlText w:val=""/>
      <w:lvlJc w:val="left"/>
      <w:pPr>
        <w:ind w:left="3022" w:hanging="360"/>
      </w:pPr>
      <w:rPr>
        <w:rFonts w:ascii="Wingdings" w:hAnsi="Wingdings" w:hint="default"/>
      </w:rPr>
    </w:lvl>
    <w:lvl w:ilvl="3" w:tplc="8DE064A6" w:tentative="1">
      <w:start w:val="1"/>
      <w:numFmt w:val="bullet"/>
      <w:lvlText w:val=""/>
      <w:lvlJc w:val="left"/>
      <w:pPr>
        <w:ind w:left="3742" w:hanging="360"/>
      </w:pPr>
      <w:rPr>
        <w:rFonts w:ascii="Symbol" w:hAnsi="Symbol" w:hint="default"/>
      </w:rPr>
    </w:lvl>
    <w:lvl w:ilvl="4" w:tplc="93F22190" w:tentative="1">
      <w:start w:val="1"/>
      <w:numFmt w:val="bullet"/>
      <w:lvlText w:val="o"/>
      <w:lvlJc w:val="left"/>
      <w:pPr>
        <w:ind w:left="4462" w:hanging="360"/>
      </w:pPr>
      <w:rPr>
        <w:rFonts w:ascii="Courier New" w:hAnsi="Courier New" w:cs="Courier New" w:hint="default"/>
      </w:rPr>
    </w:lvl>
    <w:lvl w:ilvl="5" w:tplc="177C3A58" w:tentative="1">
      <w:start w:val="1"/>
      <w:numFmt w:val="bullet"/>
      <w:lvlText w:val=""/>
      <w:lvlJc w:val="left"/>
      <w:pPr>
        <w:ind w:left="5182" w:hanging="360"/>
      </w:pPr>
      <w:rPr>
        <w:rFonts w:ascii="Wingdings" w:hAnsi="Wingdings" w:hint="default"/>
      </w:rPr>
    </w:lvl>
    <w:lvl w:ilvl="6" w:tplc="D2C8D898" w:tentative="1">
      <w:start w:val="1"/>
      <w:numFmt w:val="bullet"/>
      <w:lvlText w:val=""/>
      <w:lvlJc w:val="left"/>
      <w:pPr>
        <w:ind w:left="5902" w:hanging="360"/>
      </w:pPr>
      <w:rPr>
        <w:rFonts w:ascii="Symbol" w:hAnsi="Symbol" w:hint="default"/>
      </w:rPr>
    </w:lvl>
    <w:lvl w:ilvl="7" w:tplc="E2A8EFB8" w:tentative="1">
      <w:start w:val="1"/>
      <w:numFmt w:val="bullet"/>
      <w:lvlText w:val="o"/>
      <w:lvlJc w:val="left"/>
      <w:pPr>
        <w:ind w:left="6622" w:hanging="360"/>
      </w:pPr>
      <w:rPr>
        <w:rFonts w:ascii="Courier New" w:hAnsi="Courier New" w:cs="Courier New" w:hint="default"/>
      </w:rPr>
    </w:lvl>
    <w:lvl w:ilvl="8" w:tplc="E732121C"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4A5CFEFE">
      <w:start w:val="1"/>
      <w:numFmt w:val="bullet"/>
      <w:lvlText w:val=""/>
      <w:lvlJc w:val="left"/>
      <w:pPr>
        <w:ind w:left="360" w:hanging="360"/>
      </w:pPr>
      <w:rPr>
        <w:rFonts w:ascii="Symbol" w:hAnsi="Symbol" w:hint="default"/>
        <w:color w:val="2AB1BB" w:themeColor="accent1"/>
      </w:rPr>
    </w:lvl>
    <w:lvl w:ilvl="1" w:tplc="0A7EE5B4" w:tentative="1">
      <w:start w:val="1"/>
      <w:numFmt w:val="bullet"/>
      <w:lvlText w:val="o"/>
      <w:lvlJc w:val="left"/>
      <w:pPr>
        <w:ind w:left="1440" w:hanging="360"/>
      </w:pPr>
      <w:rPr>
        <w:rFonts w:ascii="Courier New" w:hAnsi="Courier New" w:cs="Courier New" w:hint="default"/>
      </w:rPr>
    </w:lvl>
    <w:lvl w:ilvl="2" w:tplc="E77655AC" w:tentative="1">
      <w:start w:val="1"/>
      <w:numFmt w:val="bullet"/>
      <w:lvlText w:val=""/>
      <w:lvlJc w:val="left"/>
      <w:pPr>
        <w:ind w:left="2160" w:hanging="360"/>
      </w:pPr>
      <w:rPr>
        <w:rFonts w:ascii="Wingdings" w:hAnsi="Wingdings" w:hint="default"/>
      </w:rPr>
    </w:lvl>
    <w:lvl w:ilvl="3" w:tplc="255CAF04" w:tentative="1">
      <w:start w:val="1"/>
      <w:numFmt w:val="bullet"/>
      <w:lvlText w:val=""/>
      <w:lvlJc w:val="left"/>
      <w:pPr>
        <w:ind w:left="2880" w:hanging="360"/>
      </w:pPr>
      <w:rPr>
        <w:rFonts w:ascii="Symbol" w:hAnsi="Symbol" w:hint="default"/>
      </w:rPr>
    </w:lvl>
    <w:lvl w:ilvl="4" w:tplc="D4B4A174" w:tentative="1">
      <w:start w:val="1"/>
      <w:numFmt w:val="bullet"/>
      <w:lvlText w:val="o"/>
      <w:lvlJc w:val="left"/>
      <w:pPr>
        <w:ind w:left="3600" w:hanging="360"/>
      </w:pPr>
      <w:rPr>
        <w:rFonts w:ascii="Courier New" w:hAnsi="Courier New" w:cs="Courier New" w:hint="default"/>
      </w:rPr>
    </w:lvl>
    <w:lvl w:ilvl="5" w:tplc="7E7609DA" w:tentative="1">
      <w:start w:val="1"/>
      <w:numFmt w:val="bullet"/>
      <w:lvlText w:val=""/>
      <w:lvlJc w:val="left"/>
      <w:pPr>
        <w:ind w:left="4320" w:hanging="360"/>
      </w:pPr>
      <w:rPr>
        <w:rFonts w:ascii="Wingdings" w:hAnsi="Wingdings" w:hint="default"/>
      </w:rPr>
    </w:lvl>
    <w:lvl w:ilvl="6" w:tplc="3B46734C" w:tentative="1">
      <w:start w:val="1"/>
      <w:numFmt w:val="bullet"/>
      <w:lvlText w:val=""/>
      <w:lvlJc w:val="left"/>
      <w:pPr>
        <w:ind w:left="5040" w:hanging="360"/>
      </w:pPr>
      <w:rPr>
        <w:rFonts w:ascii="Symbol" w:hAnsi="Symbol" w:hint="default"/>
      </w:rPr>
    </w:lvl>
    <w:lvl w:ilvl="7" w:tplc="9A228228" w:tentative="1">
      <w:start w:val="1"/>
      <w:numFmt w:val="bullet"/>
      <w:lvlText w:val="o"/>
      <w:lvlJc w:val="left"/>
      <w:pPr>
        <w:ind w:left="5760" w:hanging="360"/>
      </w:pPr>
      <w:rPr>
        <w:rFonts w:ascii="Courier New" w:hAnsi="Courier New" w:cs="Courier New" w:hint="default"/>
      </w:rPr>
    </w:lvl>
    <w:lvl w:ilvl="8" w:tplc="C0A85E5C"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9B2688A0">
      <w:start w:val="1"/>
      <w:numFmt w:val="bullet"/>
      <w:lvlText w:val=""/>
      <w:lvlJc w:val="left"/>
      <w:pPr>
        <w:ind w:left="720" w:hanging="360"/>
      </w:pPr>
      <w:rPr>
        <w:rFonts w:ascii="Symbol" w:hAnsi="Symbol" w:hint="default"/>
        <w:color w:val="2AB1BB" w:themeColor="accent1"/>
      </w:rPr>
    </w:lvl>
    <w:lvl w:ilvl="1" w:tplc="E306E176" w:tentative="1">
      <w:start w:val="1"/>
      <w:numFmt w:val="bullet"/>
      <w:lvlText w:val="o"/>
      <w:lvlJc w:val="left"/>
      <w:pPr>
        <w:ind w:left="1440" w:hanging="360"/>
      </w:pPr>
      <w:rPr>
        <w:rFonts w:ascii="Courier New" w:hAnsi="Courier New" w:cs="Courier New" w:hint="default"/>
      </w:rPr>
    </w:lvl>
    <w:lvl w:ilvl="2" w:tplc="2C0E5C32" w:tentative="1">
      <w:start w:val="1"/>
      <w:numFmt w:val="bullet"/>
      <w:lvlText w:val=""/>
      <w:lvlJc w:val="left"/>
      <w:pPr>
        <w:ind w:left="2160" w:hanging="360"/>
      </w:pPr>
      <w:rPr>
        <w:rFonts w:ascii="Wingdings" w:hAnsi="Wingdings" w:hint="default"/>
      </w:rPr>
    </w:lvl>
    <w:lvl w:ilvl="3" w:tplc="47A4E042" w:tentative="1">
      <w:start w:val="1"/>
      <w:numFmt w:val="bullet"/>
      <w:lvlText w:val=""/>
      <w:lvlJc w:val="left"/>
      <w:pPr>
        <w:ind w:left="2880" w:hanging="360"/>
      </w:pPr>
      <w:rPr>
        <w:rFonts w:ascii="Symbol" w:hAnsi="Symbol" w:hint="default"/>
      </w:rPr>
    </w:lvl>
    <w:lvl w:ilvl="4" w:tplc="DB980A2A" w:tentative="1">
      <w:start w:val="1"/>
      <w:numFmt w:val="bullet"/>
      <w:lvlText w:val="o"/>
      <w:lvlJc w:val="left"/>
      <w:pPr>
        <w:ind w:left="3600" w:hanging="360"/>
      </w:pPr>
      <w:rPr>
        <w:rFonts w:ascii="Courier New" w:hAnsi="Courier New" w:cs="Courier New" w:hint="default"/>
      </w:rPr>
    </w:lvl>
    <w:lvl w:ilvl="5" w:tplc="72AED960" w:tentative="1">
      <w:start w:val="1"/>
      <w:numFmt w:val="bullet"/>
      <w:lvlText w:val=""/>
      <w:lvlJc w:val="left"/>
      <w:pPr>
        <w:ind w:left="4320" w:hanging="360"/>
      </w:pPr>
      <w:rPr>
        <w:rFonts w:ascii="Wingdings" w:hAnsi="Wingdings" w:hint="default"/>
      </w:rPr>
    </w:lvl>
    <w:lvl w:ilvl="6" w:tplc="CC08FDA8" w:tentative="1">
      <w:start w:val="1"/>
      <w:numFmt w:val="bullet"/>
      <w:lvlText w:val=""/>
      <w:lvlJc w:val="left"/>
      <w:pPr>
        <w:ind w:left="5040" w:hanging="360"/>
      </w:pPr>
      <w:rPr>
        <w:rFonts w:ascii="Symbol" w:hAnsi="Symbol" w:hint="default"/>
      </w:rPr>
    </w:lvl>
    <w:lvl w:ilvl="7" w:tplc="DD3AA752" w:tentative="1">
      <w:start w:val="1"/>
      <w:numFmt w:val="bullet"/>
      <w:lvlText w:val="o"/>
      <w:lvlJc w:val="left"/>
      <w:pPr>
        <w:ind w:left="5760" w:hanging="360"/>
      </w:pPr>
      <w:rPr>
        <w:rFonts w:ascii="Courier New" w:hAnsi="Courier New" w:cs="Courier New" w:hint="default"/>
      </w:rPr>
    </w:lvl>
    <w:lvl w:ilvl="8" w:tplc="81006176"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5A76EEE6">
      <w:start w:val="1"/>
      <w:numFmt w:val="bullet"/>
      <w:lvlText w:val=""/>
      <w:lvlJc w:val="left"/>
      <w:pPr>
        <w:ind w:left="720" w:hanging="360"/>
      </w:pPr>
      <w:rPr>
        <w:rFonts w:ascii="Symbol" w:hAnsi="Symbol" w:hint="default"/>
      </w:rPr>
    </w:lvl>
    <w:lvl w:ilvl="1" w:tplc="87543140" w:tentative="1">
      <w:start w:val="1"/>
      <w:numFmt w:val="bullet"/>
      <w:lvlText w:val="o"/>
      <w:lvlJc w:val="left"/>
      <w:pPr>
        <w:ind w:left="1440" w:hanging="360"/>
      </w:pPr>
      <w:rPr>
        <w:rFonts w:ascii="Courier New" w:hAnsi="Courier New" w:cs="Courier New" w:hint="default"/>
      </w:rPr>
    </w:lvl>
    <w:lvl w:ilvl="2" w:tplc="B5169CA0" w:tentative="1">
      <w:start w:val="1"/>
      <w:numFmt w:val="bullet"/>
      <w:lvlText w:val=""/>
      <w:lvlJc w:val="left"/>
      <w:pPr>
        <w:ind w:left="2160" w:hanging="360"/>
      </w:pPr>
      <w:rPr>
        <w:rFonts w:ascii="Wingdings" w:hAnsi="Wingdings" w:hint="default"/>
      </w:rPr>
    </w:lvl>
    <w:lvl w:ilvl="3" w:tplc="4528735C" w:tentative="1">
      <w:start w:val="1"/>
      <w:numFmt w:val="bullet"/>
      <w:lvlText w:val=""/>
      <w:lvlJc w:val="left"/>
      <w:pPr>
        <w:ind w:left="2880" w:hanging="360"/>
      </w:pPr>
      <w:rPr>
        <w:rFonts w:ascii="Symbol" w:hAnsi="Symbol" w:hint="default"/>
      </w:rPr>
    </w:lvl>
    <w:lvl w:ilvl="4" w:tplc="F5C8936A" w:tentative="1">
      <w:start w:val="1"/>
      <w:numFmt w:val="bullet"/>
      <w:lvlText w:val="o"/>
      <w:lvlJc w:val="left"/>
      <w:pPr>
        <w:ind w:left="3600" w:hanging="360"/>
      </w:pPr>
      <w:rPr>
        <w:rFonts w:ascii="Courier New" w:hAnsi="Courier New" w:cs="Courier New" w:hint="default"/>
      </w:rPr>
    </w:lvl>
    <w:lvl w:ilvl="5" w:tplc="EEDE4260" w:tentative="1">
      <w:start w:val="1"/>
      <w:numFmt w:val="bullet"/>
      <w:lvlText w:val=""/>
      <w:lvlJc w:val="left"/>
      <w:pPr>
        <w:ind w:left="4320" w:hanging="360"/>
      </w:pPr>
      <w:rPr>
        <w:rFonts w:ascii="Wingdings" w:hAnsi="Wingdings" w:hint="default"/>
      </w:rPr>
    </w:lvl>
    <w:lvl w:ilvl="6" w:tplc="E974A44C" w:tentative="1">
      <w:start w:val="1"/>
      <w:numFmt w:val="bullet"/>
      <w:lvlText w:val=""/>
      <w:lvlJc w:val="left"/>
      <w:pPr>
        <w:ind w:left="5040" w:hanging="360"/>
      </w:pPr>
      <w:rPr>
        <w:rFonts w:ascii="Symbol" w:hAnsi="Symbol" w:hint="default"/>
      </w:rPr>
    </w:lvl>
    <w:lvl w:ilvl="7" w:tplc="8DC8D8C2" w:tentative="1">
      <w:start w:val="1"/>
      <w:numFmt w:val="bullet"/>
      <w:lvlText w:val="o"/>
      <w:lvlJc w:val="left"/>
      <w:pPr>
        <w:ind w:left="5760" w:hanging="360"/>
      </w:pPr>
      <w:rPr>
        <w:rFonts w:ascii="Courier New" w:hAnsi="Courier New" w:cs="Courier New" w:hint="default"/>
      </w:rPr>
    </w:lvl>
    <w:lvl w:ilvl="8" w:tplc="0DCA4430"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74EC079C">
      <w:start w:val="1"/>
      <w:numFmt w:val="bullet"/>
      <w:lvlText w:val=""/>
      <w:lvlJc w:val="left"/>
      <w:pPr>
        <w:ind w:left="786" w:hanging="360"/>
      </w:pPr>
      <w:rPr>
        <w:rFonts w:ascii="Symbol" w:hAnsi="Symbol" w:hint="default"/>
        <w:color w:val="1E1544"/>
      </w:rPr>
    </w:lvl>
    <w:lvl w:ilvl="1" w:tplc="69FA1CC0">
      <w:start w:val="1"/>
      <w:numFmt w:val="bullet"/>
      <w:lvlText w:val="o"/>
      <w:lvlJc w:val="left"/>
      <w:pPr>
        <w:ind w:left="1080" w:hanging="360"/>
      </w:pPr>
      <w:rPr>
        <w:rFonts w:ascii="Courier New" w:hAnsi="Courier New" w:cs="Courier New" w:hint="default"/>
      </w:rPr>
    </w:lvl>
    <w:lvl w:ilvl="2" w:tplc="509272FC" w:tentative="1">
      <w:start w:val="1"/>
      <w:numFmt w:val="bullet"/>
      <w:lvlText w:val=""/>
      <w:lvlJc w:val="left"/>
      <w:pPr>
        <w:ind w:left="1800" w:hanging="360"/>
      </w:pPr>
      <w:rPr>
        <w:rFonts w:ascii="Wingdings" w:hAnsi="Wingdings" w:hint="default"/>
      </w:rPr>
    </w:lvl>
    <w:lvl w:ilvl="3" w:tplc="B1D26FBE" w:tentative="1">
      <w:start w:val="1"/>
      <w:numFmt w:val="bullet"/>
      <w:lvlText w:val=""/>
      <w:lvlJc w:val="left"/>
      <w:pPr>
        <w:ind w:left="2520" w:hanging="360"/>
      </w:pPr>
      <w:rPr>
        <w:rFonts w:ascii="Symbol" w:hAnsi="Symbol" w:hint="default"/>
      </w:rPr>
    </w:lvl>
    <w:lvl w:ilvl="4" w:tplc="704EF72C" w:tentative="1">
      <w:start w:val="1"/>
      <w:numFmt w:val="bullet"/>
      <w:lvlText w:val="o"/>
      <w:lvlJc w:val="left"/>
      <w:pPr>
        <w:ind w:left="3240" w:hanging="360"/>
      </w:pPr>
      <w:rPr>
        <w:rFonts w:ascii="Courier New" w:hAnsi="Courier New" w:cs="Courier New" w:hint="default"/>
      </w:rPr>
    </w:lvl>
    <w:lvl w:ilvl="5" w:tplc="E70A0852" w:tentative="1">
      <w:start w:val="1"/>
      <w:numFmt w:val="bullet"/>
      <w:lvlText w:val=""/>
      <w:lvlJc w:val="left"/>
      <w:pPr>
        <w:ind w:left="3960" w:hanging="360"/>
      </w:pPr>
      <w:rPr>
        <w:rFonts w:ascii="Wingdings" w:hAnsi="Wingdings" w:hint="default"/>
      </w:rPr>
    </w:lvl>
    <w:lvl w:ilvl="6" w:tplc="9E9A0912" w:tentative="1">
      <w:start w:val="1"/>
      <w:numFmt w:val="bullet"/>
      <w:lvlText w:val=""/>
      <w:lvlJc w:val="left"/>
      <w:pPr>
        <w:ind w:left="4680" w:hanging="360"/>
      </w:pPr>
      <w:rPr>
        <w:rFonts w:ascii="Symbol" w:hAnsi="Symbol" w:hint="default"/>
      </w:rPr>
    </w:lvl>
    <w:lvl w:ilvl="7" w:tplc="647E9516" w:tentative="1">
      <w:start w:val="1"/>
      <w:numFmt w:val="bullet"/>
      <w:lvlText w:val="o"/>
      <w:lvlJc w:val="left"/>
      <w:pPr>
        <w:ind w:left="5400" w:hanging="360"/>
      </w:pPr>
      <w:rPr>
        <w:rFonts w:ascii="Courier New" w:hAnsi="Courier New" w:cs="Courier New" w:hint="default"/>
      </w:rPr>
    </w:lvl>
    <w:lvl w:ilvl="8" w:tplc="14103218"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7B48EF98">
      <w:numFmt w:val="bullet"/>
      <w:lvlText w:val="○"/>
      <w:lvlJc w:val="left"/>
      <w:pPr>
        <w:ind w:left="1582" w:hanging="720"/>
      </w:pPr>
      <w:rPr>
        <w:rFonts w:ascii="Arial" w:eastAsiaTheme="minorHAnsi" w:hAnsi="Arial" w:hint="default"/>
      </w:rPr>
    </w:lvl>
    <w:lvl w:ilvl="1" w:tplc="2B8865A6" w:tentative="1">
      <w:start w:val="1"/>
      <w:numFmt w:val="bullet"/>
      <w:lvlText w:val="o"/>
      <w:lvlJc w:val="left"/>
      <w:pPr>
        <w:ind w:left="1582" w:hanging="360"/>
      </w:pPr>
      <w:rPr>
        <w:rFonts w:ascii="Courier New" w:hAnsi="Courier New" w:cs="Courier New" w:hint="default"/>
      </w:rPr>
    </w:lvl>
    <w:lvl w:ilvl="2" w:tplc="2BB2CAB8" w:tentative="1">
      <w:start w:val="1"/>
      <w:numFmt w:val="bullet"/>
      <w:lvlText w:val=""/>
      <w:lvlJc w:val="left"/>
      <w:pPr>
        <w:ind w:left="2302" w:hanging="360"/>
      </w:pPr>
      <w:rPr>
        <w:rFonts w:ascii="Wingdings" w:hAnsi="Wingdings" w:hint="default"/>
      </w:rPr>
    </w:lvl>
    <w:lvl w:ilvl="3" w:tplc="8A7076BC" w:tentative="1">
      <w:start w:val="1"/>
      <w:numFmt w:val="bullet"/>
      <w:lvlText w:val=""/>
      <w:lvlJc w:val="left"/>
      <w:pPr>
        <w:ind w:left="3022" w:hanging="360"/>
      </w:pPr>
      <w:rPr>
        <w:rFonts w:ascii="Symbol" w:hAnsi="Symbol" w:hint="default"/>
      </w:rPr>
    </w:lvl>
    <w:lvl w:ilvl="4" w:tplc="B0AE927E" w:tentative="1">
      <w:start w:val="1"/>
      <w:numFmt w:val="bullet"/>
      <w:lvlText w:val="o"/>
      <w:lvlJc w:val="left"/>
      <w:pPr>
        <w:ind w:left="3742" w:hanging="360"/>
      </w:pPr>
      <w:rPr>
        <w:rFonts w:ascii="Courier New" w:hAnsi="Courier New" w:cs="Courier New" w:hint="default"/>
      </w:rPr>
    </w:lvl>
    <w:lvl w:ilvl="5" w:tplc="6CD245B4" w:tentative="1">
      <w:start w:val="1"/>
      <w:numFmt w:val="bullet"/>
      <w:lvlText w:val=""/>
      <w:lvlJc w:val="left"/>
      <w:pPr>
        <w:ind w:left="4462" w:hanging="360"/>
      </w:pPr>
      <w:rPr>
        <w:rFonts w:ascii="Wingdings" w:hAnsi="Wingdings" w:hint="default"/>
      </w:rPr>
    </w:lvl>
    <w:lvl w:ilvl="6" w:tplc="9D5C6F5A" w:tentative="1">
      <w:start w:val="1"/>
      <w:numFmt w:val="bullet"/>
      <w:lvlText w:val=""/>
      <w:lvlJc w:val="left"/>
      <w:pPr>
        <w:ind w:left="5182" w:hanging="360"/>
      </w:pPr>
      <w:rPr>
        <w:rFonts w:ascii="Symbol" w:hAnsi="Symbol" w:hint="default"/>
      </w:rPr>
    </w:lvl>
    <w:lvl w:ilvl="7" w:tplc="67187CD8" w:tentative="1">
      <w:start w:val="1"/>
      <w:numFmt w:val="bullet"/>
      <w:lvlText w:val="o"/>
      <w:lvlJc w:val="left"/>
      <w:pPr>
        <w:ind w:left="5902" w:hanging="360"/>
      </w:pPr>
      <w:rPr>
        <w:rFonts w:ascii="Courier New" w:hAnsi="Courier New" w:cs="Courier New" w:hint="default"/>
      </w:rPr>
    </w:lvl>
    <w:lvl w:ilvl="8" w:tplc="FB6E2E2A"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1660CD9A">
      <w:start w:val="1"/>
      <w:numFmt w:val="bullet"/>
      <w:lvlText w:val=""/>
      <w:lvlJc w:val="left"/>
      <w:pPr>
        <w:ind w:left="720" w:hanging="360"/>
      </w:pPr>
      <w:rPr>
        <w:rFonts w:ascii="Symbol" w:hAnsi="Symbol" w:hint="default"/>
      </w:rPr>
    </w:lvl>
    <w:lvl w:ilvl="1" w:tplc="086A1EC4" w:tentative="1">
      <w:start w:val="1"/>
      <w:numFmt w:val="bullet"/>
      <w:lvlText w:val="o"/>
      <w:lvlJc w:val="left"/>
      <w:pPr>
        <w:ind w:left="1440" w:hanging="360"/>
      </w:pPr>
      <w:rPr>
        <w:rFonts w:ascii="Courier New" w:hAnsi="Courier New" w:cs="Courier New" w:hint="default"/>
      </w:rPr>
    </w:lvl>
    <w:lvl w:ilvl="2" w:tplc="C3F4E1C2" w:tentative="1">
      <w:start w:val="1"/>
      <w:numFmt w:val="bullet"/>
      <w:lvlText w:val=""/>
      <w:lvlJc w:val="left"/>
      <w:pPr>
        <w:ind w:left="2160" w:hanging="360"/>
      </w:pPr>
      <w:rPr>
        <w:rFonts w:ascii="Wingdings" w:hAnsi="Wingdings" w:hint="default"/>
      </w:rPr>
    </w:lvl>
    <w:lvl w:ilvl="3" w:tplc="4CB88B16" w:tentative="1">
      <w:start w:val="1"/>
      <w:numFmt w:val="bullet"/>
      <w:lvlText w:val=""/>
      <w:lvlJc w:val="left"/>
      <w:pPr>
        <w:ind w:left="2880" w:hanging="360"/>
      </w:pPr>
      <w:rPr>
        <w:rFonts w:ascii="Symbol" w:hAnsi="Symbol" w:hint="default"/>
      </w:rPr>
    </w:lvl>
    <w:lvl w:ilvl="4" w:tplc="71A2EB88" w:tentative="1">
      <w:start w:val="1"/>
      <w:numFmt w:val="bullet"/>
      <w:lvlText w:val="o"/>
      <w:lvlJc w:val="left"/>
      <w:pPr>
        <w:ind w:left="3600" w:hanging="360"/>
      </w:pPr>
      <w:rPr>
        <w:rFonts w:ascii="Courier New" w:hAnsi="Courier New" w:cs="Courier New" w:hint="default"/>
      </w:rPr>
    </w:lvl>
    <w:lvl w:ilvl="5" w:tplc="6FBCD83E" w:tentative="1">
      <w:start w:val="1"/>
      <w:numFmt w:val="bullet"/>
      <w:lvlText w:val=""/>
      <w:lvlJc w:val="left"/>
      <w:pPr>
        <w:ind w:left="4320" w:hanging="360"/>
      </w:pPr>
      <w:rPr>
        <w:rFonts w:ascii="Wingdings" w:hAnsi="Wingdings" w:hint="default"/>
      </w:rPr>
    </w:lvl>
    <w:lvl w:ilvl="6" w:tplc="66AEB336" w:tentative="1">
      <w:start w:val="1"/>
      <w:numFmt w:val="bullet"/>
      <w:lvlText w:val=""/>
      <w:lvlJc w:val="left"/>
      <w:pPr>
        <w:ind w:left="5040" w:hanging="360"/>
      </w:pPr>
      <w:rPr>
        <w:rFonts w:ascii="Symbol" w:hAnsi="Symbol" w:hint="default"/>
      </w:rPr>
    </w:lvl>
    <w:lvl w:ilvl="7" w:tplc="A7307C00" w:tentative="1">
      <w:start w:val="1"/>
      <w:numFmt w:val="bullet"/>
      <w:lvlText w:val="o"/>
      <w:lvlJc w:val="left"/>
      <w:pPr>
        <w:ind w:left="5760" w:hanging="360"/>
      </w:pPr>
      <w:rPr>
        <w:rFonts w:ascii="Courier New" w:hAnsi="Courier New" w:cs="Courier New" w:hint="default"/>
      </w:rPr>
    </w:lvl>
    <w:lvl w:ilvl="8" w:tplc="7C50A628"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38765426">
      <w:numFmt w:val="bullet"/>
      <w:lvlText w:val="•"/>
      <w:lvlJc w:val="left"/>
      <w:pPr>
        <w:ind w:left="720" w:hanging="720"/>
      </w:pPr>
      <w:rPr>
        <w:rFonts w:ascii="Arial" w:eastAsiaTheme="minorHAnsi" w:hAnsi="Arial" w:cs="Arial" w:hint="default"/>
      </w:rPr>
    </w:lvl>
    <w:lvl w:ilvl="1" w:tplc="C86EB09E" w:tentative="1">
      <w:start w:val="1"/>
      <w:numFmt w:val="bullet"/>
      <w:lvlText w:val="o"/>
      <w:lvlJc w:val="left"/>
      <w:pPr>
        <w:ind w:left="1080" w:hanging="360"/>
      </w:pPr>
      <w:rPr>
        <w:rFonts w:ascii="Courier New" w:hAnsi="Courier New" w:cs="Courier New" w:hint="default"/>
      </w:rPr>
    </w:lvl>
    <w:lvl w:ilvl="2" w:tplc="42FA014A" w:tentative="1">
      <w:start w:val="1"/>
      <w:numFmt w:val="bullet"/>
      <w:lvlText w:val=""/>
      <w:lvlJc w:val="left"/>
      <w:pPr>
        <w:ind w:left="1800" w:hanging="360"/>
      </w:pPr>
      <w:rPr>
        <w:rFonts w:ascii="Wingdings" w:hAnsi="Wingdings" w:hint="default"/>
      </w:rPr>
    </w:lvl>
    <w:lvl w:ilvl="3" w:tplc="EB665EEA" w:tentative="1">
      <w:start w:val="1"/>
      <w:numFmt w:val="bullet"/>
      <w:lvlText w:val=""/>
      <w:lvlJc w:val="left"/>
      <w:pPr>
        <w:ind w:left="2520" w:hanging="360"/>
      </w:pPr>
      <w:rPr>
        <w:rFonts w:ascii="Symbol" w:hAnsi="Symbol" w:hint="default"/>
      </w:rPr>
    </w:lvl>
    <w:lvl w:ilvl="4" w:tplc="C9BE1968" w:tentative="1">
      <w:start w:val="1"/>
      <w:numFmt w:val="bullet"/>
      <w:lvlText w:val="o"/>
      <w:lvlJc w:val="left"/>
      <w:pPr>
        <w:ind w:left="3240" w:hanging="360"/>
      </w:pPr>
      <w:rPr>
        <w:rFonts w:ascii="Courier New" w:hAnsi="Courier New" w:cs="Courier New" w:hint="default"/>
      </w:rPr>
    </w:lvl>
    <w:lvl w:ilvl="5" w:tplc="2A6003BC" w:tentative="1">
      <w:start w:val="1"/>
      <w:numFmt w:val="bullet"/>
      <w:lvlText w:val=""/>
      <w:lvlJc w:val="left"/>
      <w:pPr>
        <w:ind w:left="3960" w:hanging="360"/>
      </w:pPr>
      <w:rPr>
        <w:rFonts w:ascii="Wingdings" w:hAnsi="Wingdings" w:hint="default"/>
      </w:rPr>
    </w:lvl>
    <w:lvl w:ilvl="6" w:tplc="B38C7DF0" w:tentative="1">
      <w:start w:val="1"/>
      <w:numFmt w:val="bullet"/>
      <w:lvlText w:val=""/>
      <w:lvlJc w:val="left"/>
      <w:pPr>
        <w:ind w:left="4680" w:hanging="360"/>
      </w:pPr>
      <w:rPr>
        <w:rFonts w:ascii="Symbol" w:hAnsi="Symbol" w:hint="default"/>
      </w:rPr>
    </w:lvl>
    <w:lvl w:ilvl="7" w:tplc="CC68642E" w:tentative="1">
      <w:start w:val="1"/>
      <w:numFmt w:val="bullet"/>
      <w:lvlText w:val="o"/>
      <w:lvlJc w:val="left"/>
      <w:pPr>
        <w:ind w:left="5400" w:hanging="360"/>
      </w:pPr>
      <w:rPr>
        <w:rFonts w:ascii="Courier New" w:hAnsi="Courier New" w:cs="Courier New" w:hint="default"/>
      </w:rPr>
    </w:lvl>
    <w:lvl w:ilvl="8" w:tplc="930819DA"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6A4669BC">
      <w:start w:val="1"/>
      <w:numFmt w:val="bullet"/>
      <w:lvlText w:val=""/>
      <w:lvlJc w:val="left"/>
      <w:pPr>
        <w:ind w:left="360" w:hanging="360"/>
      </w:pPr>
      <w:rPr>
        <w:rFonts w:ascii="Symbol" w:hAnsi="Symbol" w:hint="default"/>
        <w:color w:val="2AB1BB" w:themeColor="accent1"/>
      </w:rPr>
    </w:lvl>
    <w:lvl w:ilvl="1" w:tplc="CCF0CB88" w:tentative="1">
      <w:start w:val="1"/>
      <w:numFmt w:val="bullet"/>
      <w:lvlText w:val="o"/>
      <w:lvlJc w:val="left"/>
      <w:pPr>
        <w:ind w:left="1080" w:hanging="360"/>
      </w:pPr>
      <w:rPr>
        <w:rFonts w:ascii="Courier New" w:hAnsi="Courier New" w:cs="Courier New" w:hint="default"/>
      </w:rPr>
    </w:lvl>
    <w:lvl w:ilvl="2" w:tplc="A13299F6" w:tentative="1">
      <w:start w:val="1"/>
      <w:numFmt w:val="bullet"/>
      <w:lvlText w:val=""/>
      <w:lvlJc w:val="left"/>
      <w:pPr>
        <w:ind w:left="1800" w:hanging="360"/>
      </w:pPr>
      <w:rPr>
        <w:rFonts w:ascii="Wingdings" w:hAnsi="Wingdings" w:hint="default"/>
      </w:rPr>
    </w:lvl>
    <w:lvl w:ilvl="3" w:tplc="EB0245C4" w:tentative="1">
      <w:start w:val="1"/>
      <w:numFmt w:val="bullet"/>
      <w:lvlText w:val=""/>
      <w:lvlJc w:val="left"/>
      <w:pPr>
        <w:ind w:left="2520" w:hanging="360"/>
      </w:pPr>
      <w:rPr>
        <w:rFonts w:ascii="Symbol" w:hAnsi="Symbol" w:hint="default"/>
      </w:rPr>
    </w:lvl>
    <w:lvl w:ilvl="4" w:tplc="EE3AAEBA" w:tentative="1">
      <w:start w:val="1"/>
      <w:numFmt w:val="bullet"/>
      <w:lvlText w:val="o"/>
      <w:lvlJc w:val="left"/>
      <w:pPr>
        <w:ind w:left="3240" w:hanging="360"/>
      </w:pPr>
      <w:rPr>
        <w:rFonts w:ascii="Courier New" w:hAnsi="Courier New" w:cs="Courier New" w:hint="default"/>
      </w:rPr>
    </w:lvl>
    <w:lvl w:ilvl="5" w:tplc="8662CD6E" w:tentative="1">
      <w:start w:val="1"/>
      <w:numFmt w:val="bullet"/>
      <w:lvlText w:val=""/>
      <w:lvlJc w:val="left"/>
      <w:pPr>
        <w:ind w:left="3960" w:hanging="360"/>
      </w:pPr>
      <w:rPr>
        <w:rFonts w:ascii="Wingdings" w:hAnsi="Wingdings" w:hint="default"/>
      </w:rPr>
    </w:lvl>
    <w:lvl w:ilvl="6" w:tplc="9B04855A" w:tentative="1">
      <w:start w:val="1"/>
      <w:numFmt w:val="bullet"/>
      <w:lvlText w:val=""/>
      <w:lvlJc w:val="left"/>
      <w:pPr>
        <w:ind w:left="4680" w:hanging="360"/>
      </w:pPr>
      <w:rPr>
        <w:rFonts w:ascii="Symbol" w:hAnsi="Symbol" w:hint="default"/>
      </w:rPr>
    </w:lvl>
    <w:lvl w:ilvl="7" w:tplc="2D08E1C0" w:tentative="1">
      <w:start w:val="1"/>
      <w:numFmt w:val="bullet"/>
      <w:lvlText w:val="o"/>
      <w:lvlJc w:val="left"/>
      <w:pPr>
        <w:ind w:left="5400" w:hanging="360"/>
      </w:pPr>
      <w:rPr>
        <w:rFonts w:ascii="Courier New" w:hAnsi="Courier New" w:cs="Courier New" w:hint="default"/>
      </w:rPr>
    </w:lvl>
    <w:lvl w:ilvl="8" w:tplc="334068B6"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A9CCA3FC">
      <w:numFmt w:val="bullet"/>
      <w:lvlText w:val="-"/>
      <w:lvlJc w:val="left"/>
      <w:pPr>
        <w:ind w:left="720" w:hanging="360"/>
      </w:pPr>
      <w:rPr>
        <w:rFonts w:ascii="Calibri" w:eastAsia="Calibri" w:hAnsi="Calibri" w:cs="Calibri" w:hint="default"/>
      </w:rPr>
    </w:lvl>
    <w:lvl w:ilvl="1" w:tplc="8EFA6DD0">
      <w:start w:val="1"/>
      <w:numFmt w:val="bullet"/>
      <w:lvlText w:val="o"/>
      <w:lvlJc w:val="left"/>
      <w:pPr>
        <w:ind w:left="1440" w:hanging="360"/>
      </w:pPr>
      <w:rPr>
        <w:rFonts w:ascii="Courier New" w:hAnsi="Courier New" w:cs="Courier New" w:hint="default"/>
      </w:rPr>
    </w:lvl>
    <w:lvl w:ilvl="2" w:tplc="1F88E966">
      <w:start w:val="1"/>
      <w:numFmt w:val="bullet"/>
      <w:lvlText w:val=""/>
      <w:lvlJc w:val="left"/>
      <w:pPr>
        <w:ind w:left="2160" w:hanging="360"/>
      </w:pPr>
      <w:rPr>
        <w:rFonts w:ascii="Wingdings" w:hAnsi="Wingdings" w:hint="default"/>
      </w:rPr>
    </w:lvl>
    <w:lvl w:ilvl="3" w:tplc="9B849E0A">
      <w:start w:val="1"/>
      <w:numFmt w:val="bullet"/>
      <w:lvlText w:val=""/>
      <w:lvlJc w:val="left"/>
      <w:pPr>
        <w:ind w:left="2880" w:hanging="360"/>
      </w:pPr>
      <w:rPr>
        <w:rFonts w:ascii="Symbol" w:hAnsi="Symbol" w:hint="default"/>
      </w:rPr>
    </w:lvl>
    <w:lvl w:ilvl="4" w:tplc="6B201350">
      <w:start w:val="1"/>
      <w:numFmt w:val="bullet"/>
      <w:lvlText w:val="o"/>
      <w:lvlJc w:val="left"/>
      <w:pPr>
        <w:ind w:left="3600" w:hanging="360"/>
      </w:pPr>
      <w:rPr>
        <w:rFonts w:ascii="Courier New" w:hAnsi="Courier New" w:cs="Courier New" w:hint="default"/>
      </w:rPr>
    </w:lvl>
    <w:lvl w:ilvl="5" w:tplc="699882B2">
      <w:start w:val="1"/>
      <w:numFmt w:val="bullet"/>
      <w:lvlText w:val=""/>
      <w:lvlJc w:val="left"/>
      <w:pPr>
        <w:ind w:left="4320" w:hanging="360"/>
      </w:pPr>
      <w:rPr>
        <w:rFonts w:ascii="Wingdings" w:hAnsi="Wingdings" w:hint="default"/>
      </w:rPr>
    </w:lvl>
    <w:lvl w:ilvl="6" w:tplc="731A1F56">
      <w:start w:val="1"/>
      <w:numFmt w:val="bullet"/>
      <w:lvlText w:val=""/>
      <w:lvlJc w:val="left"/>
      <w:pPr>
        <w:ind w:left="5040" w:hanging="360"/>
      </w:pPr>
      <w:rPr>
        <w:rFonts w:ascii="Symbol" w:hAnsi="Symbol" w:hint="default"/>
      </w:rPr>
    </w:lvl>
    <w:lvl w:ilvl="7" w:tplc="A1164010">
      <w:start w:val="1"/>
      <w:numFmt w:val="bullet"/>
      <w:lvlText w:val="o"/>
      <w:lvlJc w:val="left"/>
      <w:pPr>
        <w:ind w:left="5760" w:hanging="360"/>
      </w:pPr>
      <w:rPr>
        <w:rFonts w:ascii="Courier New" w:hAnsi="Courier New" w:cs="Courier New" w:hint="default"/>
      </w:rPr>
    </w:lvl>
    <w:lvl w:ilvl="8" w:tplc="01C682DA">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FE30318E">
      <w:start w:val="1"/>
      <w:numFmt w:val="bullet"/>
      <w:lvlText w:val=""/>
      <w:lvlJc w:val="left"/>
      <w:pPr>
        <w:ind w:left="360" w:hanging="360"/>
      </w:pPr>
      <w:rPr>
        <w:rFonts w:ascii="Symbol" w:hAnsi="Symbol" w:hint="default"/>
        <w:color w:val="2AB1BB" w:themeColor="accent1"/>
      </w:rPr>
    </w:lvl>
    <w:lvl w:ilvl="1" w:tplc="9D52DFFC" w:tentative="1">
      <w:start w:val="1"/>
      <w:numFmt w:val="bullet"/>
      <w:lvlText w:val="o"/>
      <w:lvlJc w:val="left"/>
      <w:pPr>
        <w:ind w:left="1080" w:hanging="360"/>
      </w:pPr>
      <w:rPr>
        <w:rFonts w:ascii="Courier New" w:hAnsi="Courier New" w:cs="Courier New" w:hint="default"/>
      </w:rPr>
    </w:lvl>
    <w:lvl w:ilvl="2" w:tplc="73A4D6E4" w:tentative="1">
      <w:start w:val="1"/>
      <w:numFmt w:val="bullet"/>
      <w:lvlText w:val=""/>
      <w:lvlJc w:val="left"/>
      <w:pPr>
        <w:ind w:left="1800" w:hanging="360"/>
      </w:pPr>
      <w:rPr>
        <w:rFonts w:ascii="Wingdings" w:hAnsi="Wingdings" w:hint="default"/>
      </w:rPr>
    </w:lvl>
    <w:lvl w:ilvl="3" w:tplc="63E6CE30" w:tentative="1">
      <w:start w:val="1"/>
      <w:numFmt w:val="bullet"/>
      <w:lvlText w:val=""/>
      <w:lvlJc w:val="left"/>
      <w:pPr>
        <w:ind w:left="2520" w:hanging="360"/>
      </w:pPr>
      <w:rPr>
        <w:rFonts w:ascii="Symbol" w:hAnsi="Symbol" w:hint="default"/>
      </w:rPr>
    </w:lvl>
    <w:lvl w:ilvl="4" w:tplc="9AF04EE8" w:tentative="1">
      <w:start w:val="1"/>
      <w:numFmt w:val="bullet"/>
      <w:lvlText w:val="o"/>
      <w:lvlJc w:val="left"/>
      <w:pPr>
        <w:ind w:left="3240" w:hanging="360"/>
      </w:pPr>
      <w:rPr>
        <w:rFonts w:ascii="Courier New" w:hAnsi="Courier New" w:cs="Courier New" w:hint="default"/>
      </w:rPr>
    </w:lvl>
    <w:lvl w:ilvl="5" w:tplc="6E80BA04" w:tentative="1">
      <w:start w:val="1"/>
      <w:numFmt w:val="bullet"/>
      <w:lvlText w:val=""/>
      <w:lvlJc w:val="left"/>
      <w:pPr>
        <w:ind w:left="3960" w:hanging="360"/>
      </w:pPr>
      <w:rPr>
        <w:rFonts w:ascii="Wingdings" w:hAnsi="Wingdings" w:hint="default"/>
      </w:rPr>
    </w:lvl>
    <w:lvl w:ilvl="6" w:tplc="DE8E8148" w:tentative="1">
      <w:start w:val="1"/>
      <w:numFmt w:val="bullet"/>
      <w:lvlText w:val=""/>
      <w:lvlJc w:val="left"/>
      <w:pPr>
        <w:ind w:left="4680" w:hanging="360"/>
      </w:pPr>
      <w:rPr>
        <w:rFonts w:ascii="Symbol" w:hAnsi="Symbol" w:hint="default"/>
      </w:rPr>
    </w:lvl>
    <w:lvl w:ilvl="7" w:tplc="39E0BE1E" w:tentative="1">
      <w:start w:val="1"/>
      <w:numFmt w:val="bullet"/>
      <w:lvlText w:val="o"/>
      <w:lvlJc w:val="left"/>
      <w:pPr>
        <w:ind w:left="5400" w:hanging="360"/>
      </w:pPr>
      <w:rPr>
        <w:rFonts w:ascii="Courier New" w:hAnsi="Courier New" w:cs="Courier New" w:hint="default"/>
      </w:rPr>
    </w:lvl>
    <w:lvl w:ilvl="8" w:tplc="3E50F07C"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15BABDFE">
      <w:start w:val="1"/>
      <w:numFmt w:val="bullet"/>
      <w:lvlText w:val=""/>
      <w:lvlJc w:val="left"/>
      <w:pPr>
        <w:ind w:left="720" w:hanging="360"/>
      </w:pPr>
      <w:rPr>
        <w:rFonts w:ascii="Symbol" w:hAnsi="Symbol" w:hint="default"/>
      </w:rPr>
    </w:lvl>
    <w:lvl w:ilvl="1" w:tplc="382E96AC" w:tentative="1">
      <w:start w:val="1"/>
      <w:numFmt w:val="bullet"/>
      <w:lvlText w:val="o"/>
      <w:lvlJc w:val="left"/>
      <w:pPr>
        <w:ind w:left="1440" w:hanging="360"/>
      </w:pPr>
      <w:rPr>
        <w:rFonts w:ascii="Courier New" w:hAnsi="Courier New" w:cs="Courier New" w:hint="default"/>
      </w:rPr>
    </w:lvl>
    <w:lvl w:ilvl="2" w:tplc="AAFAA510" w:tentative="1">
      <w:start w:val="1"/>
      <w:numFmt w:val="bullet"/>
      <w:lvlText w:val=""/>
      <w:lvlJc w:val="left"/>
      <w:pPr>
        <w:ind w:left="2160" w:hanging="360"/>
      </w:pPr>
      <w:rPr>
        <w:rFonts w:ascii="Wingdings" w:hAnsi="Wingdings" w:hint="default"/>
      </w:rPr>
    </w:lvl>
    <w:lvl w:ilvl="3" w:tplc="C2FCE6A2" w:tentative="1">
      <w:start w:val="1"/>
      <w:numFmt w:val="bullet"/>
      <w:lvlText w:val=""/>
      <w:lvlJc w:val="left"/>
      <w:pPr>
        <w:ind w:left="2880" w:hanging="360"/>
      </w:pPr>
      <w:rPr>
        <w:rFonts w:ascii="Symbol" w:hAnsi="Symbol" w:hint="default"/>
      </w:rPr>
    </w:lvl>
    <w:lvl w:ilvl="4" w:tplc="6DBA0A1A" w:tentative="1">
      <w:start w:val="1"/>
      <w:numFmt w:val="bullet"/>
      <w:lvlText w:val="o"/>
      <w:lvlJc w:val="left"/>
      <w:pPr>
        <w:ind w:left="3600" w:hanging="360"/>
      </w:pPr>
      <w:rPr>
        <w:rFonts w:ascii="Courier New" w:hAnsi="Courier New" w:cs="Courier New" w:hint="default"/>
      </w:rPr>
    </w:lvl>
    <w:lvl w:ilvl="5" w:tplc="DDFC93F4" w:tentative="1">
      <w:start w:val="1"/>
      <w:numFmt w:val="bullet"/>
      <w:lvlText w:val=""/>
      <w:lvlJc w:val="left"/>
      <w:pPr>
        <w:ind w:left="4320" w:hanging="360"/>
      </w:pPr>
      <w:rPr>
        <w:rFonts w:ascii="Wingdings" w:hAnsi="Wingdings" w:hint="default"/>
      </w:rPr>
    </w:lvl>
    <w:lvl w:ilvl="6" w:tplc="A6AA344C" w:tentative="1">
      <w:start w:val="1"/>
      <w:numFmt w:val="bullet"/>
      <w:lvlText w:val=""/>
      <w:lvlJc w:val="left"/>
      <w:pPr>
        <w:ind w:left="5040" w:hanging="360"/>
      </w:pPr>
      <w:rPr>
        <w:rFonts w:ascii="Symbol" w:hAnsi="Symbol" w:hint="default"/>
      </w:rPr>
    </w:lvl>
    <w:lvl w:ilvl="7" w:tplc="D870D3BA" w:tentative="1">
      <w:start w:val="1"/>
      <w:numFmt w:val="bullet"/>
      <w:lvlText w:val="o"/>
      <w:lvlJc w:val="left"/>
      <w:pPr>
        <w:ind w:left="5760" w:hanging="360"/>
      </w:pPr>
      <w:rPr>
        <w:rFonts w:ascii="Courier New" w:hAnsi="Courier New" w:cs="Courier New" w:hint="default"/>
      </w:rPr>
    </w:lvl>
    <w:lvl w:ilvl="8" w:tplc="0C58E8E0"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D3B6AD9E">
      <w:start w:val="1"/>
      <w:numFmt w:val="bullet"/>
      <w:lvlText w:val=""/>
      <w:lvlJc w:val="left"/>
      <w:pPr>
        <w:ind w:left="360" w:hanging="360"/>
      </w:pPr>
      <w:rPr>
        <w:rFonts w:ascii="Symbol" w:hAnsi="Symbol" w:hint="default"/>
      </w:rPr>
    </w:lvl>
    <w:lvl w:ilvl="1" w:tplc="2FDEC818">
      <w:start w:val="1"/>
      <w:numFmt w:val="bullet"/>
      <w:lvlText w:val="o"/>
      <w:lvlJc w:val="left"/>
      <w:pPr>
        <w:ind w:left="1080" w:hanging="360"/>
      </w:pPr>
      <w:rPr>
        <w:rFonts w:ascii="Courier New" w:hAnsi="Courier New" w:cs="Courier New" w:hint="default"/>
      </w:rPr>
    </w:lvl>
    <w:lvl w:ilvl="2" w:tplc="BC0EDA44">
      <w:start w:val="1"/>
      <w:numFmt w:val="bullet"/>
      <w:lvlText w:val=""/>
      <w:lvlJc w:val="left"/>
      <w:pPr>
        <w:ind w:left="1800" w:hanging="360"/>
      </w:pPr>
      <w:rPr>
        <w:rFonts w:ascii="Wingdings" w:hAnsi="Wingdings" w:hint="default"/>
      </w:rPr>
    </w:lvl>
    <w:lvl w:ilvl="3" w:tplc="0F964A4E" w:tentative="1">
      <w:start w:val="1"/>
      <w:numFmt w:val="bullet"/>
      <w:lvlText w:val=""/>
      <w:lvlJc w:val="left"/>
      <w:pPr>
        <w:ind w:left="2520" w:hanging="360"/>
      </w:pPr>
      <w:rPr>
        <w:rFonts w:ascii="Symbol" w:hAnsi="Symbol" w:hint="default"/>
      </w:rPr>
    </w:lvl>
    <w:lvl w:ilvl="4" w:tplc="F54031EC" w:tentative="1">
      <w:start w:val="1"/>
      <w:numFmt w:val="bullet"/>
      <w:lvlText w:val="o"/>
      <w:lvlJc w:val="left"/>
      <w:pPr>
        <w:ind w:left="3240" w:hanging="360"/>
      </w:pPr>
      <w:rPr>
        <w:rFonts w:ascii="Courier New" w:hAnsi="Courier New" w:cs="Courier New" w:hint="default"/>
      </w:rPr>
    </w:lvl>
    <w:lvl w:ilvl="5" w:tplc="95AC863E" w:tentative="1">
      <w:start w:val="1"/>
      <w:numFmt w:val="bullet"/>
      <w:lvlText w:val=""/>
      <w:lvlJc w:val="left"/>
      <w:pPr>
        <w:ind w:left="3960" w:hanging="360"/>
      </w:pPr>
      <w:rPr>
        <w:rFonts w:ascii="Wingdings" w:hAnsi="Wingdings" w:hint="default"/>
      </w:rPr>
    </w:lvl>
    <w:lvl w:ilvl="6" w:tplc="5CD26848" w:tentative="1">
      <w:start w:val="1"/>
      <w:numFmt w:val="bullet"/>
      <w:lvlText w:val=""/>
      <w:lvlJc w:val="left"/>
      <w:pPr>
        <w:ind w:left="4680" w:hanging="360"/>
      </w:pPr>
      <w:rPr>
        <w:rFonts w:ascii="Symbol" w:hAnsi="Symbol" w:hint="default"/>
      </w:rPr>
    </w:lvl>
    <w:lvl w:ilvl="7" w:tplc="18D6132A" w:tentative="1">
      <w:start w:val="1"/>
      <w:numFmt w:val="bullet"/>
      <w:lvlText w:val="o"/>
      <w:lvlJc w:val="left"/>
      <w:pPr>
        <w:ind w:left="5400" w:hanging="360"/>
      </w:pPr>
      <w:rPr>
        <w:rFonts w:ascii="Courier New" w:hAnsi="Courier New" w:cs="Courier New" w:hint="default"/>
      </w:rPr>
    </w:lvl>
    <w:lvl w:ilvl="8" w:tplc="B608C888"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F92235CA">
      <w:start w:val="1"/>
      <w:numFmt w:val="bullet"/>
      <w:lvlText w:val=""/>
      <w:lvlJc w:val="left"/>
      <w:pPr>
        <w:ind w:left="720" w:hanging="360"/>
      </w:pPr>
      <w:rPr>
        <w:rFonts w:ascii="Symbol" w:hAnsi="Symbol" w:hint="default"/>
        <w:color w:val="2AB1BB" w:themeColor="accent1"/>
      </w:rPr>
    </w:lvl>
    <w:lvl w:ilvl="1" w:tplc="13EC80EE" w:tentative="1">
      <w:start w:val="1"/>
      <w:numFmt w:val="bullet"/>
      <w:lvlText w:val="o"/>
      <w:lvlJc w:val="left"/>
      <w:pPr>
        <w:ind w:left="1440" w:hanging="360"/>
      </w:pPr>
      <w:rPr>
        <w:rFonts w:ascii="Courier New" w:hAnsi="Courier New" w:cs="Courier New" w:hint="default"/>
      </w:rPr>
    </w:lvl>
    <w:lvl w:ilvl="2" w:tplc="915C1524" w:tentative="1">
      <w:start w:val="1"/>
      <w:numFmt w:val="bullet"/>
      <w:lvlText w:val=""/>
      <w:lvlJc w:val="left"/>
      <w:pPr>
        <w:ind w:left="2160" w:hanging="360"/>
      </w:pPr>
      <w:rPr>
        <w:rFonts w:ascii="Wingdings" w:hAnsi="Wingdings" w:hint="default"/>
      </w:rPr>
    </w:lvl>
    <w:lvl w:ilvl="3" w:tplc="847E5D06" w:tentative="1">
      <w:start w:val="1"/>
      <w:numFmt w:val="bullet"/>
      <w:lvlText w:val=""/>
      <w:lvlJc w:val="left"/>
      <w:pPr>
        <w:ind w:left="2880" w:hanging="360"/>
      </w:pPr>
      <w:rPr>
        <w:rFonts w:ascii="Symbol" w:hAnsi="Symbol" w:hint="default"/>
      </w:rPr>
    </w:lvl>
    <w:lvl w:ilvl="4" w:tplc="300EF076" w:tentative="1">
      <w:start w:val="1"/>
      <w:numFmt w:val="bullet"/>
      <w:lvlText w:val="o"/>
      <w:lvlJc w:val="left"/>
      <w:pPr>
        <w:ind w:left="3600" w:hanging="360"/>
      </w:pPr>
      <w:rPr>
        <w:rFonts w:ascii="Courier New" w:hAnsi="Courier New" w:cs="Courier New" w:hint="default"/>
      </w:rPr>
    </w:lvl>
    <w:lvl w:ilvl="5" w:tplc="9B76891C" w:tentative="1">
      <w:start w:val="1"/>
      <w:numFmt w:val="bullet"/>
      <w:lvlText w:val=""/>
      <w:lvlJc w:val="left"/>
      <w:pPr>
        <w:ind w:left="4320" w:hanging="360"/>
      </w:pPr>
      <w:rPr>
        <w:rFonts w:ascii="Wingdings" w:hAnsi="Wingdings" w:hint="default"/>
      </w:rPr>
    </w:lvl>
    <w:lvl w:ilvl="6" w:tplc="8872E684" w:tentative="1">
      <w:start w:val="1"/>
      <w:numFmt w:val="bullet"/>
      <w:lvlText w:val=""/>
      <w:lvlJc w:val="left"/>
      <w:pPr>
        <w:ind w:left="5040" w:hanging="360"/>
      </w:pPr>
      <w:rPr>
        <w:rFonts w:ascii="Symbol" w:hAnsi="Symbol" w:hint="default"/>
      </w:rPr>
    </w:lvl>
    <w:lvl w:ilvl="7" w:tplc="1068A2A4" w:tentative="1">
      <w:start w:val="1"/>
      <w:numFmt w:val="bullet"/>
      <w:lvlText w:val="o"/>
      <w:lvlJc w:val="left"/>
      <w:pPr>
        <w:ind w:left="5760" w:hanging="360"/>
      </w:pPr>
      <w:rPr>
        <w:rFonts w:ascii="Courier New" w:hAnsi="Courier New" w:cs="Courier New" w:hint="default"/>
      </w:rPr>
    </w:lvl>
    <w:lvl w:ilvl="8" w:tplc="DD2470E4" w:tentative="1">
      <w:start w:val="1"/>
      <w:numFmt w:val="bullet"/>
      <w:lvlText w:val=""/>
      <w:lvlJc w:val="left"/>
      <w:pPr>
        <w:ind w:left="6480" w:hanging="360"/>
      </w:pPr>
      <w:rPr>
        <w:rFonts w:ascii="Wingdings" w:hAnsi="Wingdings" w:hint="default"/>
      </w:rPr>
    </w:lvl>
  </w:abstractNum>
  <w:num w:numId="1" w16cid:durableId="1614631492">
    <w:abstractNumId w:val="24"/>
  </w:num>
  <w:num w:numId="2" w16cid:durableId="1223834388">
    <w:abstractNumId w:val="5"/>
  </w:num>
  <w:num w:numId="3" w16cid:durableId="2009792682">
    <w:abstractNumId w:val="21"/>
  </w:num>
  <w:num w:numId="4" w16cid:durableId="270017409">
    <w:abstractNumId w:val="23"/>
  </w:num>
  <w:num w:numId="5" w16cid:durableId="609119572">
    <w:abstractNumId w:val="10"/>
  </w:num>
  <w:num w:numId="6" w16cid:durableId="724988389">
    <w:abstractNumId w:val="2"/>
  </w:num>
  <w:num w:numId="7" w16cid:durableId="1350838756">
    <w:abstractNumId w:val="16"/>
  </w:num>
  <w:num w:numId="8" w16cid:durableId="2096513164">
    <w:abstractNumId w:val="14"/>
  </w:num>
  <w:num w:numId="9" w16cid:durableId="1968579597">
    <w:abstractNumId w:val="20"/>
  </w:num>
  <w:num w:numId="10" w16cid:durableId="490488067">
    <w:abstractNumId w:val="0"/>
  </w:num>
  <w:num w:numId="11" w16cid:durableId="706489915">
    <w:abstractNumId w:val="26"/>
  </w:num>
  <w:num w:numId="12" w16cid:durableId="923758774">
    <w:abstractNumId w:val="7"/>
  </w:num>
  <w:num w:numId="13" w16cid:durableId="1090546256">
    <w:abstractNumId w:val="13"/>
  </w:num>
  <w:num w:numId="14" w16cid:durableId="1904294047">
    <w:abstractNumId w:val="1"/>
  </w:num>
  <w:num w:numId="15" w16cid:durableId="626738803">
    <w:abstractNumId w:val="9"/>
  </w:num>
  <w:num w:numId="16" w16cid:durableId="153764825">
    <w:abstractNumId w:val="11"/>
  </w:num>
  <w:num w:numId="17" w16cid:durableId="1884440096">
    <w:abstractNumId w:val="17"/>
  </w:num>
  <w:num w:numId="18" w16cid:durableId="1388340513">
    <w:abstractNumId w:val="12"/>
  </w:num>
  <w:num w:numId="19" w16cid:durableId="1537889174">
    <w:abstractNumId w:val="6"/>
  </w:num>
  <w:num w:numId="20" w16cid:durableId="1416198463">
    <w:abstractNumId w:val="8"/>
  </w:num>
  <w:num w:numId="21" w16cid:durableId="846291781">
    <w:abstractNumId w:val="4"/>
  </w:num>
  <w:num w:numId="22" w16cid:durableId="112329199">
    <w:abstractNumId w:val="22"/>
  </w:num>
  <w:num w:numId="23" w16cid:durableId="890381569">
    <w:abstractNumId w:val="15"/>
  </w:num>
  <w:num w:numId="24" w16cid:durableId="387533320">
    <w:abstractNumId w:val="19"/>
  </w:num>
  <w:num w:numId="25" w16cid:durableId="127355987">
    <w:abstractNumId w:val="25"/>
  </w:num>
  <w:num w:numId="26" w16cid:durableId="1932468797">
    <w:abstractNumId w:val="18"/>
  </w:num>
  <w:num w:numId="27" w16cid:durableId="643970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5747"/>
    <w:rsid w:val="0002516D"/>
    <w:rsid w:val="00030645"/>
    <w:rsid w:val="00033313"/>
    <w:rsid w:val="00035FC6"/>
    <w:rsid w:val="00040906"/>
    <w:rsid w:val="00041808"/>
    <w:rsid w:val="000448A2"/>
    <w:rsid w:val="00045D61"/>
    <w:rsid w:val="000468B3"/>
    <w:rsid w:val="000524AE"/>
    <w:rsid w:val="00054132"/>
    <w:rsid w:val="00061CA8"/>
    <w:rsid w:val="000647F6"/>
    <w:rsid w:val="000660E3"/>
    <w:rsid w:val="00066BB6"/>
    <w:rsid w:val="00076A61"/>
    <w:rsid w:val="00081E7A"/>
    <w:rsid w:val="00085179"/>
    <w:rsid w:val="00093722"/>
    <w:rsid w:val="000955AC"/>
    <w:rsid w:val="00096C36"/>
    <w:rsid w:val="00097EDE"/>
    <w:rsid w:val="000A3DD5"/>
    <w:rsid w:val="000B50DA"/>
    <w:rsid w:val="000B72EC"/>
    <w:rsid w:val="000D060C"/>
    <w:rsid w:val="000D27EA"/>
    <w:rsid w:val="000D3F56"/>
    <w:rsid w:val="000D5518"/>
    <w:rsid w:val="000D7D18"/>
    <w:rsid w:val="000E07B8"/>
    <w:rsid w:val="000F3B54"/>
    <w:rsid w:val="001011E2"/>
    <w:rsid w:val="00110F95"/>
    <w:rsid w:val="001132F5"/>
    <w:rsid w:val="00114C54"/>
    <w:rsid w:val="00116A3E"/>
    <w:rsid w:val="00120740"/>
    <w:rsid w:val="00124D8B"/>
    <w:rsid w:val="00125B06"/>
    <w:rsid w:val="00126258"/>
    <w:rsid w:val="00127EEC"/>
    <w:rsid w:val="00135A87"/>
    <w:rsid w:val="001412F3"/>
    <w:rsid w:val="00141EEF"/>
    <w:rsid w:val="0014323A"/>
    <w:rsid w:val="0014406A"/>
    <w:rsid w:val="001465B4"/>
    <w:rsid w:val="001565F2"/>
    <w:rsid w:val="00157239"/>
    <w:rsid w:val="00162A03"/>
    <w:rsid w:val="0016471C"/>
    <w:rsid w:val="00181FDB"/>
    <w:rsid w:val="00183231"/>
    <w:rsid w:val="0018342F"/>
    <w:rsid w:val="00183761"/>
    <w:rsid w:val="00184513"/>
    <w:rsid w:val="0018537B"/>
    <w:rsid w:val="00190D47"/>
    <w:rsid w:val="0019497E"/>
    <w:rsid w:val="001954AA"/>
    <w:rsid w:val="00195BF3"/>
    <w:rsid w:val="001A0327"/>
    <w:rsid w:val="001A03EE"/>
    <w:rsid w:val="001A77CB"/>
    <w:rsid w:val="001B281A"/>
    <w:rsid w:val="001B4DDD"/>
    <w:rsid w:val="001B652A"/>
    <w:rsid w:val="001B7B80"/>
    <w:rsid w:val="001C31B6"/>
    <w:rsid w:val="001C4ABD"/>
    <w:rsid w:val="001C6F4C"/>
    <w:rsid w:val="001D508F"/>
    <w:rsid w:val="001D6432"/>
    <w:rsid w:val="001E4819"/>
    <w:rsid w:val="001F5A47"/>
    <w:rsid w:val="001F5EB3"/>
    <w:rsid w:val="00200EF1"/>
    <w:rsid w:val="00201E37"/>
    <w:rsid w:val="00202FA3"/>
    <w:rsid w:val="0020329E"/>
    <w:rsid w:val="002044BF"/>
    <w:rsid w:val="00206F50"/>
    <w:rsid w:val="00210835"/>
    <w:rsid w:val="00213593"/>
    <w:rsid w:val="002149C5"/>
    <w:rsid w:val="00214D6D"/>
    <w:rsid w:val="002235A0"/>
    <w:rsid w:val="002548B7"/>
    <w:rsid w:val="00254F4B"/>
    <w:rsid w:val="00256DCA"/>
    <w:rsid w:val="002622C4"/>
    <w:rsid w:val="00262512"/>
    <w:rsid w:val="002627AC"/>
    <w:rsid w:val="0026444E"/>
    <w:rsid w:val="00265AD0"/>
    <w:rsid w:val="0027029A"/>
    <w:rsid w:val="0027098F"/>
    <w:rsid w:val="00271E90"/>
    <w:rsid w:val="00273B32"/>
    <w:rsid w:val="00273DE7"/>
    <w:rsid w:val="00274026"/>
    <w:rsid w:val="00274472"/>
    <w:rsid w:val="00275CC5"/>
    <w:rsid w:val="002765C4"/>
    <w:rsid w:val="00277274"/>
    <w:rsid w:val="002850BC"/>
    <w:rsid w:val="00286544"/>
    <w:rsid w:val="0028668B"/>
    <w:rsid w:val="00286DFA"/>
    <w:rsid w:val="00291506"/>
    <w:rsid w:val="002929DA"/>
    <w:rsid w:val="002972B1"/>
    <w:rsid w:val="002A13FC"/>
    <w:rsid w:val="002B0827"/>
    <w:rsid w:val="002C2D46"/>
    <w:rsid w:val="002C4962"/>
    <w:rsid w:val="002C6301"/>
    <w:rsid w:val="002C7595"/>
    <w:rsid w:val="002D6A55"/>
    <w:rsid w:val="002E7404"/>
    <w:rsid w:val="002E746F"/>
    <w:rsid w:val="002F0E71"/>
    <w:rsid w:val="002F2161"/>
    <w:rsid w:val="00302332"/>
    <w:rsid w:val="00302378"/>
    <w:rsid w:val="0030487A"/>
    <w:rsid w:val="003051BF"/>
    <w:rsid w:val="00311C2F"/>
    <w:rsid w:val="00313ABD"/>
    <w:rsid w:val="003169C4"/>
    <w:rsid w:val="003227E5"/>
    <w:rsid w:val="0033157F"/>
    <w:rsid w:val="00331A0B"/>
    <w:rsid w:val="0033541D"/>
    <w:rsid w:val="0033727D"/>
    <w:rsid w:val="003455E0"/>
    <w:rsid w:val="003573B2"/>
    <w:rsid w:val="00360B34"/>
    <w:rsid w:val="003619F4"/>
    <w:rsid w:val="00361FC7"/>
    <w:rsid w:val="0036234A"/>
    <w:rsid w:val="003657B5"/>
    <w:rsid w:val="003658A5"/>
    <w:rsid w:val="00365C57"/>
    <w:rsid w:val="003660F7"/>
    <w:rsid w:val="003716B7"/>
    <w:rsid w:val="00376ED9"/>
    <w:rsid w:val="00381509"/>
    <w:rsid w:val="003837AB"/>
    <w:rsid w:val="003860DE"/>
    <w:rsid w:val="003908CF"/>
    <w:rsid w:val="00390C36"/>
    <w:rsid w:val="00392C4A"/>
    <w:rsid w:val="003957BD"/>
    <w:rsid w:val="003972A9"/>
    <w:rsid w:val="003975B3"/>
    <w:rsid w:val="003A121C"/>
    <w:rsid w:val="003A4176"/>
    <w:rsid w:val="003A4B8A"/>
    <w:rsid w:val="003A620B"/>
    <w:rsid w:val="003B2A30"/>
    <w:rsid w:val="003B3A9F"/>
    <w:rsid w:val="003B7678"/>
    <w:rsid w:val="003C1B75"/>
    <w:rsid w:val="003C3325"/>
    <w:rsid w:val="003C6BB7"/>
    <w:rsid w:val="003E3C3D"/>
    <w:rsid w:val="003E7C21"/>
    <w:rsid w:val="003F1107"/>
    <w:rsid w:val="003F31D6"/>
    <w:rsid w:val="003F4B96"/>
    <w:rsid w:val="003F7BFE"/>
    <w:rsid w:val="00422631"/>
    <w:rsid w:val="00423F27"/>
    <w:rsid w:val="00425783"/>
    <w:rsid w:val="00431CC0"/>
    <w:rsid w:val="00431D4C"/>
    <w:rsid w:val="00433C0B"/>
    <w:rsid w:val="00435DCD"/>
    <w:rsid w:val="00447D7C"/>
    <w:rsid w:val="00452773"/>
    <w:rsid w:val="0045291C"/>
    <w:rsid w:val="00455079"/>
    <w:rsid w:val="004557A0"/>
    <w:rsid w:val="00456AD2"/>
    <w:rsid w:val="00460DD0"/>
    <w:rsid w:val="0046244A"/>
    <w:rsid w:val="004669A9"/>
    <w:rsid w:val="00472D11"/>
    <w:rsid w:val="0047738E"/>
    <w:rsid w:val="00486E84"/>
    <w:rsid w:val="00487F65"/>
    <w:rsid w:val="00492BC2"/>
    <w:rsid w:val="004A42EB"/>
    <w:rsid w:val="004A499D"/>
    <w:rsid w:val="004A4DCD"/>
    <w:rsid w:val="004A7266"/>
    <w:rsid w:val="004B6F7C"/>
    <w:rsid w:val="004C0AAF"/>
    <w:rsid w:val="004C0B1B"/>
    <w:rsid w:val="004C11EB"/>
    <w:rsid w:val="004C2757"/>
    <w:rsid w:val="004C464C"/>
    <w:rsid w:val="004D777D"/>
    <w:rsid w:val="004E164F"/>
    <w:rsid w:val="004F652E"/>
    <w:rsid w:val="004F6EB8"/>
    <w:rsid w:val="004F7E50"/>
    <w:rsid w:val="00500242"/>
    <w:rsid w:val="005035B6"/>
    <w:rsid w:val="00503F57"/>
    <w:rsid w:val="005057B8"/>
    <w:rsid w:val="00512678"/>
    <w:rsid w:val="00516837"/>
    <w:rsid w:val="00517610"/>
    <w:rsid w:val="00517BF5"/>
    <w:rsid w:val="005323D6"/>
    <w:rsid w:val="005335B4"/>
    <w:rsid w:val="005431C9"/>
    <w:rsid w:val="00546267"/>
    <w:rsid w:val="005475D5"/>
    <w:rsid w:val="00555CC2"/>
    <w:rsid w:val="005577C9"/>
    <w:rsid w:val="0056161A"/>
    <w:rsid w:val="00562A03"/>
    <w:rsid w:val="00563BE5"/>
    <w:rsid w:val="00565026"/>
    <w:rsid w:val="00572195"/>
    <w:rsid w:val="00575A5E"/>
    <w:rsid w:val="0057761A"/>
    <w:rsid w:val="00584BA5"/>
    <w:rsid w:val="00591B86"/>
    <w:rsid w:val="005922AD"/>
    <w:rsid w:val="005931E8"/>
    <w:rsid w:val="005A3222"/>
    <w:rsid w:val="005A5161"/>
    <w:rsid w:val="005A5881"/>
    <w:rsid w:val="005A7C13"/>
    <w:rsid w:val="005B1128"/>
    <w:rsid w:val="005B207C"/>
    <w:rsid w:val="005B240C"/>
    <w:rsid w:val="005B2639"/>
    <w:rsid w:val="005B5644"/>
    <w:rsid w:val="005B7A6F"/>
    <w:rsid w:val="005C1AC3"/>
    <w:rsid w:val="005C6C80"/>
    <w:rsid w:val="005D50E0"/>
    <w:rsid w:val="005E01BF"/>
    <w:rsid w:val="005E2442"/>
    <w:rsid w:val="005E3888"/>
    <w:rsid w:val="005E7163"/>
    <w:rsid w:val="005E7DFF"/>
    <w:rsid w:val="005F56D6"/>
    <w:rsid w:val="00600D72"/>
    <w:rsid w:val="0060705E"/>
    <w:rsid w:val="00610514"/>
    <w:rsid w:val="006107DE"/>
    <w:rsid w:val="00614445"/>
    <w:rsid w:val="00614BB5"/>
    <w:rsid w:val="00617BDE"/>
    <w:rsid w:val="00625852"/>
    <w:rsid w:val="00626300"/>
    <w:rsid w:val="00630048"/>
    <w:rsid w:val="00630FCD"/>
    <w:rsid w:val="00633DB4"/>
    <w:rsid w:val="0064123F"/>
    <w:rsid w:val="00642666"/>
    <w:rsid w:val="006469A2"/>
    <w:rsid w:val="00651FC9"/>
    <w:rsid w:val="00652E81"/>
    <w:rsid w:val="0065331E"/>
    <w:rsid w:val="00654B1C"/>
    <w:rsid w:val="00656B54"/>
    <w:rsid w:val="00665686"/>
    <w:rsid w:val="00670E29"/>
    <w:rsid w:val="00671660"/>
    <w:rsid w:val="00672003"/>
    <w:rsid w:val="00672B43"/>
    <w:rsid w:val="006765A4"/>
    <w:rsid w:val="00676D4E"/>
    <w:rsid w:val="0067760D"/>
    <w:rsid w:val="00677BC9"/>
    <w:rsid w:val="00680589"/>
    <w:rsid w:val="00684DB9"/>
    <w:rsid w:val="006877DD"/>
    <w:rsid w:val="00690E26"/>
    <w:rsid w:val="00694061"/>
    <w:rsid w:val="006A4EC4"/>
    <w:rsid w:val="006A4FBF"/>
    <w:rsid w:val="006A6AC3"/>
    <w:rsid w:val="006B6F7F"/>
    <w:rsid w:val="006C07D3"/>
    <w:rsid w:val="006C2952"/>
    <w:rsid w:val="006C2EA6"/>
    <w:rsid w:val="006C548F"/>
    <w:rsid w:val="006C593D"/>
    <w:rsid w:val="006C594B"/>
    <w:rsid w:val="006D17F4"/>
    <w:rsid w:val="006D1ED1"/>
    <w:rsid w:val="006D2535"/>
    <w:rsid w:val="006E3DC3"/>
    <w:rsid w:val="006E4032"/>
    <w:rsid w:val="006E4D8E"/>
    <w:rsid w:val="006E5651"/>
    <w:rsid w:val="006E778F"/>
    <w:rsid w:val="006F1D13"/>
    <w:rsid w:val="006F3345"/>
    <w:rsid w:val="006F380C"/>
    <w:rsid w:val="006F3C45"/>
    <w:rsid w:val="00701972"/>
    <w:rsid w:val="00704F38"/>
    <w:rsid w:val="0071041D"/>
    <w:rsid w:val="00710D8A"/>
    <w:rsid w:val="00710E0C"/>
    <w:rsid w:val="007124B7"/>
    <w:rsid w:val="00712D20"/>
    <w:rsid w:val="007130AA"/>
    <w:rsid w:val="0071311E"/>
    <w:rsid w:val="007143EE"/>
    <w:rsid w:val="00721546"/>
    <w:rsid w:val="007234B7"/>
    <w:rsid w:val="00726939"/>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4416"/>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995"/>
    <w:rsid w:val="007C1986"/>
    <w:rsid w:val="007C3777"/>
    <w:rsid w:val="007C53F0"/>
    <w:rsid w:val="007D058A"/>
    <w:rsid w:val="007D7067"/>
    <w:rsid w:val="007E444A"/>
    <w:rsid w:val="007E5B6D"/>
    <w:rsid w:val="007E5FAA"/>
    <w:rsid w:val="007F36A8"/>
    <w:rsid w:val="00801B29"/>
    <w:rsid w:val="00805638"/>
    <w:rsid w:val="008150C3"/>
    <w:rsid w:val="008210AB"/>
    <w:rsid w:val="00826BE4"/>
    <w:rsid w:val="008307FB"/>
    <w:rsid w:val="008309F5"/>
    <w:rsid w:val="00831BDC"/>
    <w:rsid w:val="00836CC9"/>
    <w:rsid w:val="00840B7F"/>
    <w:rsid w:val="008436F8"/>
    <w:rsid w:val="00846FC6"/>
    <w:rsid w:val="00847735"/>
    <w:rsid w:val="00852505"/>
    <w:rsid w:val="00854BBB"/>
    <w:rsid w:val="0085678E"/>
    <w:rsid w:val="00857AFE"/>
    <w:rsid w:val="008628C4"/>
    <w:rsid w:val="008669F3"/>
    <w:rsid w:val="00872101"/>
    <w:rsid w:val="0087246E"/>
    <w:rsid w:val="00882E03"/>
    <w:rsid w:val="00883608"/>
    <w:rsid w:val="008922D9"/>
    <w:rsid w:val="008944D9"/>
    <w:rsid w:val="008A30C3"/>
    <w:rsid w:val="008A3DCF"/>
    <w:rsid w:val="008A42CD"/>
    <w:rsid w:val="008A44B7"/>
    <w:rsid w:val="008A5818"/>
    <w:rsid w:val="008B2B03"/>
    <w:rsid w:val="008C0518"/>
    <w:rsid w:val="008C6AF3"/>
    <w:rsid w:val="008D091F"/>
    <w:rsid w:val="008D16A1"/>
    <w:rsid w:val="008D303C"/>
    <w:rsid w:val="008D5310"/>
    <w:rsid w:val="008E0F8E"/>
    <w:rsid w:val="008E7233"/>
    <w:rsid w:val="008F0B55"/>
    <w:rsid w:val="008F4386"/>
    <w:rsid w:val="008F467F"/>
    <w:rsid w:val="008F50C0"/>
    <w:rsid w:val="008F70AE"/>
    <w:rsid w:val="00903503"/>
    <w:rsid w:val="00905C53"/>
    <w:rsid w:val="009104AA"/>
    <w:rsid w:val="00914EC8"/>
    <w:rsid w:val="0091716D"/>
    <w:rsid w:val="00921036"/>
    <w:rsid w:val="009236D7"/>
    <w:rsid w:val="0092631B"/>
    <w:rsid w:val="009346B6"/>
    <w:rsid w:val="00934D92"/>
    <w:rsid w:val="00941564"/>
    <w:rsid w:val="00941A7A"/>
    <w:rsid w:val="00963A15"/>
    <w:rsid w:val="00964101"/>
    <w:rsid w:val="00966712"/>
    <w:rsid w:val="00967CC8"/>
    <w:rsid w:val="009754FA"/>
    <w:rsid w:val="0097622B"/>
    <w:rsid w:val="00977D6C"/>
    <w:rsid w:val="009A5429"/>
    <w:rsid w:val="009B0400"/>
    <w:rsid w:val="009B2828"/>
    <w:rsid w:val="009B5786"/>
    <w:rsid w:val="009B578F"/>
    <w:rsid w:val="009B61B2"/>
    <w:rsid w:val="009C1A2A"/>
    <w:rsid w:val="009C3403"/>
    <w:rsid w:val="009C43C0"/>
    <w:rsid w:val="009D0D71"/>
    <w:rsid w:val="009D13F9"/>
    <w:rsid w:val="009D5AB0"/>
    <w:rsid w:val="009D6776"/>
    <w:rsid w:val="009E1796"/>
    <w:rsid w:val="009E3CA7"/>
    <w:rsid w:val="009E3E52"/>
    <w:rsid w:val="009F1110"/>
    <w:rsid w:val="009F3E3B"/>
    <w:rsid w:val="00A002E4"/>
    <w:rsid w:val="00A031D5"/>
    <w:rsid w:val="00A03970"/>
    <w:rsid w:val="00A063C6"/>
    <w:rsid w:val="00A0709F"/>
    <w:rsid w:val="00A10EC3"/>
    <w:rsid w:val="00A14CA5"/>
    <w:rsid w:val="00A15DD1"/>
    <w:rsid w:val="00A15E5C"/>
    <w:rsid w:val="00A326C4"/>
    <w:rsid w:val="00A35314"/>
    <w:rsid w:val="00A42A28"/>
    <w:rsid w:val="00A539CC"/>
    <w:rsid w:val="00A566DB"/>
    <w:rsid w:val="00A67557"/>
    <w:rsid w:val="00A70934"/>
    <w:rsid w:val="00A72385"/>
    <w:rsid w:val="00A81C3B"/>
    <w:rsid w:val="00A847B3"/>
    <w:rsid w:val="00A86646"/>
    <w:rsid w:val="00A9044B"/>
    <w:rsid w:val="00A90B3E"/>
    <w:rsid w:val="00A91150"/>
    <w:rsid w:val="00A91E5A"/>
    <w:rsid w:val="00AB1B28"/>
    <w:rsid w:val="00AB20E1"/>
    <w:rsid w:val="00AB3ED8"/>
    <w:rsid w:val="00AB4E4D"/>
    <w:rsid w:val="00AB557D"/>
    <w:rsid w:val="00AB59E8"/>
    <w:rsid w:val="00AC04A6"/>
    <w:rsid w:val="00AC325D"/>
    <w:rsid w:val="00AC35EA"/>
    <w:rsid w:val="00AC3A16"/>
    <w:rsid w:val="00AC46F0"/>
    <w:rsid w:val="00AC4D22"/>
    <w:rsid w:val="00AD2997"/>
    <w:rsid w:val="00AD316E"/>
    <w:rsid w:val="00AE373B"/>
    <w:rsid w:val="00AE3E00"/>
    <w:rsid w:val="00AE5058"/>
    <w:rsid w:val="00AF07DC"/>
    <w:rsid w:val="00AF0A95"/>
    <w:rsid w:val="00AF1F57"/>
    <w:rsid w:val="00AF2960"/>
    <w:rsid w:val="00AF3B08"/>
    <w:rsid w:val="00AF3EEB"/>
    <w:rsid w:val="00AF70B7"/>
    <w:rsid w:val="00B01605"/>
    <w:rsid w:val="00B01D1C"/>
    <w:rsid w:val="00B01EF0"/>
    <w:rsid w:val="00B06C6B"/>
    <w:rsid w:val="00B22BCE"/>
    <w:rsid w:val="00B24507"/>
    <w:rsid w:val="00B276F6"/>
    <w:rsid w:val="00B3059B"/>
    <w:rsid w:val="00B32BCD"/>
    <w:rsid w:val="00B32F08"/>
    <w:rsid w:val="00B4165B"/>
    <w:rsid w:val="00B41777"/>
    <w:rsid w:val="00B42B03"/>
    <w:rsid w:val="00B4768E"/>
    <w:rsid w:val="00B62B5D"/>
    <w:rsid w:val="00B64F42"/>
    <w:rsid w:val="00B66E9B"/>
    <w:rsid w:val="00B67F58"/>
    <w:rsid w:val="00B70A32"/>
    <w:rsid w:val="00B71842"/>
    <w:rsid w:val="00B83C62"/>
    <w:rsid w:val="00B901C6"/>
    <w:rsid w:val="00B91917"/>
    <w:rsid w:val="00B94268"/>
    <w:rsid w:val="00B9677F"/>
    <w:rsid w:val="00B97840"/>
    <w:rsid w:val="00B97930"/>
    <w:rsid w:val="00BA10AD"/>
    <w:rsid w:val="00BA2D7C"/>
    <w:rsid w:val="00BA3AE9"/>
    <w:rsid w:val="00BA6613"/>
    <w:rsid w:val="00BB2B03"/>
    <w:rsid w:val="00BB2BD3"/>
    <w:rsid w:val="00BB35C1"/>
    <w:rsid w:val="00BB54C4"/>
    <w:rsid w:val="00BB69BF"/>
    <w:rsid w:val="00BB6DCD"/>
    <w:rsid w:val="00BC0820"/>
    <w:rsid w:val="00BC3290"/>
    <w:rsid w:val="00BC4A2C"/>
    <w:rsid w:val="00BC4D28"/>
    <w:rsid w:val="00BC5DFE"/>
    <w:rsid w:val="00BD3E57"/>
    <w:rsid w:val="00BD3EA8"/>
    <w:rsid w:val="00BD577C"/>
    <w:rsid w:val="00BD5D26"/>
    <w:rsid w:val="00BE1E60"/>
    <w:rsid w:val="00BE4425"/>
    <w:rsid w:val="00BE63F2"/>
    <w:rsid w:val="00BE7CD5"/>
    <w:rsid w:val="00BF4825"/>
    <w:rsid w:val="00BF7892"/>
    <w:rsid w:val="00BF7967"/>
    <w:rsid w:val="00C00BA8"/>
    <w:rsid w:val="00C0179E"/>
    <w:rsid w:val="00C04CFC"/>
    <w:rsid w:val="00C051FC"/>
    <w:rsid w:val="00C05C79"/>
    <w:rsid w:val="00C0673C"/>
    <w:rsid w:val="00C074CB"/>
    <w:rsid w:val="00C11CA2"/>
    <w:rsid w:val="00C17848"/>
    <w:rsid w:val="00C20087"/>
    <w:rsid w:val="00C22636"/>
    <w:rsid w:val="00C3391E"/>
    <w:rsid w:val="00C412AB"/>
    <w:rsid w:val="00C428F2"/>
    <w:rsid w:val="00C4367D"/>
    <w:rsid w:val="00C46331"/>
    <w:rsid w:val="00C46648"/>
    <w:rsid w:val="00C46EC1"/>
    <w:rsid w:val="00C47676"/>
    <w:rsid w:val="00C537B1"/>
    <w:rsid w:val="00C539DC"/>
    <w:rsid w:val="00C61201"/>
    <w:rsid w:val="00C6568C"/>
    <w:rsid w:val="00C66242"/>
    <w:rsid w:val="00C76B54"/>
    <w:rsid w:val="00C81DD6"/>
    <w:rsid w:val="00C83E7A"/>
    <w:rsid w:val="00C85AD7"/>
    <w:rsid w:val="00C9187A"/>
    <w:rsid w:val="00C963D2"/>
    <w:rsid w:val="00CA0BDE"/>
    <w:rsid w:val="00CA0CFC"/>
    <w:rsid w:val="00CA1829"/>
    <w:rsid w:val="00CA2C05"/>
    <w:rsid w:val="00CA3491"/>
    <w:rsid w:val="00CA4A94"/>
    <w:rsid w:val="00CB32AE"/>
    <w:rsid w:val="00CB473D"/>
    <w:rsid w:val="00CC1E75"/>
    <w:rsid w:val="00CC2DC7"/>
    <w:rsid w:val="00CC2FF7"/>
    <w:rsid w:val="00CC7F59"/>
    <w:rsid w:val="00CD679A"/>
    <w:rsid w:val="00CD6A4C"/>
    <w:rsid w:val="00CE0602"/>
    <w:rsid w:val="00CE1E21"/>
    <w:rsid w:val="00CE38DF"/>
    <w:rsid w:val="00CE5F2D"/>
    <w:rsid w:val="00CE6E39"/>
    <w:rsid w:val="00CF5B48"/>
    <w:rsid w:val="00CF7796"/>
    <w:rsid w:val="00D0432D"/>
    <w:rsid w:val="00D07E31"/>
    <w:rsid w:val="00D10326"/>
    <w:rsid w:val="00D103D0"/>
    <w:rsid w:val="00D10F18"/>
    <w:rsid w:val="00D1606F"/>
    <w:rsid w:val="00D1799F"/>
    <w:rsid w:val="00D21F6D"/>
    <w:rsid w:val="00D232D2"/>
    <w:rsid w:val="00D23BE2"/>
    <w:rsid w:val="00D26554"/>
    <w:rsid w:val="00D26F3C"/>
    <w:rsid w:val="00D354C0"/>
    <w:rsid w:val="00D35B71"/>
    <w:rsid w:val="00D406BB"/>
    <w:rsid w:val="00D41768"/>
    <w:rsid w:val="00D41B29"/>
    <w:rsid w:val="00D527DF"/>
    <w:rsid w:val="00D540C3"/>
    <w:rsid w:val="00D54102"/>
    <w:rsid w:val="00D7346A"/>
    <w:rsid w:val="00D74AE0"/>
    <w:rsid w:val="00D831D6"/>
    <w:rsid w:val="00D84C6F"/>
    <w:rsid w:val="00D945B5"/>
    <w:rsid w:val="00D94A9C"/>
    <w:rsid w:val="00DA3E44"/>
    <w:rsid w:val="00DA46C9"/>
    <w:rsid w:val="00DA6A79"/>
    <w:rsid w:val="00DA7D0D"/>
    <w:rsid w:val="00DB64EC"/>
    <w:rsid w:val="00DB6939"/>
    <w:rsid w:val="00DC2B3F"/>
    <w:rsid w:val="00DC3463"/>
    <w:rsid w:val="00DD3603"/>
    <w:rsid w:val="00DD5039"/>
    <w:rsid w:val="00DD756F"/>
    <w:rsid w:val="00DD77F0"/>
    <w:rsid w:val="00DE0ED0"/>
    <w:rsid w:val="00DE5242"/>
    <w:rsid w:val="00DF3BAB"/>
    <w:rsid w:val="00E02884"/>
    <w:rsid w:val="00E03DCC"/>
    <w:rsid w:val="00E062D2"/>
    <w:rsid w:val="00E1152F"/>
    <w:rsid w:val="00E1160C"/>
    <w:rsid w:val="00E11F0B"/>
    <w:rsid w:val="00E16160"/>
    <w:rsid w:val="00E17878"/>
    <w:rsid w:val="00E24489"/>
    <w:rsid w:val="00E2498A"/>
    <w:rsid w:val="00E2532D"/>
    <w:rsid w:val="00E31BF1"/>
    <w:rsid w:val="00E32CFC"/>
    <w:rsid w:val="00E35B97"/>
    <w:rsid w:val="00E44C2B"/>
    <w:rsid w:val="00E52FC3"/>
    <w:rsid w:val="00E62B84"/>
    <w:rsid w:val="00E6302C"/>
    <w:rsid w:val="00E63842"/>
    <w:rsid w:val="00E63A23"/>
    <w:rsid w:val="00E72B99"/>
    <w:rsid w:val="00E76A7A"/>
    <w:rsid w:val="00E80789"/>
    <w:rsid w:val="00E82EDB"/>
    <w:rsid w:val="00E83D6A"/>
    <w:rsid w:val="00E84DF2"/>
    <w:rsid w:val="00E84F70"/>
    <w:rsid w:val="00E86B55"/>
    <w:rsid w:val="00E91CEE"/>
    <w:rsid w:val="00E933B2"/>
    <w:rsid w:val="00E940BE"/>
    <w:rsid w:val="00E96AE4"/>
    <w:rsid w:val="00E9733D"/>
    <w:rsid w:val="00E9778C"/>
    <w:rsid w:val="00EA5466"/>
    <w:rsid w:val="00EA63B2"/>
    <w:rsid w:val="00EB5502"/>
    <w:rsid w:val="00EB5CA9"/>
    <w:rsid w:val="00EC051C"/>
    <w:rsid w:val="00ED0B7B"/>
    <w:rsid w:val="00ED26A2"/>
    <w:rsid w:val="00ED2A69"/>
    <w:rsid w:val="00ED518A"/>
    <w:rsid w:val="00ED5F08"/>
    <w:rsid w:val="00EE159A"/>
    <w:rsid w:val="00EE4834"/>
    <w:rsid w:val="00EE79D6"/>
    <w:rsid w:val="00F006BE"/>
    <w:rsid w:val="00F01344"/>
    <w:rsid w:val="00F051C2"/>
    <w:rsid w:val="00F05AD6"/>
    <w:rsid w:val="00F0616F"/>
    <w:rsid w:val="00F10529"/>
    <w:rsid w:val="00F118C6"/>
    <w:rsid w:val="00F11AF4"/>
    <w:rsid w:val="00F14F95"/>
    <w:rsid w:val="00F27A05"/>
    <w:rsid w:val="00F35412"/>
    <w:rsid w:val="00F36F91"/>
    <w:rsid w:val="00F416D6"/>
    <w:rsid w:val="00F47BA2"/>
    <w:rsid w:val="00F5173F"/>
    <w:rsid w:val="00F51E48"/>
    <w:rsid w:val="00F57881"/>
    <w:rsid w:val="00F607E5"/>
    <w:rsid w:val="00F623A5"/>
    <w:rsid w:val="00F76B45"/>
    <w:rsid w:val="00F84253"/>
    <w:rsid w:val="00F85F58"/>
    <w:rsid w:val="00F93D04"/>
    <w:rsid w:val="00F94E8B"/>
    <w:rsid w:val="00F95D2E"/>
    <w:rsid w:val="00F9618C"/>
    <w:rsid w:val="00FA5F67"/>
    <w:rsid w:val="00FA6D89"/>
    <w:rsid w:val="00FA7B91"/>
    <w:rsid w:val="00FB31E0"/>
    <w:rsid w:val="00FB5363"/>
    <w:rsid w:val="00FC1F01"/>
    <w:rsid w:val="00FC1F81"/>
    <w:rsid w:val="00FD6A94"/>
    <w:rsid w:val="00FE1CCC"/>
    <w:rsid w:val="00FE2B8B"/>
    <w:rsid w:val="00FE54C5"/>
    <w:rsid w:val="00FE6036"/>
    <w:rsid w:val="00FF1FA5"/>
    <w:rsid w:val="00FF22A0"/>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83404B5"/>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4" ma:contentTypeDescription="Create a new document." ma:contentTypeScope="" ma:versionID="7837c0717c24f2152c0754847b0e7eb8">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7758923750fd61614e45f4bd56d6438a"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documentManagement>
</p:properties>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531D2155-24AA-4EA6-9351-BCD1032AE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docProps/app.xml><?xml version="1.0" encoding="utf-8"?>
<Properties xmlns="http://schemas.openxmlformats.org/officeDocument/2006/extended-properties" xmlns:vt="http://schemas.openxmlformats.org/officeDocument/2006/docPropsVTypes">
  <Template>C:\Users\TRAMIN\OneDrive - Department of Health\Documents\Aged_Care_Teal_factsheet_web_March2024.dotx</Template>
  <TotalTime>23</TotalTime>
  <Pages>7</Pages>
  <Words>2276</Words>
  <Characters>12978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15224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and Aged Care</dc:creator>
  <cp:keywords>Aged Care, Senior Australians</cp:keywords>
  <cp:lastModifiedBy>Darren THQ</cp:lastModifiedBy>
  <cp:revision>9</cp:revision>
  <cp:lastPrinted>2024-09-14T06:57:00Z</cp:lastPrinted>
  <dcterms:created xsi:type="dcterms:W3CDTF">2025-01-19T23:35:00Z</dcterms:created>
  <dcterms:modified xsi:type="dcterms:W3CDTF">2025-02-04T00:03:00Z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ies>
</file>