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51868" w14:textId="77777777" w:rsidR="008A3DCF" w:rsidRDefault="00000000" w:rsidP="00690E26">
      <w:pPr>
        <w:pStyle w:val="Heading1"/>
        <w:bidi/>
        <w:spacing w:before="3120" w:line="360" w:lineRule="auto"/>
        <w:rPr>
          <w:i/>
          <w:iCs/>
        </w:rPr>
      </w:pPr>
      <w:r>
        <w:rPr>
          <w:rtl/>
          <w:lang w:val="ar"/>
        </w:rPr>
        <w:t>حول</w:t>
      </w:r>
      <w:r w:rsidRPr="00E82EDB">
        <w:rPr>
          <w:i/>
          <w:iCs/>
          <w:rtl/>
          <w:lang w:val="ar"/>
        </w:rPr>
        <w:t xml:space="preserve"> قانون رعاية المسنين لعام 2024</w:t>
      </w:r>
    </w:p>
    <w:p w14:paraId="482613FD" w14:textId="77777777" w:rsidR="00EE159A" w:rsidRPr="00EE159A" w:rsidRDefault="00000000" w:rsidP="00EE159A">
      <w:pPr>
        <w:bidi/>
        <w:rPr>
          <w:rFonts w:eastAsiaTheme="majorEastAsia" w:cs="Arial"/>
          <w:b/>
          <w:bCs/>
          <w:i/>
          <w:iCs/>
          <w:color w:val="1E1544" w:themeColor="text1"/>
          <w:sz w:val="60"/>
          <w:szCs w:val="60"/>
        </w:rPr>
      </w:pPr>
      <w:r w:rsidRPr="00EE159A">
        <w:rPr>
          <w:rFonts w:eastAsiaTheme="majorEastAsia" w:cs="Arial"/>
          <w:b/>
          <w:bCs/>
          <w:color w:val="1E1544" w:themeColor="text1"/>
          <w:sz w:val="60"/>
          <w:szCs w:val="60"/>
          <w:rtl/>
          <w:lang w:val="ar"/>
        </w:rPr>
        <w:t>About</w:t>
      </w:r>
      <w:r w:rsidRPr="00EE159A">
        <w:rPr>
          <w:rFonts w:eastAsiaTheme="majorEastAsia" w:cs="Arial"/>
          <w:b/>
          <w:bCs/>
          <w:i/>
          <w:iCs/>
          <w:color w:val="1E1544" w:themeColor="text1"/>
          <w:sz w:val="60"/>
          <w:szCs w:val="60"/>
          <w:rtl/>
          <w:lang w:val="ar"/>
        </w:rPr>
        <w:t xml:space="preserve"> </w:t>
      </w:r>
      <w:r w:rsidRPr="00EE159A">
        <w:rPr>
          <w:rFonts w:eastAsiaTheme="majorEastAsia" w:cs="Arial"/>
          <w:b/>
          <w:bCs/>
          <w:color w:val="1E1544" w:themeColor="text1"/>
          <w:sz w:val="60"/>
          <w:szCs w:val="60"/>
          <w:rtl/>
          <w:lang w:val="ar"/>
        </w:rPr>
        <w:t>the</w:t>
      </w:r>
      <w:r w:rsidRPr="00EE159A">
        <w:rPr>
          <w:rFonts w:eastAsiaTheme="majorEastAsia" w:cs="Arial"/>
          <w:b/>
          <w:bCs/>
          <w:i/>
          <w:iCs/>
          <w:color w:val="1E1544" w:themeColor="text1"/>
          <w:sz w:val="60"/>
          <w:szCs w:val="60"/>
          <w:rtl/>
          <w:lang w:val="ar"/>
        </w:rPr>
        <w:t xml:space="preserve"> Aged Care Act 2024</w:t>
      </w:r>
    </w:p>
    <w:p w14:paraId="77D9B250" w14:textId="77777777" w:rsidR="00677BC9" w:rsidRPr="00F41A3A" w:rsidRDefault="00000000" w:rsidP="00677BC9">
      <w:pPr>
        <w:pStyle w:val="Introduction"/>
        <w:bidi/>
      </w:pPr>
      <w:bookmarkStart w:id="0" w:name="_Hlk163461193"/>
      <w:r w:rsidRPr="00F41A3A">
        <w:rPr>
          <w:rtl/>
          <w:lang w:val="ar"/>
        </w:rPr>
        <w:t xml:space="preserve">سيبدأ تطبيق قانون رعاية المسنين الجديد اعتبارًا من 1 يوليو/تموز 2025. سيكون هذا القانون هو الإطار الرئيسي الذي ينظم عمل نظام رعاية المسنين. تقدم هذه النشرة ملخصًا لكل فصل من فصول القانون وتوضح ما تقوم به الحكومة الأسترالية لدعم هذه التغييرات حاليًا وفي المستقبل. </w:t>
      </w:r>
    </w:p>
    <w:p w14:paraId="759AAC5B" w14:textId="77777777" w:rsidR="00DD3603" w:rsidRPr="00F41A3A" w:rsidRDefault="00000000" w:rsidP="00677BC9">
      <w:pPr>
        <w:pStyle w:val="Heading2"/>
        <w:bidi/>
        <w:rPr>
          <w:szCs w:val="32"/>
        </w:rPr>
      </w:pPr>
      <w:bookmarkStart w:id="1" w:name="_Hlk163461203"/>
      <w:bookmarkEnd w:id="0"/>
      <w:r w:rsidRPr="00F41A3A">
        <w:rPr>
          <w:szCs w:val="32"/>
          <w:rtl/>
          <w:lang w:val="ar"/>
        </w:rPr>
        <w:t>خلفية القانون الجديد</w:t>
      </w:r>
    </w:p>
    <w:p w14:paraId="49D324A8" w14:textId="77777777" w:rsidR="00DD3603" w:rsidRPr="00BB69BF" w:rsidRDefault="00000000" w:rsidP="00DD3603">
      <w:pPr>
        <w:bidi/>
        <w:rPr>
          <w:color w:val="1E1544" w:themeColor="text1"/>
        </w:rPr>
      </w:pPr>
      <w:r w:rsidRPr="00BB69BF">
        <w:rPr>
          <w:color w:val="1E1544" w:themeColor="text1"/>
          <w:rtl/>
          <w:lang w:val="ar"/>
        </w:rPr>
        <w:t xml:space="preserve">أصدرت </w:t>
      </w:r>
      <w:hyperlink r:id="rId11">
        <w:r w:rsidR="00DD3603" w:rsidRPr="58E88ED4">
          <w:rPr>
            <w:rStyle w:val="Hyperlink"/>
            <w:color w:val="0070C0"/>
            <w:rtl/>
            <w:lang w:val="ar"/>
          </w:rPr>
          <w:t>Royal Commission into Aged Care Quality and Safety</w:t>
        </w:r>
      </w:hyperlink>
      <w:r w:rsidRPr="00BB69BF">
        <w:rPr>
          <w:color w:val="1E1544" w:themeColor="text1"/>
          <w:rtl/>
          <w:lang w:val="ar"/>
        </w:rPr>
        <w:t xml:space="preserve"> (Royal Commission) [المفوضية الملكية لجودة وسلامة رعاية المسنين] (المفوضية الملكية) تقريرها النهائي في مارس/آذار 2021. حيث حددت طرقًا لتحسين نظام رعاية المسنين. كانت التوصية الأولى للـ Royal Commission للحكومة الأسترالية هي إصدار قانون جديد لرعاية المسنين قائم على الحقوق.</w:t>
      </w:r>
    </w:p>
    <w:p w14:paraId="443215C6" w14:textId="77777777" w:rsidR="00DD3603" w:rsidRDefault="00000000" w:rsidP="00DD3603">
      <w:pPr>
        <w:bidi/>
        <w:rPr>
          <w:color w:val="1E1544" w:themeColor="text1"/>
        </w:rPr>
      </w:pPr>
      <w:r w:rsidRPr="00BB69BF">
        <w:rPr>
          <w:color w:val="1E1544" w:themeColor="text1"/>
          <w:rtl/>
          <w:lang w:val="ar"/>
        </w:rPr>
        <w:t>دعونا الجميع لتقديم ملاحظاتهم حول التغييرات المقترحة على قانون رعاية المسنين، وقدمنا مشروع قانون رعاية المسنين لعام 2024 في سبتمبر/أيلول 2024. تم إقراره من قبل البرلمان الأسترالي (البرلمان) في نوفمبر/تشرين الثاني 2024، وتمت الموافقة عليه كقانون جديد في 2 ديسمبر/كانون الأول 2024. سيبدأ تطبيق قانون رعاية المسنين الجديد اعتبارًا من 1 يوليو/تموز 2025.</w:t>
      </w:r>
    </w:p>
    <w:p w14:paraId="507A377A" w14:textId="77777777" w:rsidR="0071041D" w:rsidRDefault="00000000" w:rsidP="00DD3603">
      <w:pPr>
        <w:bidi/>
        <w:rPr>
          <w:color w:val="1E1544" w:themeColor="text1"/>
        </w:rPr>
      </w:pPr>
      <w:r>
        <w:rPr>
          <w:color w:val="1E1544" w:themeColor="text1"/>
          <w:rtl/>
          <w:lang w:val="ar"/>
        </w:rPr>
        <w:t>كما قام البرلمان أيضًا بتمرير مشروع قانون (نصوص الأحكام المترتبة والانتقالية) الخاص برعاية المسنين لعام 2024 في نوفمبر/تشرين الثاني 2024. هذا القانون يدعم الانتقال إلى قانون رعاية المسنين الجديد.</w:t>
      </w:r>
    </w:p>
    <w:p w14:paraId="7BAF2865" w14:textId="77777777" w:rsidR="008436F8" w:rsidRPr="004B092B" w:rsidRDefault="00000000" w:rsidP="00672B43">
      <w:pPr>
        <w:pStyle w:val="Heading2"/>
        <w:bidi/>
        <w:rPr>
          <w:szCs w:val="32"/>
        </w:rPr>
      </w:pPr>
      <w:r w:rsidRPr="004B092B">
        <w:rPr>
          <w:szCs w:val="32"/>
          <w:rtl/>
          <w:lang w:val="ar"/>
        </w:rPr>
        <w:t>نظرة عامة على القانون الجديد</w:t>
      </w:r>
    </w:p>
    <w:p w14:paraId="09ADAC2C" w14:textId="77777777" w:rsidR="00DD3603" w:rsidRPr="00BB69BF" w:rsidRDefault="00000000" w:rsidP="00DD3603">
      <w:pPr>
        <w:bidi/>
        <w:rPr>
          <w:color w:val="1E1544" w:themeColor="text1"/>
        </w:rPr>
      </w:pPr>
      <w:r w:rsidRPr="00BB69BF">
        <w:rPr>
          <w:color w:val="1E1544" w:themeColor="text1"/>
          <w:rtl/>
          <w:lang w:val="ar"/>
        </w:rPr>
        <w:t>يستجيب القانون الجديد لنحو 58 توصية طرحتها المفوضية الملكية. كما أنه يُشرّع قوانين حول:</w:t>
      </w:r>
    </w:p>
    <w:p w14:paraId="66B2C2AA" w14:textId="77777777" w:rsidR="00381509" w:rsidRPr="00DD3603" w:rsidRDefault="00000000" w:rsidP="00DD3603">
      <w:pPr>
        <w:pStyle w:val="ListParagraph"/>
        <w:numPr>
          <w:ilvl w:val="0"/>
          <w:numId w:val="7"/>
        </w:numPr>
        <w:bidi/>
        <w:rPr>
          <w:color w:val="1E1544" w:themeColor="text1"/>
        </w:rPr>
      </w:pPr>
      <w:r w:rsidRPr="00BB69BF">
        <w:rPr>
          <w:color w:val="1E1544" w:themeColor="text1"/>
          <w:rtl/>
          <w:lang w:val="ar"/>
        </w:rPr>
        <w:t xml:space="preserve"> Statement of Rights [بيان حقوق] كبار السن</w:t>
      </w:r>
    </w:p>
    <w:p w14:paraId="72E2D3D0" w14:textId="77777777" w:rsidR="0091716D" w:rsidRDefault="00000000" w:rsidP="00DD3603">
      <w:pPr>
        <w:pStyle w:val="ListParagraph"/>
        <w:numPr>
          <w:ilvl w:val="0"/>
          <w:numId w:val="7"/>
        </w:numPr>
        <w:bidi/>
        <w:rPr>
          <w:color w:val="1E1544" w:themeColor="text1"/>
        </w:rPr>
      </w:pPr>
      <w:r w:rsidRPr="782CCA5E">
        <w:rPr>
          <w:color w:val="1E1544" w:themeColor="text1"/>
          <w:rtl/>
          <w:lang w:val="ar"/>
        </w:rPr>
        <w:t>تحديد الفئات المؤهلة للاستفادة من خدمات رعاية المسنين</w:t>
      </w:r>
    </w:p>
    <w:p w14:paraId="02E4CD86" w14:textId="77777777" w:rsidR="5D949EA9" w:rsidRPr="0020329E" w:rsidRDefault="00000000">
      <w:pPr>
        <w:pStyle w:val="ListParagraph"/>
        <w:numPr>
          <w:ilvl w:val="0"/>
          <w:numId w:val="7"/>
        </w:numPr>
        <w:bidi/>
        <w:rPr>
          <w:color w:val="1E1544" w:themeColor="text1"/>
        </w:rPr>
      </w:pPr>
      <w:r w:rsidRPr="0020329E">
        <w:rPr>
          <w:color w:val="1E1544" w:themeColor="text1"/>
          <w:rtl/>
          <w:lang w:val="ar"/>
        </w:rPr>
        <w:lastRenderedPageBreak/>
        <w:t>تمويل خدمات رعاية المسنين بموجب القانون الجديد، بما في ذلك ما ستدفعه الحكومة وما يمكن أن يُطلب من الشخص المسن دفعه.</w:t>
      </w:r>
    </w:p>
    <w:p w14:paraId="1EAD4401" w14:textId="77777777" w:rsidR="00DD3603" w:rsidRPr="00DD3603" w:rsidRDefault="00000000" w:rsidP="00DD3603">
      <w:pPr>
        <w:pStyle w:val="ListParagraph"/>
        <w:numPr>
          <w:ilvl w:val="0"/>
          <w:numId w:val="7"/>
        </w:numPr>
        <w:bidi/>
        <w:rPr>
          <w:color w:val="1E1544" w:themeColor="text1"/>
        </w:rPr>
      </w:pPr>
      <w:r w:rsidRPr="00DD3603">
        <w:rPr>
          <w:color w:val="1E1544" w:themeColor="text1"/>
          <w:rtl/>
          <w:lang w:val="ar"/>
        </w:rPr>
        <w:t>Support at Home program [برنامج خدمات الدعم في المنزل]</w:t>
      </w:r>
    </w:p>
    <w:p w14:paraId="7816A84A" w14:textId="77777777" w:rsidR="00DD3603" w:rsidRPr="00BB69BF" w:rsidRDefault="00000000" w:rsidP="00DD3603">
      <w:pPr>
        <w:pStyle w:val="ListParagraph"/>
        <w:numPr>
          <w:ilvl w:val="0"/>
          <w:numId w:val="7"/>
        </w:numPr>
        <w:bidi/>
        <w:rPr>
          <w:color w:val="1E1544" w:themeColor="text1"/>
        </w:rPr>
      </w:pPr>
      <w:r w:rsidRPr="00DD3603">
        <w:rPr>
          <w:color w:val="1E1544" w:themeColor="text1"/>
          <w:rtl/>
          <w:lang w:val="ar"/>
        </w:rPr>
        <w:t xml:space="preserve">تعزيز Aged Care Quality Standards [معايير جودة رعاية المسنين] - هذه المعايير تحدد ما هي خدمات رعاية المسنين التي تتسم بالجودة والأمان  </w:t>
      </w:r>
    </w:p>
    <w:p w14:paraId="18430C22" w14:textId="77777777" w:rsidR="00DD3603" w:rsidRPr="00BB69BF" w:rsidRDefault="00000000" w:rsidP="00BB69BF">
      <w:pPr>
        <w:pStyle w:val="ListParagraph"/>
        <w:numPr>
          <w:ilvl w:val="0"/>
          <w:numId w:val="7"/>
        </w:numPr>
        <w:bidi/>
        <w:rPr>
          <w:color w:val="1E1544" w:themeColor="text1"/>
        </w:rPr>
      </w:pPr>
      <w:commentRangeStart w:id="2"/>
      <w:r w:rsidRPr="00BB69BF">
        <w:rPr>
          <w:color w:val="1E1544" w:themeColor="text1"/>
          <w:rtl/>
          <w:lang w:val="ar"/>
        </w:rPr>
        <w:t>منح صلاحيات أقوى للجهة المشرّعة، أي مفوضية جودة وسلامة رعاية المسنين.</w:t>
      </w:r>
      <w:commentRangeEnd w:id="2"/>
      <w:r w:rsidR="00F41A3A">
        <w:rPr>
          <w:rStyle w:val="CommentReference"/>
          <w:color w:val="1E1544" w:themeColor="text1"/>
        </w:rPr>
        <w:commentReference w:id="2"/>
      </w:r>
    </w:p>
    <w:p w14:paraId="5F352188" w14:textId="77777777" w:rsidR="00DD3603" w:rsidRPr="00BB69BF" w:rsidRDefault="00000000" w:rsidP="00DD3603">
      <w:pPr>
        <w:bidi/>
        <w:rPr>
          <w:color w:val="1E1544" w:themeColor="text1"/>
        </w:rPr>
      </w:pPr>
      <w:r w:rsidRPr="00BB69BF">
        <w:rPr>
          <w:color w:val="1E1544" w:themeColor="text1"/>
          <w:rtl/>
          <w:lang w:val="ar"/>
        </w:rPr>
        <w:t>يهدف القانون الجديد إلى إنشاء نظام رعاية مسنين أقوى في أستراليا. سيكون له تأثير على جميع أقسام نظام رعاية المسنين. وسيقوم القانون بما يلي:</w:t>
      </w:r>
    </w:p>
    <w:p w14:paraId="14544C8E" w14:textId="77777777" w:rsidR="00DD3603" w:rsidRPr="00BB69BF" w:rsidRDefault="00000000" w:rsidP="00BB69BF">
      <w:pPr>
        <w:pStyle w:val="ListParagraph"/>
        <w:numPr>
          <w:ilvl w:val="0"/>
          <w:numId w:val="7"/>
        </w:numPr>
        <w:bidi/>
        <w:rPr>
          <w:color w:val="1E1544" w:themeColor="text1"/>
        </w:rPr>
      </w:pPr>
      <w:r w:rsidRPr="00BB69BF">
        <w:rPr>
          <w:color w:val="1E1544" w:themeColor="text1"/>
          <w:rtl/>
          <w:lang w:val="ar"/>
        </w:rPr>
        <w:t>تغيير كيفية تقديم مقدمي خدمات رعاية المسنين للخدمات لكبار السن في منازلهم والبيئات المجتمعية ودور الرعاية السكنية</w:t>
      </w:r>
    </w:p>
    <w:p w14:paraId="01099784" w14:textId="77777777" w:rsidR="00DD3603" w:rsidRPr="00BB69BF" w:rsidRDefault="00000000" w:rsidP="00BB69BF">
      <w:pPr>
        <w:pStyle w:val="ListParagraph"/>
        <w:numPr>
          <w:ilvl w:val="0"/>
          <w:numId w:val="7"/>
        </w:numPr>
        <w:bidi/>
        <w:rPr>
          <w:color w:val="1E1544" w:themeColor="text1"/>
        </w:rPr>
      </w:pPr>
      <w:r w:rsidRPr="00BB69BF">
        <w:rPr>
          <w:color w:val="1E1544" w:themeColor="text1"/>
          <w:rtl/>
          <w:lang w:val="ar"/>
        </w:rPr>
        <w:t>سن قوانين لضمان سلامة نظام رعاية المسنين، وأن الناس يُعَاملون باحترام ويتمتعون بجودة الحياة</w:t>
      </w:r>
    </w:p>
    <w:p w14:paraId="680651B5" w14:textId="77777777" w:rsidR="00DD3603" w:rsidRPr="00BB69BF" w:rsidRDefault="00000000" w:rsidP="00BB69BF">
      <w:pPr>
        <w:pStyle w:val="ListParagraph"/>
        <w:numPr>
          <w:ilvl w:val="0"/>
          <w:numId w:val="7"/>
        </w:numPr>
        <w:bidi/>
        <w:rPr>
          <w:color w:val="1E1544" w:themeColor="text1"/>
        </w:rPr>
      </w:pPr>
      <w:r w:rsidRPr="00BB69BF">
        <w:rPr>
          <w:color w:val="1E1544" w:themeColor="text1"/>
          <w:rtl/>
          <w:lang w:val="ar"/>
        </w:rPr>
        <w:t>استبدال قوانين رعاية المسنين الحالية.</w:t>
      </w:r>
    </w:p>
    <w:p w14:paraId="557973C8" w14:textId="77777777" w:rsidR="00DD3603" w:rsidRPr="00BB69BF" w:rsidRDefault="00000000" w:rsidP="00DD3603">
      <w:pPr>
        <w:bidi/>
        <w:rPr>
          <w:color w:val="1E1544" w:themeColor="text1"/>
        </w:rPr>
      </w:pPr>
      <w:r w:rsidRPr="00BB69BF">
        <w:rPr>
          <w:color w:val="1E1544" w:themeColor="text1"/>
          <w:rtl/>
          <w:lang w:val="ar"/>
        </w:rPr>
        <w:t>يغطي القانون الجديد خدمات رعاية المسنين الممولة من الحكومة. وهذا يشمل البرامج التي لم تكن تغطيها قوانين رعاية المسنين في الماضي. على سبيل المثال، برنامج National Aboriginal and Torres Strait Islander Flexible Aged Care [البرنامج الوطني للرعاية المرنة للمسنين من السكان الأصليين وسكان جزر مضيق توريس] (NATSIFAC) وCommonwealth Home Support Programme [وبرنامج الكومنولث للدعم المنزلي] (CHSP).</w:t>
      </w:r>
    </w:p>
    <w:p w14:paraId="2F5B9B98" w14:textId="77777777" w:rsidR="00DD3603" w:rsidRPr="00BB69BF" w:rsidRDefault="00000000" w:rsidP="00DD3603">
      <w:pPr>
        <w:bidi/>
        <w:rPr>
          <w:color w:val="1E1544" w:themeColor="text1"/>
        </w:rPr>
      </w:pPr>
      <w:r w:rsidRPr="00BB69BF">
        <w:rPr>
          <w:color w:val="1E1544" w:themeColor="text1"/>
          <w:rtl/>
          <w:lang w:val="ar"/>
        </w:rPr>
        <w:t>كما يحتوى القانون الجديد أيضًا على نموذج تنظيمي جديد لإدارة رعاية المسنين. يهدف هذا النموذج إلى دعم مقدمي الرعاية المسجلين لتقديم خدمات رعاية عالية الجودة للمسنين وزيادة مساءلتهم.</w:t>
      </w:r>
    </w:p>
    <w:p w14:paraId="686CEB2F" w14:textId="77777777" w:rsidR="00DD3603" w:rsidRPr="004B092B" w:rsidRDefault="00000000" w:rsidP="00672B43">
      <w:pPr>
        <w:pStyle w:val="Heading3"/>
        <w:bidi/>
        <w:rPr>
          <w:szCs w:val="28"/>
        </w:rPr>
      </w:pPr>
      <w:r w:rsidRPr="004B092B">
        <w:rPr>
          <w:szCs w:val="28"/>
          <w:rtl/>
          <w:lang w:val="ar"/>
        </w:rPr>
        <w:t>الفصل الأول - مقدمة</w:t>
      </w:r>
    </w:p>
    <w:p w14:paraId="35876987" w14:textId="77777777" w:rsidR="00206F50" w:rsidRPr="00206F50" w:rsidRDefault="00000000" w:rsidP="00206F50">
      <w:pPr>
        <w:bidi/>
        <w:rPr>
          <w:color w:val="1E1544" w:themeColor="text1"/>
        </w:rPr>
      </w:pPr>
      <w:r w:rsidRPr="00206F50">
        <w:rPr>
          <w:color w:val="1E1544" w:themeColor="text1"/>
          <w:rtl/>
          <w:lang w:val="ar"/>
        </w:rPr>
        <w:t>يشرح الفصل الأول الأفكار والمصطلحات المستخدمة في القانون الجديد. يضمن ذلك أن الجميع يستخدم المصطلحات بنفس الطريقة، وأن الأدوار والواجبات واضحة.</w:t>
      </w:r>
    </w:p>
    <w:p w14:paraId="26E838C3" w14:textId="77777777" w:rsidR="00206F50" w:rsidRPr="00206F50" w:rsidRDefault="00000000" w:rsidP="00206F50">
      <w:pPr>
        <w:bidi/>
        <w:rPr>
          <w:color w:val="1E1544" w:themeColor="text1"/>
        </w:rPr>
      </w:pPr>
      <w:r w:rsidRPr="00206F50">
        <w:rPr>
          <w:color w:val="1E1544" w:themeColor="text1"/>
          <w:rtl/>
          <w:lang w:val="ar"/>
        </w:rPr>
        <w:t>يتضمن الفصل الأول ما يلي:</w:t>
      </w:r>
    </w:p>
    <w:p w14:paraId="35D646B7" w14:textId="77777777" w:rsidR="003F7BFE" w:rsidRDefault="00000000" w:rsidP="00206F50">
      <w:pPr>
        <w:pStyle w:val="ListParagraph"/>
        <w:numPr>
          <w:ilvl w:val="0"/>
          <w:numId w:val="7"/>
        </w:numPr>
        <w:bidi/>
        <w:rPr>
          <w:color w:val="1E1544" w:themeColor="text1"/>
        </w:rPr>
      </w:pPr>
      <w:r w:rsidRPr="00206F50">
        <w:rPr>
          <w:color w:val="1E1544" w:themeColor="text1"/>
          <w:rtl/>
          <w:lang w:val="ar"/>
        </w:rPr>
        <w:t>أهداف القانون الجديد - ويصف ذلك الغرض من القانون</w:t>
      </w:r>
    </w:p>
    <w:p w14:paraId="7863A4F5" w14:textId="77777777" w:rsidR="00206F50" w:rsidRPr="00206F50" w:rsidRDefault="00000000" w:rsidP="00206F50">
      <w:pPr>
        <w:pStyle w:val="ListParagraph"/>
        <w:numPr>
          <w:ilvl w:val="0"/>
          <w:numId w:val="7"/>
        </w:numPr>
        <w:bidi/>
        <w:rPr>
          <w:color w:val="1E1544" w:themeColor="text1"/>
        </w:rPr>
      </w:pPr>
      <w:r w:rsidRPr="00206F50">
        <w:rPr>
          <w:color w:val="1E1544" w:themeColor="text1"/>
          <w:rtl/>
          <w:lang w:val="ar"/>
        </w:rPr>
        <w:t>Statement of Rights [بيان الحقوق] - يحدد ذلك الحقوق التي يتمتع بها كبار السن في نظام رعاية المسنين</w:t>
      </w:r>
    </w:p>
    <w:p w14:paraId="21BC39FA" w14:textId="77777777" w:rsidR="00206F50" w:rsidRPr="00206F50" w:rsidRDefault="00000000" w:rsidP="00206F50">
      <w:pPr>
        <w:pStyle w:val="ListParagraph"/>
        <w:numPr>
          <w:ilvl w:val="0"/>
          <w:numId w:val="7"/>
        </w:numPr>
        <w:bidi/>
        <w:rPr>
          <w:color w:val="1E1544" w:themeColor="text1"/>
        </w:rPr>
      </w:pPr>
      <w:r w:rsidRPr="00206F50">
        <w:rPr>
          <w:color w:val="1E1544" w:themeColor="text1"/>
          <w:rtl/>
          <w:lang w:val="ar"/>
        </w:rPr>
        <w:t>Statement of Principles [بيان المبادئ] - يوجه ذلك كيفية تصرف الموظفين والمنظمات واتخاذهم القرارات بموجب القانون الجديد.</w:t>
      </w:r>
    </w:p>
    <w:p w14:paraId="4D08DFBF" w14:textId="77777777" w:rsidR="00206F50" w:rsidRPr="00206F50" w:rsidRDefault="00000000" w:rsidP="008D091F">
      <w:pPr>
        <w:bidi/>
        <w:rPr>
          <w:color w:val="1E1544" w:themeColor="text1"/>
        </w:rPr>
      </w:pPr>
      <w:r w:rsidRPr="00206F50">
        <w:rPr>
          <w:color w:val="1E1544" w:themeColor="text1"/>
          <w:rtl/>
          <w:lang w:val="ar"/>
        </w:rPr>
        <w:t xml:space="preserve">كما يشرح دور الداعمين في مساعدة كبار السن على اتخاذ القرارات. </w:t>
      </w:r>
    </w:p>
    <w:p w14:paraId="687C7781" w14:textId="77777777" w:rsidR="009F3E3B" w:rsidRPr="004B092B" w:rsidRDefault="00000000" w:rsidP="00672B43">
      <w:pPr>
        <w:pStyle w:val="Heading3"/>
        <w:bidi/>
        <w:rPr>
          <w:szCs w:val="28"/>
        </w:rPr>
      </w:pPr>
      <w:r w:rsidRPr="004B092B">
        <w:rPr>
          <w:szCs w:val="28"/>
          <w:rtl/>
          <w:lang w:val="ar"/>
        </w:rPr>
        <w:t>الفصل الثاني - الدخول إلى نظام رعاية المسنين</w:t>
      </w:r>
    </w:p>
    <w:p w14:paraId="0A0176E5" w14:textId="77777777" w:rsidR="009F3E3B" w:rsidRPr="00517BF5" w:rsidRDefault="00000000" w:rsidP="00085179">
      <w:pPr>
        <w:bidi/>
        <w:rPr>
          <w:color w:val="1E1544" w:themeColor="text1"/>
        </w:rPr>
      </w:pPr>
      <w:r w:rsidRPr="00517BF5">
        <w:rPr>
          <w:color w:val="1E1544" w:themeColor="text1"/>
          <w:rtl/>
          <w:lang w:val="ar"/>
        </w:rPr>
        <w:t>يغطي الفصل الثاني تحديد مَن يمكنه الحصول على خدمات رعاية المسنين الممولة.</w:t>
      </w:r>
    </w:p>
    <w:p w14:paraId="753AD94C" w14:textId="77777777" w:rsidR="009F3E3B" w:rsidRPr="00517BF5" w:rsidRDefault="00000000" w:rsidP="00085179">
      <w:pPr>
        <w:bidi/>
        <w:rPr>
          <w:color w:val="1E1544" w:themeColor="text1"/>
        </w:rPr>
      </w:pPr>
      <w:r w:rsidRPr="00517BF5">
        <w:rPr>
          <w:color w:val="1E1544" w:themeColor="text1"/>
          <w:rtl/>
          <w:lang w:val="ar"/>
        </w:rPr>
        <w:t>يتضمن هذا الفصل ما هو السن الذي يجب أن يكون عليه الأشخاص للحصول على خدمات رعاية المسنين. سيساعد ذلك في تحقيق هدف الحكومة المتمثل في عدم وجود شباب يعيشون في دور رعاية المسنين.</w:t>
      </w:r>
    </w:p>
    <w:p w14:paraId="6DAF3BF5" w14:textId="77777777" w:rsidR="009F3E3B" w:rsidRPr="00517BF5" w:rsidRDefault="00000000" w:rsidP="00085179">
      <w:pPr>
        <w:bidi/>
        <w:rPr>
          <w:color w:val="1E1544" w:themeColor="text1"/>
        </w:rPr>
      </w:pPr>
      <w:r w:rsidRPr="00517BF5">
        <w:rPr>
          <w:color w:val="1E1544" w:themeColor="text1"/>
          <w:rtl/>
          <w:lang w:val="ar"/>
        </w:rPr>
        <w:t>يغطي الفصل كيفية حصول الأشخاص على الموافقة للوصول إلى خدمات رعاية المسنين. يجمع مسار التقييم الواحد بين خدمات التقييم المختلفة في نظام واحد.</w:t>
      </w:r>
    </w:p>
    <w:p w14:paraId="769C0FE0" w14:textId="77777777" w:rsidR="009F3E3B" w:rsidRPr="00517BF5" w:rsidRDefault="00000000" w:rsidP="00AF07DC">
      <w:pPr>
        <w:keepNext/>
        <w:bidi/>
        <w:rPr>
          <w:color w:val="1E1544" w:themeColor="text1"/>
        </w:rPr>
      </w:pPr>
      <w:r w:rsidRPr="00517BF5">
        <w:rPr>
          <w:color w:val="1E1544" w:themeColor="text1"/>
          <w:rtl/>
          <w:lang w:val="ar"/>
        </w:rPr>
        <w:t>كما يتضمن الفصل الثاني أيضا إجراءات عمّا يلي:</w:t>
      </w:r>
    </w:p>
    <w:p w14:paraId="5C19F78A" w14:textId="77777777" w:rsidR="009F3E3B" w:rsidRPr="009F3E3B" w:rsidRDefault="00000000" w:rsidP="009F3E3B">
      <w:pPr>
        <w:pStyle w:val="ListParagraph"/>
        <w:numPr>
          <w:ilvl w:val="0"/>
          <w:numId w:val="7"/>
        </w:numPr>
        <w:bidi/>
        <w:rPr>
          <w:color w:val="1E1544" w:themeColor="text1"/>
        </w:rPr>
      </w:pPr>
      <w:r>
        <w:rPr>
          <w:color w:val="1E1544" w:themeColor="text1"/>
          <w:rtl/>
          <w:lang w:val="ar"/>
        </w:rPr>
        <w:t xml:space="preserve">كيف نقيّم الاحتياجات ونتخذ قرارات بشأن التمويل للرعاية السكنية باستخدام Australian National Aged Care Classification [التصنيف الوطني الأسترالي لرعاية المسنين] (AN-ACC) </w:t>
      </w:r>
    </w:p>
    <w:p w14:paraId="6B3A4A03" w14:textId="77777777" w:rsidR="009F3E3B" w:rsidRPr="009F3E3B" w:rsidRDefault="00000000" w:rsidP="009F3E3B">
      <w:pPr>
        <w:pStyle w:val="ListParagraph"/>
        <w:numPr>
          <w:ilvl w:val="0"/>
          <w:numId w:val="7"/>
        </w:numPr>
        <w:bidi/>
        <w:rPr>
          <w:color w:val="1E1544" w:themeColor="text1"/>
        </w:rPr>
      </w:pPr>
      <w:r>
        <w:rPr>
          <w:color w:val="1E1544" w:themeColor="text1"/>
          <w:rtl/>
          <w:lang w:val="ar"/>
        </w:rPr>
        <w:lastRenderedPageBreak/>
        <w:t>كيف نُقيّم الاحتياجات، ونتخذ القرار بشأن الخدمات التي يمكن للشخص الحصول عليها، والتمويل لبرنامج Support at Home [الدعم في المنزل]</w:t>
      </w:r>
    </w:p>
    <w:p w14:paraId="36364FF9" w14:textId="77777777" w:rsidR="003A4176" w:rsidRPr="009F3E3B" w:rsidRDefault="00000000" w:rsidP="003A4176">
      <w:pPr>
        <w:pStyle w:val="ListParagraph"/>
        <w:numPr>
          <w:ilvl w:val="0"/>
          <w:numId w:val="7"/>
        </w:numPr>
        <w:bidi/>
        <w:rPr>
          <w:color w:val="1E1544" w:themeColor="text1"/>
        </w:rPr>
      </w:pPr>
      <w:r>
        <w:rPr>
          <w:color w:val="1E1544" w:themeColor="text1"/>
          <w:rtl/>
          <w:lang w:val="ar"/>
        </w:rPr>
        <w:t>من له أولوية الحصول على خدمات رعاية المسنين الممولة</w:t>
      </w:r>
    </w:p>
    <w:p w14:paraId="5CA6D919" w14:textId="77777777" w:rsidR="00F416D6" w:rsidRDefault="00000000" w:rsidP="009F3E3B">
      <w:pPr>
        <w:pStyle w:val="ListParagraph"/>
        <w:numPr>
          <w:ilvl w:val="0"/>
          <w:numId w:val="7"/>
        </w:numPr>
        <w:bidi/>
        <w:rPr>
          <w:color w:val="1E1544" w:themeColor="text1"/>
        </w:rPr>
      </w:pPr>
      <w:r w:rsidRPr="009F3E3B">
        <w:rPr>
          <w:color w:val="1E1544" w:themeColor="text1"/>
          <w:rtl/>
          <w:lang w:val="ar"/>
        </w:rPr>
        <w:t>كيف ينال الناس فرصة الحصول على خدمات رعاية المسنين.</w:t>
      </w:r>
    </w:p>
    <w:p w14:paraId="07E38587" w14:textId="77777777" w:rsidR="009F3E3B" w:rsidRPr="004B092B" w:rsidRDefault="00000000" w:rsidP="00672B43">
      <w:pPr>
        <w:pStyle w:val="Heading3"/>
        <w:bidi/>
        <w:rPr>
          <w:szCs w:val="28"/>
        </w:rPr>
      </w:pPr>
      <w:r w:rsidRPr="004B092B">
        <w:rPr>
          <w:szCs w:val="28"/>
          <w:rtl/>
          <w:lang w:val="ar"/>
        </w:rPr>
        <w:t>الفصل الثالث - مقدمو الخدمات المسجلون والعاملون ومشغلو المنصات الرقمية</w:t>
      </w:r>
    </w:p>
    <w:p w14:paraId="3E863FAB" w14:textId="77777777" w:rsidR="00085179" w:rsidRPr="00085179" w:rsidRDefault="00000000" w:rsidP="00085179">
      <w:pPr>
        <w:bidi/>
        <w:rPr>
          <w:color w:val="1E1544" w:themeColor="text1"/>
        </w:rPr>
      </w:pPr>
      <w:r w:rsidRPr="00085179">
        <w:rPr>
          <w:color w:val="1E1544" w:themeColor="text1"/>
          <w:rtl/>
          <w:lang w:val="ar"/>
        </w:rPr>
        <w:t>يجب على مقدمي الخدمات التسجيل لدى مفوضية الجودة وسلامة رعاية المسنين (المفوضية) قبل أن يتمكنوا من تقديم خدمات رعاية المسنين. يشرح الفصل الثالث كيفية تقييم المفوضية لطلبات التسجيل. كما ستوافق المفوضية أيضا على دور الرعاية السكنية كجزء من هذه العملية.</w:t>
      </w:r>
    </w:p>
    <w:p w14:paraId="3F4562BB" w14:textId="77777777" w:rsidR="00085179" w:rsidRPr="00085179" w:rsidRDefault="00000000" w:rsidP="00AF2960">
      <w:pPr>
        <w:keepNext/>
        <w:bidi/>
        <w:rPr>
          <w:color w:val="1E1544" w:themeColor="text1"/>
        </w:rPr>
      </w:pPr>
      <w:r w:rsidRPr="00085179">
        <w:rPr>
          <w:color w:val="1E1544" w:themeColor="text1"/>
          <w:rtl/>
          <w:lang w:val="ar"/>
        </w:rPr>
        <w:t>ويحدد الفصل الثالث القواعد والالتزامات المتعلقة بما يلي:</w:t>
      </w:r>
    </w:p>
    <w:p w14:paraId="63E97114" w14:textId="77777777" w:rsidR="00085179" w:rsidRPr="00085179" w:rsidRDefault="00000000" w:rsidP="00085179">
      <w:pPr>
        <w:pStyle w:val="ListParagraph"/>
        <w:numPr>
          <w:ilvl w:val="0"/>
          <w:numId w:val="7"/>
        </w:numPr>
        <w:bidi/>
        <w:rPr>
          <w:color w:val="1E1544" w:themeColor="text1"/>
        </w:rPr>
      </w:pPr>
      <w:r w:rsidRPr="00085179">
        <w:rPr>
          <w:color w:val="1E1544" w:themeColor="text1"/>
          <w:rtl/>
          <w:lang w:val="ar"/>
        </w:rPr>
        <w:t>مقدمو الخدمات المسجلون، حتى لو تعاقدوا من الباطن لتقديم بعض الخدمات</w:t>
      </w:r>
    </w:p>
    <w:p w14:paraId="0DA4019B" w14:textId="77777777" w:rsidR="0078216F" w:rsidRPr="00CC2FF7" w:rsidRDefault="00000000" w:rsidP="00CC2FF7">
      <w:pPr>
        <w:pStyle w:val="ListParagraph"/>
        <w:numPr>
          <w:ilvl w:val="0"/>
          <w:numId w:val="7"/>
        </w:numPr>
        <w:bidi/>
        <w:rPr>
          <w:color w:val="1E1544" w:themeColor="text1"/>
        </w:rPr>
      </w:pPr>
      <w:r w:rsidRPr="00085179">
        <w:rPr>
          <w:color w:val="1E1544" w:themeColor="text1"/>
          <w:rtl/>
          <w:lang w:val="ar"/>
        </w:rPr>
        <w:t>العاملون</w:t>
      </w:r>
    </w:p>
    <w:p w14:paraId="67DE5C04" w14:textId="77777777" w:rsidR="00085179" w:rsidRPr="00085179" w:rsidRDefault="00000000" w:rsidP="00085179">
      <w:pPr>
        <w:pStyle w:val="ListParagraph"/>
        <w:numPr>
          <w:ilvl w:val="0"/>
          <w:numId w:val="7"/>
        </w:numPr>
        <w:bidi/>
        <w:rPr>
          <w:color w:val="1E1544" w:themeColor="text1"/>
        </w:rPr>
      </w:pPr>
      <w:r w:rsidRPr="00085179">
        <w:rPr>
          <w:color w:val="1E1544" w:themeColor="text1"/>
          <w:rtl/>
          <w:lang w:val="ar"/>
        </w:rPr>
        <w:t>الأشخاص المسؤولون - الأفراد الذين يشغلون أدوارًا قيادية داخل وكالات مقدمي خدمات رعاية المسنين.</w:t>
      </w:r>
    </w:p>
    <w:p w14:paraId="587CF4F2" w14:textId="77777777" w:rsidR="00EC051C" w:rsidRDefault="00000000" w:rsidP="001C6F4C">
      <w:pPr>
        <w:bidi/>
        <w:rPr>
          <w:color w:val="1E1544" w:themeColor="text1"/>
        </w:rPr>
      </w:pPr>
      <w:r w:rsidRPr="00085179">
        <w:rPr>
          <w:color w:val="1E1544" w:themeColor="text1"/>
          <w:rtl/>
          <w:lang w:val="ar"/>
        </w:rPr>
        <w:t>ستكون المفوضية قادرة على اتخاذ إجراء قانوني إذا لم يستوف مقدم الخدمة شروط التسجيل. قد يشمل ذلك عقوبات مدنية جسيمة.</w:t>
      </w:r>
    </w:p>
    <w:p w14:paraId="4CCDCC8B" w14:textId="77777777" w:rsidR="00085179" w:rsidRPr="00085179" w:rsidRDefault="00000000" w:rsidP="00F5173F">
      <w:pPr>
        <w:bidi/>
        <w:rPr>
          <w:color w:val="1E1544" w:themeColor="text1"/>
        </w:rPr>
      </w:pPr>
      <w:r>
        <w:rPr>
          <w:color w:val="1E1544" w:themeColor="text1"/>
          <w:rtl/>
          <w:lang w:val="ar"/>
        </w:rPr>
        <w:t xml:space="preserve">كما يوضح الفصل الثالث أيضًا الواجبات الجديدة لمقدمي الخدمات المسجلين والأشخاص المسؤولين. كما يوجد أيضا واجبات جديدة لمقدمي المنصات الرقمية الذين يصممون مواقع الويب أو التطبيقات أو الأنظمة لدعم تقديم خدمات رعاية المسنين.   </w:t>
      </w:r>
    </w:p>
    <w:p w14:paraId="0E2CC82A" w14:textId="77777777" w:rsidR="00085179" w:rsidRPr="004B092B" w:rsidRDefault="00000000" w:rsidP="00672B43">
      <w:pPr>
        <w:pStyle w:val="Heading3"/>
        <w:bidi/>
        <w:rPr>
          <w:szCs w:val="28"/>
        </w:rPr>
      </w:pPr>
      <w:r w:rsidRPr="004B092B">
        <w:rPr>
          <w:szCs w:val="28"/>
          <w:rtl/>
          <w:lang w:val="ar"/>
        </w:rPr>
        <w:t>الفصل الرابع - الرسوم والمدفوعات والإعانات</w:t>
      </w:r>
    </w:p>
    <w:p w14:paraId="6707BAAA" w14:textId="77777777" w:rsidR="009D0D71" w:rsidRPr="0047738E" w:rsidRDefault="00000000" w:rsidP="009D0D71">
      <w:pPr>
        <w:bidi/>
        <w:rPr>
          <w:color w:val="1E1544" w:themeColor="text1"/>
        </w:rPr>
      </w:pPr>
      <w:r w:rsidRPr="0047738E">
        <w:rPr>
          <w:color w:val="1E1544" w:themeColor="text1"/>
          <w:rtl/>
          <w:lang w:val="ar"/>
        </w:rPr>
        <w:t>يشرح الفصل الرابع طريقة تمويل خدمات رعاية المسنين. يشمل ذلك ما ستدفعه الحكومة وما يمكن لمقدمي الخدمات المسجلين طلبه من كبار السن دفعه.</w:t>
      </w:r>
    </w:p>
    <w:p w14:paraId="2E90E992" w14:textId="77777777" w:rsidR="009D0D71" w:rsidRPr="0047738E" w:rsidRDefault="00000000" w:rsidP="009D0D71">
      <w:pPr>
        <w:bidi/>
        <w:rPr>
          <w:color w:val="1E1544" w:themeColor="text1"/>
        </w:rPr>
      </w:pPr>
      <w:r w:rsidRPr="0047738E">
        <w:rPr>
          <w:color w:val="1E1544" w:themeColor="text1"/>
          <w:rtl/>
          <w:lang w:val="ar"/>
        </w:rPr>
        <w:t>وينص الفصل الرابع على ما يلي:</w:t>
      </w:r>
    </w:p>
    <w:p w14:paraId="085D4967" w14:textId="77777777" w:rsidR="009D0D71" w:rsidRPr="0047738E" w:rsidRDefault="00000000" w:rsidP="00DB64EC">
      <w:pPr>
        <w:pStyle w:val="ListParagraph"/>
        <w:numPr>
          <w:ilvl w:val="0"/>
          <w:numId w:val="7"/>
        </w:numPr>
        <w:bidi/>
        <w:rPr>
          <w:color w:val="1E1544" w:themeColor="text1"/>
        </w:rPr>
      </w:pPr>
      <w:r w:rsidRPr="0047738E">
        <w:rPr>
          <w:color w:val="1E1544" w:themeColor="text1"/>
          <w:rtl/>
          <w:lang w:val="ar"/>
        </w:rPr>
        <w:t>متى سيعتمد التمويل الحكومي على الإعانات أو المنح</w:t>
      </w:r>
    </w:p>
    <w:p w14:paraId="7DD5B334" w14:textId="77777777" w:rsidR="009D0D71" w:rsidRPr="0047738E" w:rsidRDefault="00000000" w:rsidP="00DB64EC">
      <w:pPr>
        <w:pStyle w:val="ListParagraph"/>
        <w:numPr>
          <w:ilvl w:val="0"/>
          <w:numId w:val="7"/>
        </w:numPr>
        <w:bidi/>
        <w:rPr>
          <w:color w:val="1E1544" w:themeColor="text1"/>
        </w:rPr>
      </w:pPr>
      <w:r>
        <w:rPr>
          <w:color w:val="1E1544" w:themeColor="text1"/>
          <w:rtl/>
          <w:lang w:val="ar"/>
        </w:rPr>
        <w:t>عندما يتم تقديم التمويل من خلال برامج رعاية المسنين المتخصصة، مثل برنامج CHSP أو برنامج NATSIFAC.</w:t>
      </w:r>
    </w:p>
    <w:p w14:paraId="0A48DA57" w14:textId="77777777" w:rsidR="009D0D71" w:rsidRPr="0047738E" w:rsidRDefault="00000000" w:rsidP="009D0D71">
      <w:pPr>
        <w:bidi/>
        <w:rPr>
          <w:color w:val="1E1544" w:themeColor="text1"/>
        </w:rPr>
      </w:pPr>
      <w:r w:rsidRPr="0047738E">
        <w:rPr>
          <w:color w:val="1E1544" w:themeColor="text1"/>
          <w:rtl/>
          <w:lang w:val="ar"/>
        </w:rPr>
        <w:t>يشير الفصل الرابع إلى أجزاء الدعم التي تستند إلى احتياجات الشخص والأجزاء التي تستند إلى التكاليف الثابتة لمقدم الخدمة.</w:t>
      </w:r>
    </w:p>
    <w:p w14:paraId="27ECE63E" w14:textId="77777777" w:rsidR="008F0B55" w:rsidRDefault="00000000" w:rsidP="009D0D71">
      <w:pPr>
        <w:bidi/>
        <w:rPr>
          <w:color w:val="1E1544" w:themeColor="text1"/>
        </w:rPr>
      </w:pPr>
      <w:r w:rsidRPr="0047738E">
        <w:rPr>
          <w:color w:val="1E1544" w:themeColor="text1"/>
          <w:rtl/>
          <w:lang w:val="ar"/>
        </w:rPr>
        <w:t xml:space="preserve">كما يحدد ما قد يتعيّن على الأشخاص دفعُه من تكاليف خدمات رعاية المسنين الممولة وكيف يجب على مقدمي الخدمات إدارة هذه المدفوعات. </w:t>
      </w:r>
    </w:p>
    <w:p w14:paraId="46499990" w14:textId="77777777" w:rsidR="009D0D71" w:rsidRPr="0047738E" w:rsidRDefault="00000000" w:rsidP="009D0D71">
      <w:pPr>
        <w:bidi/>
        <w:rPr>
          <w:color w:val="1E1544" w:themeColor="text1"/>
        </w:rPr>
      </w:pPr>
      <w:r>
        <w:rPr>
          <w:color w:val="1E1544" w:themeColor="text1"/>
          <w:rtl/>
          <w:lang w:val="ar"/>
        </w:rPr>
        <w:t>يوضح الفصل طريقة إجراء اختبار مستوى الدخل لتحديد الأهلية للحصول على برامج الرعاية السكنية و Support at Home. لا ينطبق اختبار الدخل على برامج رعاية المسنين المتخصصة.</w:t>
      </w:r>
    </w:p>
    <w:p w14:paraId="1094F644" w14:textId="77777777" w:rsidR="009D0D71" w:rsidRPr="0047738E" w:rsidRDefault="00000000" w:rsidP="009D0D71">
      <w:pPr>
        <w:bidi/>
        <w:rPr>
          <w:color w:val="1E1544" w:themeColor="text1"/>
        </w:rPr>
      </w:pPr>
      <w:r w:rsidRPr="0047738E">
        <w:rPr>
          <w:color w:val="1E1544" w:themeColor="text1"/>
          <w:rtl/>
          <w:lang w:val="ar"/>
        </w:rPr>
        <w:t>يحتوي الفصل الرابع على قواعد حول كيفية قيام مقدمي الخدمات المسجلين بما يلي:</w:t>
      </w:r>
    </w:p>
    <w:p w14:paraId="3DB85716" w14:textId="77777777" w:rsidR="009D0D71" w:rsidRPr="0047738E" w:rsidRDefault="00000000" w:rsidP="00DB64EC">
      <w:pPr>
        <w:pStyle w:val="ListParagraph"/>
        <w:numPr>
          <w:ilvl w:val="0"/>
          <w:numId w:val="7"/>
        </w:numPr>
        <w:bidi/>
        <w:rPr>
          <w:color w:val="1E1544" w:themeColor="text1"/>
        </w:rPr>
      </w:pPr>
      <w:r w:rsidRPr="0047738E">
        <w:rPr>
          <w:color w:val="1E1544" w:themeColor="text1"/>
          <w:rtl/>
          <w:lang w:val="ar"/>
        </w:rPr>
        <w:t>توقيع اتفاقيات الإقامة مع كبار السن</w:t>
      </w:r>
    </w:p>
    <w:p w14:paraId="63F1AC4D" w14:textId="77777777" w:rsidR="009D0D71" w:rsidRPr="0047738E" w:rsidRDefault="00000000" w:rsidP="00DB64EC">
      <w:pPr>
        <w:pStyle w:val="ListParagraph"/>
        <w:numPr>
          <w:ilvl w:val="0"/>
          <w:numId w:val="7"/>
        </w:numPr>
        <w:bidi/>
        <w:rPr>
          <w:color w:val="1E1544" w:themeColor="text1"/>
        </w:rPr>
      </w:pPr>
      <w:r w:rsidRPr="0047738E">
        <w:rPr>
          <w:color w:val="1E1544" w:themeColor="text1"/>
          <w:rtl/>
          <w:lang w:val="ar"/>
        </w:rPr>
        <w:t>فرض رسوم الإقامة</w:t>
      </w:r>
    </w:p>
    <w:p w14:paraId="496BE07C" w14:textId="77777777" w:rsidR="005C6C80" w:rsidRPr="005B2639" w:rsidRDefault="00000000" w:rsidP="00AF07DC">
      <w:pPr>
        <w:pStyle w:val="ListParagraph"/>
        <w:numPr>
          <w:ilvl w:val="0"/>
          <w:numId w:val="7"/>
        </w:numPr>
        <w:bidi/>
        <w:rPr>
          <w:color w:val="1E1544" w:themeColor="text1"/>
        </w:rPr>
      </w:pPr>
      <w:r w:rsidRPr="005B2639">
        <w:rPr>
          <w:color w:val="1E1544" w:themeColor="text1"/>
          <w:rtl/>
          <w:lang w:val="ar"/>
        </w:rPr>
        <w:t>إدارة ودائع الإقامة القابلة للاسترداد.</w:t>
      </w:r>
    </w:p>
    <w:p w14:paraId="4A8FDF12" w14:textId="77777777" w:rsidR="00041808" w:rsidRPr="004B092B" w:rsidRDefault="00000000" w:rsidP="00672B43">
      <w:pPr>
        <w:pStyle w:val="Heading3"/>
        <w:bidi/>
        <w:rPr>
          <w:szCs w:val="28"/>
        </w:rPr>
      </w:pPr>
      <w:r w:rsidRPr="004B092B">
        <w:rPr>
          <w:szCs w:val="28"/>
          <w:rtl/>
          <w:lang w:val="ar"/>
        </w:rPr>
        <w:t>الفصل الخامس - حوكمة نظام رعاية المسنين</w:t>
      </w:r>
    </w:p>
    <w:p w14:paraId="0C6D9035" w14:textId="77777777" w:rsidR="00041808" w:rsidRPr="0047738E" w:rsidRDefault="00000000" w:rsidP="00041808">
      <w:pPr>
        <w:bidi/>
        <w:rPr>
          <w:color w:val="1E1544" w:themeColor="text1"/>
        </w:rPr>
      </w:pPr>
      <w:r w:rsidRPr="0047738E">
        <w:rPr>
          <w:color w:val="1E1544" w:themeColor="text1"/>
          <w:rtl/>
          <w:lang w:val="ar"/>
        </w:rPr>
        <w:t>يشرح الفصل الخامس من سيدير نظام رعاية المسنين وكيفية الإدارة. وهذا ما يسمى بالحوكمة.</w:t>
      </w:r>
    </w:p>
    <w:p w14:paraId="6241EC7C" w14:textId="77777777" w:rsidR="00041808" w:rsidRPr="0047738E" w:rsidRDefault="00000000" w:rsidP="00041808">
      <w:pPr>
        <w:bidi/>
        <w:rPr>
          <w:color w:val="1E1544" w:themeColor="text1"/>
        </w:rPr>
      </w:pPr>
      <w:r w:rsidRPr="0047738E">
        <w:rPr>
          <w:color w:val="1E1544" w:themeColor="text1"/>
          <w:rtl/>
          <w:lang w:val="ar"/>
        </w:rPr>
        <w:t>ستدير مجموعة من المناصب نظام رعاية المسنين كما يلي:</w:t>
      </w:r>
    </w:p>
    <w:p w14:paraId="161A49D6" w14:textId="77777777" w:rsidR="00C537B1" w:rsidRPr="0047738E" w:rsidRDefault="00000000" w:rsidP="00C537B1">
      <w:pPr>
        <w:pStyle w:val="ListParagraph"/>
        <w:numPr>
          <w:ilvl w:val="0"/>
          <w:numId w:val="7"/>
        </w:numPr>
        <w:bidi/>
        <w:rPr>
          <w:color w:val="1E1544" w:themeColor="text1"/>
        </w:rPr>
      </w:pPr>
      <w:r w:rsidRPr="0047738E">
        <w:rPr>
          <w:color w:val="1E1544" w:themeColor="text1"/>
          <w:rtl/>
          <w:lang w:val="ar"/>
        </w:rPr>
        <w:lastRenderedPageBreak/>
        <w:t>وزير الصحة ورعاية المسنين، المسمى بـ "System Governor" [حاكم النظام] - يدير عملية تشغيل نظام رعاية المسنين، بما في ذلك تحقيق الوصول العادل إلى الخدمات</w:t>
      </w:r>
    </w:p>
    <w:p w14:paraId="098F42BB" w14:textId="77777777" w:rsidR="00C537B1" w:rsidRPr="0047738E" w:rsidRDefault="00000000" w:rsidP="00C537B1">
      <w:pPr>
        <w:pStyle w:val="ListParagraph"/>
        <w:numPr>
          <w:ilvl w:val="0"/>
          <w:numId w:val="7"/>
        </w:numPr>
        <w:bidi/>
        <w:rPr>
          <w:color w:val="1E1544" w:themeColor="text1"/>
        </w:rPr>
      </w:pPr>
      <w:r w:rsidRPr="0047738E">
        <w:rPr>
          <w:color w:val="1E1544" w:themeColor="text1"/>
          <w:rtl/>
          <w:lang w:val="ar"/>
        </w:rPr>
        <w:t>Inspector-General of Aged Care [المفتش العام لرعاية المسنين] - يراقب نظام رعاية المسنين ويقدم تقاريره إلى البرلمان</w:t>
      </w:r>
    </w:p>
    <w:p w14:paraId="57FFA4F2"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Aged Care Quality and Safety Commissioner [مفوض جودة وسلامة رعاية المسنين] (المفوض) - يدير تسجيل مقدمي الخدمة وينظم جودة رعاية المسنين وسلامتها والمسائل المالية. كما يسعى هؤلاء للتأكد من أن يعمل مقدمو خدمات رعاية المسنين بطريقة شفافة وأخلاقية</w:t>
      </w:r>
    </w:p>
    <w:p w14:paraId="0567CDC8"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Complaints Commissioner [مفوض الشكاوى] - وهو يتولى معالجة الشكاوى المقدمة للمفوضية</w:t>
      </w:r>
    </w:p>
    <w:p w14:paraId="7A4E1A6A"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Aged Care Quality and Safety Advisory Council [المجلس الاستشاري لجودة وسلامة رعاية المسنين] - يشرف على عمل المفوضية.</w:t>
      </w:r>
    </w:p>
    <w:p w14:paraId="21584D85" w14:textId="77777777" w:rsidR="00041808" w:rsidRPr="004B092B" w:rsidRDefault="00000000" w:rsidP="00672B43">
      <w:pPr>
        <w:pStyle w:val="Heading3"/>
        <w:bidi/>
        <w:rPr>
          <w:szCs w:val="28"/>
        </w:rPr>
      </w:pPr>
      <w:r w:rsidRPr="004B092B">
        <w:rPr>
          <w:szCs w:val="28"/>
          <w:rtl/>
          <w:lang w:val="ar"/>
        </w:rPr>
        <w:t>الفصل السادس - الآليات القانونية</w:t>
      </w:r>
    </w:p>
    <w:p w14:paraId="53A2A847" w14:textId="77777777" w:rsidR="00041808" w:rsidRPr="0047738E" w:rsidRDefault="00000000" w:rsidP="00041808">
      <w:pPr>
        <w:bidi/>
        <w:rPr>
          <w:color w:val="1E1544" w:themeColor="text1"/>
        </w:rPr>
      </w:pPr>
      <w:r w:rsidRPr="0047738E">
        <w:rPr>
          <w:color w:val="1E1544" w:themeColor="text1"/>
          <w:rtl/>
          <w:lang w:val="ar"/>
        </w:rPr>
        <w:t>سوف يتمتع كل من المفوض العام ومفوض الشكاوى وحاكم النظام بمجموعة من الصلاحيات تمكنهم من القيام بأدوارهم. يشرح الفصل السادس كيف يمكنهم ممارسة هذه الصلاحيات. كما يشرح متى يمكن للمفوض السماح لشخص مصرّح له بدخول دار رعاية سكنية دون موافقة مقدم الخدمة أو دون الحاجة لأمر قضائي.</w:t>
      </w:r>
    </w:p>
    <w:p w14:paraId="221E9824" w14:textId="77777777" w:rsidR="00041808" w:rsidRPr="0047738E" w:rsidRDefault="00000000" w:rsidP="00041808">
      <w:pPr>
        <w:bidi/>
        <w:rPr>
          <w:color w:val="1E1544" w:themeColor="text1"/>
        </w:rPr>
      </w:pPr>
      <w:r w:rsidRPr="0047738E">
        <w:rPr>
          <w:color w:val="1E1544" w:themeColor="text1"/>
          <w:rtl/>
          <w:lang w:val="ar"/>
        </w:rPr>
        <w:t>وينص الفصل السادس على صلاحيات الحصول على المعلومات وإصدار الإشعارات. تضمن هذه الصلاحيات حصول المفوض العام ومفوض الشكاوى وحاكم النظام على المعلومات التي يحتاجونها لأداء أدوارهم.</w:t>
      </w:r>
    </w:p>
    <w:p w14:paraId="0ABF6995" w14:textId="77777777" w:rsidR="00041808" w:rsidRPr="0047738E" w:rsidRDefault="00000000" w:rsidP="00041808">
      <w:pPr>
        <w:bidi/>
        <w:rPr>
          <w:color w:val="1E1544" w:themeColor="text1"/>
        </w:rPr>
      </w:pPr>
      <w:r w:rsidRPr="0047738E">
        <w:rPr>
          <w:color w:val="1E1544" w:themeColor="text1"/>
          <w:rtl/>
          <w:lang w:val="ar"/>
        </w:rPr>
        <w:t>كما يسمح هذا الفصل أيضًا باستخدام أوامر الحظر. إن أمر الحظر يُعد وسيلة لوقف العاملين ومقدمي الخدمات الذين يرتكبون مخالفات من تقديم بعض خدمات رعاية كبار السن.</w:t>
      </w:r>
    </w:p>
    <w:p w14:paraId="6C423E10" w14:textId="77777777" w:rsidR="00041808" w:rsidRPr="004B092B" w:rsidRDefault="00000000" w:rsidP="00672B43">
      <w:pPr>
        <w:pStyle w:val="Heading3"/>
        <w:bidi/>
        <w:rPr>
          <w:szCs w:val="28"/>
        </w:rPr>
      </w:pPr>
      <w:r w:rsidRPr="004B092B">
        <w:rPr>
          <w:szCs w:val="28"/>
          <w:rtl/>
          <w:lang w:val="ar"/>
        </w:rPr>
        <w:t>الفصل السابع - إدارة المعلومات</w:t>
      </w:r>
    </w:p>
    <w:p w14:paraId="4453C9D9" w14:textId="77777777" w:rsidR="00041808" w:rsidRPr="0047738E" w:rsidRDefault="00000000" w:rsidP="00041808">
      <w:pPr>
        <w:bidi/>
        <w:rPr>
          <w:color w:val="1E1544" w:themeColor="text1"/>
        </w:rPr>
      </w:pPr>
      <w:r w:rsidRPr="0047738E">
        <w:rPr>
          <w:color w:val="1E1544" w:themeColor="text1"/>
          <w:rtl/>
          <w:lang w:val="ar"/>
        </w:rPr>
        <w:t>يتضمن الفصل السابع قواعد جديدة لإدارة المعلومات في نظام رعاية المسنين. سيساعد ذلك على حماية خصوصية الأفراد. كما سيساعد أيضا على التأكد من شفافية المعلومات عن مقدمي خدمات الرعاية المسجلين.</w:t>
      </w:r>
    </w:p>
    <w:p w14:paraId="5D73622C" w14:textId="77777777" w:rsidR="00041808" w:rsidRPr="0047738E" w:rsidRDefault="00000000" w:rsidP="00041808">
      <w:pPr>
        <w:bidi/>
        <w:rPr>
          <w:color w:val="1E1544" w:themeColor="text1"/>
        </w:rPr>
      </w:pPr>
      <w:r w:rsidRPr="0047738E">
        <w:rPr>
          <w:color w:val="1E1544" w:themeColor="text1"/>
          <w:rtl/>
          <w:lang w:val="ar"/>
        </w:rPr>
        <w:t>يتضمن الفصل:</w:t>
      </w:r>
    </w:p>
    <w:p w14:paraId="2E8A11BE"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إطارَ عملٍ مُحدَّثًا لإدارة المعلومات</w:t>
      </w:r>
    </w:p>
    <w:p w14:paraId="01D7851D"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تعريفًا جديدًا للمعلومات المحمية</w:t>
      </w:r>
    </w:p>
    <w:p w14:paraId="441A49E7"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من يمكنه جمع المعلومات المحمية واستخدامها والكشف عنها ومتى يمكن ذلك.</w:t>
      </w:r>
    </w:p>
    <w:p w14:paraId="3F920EBE" w14:textId="77777777" w:rsidR="00041808" w:rsidRPr="0047738E" w:rsidRDefault="00000000" w:rsidP="00041808">
      <w:pPr>
        <w:bidi/>
        <w:rPr>
          <w:color w:val="1E1544" w:themeColor="text1"/>
        </w:rPr>
      </w:pPr>
      <w:r w:rsidRPr="0047738E">
        <w:rPr>
          <w:color w:val="1E1544" w:themeColor="text1"/>
          <w:rtl/>
          <w:lang w:val="ar"/>
        </w:rPr>
        <w:t>يتضمن الفصل السابع أيضا المزيد لحماية المبلغين عن المخالفات - الأشخاص الذين يطالبون بتصحيح الأوضاع. هذا للتأكد من أن كبار السن وأسرهم والقائمين على رعايتهم والعاملين يمكنهم الإبلاغ عن المعلومات، دون خوف من التعرض للعقاب أو المعاملة غير العادلة.</w:t>
      </w:r>
    </w:p>
    <w:p w14:paraId="614C681D" w14:textId="77777777" w:rsidR="005C6C80" w:rsidRDefault="00000000" w:rsidP="0079574F">
      <w:pPr>
        <w:bidi/>
        <w:rPr>
          <w:rFonts w:eastAsiaTheme="majorEastAsia" w:cstheme="majorBidi"/>
          <w:b/>
          <w:color w:val="1E1544" w:themeColor="text1"/>
          <w:sz w:val="32"/>
          <w:szCs w:val="26"/>
        </w:rPr>
      </w:pPr>
      <w:r w:rsidRPr="0047738E">
        <w:rPr>
          <w:color w:val="1E1544" w:themeColor="text1"/>
          <w:rtl/>
          <w:lang w:val="ar"/>
        </w:rPr>
        <w:t>يمكن للأشخاص تقديم بلاغ إذا كانوا يعرفون أو يعتقدون أن شخصًا ما لم يلتزم بالقانون.</w:t>
      </w:r>
    </w:p>
    <w:p w14:paraId="4B42F940" w14:textId="77777777" w:rsidR="00041808" w:rsidRPr="004B092B" w:rsidRDefault="00000000" w:rsidP="00672B43">
      <w:pPr>
        <w:pStyle w:val="Heading3"/>
        <w:bidi/>
        <w:rPr>
          <w:szCs w:val="28"/>
        </w:rPr>
      </w:pPr>
      <w:r w:rsidRPr="004B092B">
        <w:rPr>
          <w:szCs w:val="28"/>
          <w:rtl/>
          <w:lang w:val="ar"/>
        </w:rPr>
        <w:t>الفصل الثامن - متفرقات</w:t>
      </w:r>
    </w:p>
    <w:p w14:paraId="6360E87C" w14:textId="77777777" w:rsidR="00041808" w:rsidRPr="0047738E" w:rsidRDefault="00000000" w:rsidP="00041808">
      <w:pPr>
        <w:bidi/>
        <w:rPr>
          <w:color w:val="1E1544" w:themeColor="text1"/>
        </w:rPr>
      </w:pPr>
      <w:r w:rsidRPr="0047738E">
        <w:rPr>
          <w:color w:val="1E1544" w:themeColor="text1"/>
          <w:rtl/>
          <w:lang w:val="ar"/>
        </w:rPr>
        <w:t>يغطي الفصل الثامن المسائل الأخرى التي ستدعم نظام رعاية المسنين. ويشمل ما يلي:</w:t>
      </w:r>
    </w:p>
    <w:p w14:paraId="17C3CDE4"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كيف ومتى يمكن لحاكم النظام والمفوض العام ومفوض الشكاوى أن يطلبوا من الآخرين التصرف نيابة عنهم</w:t>
      </w:r>
    </w:p>
    <w:p w14:paraId="4DBE6C6F"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متى يتمكن محافظ النظام والمفوض من الموافقة على النماذج وفرض الرسوم واستخدام برامج الكمبيوتر لاتخاذ قرارات محددة</w:t>
      </w:r>
    </w:p>
    <w:p w14:paraId="1D52B88A" w14:textId="77777777" w:rsidR="00041808" w:rsidRPr="0047738E" w:rsidRDefault="00000000" w:rsidP="00DB64EC">
      <w:pPr>
        <w:pStyle w:val="ListParagraph"/>
        <w:numPr>
          <w:ilvl w:val="0"/>
          <w:numId w:val="7"/>
        </w:numPr>
        <w:bidi/>
        <w:rPr>
          <w:color w:val="1E1544" w:themeColor="text1"/>
        </w:rPr>
      </w:pPr>
      <w:r>
        <w:rPr>
          <w:color w:val="1E1544" w:themeColor="text1"/>
          <w:rtl/>
          <w:lang w:val="ar"/>
        </w:rPr>
        <w:t>أنه يمكن لوزير رعاية المسنين وضع القواعد.</w:t>
      </w:r>
    </w:p>
    <w:p w14:paraId="097E5449" w14:textId="77777777" w:rsidR="00041808" w:rsidRPr="0047738E" w:rsidRDefault="00000000" w:rsidP="00041808">
      <w:pPr>
        <w:bidi/>
        <w:rPr>
          <w:color w:val="1E1544" w:themeColor="text1"/>
        </w:rPr>
      </w:pPr>
      <w:r w:rsidRPr="0047738E">
        <w:rPr>
          <w:color w:val="1E1544" w:themeColor="text1"/>
          <w:rtl/>
          <w:lang w:val="ar"/>
        </w:rPr>
        <w:t>يجيز هذا الفصل للأشخاص طلب مراجعة بعض القرارات التي يتخذها المفوض العام ومفوض الشكاوى وحاكم النظام والهيئة المستقلة لتحديد أسعار خدمات الصحة ورعاية المسنين.</w:t>
      </w:r>
    </w:p>
    <w:p w14:paraId="4E74394E" w14:textId="77777777" w:rsidR="00041808" w:rsidRDefault="00000000" w:rsidP="00041808">
      <w:pPr>
        <w:bidi/>
        <w:rPr>
          <w:color w:val="1E1544" w:themeColor="text1"/>
        </w:rPr>
      </w:pPr>
      <w:r w:rsidRPr="0047738E">
        <w:rPr>
          <w:color w:val="1E1544" w:themeColor="text1"/>
          <w:rtl/>
          <w:lang w:val="ar"/>
        </w:rPr>
        <w:lastRenderedPageBreak/>
        <w:t>كما يوضح أن حاكم النظام سيقدم تقريرًا عن عمله ويراجع مبالغ الإيداع الخاصة بالإقامة القابلة للاسترداد كل عام.</w:t>
      </w:r>
    </w:p>
    <w:p w14:paraId="5BC7356F" w14:textId="77777777" w:rsidR="001D508F" w:rsidRPr="004B092B" w:rsidRDefault="00000000" w:rsidP="00672B43">
      <w:pPr>
        <w:pStyle w:val="Heading2"/>
        <w:bidi/>
        <w:rPr>
          <w:szCs w:val="32"/>
        </w:rPr>
      </w:pPr>
      <w:r w:rsidRPr="004B092B">
        <w:rPr>
          <w:szCs w:val="32"/>
          <w:rtl/>
          <w:lang w:val="ar"/>
        </w:rPr>
        <w:t>دعم القانون الجديد والخطوات التالية</w:t>
      </w:r>
    </w:p>
    <w:bookmarkEnd w:id="1"/>
    <w:p w14:paraId="0459C3D6" w14:textId="77777777" w:rsidR="00CF5B48" w:rsidRPr="004B092B" w:rsidRDefault="00000000" w:rsidP="00672B43">
      <w:pPr>
        <w:pStyle w:val="Heading3"/>
        <w:bidi/>
        <w:rPr>
          <w:szCs w:val="28"/>
        </w:rPr>
      </w:pPr>
      <w:r w:rsidRPr="004B092B">
        <w:rPr>
          <w:szCs w:val="28"/>
          <w:rtl/>
          <w:lang w:val="ar"/>
        </w:rPr>
        <w:t>Aged Care (Consequential and Transitional Provisions) Act 2024 [قانون رعاية المسنين (الأحكام المترتبة والانتقالية) لعام 2024]</w:t>
      </w:r>
    </w:p>
    <w:p w14:paraId="02BA9A6C" w14:textId="77777777" w:rsidR="00CF5B48" w:rsidRPr="00ED2A69" w:rsidRDefault="00000000" w:rsidP="00E82EDB">
      <w:pPr>
        <w:bidi/>
        <w:rPr>
          <w:rFonts w:cs="Arial"/>
          <w:color w:val="1E1544" w:themeColor="text1"/>
        </w:rPr>
      </w:pPr>
      <w:r w:rsidRPr="00672B43">
        <w:rPr>
          <w:rFonts w:cs="Arial"/>
          <w:color w:val="1E1544" w:themeColor="text1"/>
          <w:rtl/>
          <w:lang w:val="ar"/>
        </w:rPr>
        <w:t xml:space="preserve">أصبح </w:t>
      </w:r>
      <w:r w:rsidRPr="00672B43">
        <w:rPr>
          <w:rFonts w:cs="Arial"/>
          <w:i/>
          <w:iCs/>
          <w:color w:val="1E1544" w:themeColor="text1"/>
          <w:rtl/>
          <w:lang w:val="ar"/>
        </w:rPr>
        <w:t>قانون رعاية المسنين (الأحكام المترتبة والانتقالية) لعام 2024</w:t>
      </w:r>
      <w:r w:rsidRPr="00672B43">
        <w:rPr>
          <w:rFonts w:cs="Arial"/>
          <w:color w:val="1E1544" w:themeColor="text1"/>
          <w:rtl/>
          <w:lang w:val="ar"/>
        </w:rPr>
        <w:t xml:space="preserve"> ساري المفعول في 10 ديسمبر/كانون الأول. إنه تشريع يتيح بدء تطبيق قانون رعاية المسنين الجديد ويدعم الانتقال إليه.  </w:t>
      </w:r>
    </w:p>
    <w:p w14:paraId="4BC2E51E" w14:textId="77777777" w:rsidR="00CF5B48" w:rsidRPr="00672B43" w:rsidRDefault="00000000" w:rsidP="00AF07DC">
      <w:pPr>
        <w:keepNext/>
        <w:bidi/>
        <w:spacing w:line="240" w:lineRule="auto"/>
        <w:rPr>
          <w:rFonts w:eastAsia="Times New Roman" w:cs="Arial"/>
          <w:color w:val="1E1544" w:themeColor="text1"/>
        </w:rPr>
      </w:pPr>
      <w:r w:rsidRPr="00672B43">
        <w:rPr>
          <w:rFonts w:cs="Arial"/>
          <w:color w:val="1E1544" w:themeColor="text1"/>
          <w:rtl/>
          <w:lang w:val="ar"/>
        </w:rPr>
        <w:t>ويسعى القانون إلى تحقيق أربعة أهداف رئيسية كما يلي:</w:t>
      </w:r>
    </w:p>
    <w:p w14:paraId="0EDC9F79" w14:textId="77777777" w:rsidR="00CF5B48" w:rsidRPr="00E82EDB" w:rsidRDefault="00000000" w:rsidP="00E82EDB">
      <w:pPr>
        <w:pStyle w:val="ListParagraph"/>
        <w:numPr>
          <w:ilvl w:val="0"/>
          <w:numId w:val="23"/>
        </w:numPr>
        <w:bidi/>
        <w:rPr>
          <w:color w:val="1E1544" w:themeColor="text1"/>
        </w:rPr>
      </w:pPr>
      <w:r>
        <w:rPr>
          <w:color w:val="1E1544" w:themeColor="text1"/>
          <w:rtl/>
          <w:lang w:val="ar"/>
        </w:rPr>
        <w:t xml:space="preserve">جعل قانون رعاية المسنين الإطار التشريعي الرئيسي لرعاية المسنين، وذلك من خلال إلغاء القوانين الحالية - بما في ذلك </w:t>
      </w:r>
      <w:r w:rsidRPr="00E82EDB">
        <w:rPr>
          <w:i/>
          <w:iCs/>
          <w:color w:val="1E1544" w:themeColor="text1"/>
          <w:rtl/>
          <w:lang w:val="ar"/>
        </w:rPr>
        <w:t>قانون رعاية المسنين لعام 1997</w:t>
      </w:r>
      <w:r>
        <w:rPr>
          <w:color w:val="1E1544" w:themeColor="text1"/>
          <w:rtl/>
          <w:lang w:val="ar"/>
        </w:rPr>
        <w:t>، و</w:t>
      </w:r>
      <w:r w:rsidRPr="00E82EDB">
        <w:rPr>
          <w:i/>
          <w:iCs/>
          <w:color w:val="1E1544" w:themeColor="text1"/>
          <w:rtl/>
          <w:lang w:val="ar"/>
        </w:rPr>
        <w:t>قانون مفوضية جودة وسلامة رعاية المسنين لعام 2018</w:t>
      </w:r>
      <w:r>
        <w:rPr>
          <w:color w:val="1E1544" w:themeColor="text1"/>
          <w:rtl/>
          <w:lang w:val="ar"/>
        </w:rPr>
        <w:t>، و</w:t>
      </w:r>
      <w:r w:rsidRPr="00E82EDB">
        <w:rPr>
          <w:i/>
          <w:iCs/>
          <w:color w:val="1E1544" w:themeColor="text1"/>
          <w:rtl/>
          <w:lang w:val="ar"/>
        </w:rPr>
        <w:t>قانون رعاية المسنين (الأحكام الانتقالية) لعام 1997</w:t>
      </w:r>
      <w:r>
        <w:rPr>
          <w:color w:val="1E1544" w:themeColor="text1"/>
          <w:rtl/>
          <w:lang w:val="ar"/>
        </w:rPr>
        <w:t xml:space="preserve"> </w:t>
      </w:r>
    </w:p>
    <w:p w14:paraId="40DE9AD5" w14:textId="77777777" w:rsidR="00CF5B48" w:rsidRPr="00E82EDB" w:rsidRDefault="00000000" w:rsidP="00E82EDB">
      <w:pPr>
        <w:pStyle w:val="ListParagraph"/>
        <w:numPr>
          <w:ilvl w:val="0"/>
          <w:numId w:val="23"/>
        </w:numPr>
        <w:bidi/>
        <w:rPr>
          <w:color w:val="1E1544" w:themeColor="text1"/>
        </w:rPr>
      </w:pPr>
      <w:r>
        <w:rPr>
          <w:color w:val="1E1544" w:themeColor="text1"/>
          <w:rtl/>
          <w:lang w:val="ar"/>
        </w:rPr>
        <w:t xml:space="preserve">التأكد من أن جميع المعلومات المتعلقة بقانون رعاية المسنين تشير إلى </w:t>
      </w:r>
      <w:r w:rsidRPr="00E82EDB">
        <w:rPr>
          <w:i/>
          <w:iCs/>
          <w:color w:val="1E1544" w:themeColor="text1"/>
          <w:rtl/>
          <w:lang w:val="ar"/>
        </w:rPr>
        <w:t>قانون رعاية المسنين لعام 2024</w:t>
      </w:r>
      <w:r>
        <w:rPr>
          <w:color w:val="1E1544" w:themeColor="text1"/>
          <w:rtl/>
          <w:lang w:val="ar"/>
        </w:rPr>
        <w:t xml:space="preserve"> بدلاً من القوانين القديمة</w:t>
      </w:r>
    </w:p>
    <w:p w14:paraId="36E6A7DC" w14:textId="77777777" w:rsidR="00CF5B48" w:rsidRPr="00E82EDB" w:rsidRDefault="00000000" w:rsidP="00E82EDB">
      <w:pPr>
        <w:pStyle w:val="ListParagraph"/>
        <w:numPr>
          <w:ilvl w:val="0"/>
          <w:numId w:val="23"/>
        </w:numPr>
        <w:bidi/>
        <w:rPr>
          <w:color w:val="1E1544" w:themeColor="text1"/>
        </w:rPr>
      </w:pPr>
      <w:r>
        <w:rPr>
          <w:color w:val="1E1544" w:themeColor="text1"/>
          <w:rtl/>
          <w:lang w:val="ar"/>
        </w:rPr>
        <w:t>توضيح كيفية تغيير القوانين الحالية إلى القانون الجديد اعتبارًا من 1 يوليو/تموز 2025</w:t>
      </w:r>
    </w:p>
    <w:p w14:paraId="49C26B87" w14:textId="77777777" w:rsidR="00CF5B48" w:rsidRPr="00E82EDB" w:rsidRDefault="00000000" w:rsidP="00E82EDB">
      <w:pPr>
        <w:pStyle w:val="ListParagraph"/>
        <w:numPr>
          <w:ilvl w:val="0"/>
          <w:numId w:val="23"/>
        </w:numPr>
        <w:bidi/>
        <w:rPr>
          <w:color w:val="1E1544" w:themeColor="text1"/>
        </w:rPr>
      </w:pPr>
      <w:r>
        <w:rPr>
          <w:color w:val="1E1544" w:themeColor="text1"/>
          <w:rtl/>
          <w:lang w:val="ar"/>
        </w:rPr>
        <w:t>تعديل قوانين حرية المعلومات، و</w:t>
      </w:r>
      <w:r w:rsidR="00E82EDB" w:rsidRPr="00E82EDB">
        <w:rPr>
          <w:i/>
          <w:iCs/>
          <w:color w:val="1E1544" w:themeColor="text1"/>
          <w:rtl/>
          <w:lang w:val="ar"/>
        </w:rPr>
        <w:t>قانون التأمين الوطني ضد الإعاقة لعام 2013</w:t>
      </w:r>
      <w:r>
        <w:rPr>
          <w:color w:val="1E1544" w:themeColor="text1"/>
          <w:rtl/>
          <w:lang w:val="ar"/>
        </w:rPr>
        <w:t xml:space="preserve"> و</w:t>
      </w:r>
      <w:r w:rsidRPr="00E82EDB">
        <w:rPr>
          <w:i/>
          <w:iCs/>
          <w:color w:val="1E1544" w:themeColor="text1"/>
          <w:rtl/>
          <w:lang w:val="ar"/>
        </w:rPr>
        <w:t>قوانين الجرائم لعام 1958</w:t>
      </w:r>
      <w:r>
        <w:rPr>
          <w:color w:val="1E1544" w:themeColor="text1"/>
          <w:rtl/>
          <w:lang w:val="ar"/>
        </w:rPr>
        <w:t xml:space="preserve"> للاستجابة لتوصيات المفوضية الملكية رقمَي 77 و88.</w:t>
      </w:r>
    </w:p>
    <w:p w14:paraId="42A3F442" w14:textId="77777777" w:rsidR="00CF5B48" w:rsidRPr="00E82EDB" w:rsidRDefault="00000000" w:rsidP="00E82EDB">
      <w:pPr>
        <w:bidi/>
        <w:rPr>
          <w:color w:val="1E1544" w:themeColor="text1"/>
        </w:rPr>
      </w:pPr>
      <w:r>
        <w:rPr>
          <w:color w:val="1E1544" w:themeColor="text1"/>
          <w:rtl/>
          <w:lang w:val="ar"/>
        </w:rPr>
        <w:t xml:space="preserve">سيضمن ذلك استمرار حصول كبار السن على رعاية آمنة وعالية الجودة أثناء انتقالنا إلى القانون الجديد. كما يتيح لمقدمي خدمات رعاية المسنين المعتمدين بأن يصبحوا مقدمي خدمات رعاية مسجلين بموجب النظام الجديد. </w:t>
      </w:r>
    </w:p>
    <w:p w14:paraId="26DE5621" w14:textId="77777777" w:rsidR="00D7346A" w:rsidRPr="004B092B" w:rsidRDefault="00000000" w:rsidP="00672B43">
      <w:pPr>
        <w:pStyle w:val="Heading3"/>
        <w:bidi/>
        <w:rPr>
          <w:szCs w:val="28"/>
        </w:rPr>
      </w:pPr>
      <w:r w:rsidRPr="004B092B">
        <w:rPr>
          <w:szCs w:val="28"/>
          <w:rtl/>
          <w:lang w:val="ar"/>
        </w:rPr>
        <w:t xml:space="preserve">الحصول على ملاحظات حول اللوائح </w:t>
      </w:r>
    </w:p>
    <w:p w14:paraId="3A9AF4C6" w14:textId="77777777" w:rsidR="00E44C2B" w:rsidRPr="006C593D" w:rsidRDefault="00000000" w:rsidP="00512678">
      <w:pPr>
        <w:bidi/>
        <w:rPr>
          <w:color w:val="1E1544" w:themeColor="text1"/>
        </w:rPr>
      </w:pPr>
      <w:r>
        <w:rPr>
          <w:color w:val="1E1544" w:themeColor="text1"/>
          <w:rtl/>
          <w:lang w:val="ar"/>
        </w:rPr>
        <w:t>ستدعم مجموعة من اللوائح القانون الجديد. توضح اللوائح كيفية تنفيذ القانون الجديد عمليًا. يمكننا مراجعة هذه القواعد وتعديلها عند الحاجة بمرور الوقت. على سبيل المثال، إذا ظهرت أي مشكلات أو طَرأت تغييرات على أفضل الممارسات.</w:t>
      </w:r>
    </w:p>
    <w:p w14:paraId="65AD2007" w14:textId="77777777" w:rsidR="00E44C2B" w:rsidRDefault="00000000" w:rsidP="00E44C2B">
      <w:pPr>
        <w:bidi/>
        <w:rPr>
          <w:color w:val="1E1544" w:themeColor="text1"/>
        </w:rPr>
      </w:pPr>
      <w:r w:rsidRPr="006C593D">
        <w:rPr>
          <w:color w:val="1E1544" w:themeColor="text1"/>
          <w:rtl/>
          <w:lang w:val="ar"/>
        </w:rPr>
        <w:t>معظم هذه اللوائح موجودة بالفعل وستصبح جزءًا من القانون الجديد. ولكن ستُضاف بعض اللوائح الجديدة أيضًا. على سبيل المثال، اللوائح التي تشرح آلية تمويل برنامج الدعم في المنزل.</w:t>
      </w:r>
    </w:p>
    <w:p w14:paraId="3DB28D0D" w14:textId="77777777" w:rsidR="00E44C2B" w:rsidRPr="004A7266" w:rsidRDefault="00000000" w:rsidP="00E44C2B">
      <w:pPr>
        <w:bidi/>
        <w:rPr>
          <w:color w:val="1E1544" w:themeColor="text1"/>
        </w:rPr>
      </w:pPr>
      <w:r>
        <w:rPr>
          <w:color w:val="1E1544" w:themeColor="text1"/>
          <w:rtl/>
          <w:lang w:val="ar"/>
        </w:rPr>
        <w:t>نود الحصول على ملاحظاتكم لمساعدتنا في:</w:t>
      </w:r>
    </w:p>
    <w:p w14:paraId="05DA03C4" w14:textId="77777777" w:rsidR="00E44C2B" w:rsidRPr="004A7266" w:rsidRDefault="00000000" w:rsidP="00E44C2B">
      <w:pPr>
        <w:pStyle w:val="ListParagraph"/>
        <w:numPr>
          <w:ilvl w:val="0"/>
          <w:numId w:val="23"/>
        </w:numPr>
        <w:bidi/>
        <w:rPr>
          <w:color w:val="1E1544" w:themeColor="text1"/>
        </w:rPr>
      </w:pPr>
      <w:r>
        <w:rPr>
          <w:color w:val="1E1544" w:themeColor="text1"/>
          <w:rtl/>
          <w:lang w:val="ar"/>
        </w:rPr>
        <w:t>تحسين اللوائح بناءً على ما يطرحه المجتمع من ملاحظات </w:t>
      </w:r>
    </w:p>
    <w:p w14:paraId="17CF3A17" w14:textId="77777777" w:rsidR="00E44C2B" w:rsidRPr="004A7266" w:rsidRDefault="00000000" w:rsidP="00E44C2B">
      <w:pPr>
        <w:pStyle w:val="ListParagraph"/>
        <w:numPr>
          <w:ilvl w:val="0"/>
          <w:numId w:val="23"/>
        </w:numPr>
        <w:bidi/>
        <w:rPr>
          <w:color w:val="1E1544" w:themeColor="text1"/>
        </w:rPr>
      </w:pPr>
      <w:r>
        <w:rPr>
          <w:color w:val="1E1544" w:themeColor="text1"/>
          <w:rtl/>
          <w:lang w:val="ar"/>
        </w:rPr>
        <w:t>التأكد من أن اللوائح تتضمن الملاحظات التي تلقيناها خلال المشاورات السابقة</w:t>
      </w:r>
    </w:p>
    <w:p w14:paraId="03F44D90" w14:textId="77777777" w:rsidR="00AC46F0" w:rsidRPr="00672B43" w:rsidRDefault="00000000" w:rsidP="00672B43">
      <w:pPr>
        <w:pStyle w:val="ListParagraph"/>
        <w:numPr>
          <w:ilvl w:val="0"/>
          <w:numId w:val="23"/>
        </w:numPr>
        <w:bidi/>
        <w:rPr>
          <w:color w:val="1E1544" w:themeColor="text1"/>
        </w:rPr>
      </w:pPr>
      <w:r>
        <w:rPr>
          <w:color w:val="1E1544" w:themeColor="text1"/>
          <w:rtl/>
          <w:lang w:val="ar"/>
        </w:rPr>
        <w:t>معرفة ما يحتاجه مقدمو الخدمة للاستعداد للقانون الجديد</w:t>
      </w:r>
    </w:p>
    <w:p w14:paraId="4E50528C" w14:textId="77777777" w:rsidR="002850BC" w:rsidRPr="00672B43" w:rsidRDefault="00000000" w:rsidP="00672B43">
      <w:pPr>
        <w:bidi/>
        <w:rPr>
          <w:color w:val="1E1544" w:themeColor="text1"/>
        </w:rPr>
      </w:pPr>
      <w:r>
        <w:rPr>
          <w:color w:val="1E1544" w:themeColor="text1"/>
          <w:rtl/>
          <w:lang w:val="ar"/>
        </w:rPr>
        <w:t>تُعّد هذه المشاورات أيضًا وسيلة لمساعدة الجميع على فهم كيفية تأثير اللوائح على كبار السن والرعاية المقدمة لهم</w:t>
      </w:r>
    </w:p>
    <w:p w14:paraId="7A7B9867" w14:textId="77777777" w:rsidR="00E44C2B" w:rsidRDefault="00000000" w:rsidP="00E44C2B">
      <w:pPr>
        <w:bidi/>
        <w:spacing w:after="0"/>
        <w:rPr>
          <w:color w:val="1E1544" w:themeColor="text1"/>
        </w:rPr>
      </w:pPr>
      <w:r>
        <w:rPr>
          <w:color w:val="1E1544" w:themeColor="text1"/>
          <w:rtl/>
          <w:lang w:val="ar"/>
        </w:rPr>
        <w:t xml:space="preserve">يمكنك معرفة المزيد عن المشاورات المتعلقة باللوائح من خلال: </w:t>
      </w:r>
    </w:p>
    <w:p w14:paraId="7292958F" w14:textId="77777777" w:rsidR="007479BC" w:rsidRDefault="007479BC" w:rsidP="00E44C2B">
      <w:pPr>
        <w:bidi/>
        <w:spacing w:before="0"/>
        <w:rPr>
          <w:color w:val="1E1544" w:themeColor="text1"/>
        </w:rPr>
      </w:pPr>
      <w:hyperlink r:id="rId16" w:history="1">
        <w:r w:rsidRPr="00E24489">
          <w:rPr>
            <w:rStyle w:val="Hyperlink"/>
            <w:rtl/>
            <w:lang w:val="ar"/>
          </w:rPr>
          <w:t>www.health.gov.au/our-work/aged-care-act/consultation</w:t>
        </w:r>
      </w:hyperlink>
      <w:r>
        <w:rPr>
          <w:color w:val="1E1544" w:themeColor="text1"/>
          <w:rtl/>
          <w:lang w:val="ar"/>
        </w:rPr>
        <w:t>.</w:t>
      </w:r>
    </w:p>
    <w:p w14:paraId="7C808FBF" w14:textId="77777777" w:rsidR="007479BC" w:rsidRPr="004B092B" w:rsidRDefault="00000000" w:rsidP="00672B43">
      <w:pPr>
        <w:pStyle w:val="Heading3"/>
        <w:bidi/>
        <w:rPr>
          <w:szCs w:val="28"/>
        </w:rPr>
      </w:pPr>
      <w:r w:rsidRPr="004B092B">
        <w:rPr>
          <w:szCs w:val="28"/>
          <w:rtl/>
          <w:lang w:val="ar"/>
        </w:rPr>
        <w:t>مساعدة الأفراد على الاستعداد للقانون الجديد</w:t>
      </w:r>
    </w:p>
    <w:p w14:paraId="6B179BE1" w14:textId="77777777" w:rsidR="00E44C2B" w:rsidRPr="006C593D" w:rsidRDefault="00000000" w:rsidP="00E44C2B">
      <w:pPr>
        <w:bidi/>
        <w:rPr>
          <w:color w:val="1E1544" w:themeColor="text1"/>
        </w:rPr>
      </w:pPr>
      <w:r w:rsidRPr="6AB69127">
        <w:rPr>
          <w:color w:val="1E1544" w:themeColor="text1"/>
          <w:rtl/>
          <w:lang w:val="ar"/>
        </w:rPr>
        <w:t>سندعم كبار السن وعائلاتهم ومقدّمي الرعاية لهم، بالإضافة إلى قطاع رعاية كبار السن، للاستعداد للقانون الجديد.</w:t>
      </w:r>
    </w:p>
    <w:p w14:paraId="03C3EC92" w14:textId="77777777" w:rsidR="00E44C2B" w:rsidRPr="006C593D" w:rsidRDefault="00000000" w:rsidP="00E44C2B">
      <w:pPr>
        <w:bidi/>
        <w:rPr>
          <w:color w:val="1E1544" w:themeColor="text1"/>
        </w:rPr>
      </w:pPr>
      <w:r>
        <w:rPr>
          <w:color w:val="1E1544" w:themeColor="text1"/>
          <w:rtl/>
          <w:lang w:val="ar"/>
        </w:rPr>
        <w:t>سنتأكد من أن الأشخاص المتأثرين بالتغييرات يفهمون ما يلي: </w:t>
      </w:r>
    </w:p>
    <w:p w14:paraId="0E574AD3" w14:textId="77777777" w:rsidR="00E44C2B" w:rsidRPr="006C593D" w:rsidRDefault="00000000" w:rsidP="00E44C2B">
      <w:pPr>
        <w:pStyle w:val="ListParagraph"/>
        <w:numPr>
          <w:ilvl w:val="0"/>
          <w:numId w:val="23"/>
        </w:numPr>
        <w:bidi/>
        <w:rPr>
          <w:color w:val="1E1544" w:themeColor="text1"/>
        </w:rPr>
      </w:pPr>
      <w:r w:rsidRPr="006C593D">
        <w:rPr>
          <w:color w:val="1E1544" w:themeColor="text1"/>
          <w:rtl/>
          <w:lang w:val="ar"/>
        </w:rPr>
        <w:t>ما الذي يعنيه ذلك لهم: ما سيتغيّر وما سيبقى على حاله. </w:t>
      </w:r>
    </w:p>
    <w:p w14:paraId="45DE3374" w14:textId="77777777" w:rsidR="00E44C2B" w:rsidRPr="006C593D" w:rsidRDefault="00000000" w:rsidP="00E44C2B">
      <w:pPr>
        <w:pStyle w:val="ListParagraph"/>
        <w:numPr>
          <w:ilvl w:val="0"/>
          <w:numId w:val="23"/>
        </w:numPr>
        <w:bidi/>
        <w:rPr>
          <w:color w:val="1E1544" w:themeColor="text1"/>
        </w:rPr>
      </w:pPr>
      <w:r w:rsidRPr="006C593D">
        <w:rPr>
          <w:color w:val="1E1544" w:themeColor="text1"/>
          <w:rtl/>
          <w:lang w:val="ar"/>
        </w:rPr>
        <w:t>ما الذي يحتاجون إلى فعله للاستعداد ومتى ينبغي إجراء التغييرات. </w:t>
      </w:r>
    </w:p>
    <w:p w14:paraId="7868C8D2" w14:textId="77777777" w:rsidR="00E44C2B" w:rsidRPr="00E44C2B" w:rsidRDefault="00000000" w:rsidP="00E44C2B">
      <w:pPr>
        <w:pStyle w:val="ListParagraph"/>
        <w:numPr>
          <w:ilvl w:val="0"/>
          <w:numId w:val="23"/>
        </w:numPr>
        <w:bidi/>
        <w:rPr>
          <w:color w:val="1E1544" w:themeColor="text1"/>
        </w:rPr>
      </w:pPr>
      <w:r w:rsidRPr="6F830E35">
        <w:rPr>
          <w:color w:val="1E1544" w:themeColor="text1"/>
          <w:rtl/>
          <w:lang w:val="ar"/>
        </w:rPr>
        <w:lastRenderedPageBreak/>
        <w:t>ما هي المعلومات والإرشادات التي سنقدّمها، ومتى وكيف يمكن الحصول عليها.</w:t>
      </w:r>
    </w:p>
    <w:p w14:paraId="66ED1EC4" w14:textId="77777777" w:rsidR="00E44C2B" w:rsidRPr="006C593D" w:rsidRDefault="00000000" w:rsidP="00E44C2B">
      <w:pPr>
        <w:bidi/>
        <w:rPr>
          <w:color w:val="1E1544" w:themeColor="text1"/>
        </w:rPr>
      </w:pPr>
      <w:r w:rsidRPr="2A5E2F64">
        <w:rPr>
          <w:color w:val="1E1544" w:themeColor="text1"/>
          <w:rtl/>
          <w:lang w:val="ar"/>
        </w:rPr>
        <w:t>قمنا بتشكيل فريق عمل خاص بانتقال رعاية المسنين بهدف مساعدة القطاع على التكيف مع القانون الجديد. سيعمل هذا الفريق مع القطاع لتحديد المشكلات وحلّها وتقديم المشورة للحكومة.</w:t>
      </w:r>
    </w:p>
    <w:p w14:paraId="31C2366C" w14:textId="77777777" w:rsidR="00E44C2B" w:rsidRDefault="00000000" w:rsidP="00E44C2B">
      <w:pPr>
        <w:bidi/>
        <w:rPr>
          <w:color w:val="1E1544" w:themeColor="text1"/>
        </w:rPr>
      </w:pPr>
      <w:r w:rsidRPr="2A5E2F64">
        <w:rPr>
          <w:color w:val="1E1544" w:themeColor="text1"/>
          <w:rtl/>
          <w:lang w:val="ar"/>
        </w:rPr>
        <w:t>يضم الفريق خبراء يتمتّعون بخبرات واسعة في مجال رعاية المسنين بما في ذلك مجالات التنظيم وتقديم الخدمات والتعليم والتدريب والبيانات والرقمنة ورعاية كبار السن وأفراد مجتمعات الشعوب الأولى والكوادر العاملة في مجال رعاية كبار السن والرعاية السريرية والرعاية الأولية.</w:t>
      </w:r>
    </w:p>
    <w:p w14:paraId="02AE9253" w14:textId="77777777" w:rsidR="00E44C2B" w:rsidRPr="006C593D" w:rsidRDefault="00000000" w:rsidP="00E44C2B">
      <w:pPr>
        <w:bidi/>
        <w:rPr>
          <w:color w:val="1E1544" w:themeColor="text1"/>
        </w:rPr>
      </w:pPr>
      <w:r w:rsidRPr="37D46798">
        <w:rPr>
          <w:color w:val="1E1544" w:themeColor="text1"/>
          <w:rtl/>
          <w:lang w:val="ar"/>
        </w:rPr>
        <w:t>سيتولّى فريق العمل أيضًا مراقبة التغييرات وتوجيهها لضمان تنفيذها على النحو الملائم.</w:t>
      </w:r>
    </w:p>
    <w:p w14:paraId="7E301965" w14:textId="77777777" w:rsidR="000660E3" w:rsidRPr="00E82EDB" w:rsidRDefault="00000000" w:rsidP="00E82EDB">
      <w:pPr>
        <w:bidi/>
        <w:rPr>
          <w:color w:val="1E1544" w:themeColor="text1"/>
        </w:rPr>
      </w:pPr>
      <w:r>
        <w:rPr>
          <w:color w:val="1E1544" w:themeColor="text1"/>
          <w:rtl/>
          <w:lang w:val="ar"/>
        </w:rPr>
        <w:t xml:space="preserve">لمعرفة المزيد عن فريق عمل انتقال رعاية المسنين، يرجى زيارة </w:t>
      </w:r>
      <w:hyperlink r:id="rId17" w:history="1">
        <w:r w:rsidR="00E44C2B" w:rsidRPr="00E24489">
          <w:rPr>
            <w:rStyle w:val="Hyperlink"/>
            <w:rtl/>
            <w:lang w:val="ar"/>
          </w:rPr>
          <w:t>https://www.health.gov.au/committees-and-groups/aged-care-transition-taskforce</w:t>
        </w:r>
      </w:hyperlink>
      <w:r>
        <w:rPr>
          <w:color w:val="1E1544" w:themeColor="text1"/>
          <w:rtl/>
          <w:lang w:val="ar"/>
        </w:rPr>
        <w:t xml:space="preserve">. </w:t>
      </w:r>
    </w:p>
    <w:p w14:paraId="164B2E15" w14:textId="77777777" w:rsidR="000660E3" w:rsidRPr="000660E3" w:rsidRDefault="000660E3" w:rsidP="000660E3"/>
    <w:sectPr w:rsidR="000660E3" w:rsidRPr="000660E3" w:rsidSect="005C6C80">
      <w:footerReference w:type="default" r:id="rId18"/>
      <w:headerReference w:type="first" r:id="rId19"/>
      <w:footerReference w:type="first" r:id="rId20"/>
      <w:pgSz w:w="11906" w:h="16838"/>
      <w:pgMar w:top="1440" w:right="851" w:bottom="1560" w:left="851" w:header="2211"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Yue Han" w:date="2025-02-03T16:54:00Z" w:initials="YH">
    <w:p w14:paraId="26B358F2" w14:textId="77777777" w:rsidR="00F41A3A" w:rsidRDefault="00F41A3A" w:rsidP="00F41A3A">
      <w:r>
        <w:rPr>
          <w:rStyle w:val="CommentReference"/>
        </w:rPr>
        <w:annotationRef/>
      </w:r>
      <w:r>
        <w:rPr>
          <w:color w:val="000000"/>
          <w:sz w:val="20"/>
          <w:szCs w:val="20"/>
        </w:rPr>
        <w:t>We need to keep “Aged Care Quality and Safety Commission” in English and then have translation in brackets.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B358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D45231" w16cex:dateUtc="2025-02-03T05: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B358F2" w16cid:durableId="09D452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003E6" w14:textId="77777777" w:rsidR="009A4042" w:rsidRDefault="009A4042" w:rsidP="0076491B">
      <w:pPr>
        <w:spacing w:before="0" w:after="0" w:line="240" w:lineRule="auto"/>
      </w:pPr>
      <w:r>
        <w:separator/>
      </w:r>
    </w:p>
  </w:endnote>
  <w:endnote w:type="continuationSeparator" w:id="0">
    <w:p w14:paraId="3A082420" w14:textId="77777777" w:rsidR="009A4042" w:rsidRDefault="009A4042" w:rsidP="0076491B">
      <w:pPr>
        <w:spacing w:before="0" w:after="0" w:line="240" w:lineRule="auto"/>
      </w:pPr>
      <w:r>
        <w:continuationSeparator/>
      </w:r>
    </w:p>
  </w:endnote>
  <w:endnote w:type="continuationNotice" w:id="1">
    <w:p w14:paraId="7DD87D95" w14:textId="77777777" w:rsidR="009A4042" w:rsidRDefault="009A404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tl/>
      </w:rPr>
      <w:id w:val="1336338398"/>
      <w:docPartObj>
        <w:docPartGallery w:val="Page Numbers (Bottom of Page)"/>
        <w:docPartUnique/>
      </w:docPartObj>
    </w:sdtPr>
    <w:sdtEndPr>
      <w:rPr>
        <w:noProof/>
      </w:rPr>
    </w:sdtEndPr>
    <w:sdtContent>
      <w:p w14:paraId="71DAD150" w14:textId="77777777" w:rsidR="001134A3" w:rsidRDefault="001134A3" w:rsidP="001134A3">
        <w:pPr>
          <w:pStyle w:val="Footer"/>
          <w:bidi/>
          <w:rPr>
            <w:color w:val="1E1544" w:themeColor="text1"/>
          </w:rPr>
        </w:pPr>
        <w:r w:rsidRPr="008A3DCF">
          <w:rPr>
            <w:color w:val="1E1544" w:themeColor="text1"/>
            <w:rtl/>
            <w:lang w:val="ar"/>
          </w:rPr>
          <w:t xml:space="preserve">العربية </w:t>
        </w:r>
        <w:r>
          <w:rPr>
            <w:color w:val="1E1544" w:themeColor="text1"/>
            <w:rtl/>
            <w:lang w:val="ar"/>
          </w:rPr>
          <w:t>–</w:t>
        </w:r>
        <w:r w:rsidRPr="008A3DCF">
          <w:rPr>
            <w:color w:val="1E1544" w:themeColor="text1"/>
            <w:rtl/>
            <w:lang w:val="ar"/>
          </w:rPr>
          <w:t xml:space="preserve"> Arabic</w:t>
        </w:r>
        <w:r>
          <w:rPr>
            <w:color w:val="1E1544" w:themeColor="text1"/>
          </w:rPr>
          <w:t xml:space="preserve"> </w:t>
        </w:r>
        <w:r w:rsidRPr="008A3DCF">
          <w:rPr>
            <w:color w:val="1E1544" w:themeColor="text1"/>
            <w:rtl/>
            <w:lang w:val="ar"/>
          </w:rPr>
          <w:t xml:space="preserve"> </w:t>
        </w:r>
        <w:r>
          <w:rPr>
            <w:color w:val="1E1544" w:themeColor="text1"/>
          </w:rPr>
          <w:t xml:space="preserve"> </w:t>
        </w:r>
      </w:p>
      <w:p w14:paraId="3833DDE9" w14:textId="729CE8C3" w:rsidR="00F9618C" w:rsidRPr="000D7D18" w:rsidRDefault="00000000" w:rsidP="001134A3">
        <w:pPr>
          <w:pStyle w:val="Footer"/>
          <w:bidi/>
          <w:rPr>
            <w:color w:val="1E1544" w:themeColor="text1"/>
          </w:rPr>
        </w:pPr>
        <w:r w:rsidRPr="000D7D18">
          <w:rPr>
            <w:color w:val="1E1544" w:themeColor="text1"/>
            <w:rtl/>
            <w:lang w:val="ar"/>
          </w:rPr>
          <w:t>صحيفة وقائع - حول قانون رعاية المسنين لعام 2024</w:t>
        </w:r>
        <w:r w:rsidRPr="000D7D18">
          <w:rPr>
            <w:color w:val="1E1544" w:themeColor="text1"/>
            <w:rtl/>
            <w:lang w:val="ar"/>
          </w:rPr>
          <w:tab/>
        </w:r>
        <w:r w:rsidRPr="000D7D18">
          <w:rPr>
            <w:color w:val="1E1544" w:themeColor="text1"/>
            <w:rtl/>
            <w:lang w:val="ar"/>
          </w:rPr>
          <w:tab/>
        </w:r>
        <w:r w:rsidR="0074427C" w:rsidRPr="000D7D18">
          <w:rPr>
            <w:color w:val="1E1544" w:themeColor="text1"/>
          </w:rPr>
          <w:fldChar w:fldCharType="begin"/>
        </w:r>
        <w:r w:rsidR="0074427C" w:rsidRPr="000D7D18">
          <w:rPr>
            <w:color w:val="1E1544" w:themeColor="text1"/>
            <w:rtl/>
            <w:lang w:val="ar"/>
          </w:rPr>
          <w:instrText xml:space="preserve"> PAGE   \* MERGEFORMAT </w:instrText>
        </w:r>
        <w:r w:rsidR="0074427C" w:rsidRPr="000D7D18">
          <w:rPr>
            <w:color w:val="1E1544" w:themeColor="text1"/>
          </w:rPr>
          <w:fldChar w:fldCharType="separate"/>
        </w:r>
        <w:r w:rsidR="0074427C" w:rsidRPr="000D7D18">
          <w:rPr>
            <w:noProof/>
            <w:color w:val="1E1544" w:themeColor="text1"/>
            <w:rtl/>
            <w:lang w:val="ar"/>
          </w:rPr>
          <w:t>6</w:t>
        </w:r>
        <w:r w:rsidR="0074427C" w:rsidRPr="000D7D18">
          <w:rPr>
            <w:noProof/>
            <w:color w:val="1E1544"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BA44C" w14:textId="77777777" w:rsidR="001134A3" w:rsidRDefault="001134A3">
    <w:pPr>
      <w:pStyle w:val="Footer"/>
      <w:bidi/>
      <w:rPr>
        <w:color w:val="1E1544" w:themeColor="text1"/>
      </w:rPr>
    </w:pPr>
  </w:p>
  <w:p w14:paraId="4931D957" w14:textId="77BDABB9" w:rsidR="001134A3" w:rsidRDefault="001134A3" w:rsidP="001134A3">
    <w:pPr>
      <w:pStyle w:val="Footer"/>
      <w:bidi/>
      <w:rPr>
        <w:color w:val="1E1544" w:themeColor="text1"/>
      </w:rPr>
    </w:pPr>
    <w:r w:rsidRPr="008A3DCF">
      <w:rPr>
        <w:color w:val="1E1544" w:themeColor="text1"/>
        <w:rtl/>
        <w:lang w:val="ar"/>
      </w:rPr>
      <w:t xml:space="preserve">العربية </w:t>
    </w:r>
    <w:r>
      <w:rPr>
        <w:color w:val="1E1544" w:themeColor="text1"/>
        <w:rtl/>
        <w:lang w:val="ar"/>
      </w:rPr>
      <w:t>–</w:t>
    </w:r>
    <w:r w:rsidRPr="008A3DCF">
      <w:rPr>
        <w:color w:val="1E1544" w:themeColor="text1"/>
        <w:rtl/>
        <w:lang w:val="ar"/>
      </w:rPr>
      <w:t xml:space="preserve"> Arabic</w:t>
    </w:r>
    <w:r>
      <w:rPr>
        <w:color w:val="1E1544" w:themeColor="text1"/>
      </w:rPr>
      <w:t xml:space="preserve"> </w:t>
    </w:r>
    <w:r w:rsidRPr="008A3DCF">
      <w:rPr>
        <w:color w:val="1E1544" w:themeColor="text1"/>
        <w:rtl/>
        <w:lang w:val="ar"/>
      </w:rPr>
      <w:t xml:space="preserve"> </w:t>
    </w:r>
    <w:r>
      <w:rPr>
        <w:color w:val="1E1544" w:themeColor="text1"/>
      </w:rPr>
      <w:t xml:space="preserve"> </w:t>
    </w:r>
  </w:p>
  <w:p w14:paraId="54EAAFFB" w14:textId="72E91A68" w:rsidR="008A3DCF" w:rsidRPr="001134A3" w:rsidRDefault="001134A3" w:rsidP="001134A3">
    <w:pPr>
      <w:pStyle w:val="Footer"/>
      <w:bidi/>
      <w:rPr>
        <w:color w:val="1E1544" w:themeColor="text1"/>
      </w:rPr>
    </w:pPr>
    <w:r w:rsidRPr="000D7D18">
      <w:rPr>
        <w:color w:val="1E1544" w:themeColor="text1"/>
        <w:rtl/>
        <w:lang w:val="ar"/>
      </w:rPr>
      <w:t>صحيفة وقائع - حول قانون رعاية المسنين لعام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0FEA5" w14:textId="77777777" w:rsidR="009A4042" w:rsidRDefault="009A4042" w:rsidP="0076491B">
      <w:pPr>
        <w:spacing w:before="0" w:after="0" w:line="240" w:lineRule="auto"/>
      </w:pPr>
      <w:r>
        <w:separator/>
      </w:r>
    </w:p>
  </w:footnote>
  <w:footnote w:type="continuationSeparator" w:id="0">
    <w:p w14:paraId="2C68BC69" w14:textId="77777777" w:rsidR="009A4042" w:rsidRDefault="009A4042" w:rsidP="0076491B">
      <w:pPr>
        <w:spacing w:before="0" w:after="0" w:line="240" w:lineRule="auto"/>
      </w:pPr>
      <w:r>
        <w:continuationSeparator/>
      </w:r>
    </w:p>
  </w:footnote>
  <w:footnote w:type="continuationNotice" w:id="1">
    <w:p w14:paraId="27A35341" w14:textId="77777777" w:rsidR="009A4042" w:rsidRDefault="009A404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3DB9" w14:textId="77777777" w:rsidR="0076491B" w:rsidRDefault="00000000">
    <w:pPr>
      <w:pStyle w:val="Header"/>
    </w:pPr>
    <w:r>
      <w:rPr>
        <w:noProof/>
      </w:rPr>
      <w:drawing>
        <wp:anchor distT="0" distB="0" distL="114300" distR="114300" simplePos="0" relativeHeight="251659264" behindDoc="1" locked="0" layoutInCell="1" allowOverlap="1" wp14:anchorId="1A33F586" wp14:editId="565ED67E">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F577E30" wp14:editId="2A90A5D2">
          <wp:simplePos x="0" y="0"/>
          <wp:positionH relativeFrom="page">
            <wp:align>center</wp:align>
          </wp:positionH>
          <wp:positionV relativeFrom="page">
            <wp:align>top</wp:align>
          </wp:positionV>
          <wp:extent cx="7531200" cy="21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4B52161A">
      <w:start w:val="1"/>
      <w:numFmt w:val="bullet"/>
      <w:lvlText w:val=""/>
      <w:lvlJc w:val="left"/>
      <w:pPr>
        <w:ind w:left="360" w:hanging="360"/>
      </w:pPr>
      <w:rPr>
        <w:rFonts w:ascii="Symbol" w:hAnsi="Symbol" w:hint="default"/>
        <w:color w:val="2AB1BB" w:themeColor="accent1"/>
      </w:rPr>
    </w:lvl>
    <w:lvl w:ilvl="1" w:tplc="4DB6942E" w:tentative="1">
      <w:start w:val="1"/>
      <w:numFmt w:val="bullet"/>
      <w:lvlText w:val="o"/>
      <w:lvlJc w:val="left"/>
      <w:pPr>
        <w:ind w:left="1080" w:hanging="360"/>
      </w:pPr>
      <w:rPr>
        <w:rFonts w:ascii="Courier New" w:hAnsi="Courier New" w:cs="Courier New" w:hint="default"/>
      </w:rPr>
    </w:lvl>
    <w:lvl w:ilvl="2" w:tplc="441EC62A" w:tentative="1">
      <w:start w:val="1"/>
      <w:numFmt w:val="bullet"/>
      <w:lvlText w:val=""/>
      <w:lvlJc w:val="left"/>
      <w:pPr>
        <w:ind w:left="1800" w:hanging="360"/>
      </w:pPr>
      <w:rPr>
        <w:rFonts w:ascii="Wingdings" w:hAnsi="Wingdings" w:hint="default"/>
      </w:rPr>
    </w:lvl>
    <w:lvl w:ilvl="3" w:tplc="C868B646" w:tentative="1">
      <w:start w:val="1"/>
      <w:numFmt w:val="bullet"/>
      <w:lvlText w:val=""/>
      <w:lvlJc w:val="left"/>
      <w:pPr>
        <w:ind w:left="2520" w:hanging="360"/>
      </w:pPr>
      <w:rPr>
        <w:rFonts w:ascii="Symbol" w:hAnsi="Symbol" w:hint="default"/>
      </w:rPr>
    </w:lvl>
    <w:lvl w:ilvl="4" w:tplc="4C40AA18" w:tentative="1">
      <w:start w:val="1"/>
      <w:numFmt w:val="bullet"/>
      <w:lvlText w:val="o"/>
      <w:lvlJc w:val="left"/>
      <w:pPr>
        <w:ind w:left="3240" w:hanging="360"/>
      </w:pPr>
      <w:rPr>
        <w:rFonts w:ascii="Courier New" w:hAnsi="Courier New" w:cs="Courier New" w:hint="default"/>
      </w:rPr>
    </w:lvl>
    <w:lvl w:ilvl="5" w:tplc="F8265D22" w:tentative="1">
      <w:start w:val="1"/>
      <w:numFmt w:val="bullet"/>
      <w:lvlText w:val=""/>
      <w:lvlJc w:val="left"/>
      <w:pPr>
        <w:ind w:left="3960" w:hanging="360"/>
      </w:pPr>
      <w:rPr>
        <w:rFonts w:ascii="Wingdings" w:hAnsi="Wingdings" w:hint="default"/>
      </w:rPr>
    </w:lvl>
    <w:lvl w:ilvl="6" w:tplc="34587CC8" w:tentative="1">
      <w:start w:val="1"/>
      <w:numFmt w:val="bullet"/>
      <w:lvlText w:val=""/>
      <w:lvlJc w:val="left"/>
      <w:pPr>
        <w:ind w:left="4680" w:hanging="360"/>
      </w:pPr>
      <w:rPr>
        <w:rFonts w:ascii="Symbol" w:hAnsi="Symbol" w:hint="default"/>
      </w:rPr>
    </w:lvl>
    <w:lvl w:ilvl="7" w:tplc="99FCE7A2" w:tentative="1">
      <w:start w:val="1"/>
      <w:numFmt w:val="bullet"/>
      <w:lvlText w:val="o"/>
      <w:lvlJc w:val="left"/>
      <w:pPr>
        <w:ind w:left="5400" w:hanging="360"/>
      </w:pPr>
      <w:rPr>
        <w:rFonts w:ascii="Courier New" w:hAnsi="Courier New" w:cs="Courier New" w:hint="default"/>
      </w:rPr>
    </w:lvl>
    <w:lvl w:ilvl="8" w:tplc="EAAEBB5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56C43F8">
      <w:start w:val="1"/>
      <w:numFmt w:val="bullet"/>
      <w:lvlText w:val=""/>
      <w:lvlJc w:val="left"/>
      <w:pPr>
        <w:ind w:left="720" w:hanging="360"/>
      </w:pPr>
      <w:rPr>
        <w:rFonts w:ascii="Symbol" w:hAnsi="Symbol" w:hint="default"/>
        <w:color w:val="2AB1BB" w:themeColor="accent1"/>
      </w:rPr>
    </w:lvl>
    <w:lvl w:ilvl="1" w:tplc="0C904832" w:tentative="1">
      <w:start w:val="1"/>
      <w:numFmt w:val="bullet"/>
      <w:lvlText w:val="o"/>
      <w:lvlJc w:val="left"/>
      <w:pPr>
        <w:ind w:left="1440" w:hanging="360"/>
      </w:pPr>
      <w:rPr>
        <w:rFonts w:ascii="Courier New" w:hAnsi="Courier New" w:cs="Courier New" w:hint="default"/>
      </w:rPr>
    </w:lvl>
    <w:lvl w:ilvl="2" w:tplc="34A6111A" w:tentative="1">
      <w:start w:val="1"/>
      <w:numFmt w:val="bullet"/>
      <w:lvlText w:val=""/>
      <w:lvlJc w:val="left"/>
      <w:pPr>
        <w:ind w:left="2160" w:hanging="360"/>
      </w:pPr>
      <w:rPr>
        <w:rFonts w:ascii="Wingdings" w:hAnsi="Wingdings" w:hint="default"/>
      </w:rPr>
    </w:lvl>
    <w:lvl w:ilvl="3" w:tplc="8EEA0E18" w:tentative="1">
      <w:start w:val="1"/>
      <w:numFmt w:val="bullet"/>
      <w:lvlText w:val=""/>
      <w:lvlJc w:val="left"/>
      <w:pPr>
        <w:ind w:left="2880" w:hanging="360"/>
      </w:pPr>
      <w:rPr>
        <w:rFonts w:ascii="Symbol" w:hAnsi="Symbol" w:hint="default"/>
      </w:rPr>
    </w:lvl>
    <w:lvl w:ilvl="4" w:tplc="F5C65EFC" w:tentative="1">
      <w:start w:val="1"/>
      <w:numFmt w:val="bullet"/>
      <w:lvlText w:val="o"/>
      <w:lvlJc w:val="left"/>
      <w:pPr>
        <w:ind w:left="3600" w:hanging="360"/>
      </w:pPr>
      <w:rPr>
        <w:rFonts w:ascii="Courier New" w:hAnsi="Courier New" w:cs="Courier New" w:hint="default"/>
      </w:rPr>
    </w:lvl>
    <w:lvl w:ilvl="5" w:tplc="65D03A6E" w:tentative="1">
      <w:start w:val="1"/>
      <w:numFmt w:val="bullet"/>
      <w:lvlText w:val=""/>
      <w:lvlJc w:val="left"/>
      <w:pPr>
        <w:ind w:left="4320" w:hanging="360"/>
      </w:pPr>
      <w:rPr>
        <w:rFonts w:ascii="Wingdings" w:hAnsi="Wingdings" w:hint="default"/>
      </w:rPr>
    </w:lvl>
    <w:lvl w:ilvl="6" w:tplc="EE9670A0" w:tentative="1">
      <w:start w:val="1"/>
      <w:numFmt w:val="bullet"/>
      <w:lvlText w:val=""/>
      <w:lvlJc w:val="left"/>
      <w:pPr>
        <w:ind w:left="5040" w:hanging="360"/>
      </w:pPr>
      <w:rPr>
        <w:rFonts w:ascii="Symbol" w:hAnsi="Symbol" w:hint="default"/>
      </w:rPr>
    </w:lvl>
    <w:lvl w:ilvl="7" w:tplc="34FE5484" w:tentative="1">
      <w:start w:val="1"/>
      <w:numFmt w:val="bullet"/>
      <w:lvlText w:val="o"/>
      <w:lvlJc w:val="left"/>
      <w:pPr>
        <w:ind w:left="5760" w:hanging="360"/>
      </w:pPr>
      <w:rPr>
        <w:rFonts w:ascii="Courier New" w:hAnsi="Courier New" w:cs="Courier New" w:hint="default"/>
      </w:rPr>
    </w:lvl>
    <w:lvl w:ilvl="8" w:tplc="D7A22194"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CD9A0AFC">
      <w:numFmt w:val="bullet"/>
      <w:lvlText w:val="•"/>
      <w:lvlJc w:val="left"/>
      <w:pPr>
        <w:ind w:left="720" w:hanging="720"/>
      </w:pPr>
      <w:rPr>
        <w:rFonts w:ascii="Arial" w:eastAsiaTheme="minorHAnsi" w:hAnsi="Arial" w:cs="Arial" w:hint="default"/>
      </w:rPr>
    </w:lvl>
    <w:lvl w:ilvl="1" w:tplc="C2DE2F7E" w:tentative="1">
      <w:start w:val="1"/>
      <w:numFmt w:val="bullet"/>
      <w:lvlText w:val="o"/>
      <w:lvlJc w:val="left"/>
      <w:pPr>
        <w:ind w:left="1080" w:hanging="360"/>
      </w:pPr>
      <w:rPr>
        <w:rFonts w:ascii="Courier New" w:hAnsi="Courier New" w:cs="Courier New" w:hint="default"/>
      </w:rPr>
    </w:lvl>
    <w:lvl w:ilvl="2" w:tplc="4B160490" w:tentative="1">
      <w:start w:val="1"/>
      <w:numFmt w:val="bullet"/>
      <w:lvlText w:val=""/>
      <w:lvlJc w:val="left"/>
      <w:pPr>
        <w:ind w:left="1800" w:hanging="360"/>
      </w:pPr>
      <w:rPr>
        <w:rFonts w:ascii="Wingdings" w:hAnsi="Wingdings" w:hint="default"/>
      </w:rPr>
    </w:lvl>
    <w:lvl w:ilvl="3" w:tplc="4D181B36" w:tentative="1">
      <w:start w:val="1"/>
      <w:numFmt w:val="bullet"/>
      <w:lvlText w:val=""/>
      <w:lvlJc w:val="left"/>
      <w:pPr>
        <w:ind w:left="2520" w:hanging="360"/>
      </w:pPr>
      <w:rPr>
        <w:rFonts w:ascii="Symbol" w:hAnsi="Symbol" w:hint="default"/>
      </w:rPr>
    </w:lvl>
    <w:lvl w:ilvl="4" w:tplc="53B47862" w:tentative="1">
      <w:start w:val="1"/>
      <w:numFmt w:val="bullet"/>
      <w:lvlText w:val="o"/>
      <w:lvlJc w:val="left"/>
      <w:pPr>
        <w:ind w:left="3240" w:hanging="360"/>
      </w:pPr>
      <w:rPr>
        <w:rFonts w:ascii="Courier New" w:hAnsi="Courier New" w:cs="Courier New" w:hint="default"/>
      </w:rPr>
    </w:lvl>
    <w:lvl w:ilvl="5" w:tplc="BAB8A778" w:tentative="1">
      <w:start w:val="1"/>
      <w:numFmt w:val="bullet"/>
      <w:lvlText w:val=""/>
      <w:lvlJc w:val="left"/>
      <w:pPr>
        <w:ind w:left="3960" w:hanging="360"/>
      </w:pPr>
      <w:rPr>
        <w:rFonts w:ascii="Wingdings" w:hAnsi="Wingdings" w:hint="default"/>
      </w:rPr>
    </w:lvl>
    <w:lvl w:ilvl="6" w:tplc="3276304A" w:tentative="1">
      <w:start w:val="1"/>
      <w:numFmt w:val="bullet"/>
      <w:lvlText w:val=""/>
      <w:lvlJc w:val="left"/>
      <w:pPr>
        <w:ind w:left="4680" w:hanging="360"/>
      </w:pPr>
      <w:rPr>
        <w:rFonts w:ascii="Symbol" w:hAnsi="Symbol" w:hint="default"/>
      </w:rPr>
    </w:lvl>
    <w:lvl w:ilvl="7" w:tplc="0102F9B8" w:tentative="1">
      <w:start w:val="1"/>
      <w:numFmt w:val="bullet"/>
      <w:lvlText w:val="o"/>
      <w:lvlJc w:val="left"/>
      <w:pPr>
        <w:ind w:left="5400" w:hanging="360"/>
      </w:pPr>
      <w:rPr>
        <w:rFonts w:ascii="Courier New" w:hAnsi="Courier New" w:cs="Courier New" w:hint="default"/>
      </w:rPr>
    </w:lvl>
    <w:lvl w:ilvl="8" w:tplc="B4049DAC"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423C5ACA">
      <w:start w:val="1"/>
      <w:numFmt w:val="bullet"/>
      <w:lvlText w:val="·"/>
      <w:lvlJc w:val="left"/>
      <w:pPr>
        <w:ind w:left="360" w:hanging="360"/>
      </w:pPr>
      <w:rPr>
        <w:rFonts w:ascii="Symbol" w:hAnsi="Symbol" w:hint="default"/>
      </w:rPr>
    </w:lvl>
    <w:lvl w:ilvl="1" w:tplc="4F46C900">
      <w:start w:val="1"/>
      <w:numFmt w:val="bullet"/>
      <w:lvlText w:val="o"/>
      <w:lvlJc w:val="left"/>
      <w:pPr>
        <w:ind w:left="1080" w:hanging="360"/>
      </w:pPr>
      <w:rPr>
        <w:rFonts w:ascii="Courier New" w:hAnsi="Courier New" w:cs="Courier New" w:hint="default"/>
      </w:rPr>
    </w:lvl>
    <w:lvl w:ilvl="2" w:tplc="8EF25F2A" w:tentative="1">
      <w:start w:val="1"/>
      <w:numFmt w:val="bullet"/>
      <w:lvlText w:val=""/>
      <w:lvlJc w:val="left"/>
      <w:pPr>
        <w:ind w:left="1800" w:hanging="360"/>
      </w:pPr>
      <w:rPr>
        <w:rFonts w:ascii="Wingdings" w:hAnsi="Wingdings" w:hint="default"/>
      </w:rPr>
    </w:lvl>
    <w:lvl w:ilvl="3" w:tplc="43B26A0E" w:tentative="1">
      <w:start w:val="1"/>
      <w:numFmt w:val="bullet"/>
      <w:lvlText w:val=""/>
      <w:lvlJc w:val="left"/>
      <w:pPr>
        <w:ind w:left="2520" w:hanging="360"/>
      </w:pPr>
      <w:rPr>
        <w:rFonts w:ascii="Symbol" w:hAnsi="Symbol" w:hint="default"/>
      </w:rPr>
    </w:lvl>
    <w:lvl w:ilvl="4" w:tplc="1E7A9DBC" w:tentative="1">
      <w:start w:val="1"/>
      <w:numFmt w:val="bullet"/>
      <w:lvlText w:val="o"/>
      <w:lvlJc w:val="left"/>
      <w:pPr>
        <w:ind w:left="3240" w:hanging="360"/>
      </w:pPr>
      <w:rPr>
        <w:rFonts w:ascii="Courier New" w:hAnsi="Courier New" w:cs="Courier New" w:hint="default"/>
      </w:rPr>
    </w:lvl>
    <w:lvl w:ilvl="5" w:tplc="B28063E2" w:tentative="1">
      <w:start w:val="1"/>
      <w:numFmt w:val="bullet"/>
      <w:lvlText w:val=""/>
      <w:lvlJc w:val="left"/>
      <w:pPr>
        <w:ind w:left="3960" w:hanging="360"/>
      </w:pPr>
      <w:rPr>
        <w:rFonts w:ascii="Wingdings" w:hAnsi="Wingdings" w:hint="default"/>
      </w:rPr>
    </w:lvl>
    <w:lvl w:ilvl="6" w:tplc="5AAE2A1E" w:tentative="1">
      <w:start w:val="1"/>
      <w:numFmt w:val="bullet"/>
      <w:lvlText w:val=""/>
      <w:lvlJc w:val="left"/>
      <w:pPr>
        <w:ind w:left="4680" w:hanging="360"/>
      </w:pPr>
      <w:rPr>
        <w:rFonts w:ascii="Symbol" w:hAnsi="Symbol" w:hint="default"/>
      </w:rPr>
    </w:lvl>
    <w:lvl w:ilvl="7" w:tplc="1480F62C" w:tentative="1">
      <w:start w:val="1"/>
      <w:numFmt w:val="bullet"/>
      <w:lvlText w:val="o"/>
      <w:lvlJc w:val="left"/>
      <w:pPr>
        <w:ind w:left="5400" w:hanging="360"/>
      </w:pPr>
      <w:rPr>
        <w:rFonts w:ascii="Courier New" w:hAnsi="Courier New" w:cs="Courier New" w:hint="default"/>
      </w:rPr>
    </w:lvl>
    <w:lvl w:ilvl="8" w:tplc="A978141C"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BFFA4E4E">
      <w:start w:val="1"/>
      <w:numFmt w:val="bullet"/>
      <w:lvlText w:val=""/>
      <w:lvlJc w:val="left"/>
      <w:pPr>
        <w:ind w:left="360" w:hanging="360"/>
      </w:pPr>
      <w:rPr>
        <w:rFonts w:ascii="Symbol" w:hAnsi="Symbol" w:hint="default"/>
      </w:rPr>
    </w:lvl>
    <w:lvl w:ilvl="1" w:tplc="9F08A4A0" w:tentative="1">
      <w:start w:val="1"/>
      <w:numFmt w:val="bullet"/>
      <w:lvlText w:val="o"/>
      <w:lvlJc w:val="left"/>
      <w:pPr>
        <w:ind w:left="1080" w:hanging="360"/>
      </w:pPr>
      <w:rPr>
        <w:rFonts w:ascii="Courier New" w:hAnsi="Courier New" w:cs="Courier New" w:hint="default"/>
      </w:rPr>
    </w:lvl>
    <w:lvl w:ilvl="2" w:tplc="FAF66AF0" w:tentative="1">
      <w:start w:val="1"/>
      <w:numFmt w:val="bullet"/>
      <w:lvlText w:val=""/>
      <w:lvlJc w:val="left"/>
      <w:pPr>
        <w:ind w:left="1800" w:hanging="360"/>
      </w:pPr>
      <w:rPr>
        <w:rFonts w:ascii="Wingdings" w:hAnsi="Wingdings" w:hint="default"/>
      </w:rPr>
    </w:lvl>
    <w:lvl w:ilvl="3" w:tplc="F542ABB0" w:tentative="1">
      <w:start w:val="1"/>
      <w:numFmt w:val="bullet"/>
      <w:lvlText w:val=""/>
      <w:lvlJc w:val="left"/>
      <w:pPr>
        <w:ind w:left="2520" w:hanging="360"/>
      </w:pPr>
      <w:rPr>
        <w:rFonts w:ascii="Symbol" w:hAnsi="Symbol" w:hint="default"/>
      </w:rPr>
    </w:lvl>
    <w:lvl w:ilvl="4" w:tplc="2F74D642" w:tentative="1">
      <w:start w:val="1"/>
      <w:numFmt w:val="bullet"/>
      <w:lvlText w:val="o"/>
      <w:lvlJc w:val="left"/>
      <w:pPr>
        <w:ind w:left="3240" w:hanging="360"/>
      </w:pPr>
      <w:rPr>
        <w:rFonts w:ascii="Courier New" w:hAnsi="Courier New" w:cs="Courier New" w:hint="default"/>
      </w:rPr>
    </w:lvl>
    <w:lvl w:ilvl="5" w:tplc="26AC2202" w:tentative="1">
      <w:start w:val="1"/>
      <w:numFmt w:val="bullet"/>
      <w:lvlText w:val=""/>
      <w:lvlJc w:val="left"/>
      <w:pPr>
        <w:ind w:left="3960" w:hanging="360"/>
      </w:pPr>
      <w:rPr>
        <w:rFonts w:ascii="Wingdings" w:hAnsi="Wingdings" w:hint="default"/>
      </w:rPr>
    </w:lvl>
    <w:lvl w:ilvl="6" w:tplc="209EA60A" w:tentative="1">
      <w:start w:val="1"/>
      <w:numFmt w:val="bullet"/>
      <w:lvlText w:val=""/>
      <w:lvlJc w:val="left"/>
      <w:pPr>
        <w:ind w:left="4680" w:hanging="360"/>
      </w:pPr>
      <w:rPr>
        <w:rFonts w:ascii="Symbol" w:hAnsi="Symbol" w:hint="default"/>
      </w:rPr>
    </w:lvl>
    <w:lvl w:ilvl="7" w:tplc="6396E75C" w:tentative="1">
      <w:start w:val="1"/>
      <w:numFmt w:val="bullet"/>
      <w:lvlText w:val="o"/>
      <w:lvlJc w:val="left"/>
      <w:pPr>
        <w:ind w:left="5400" w:hanging="360"/>
      </w:pPr>
      <w:rPr>
        <w:rFonts w:ascii="Courier New" w:hAnsi="Courier New" w:cs="Courier New" w:hint="default"/>
      </w:rPr>
    </w:lvl>
    <w:lvl w:ilvl="8" w:tplc="62B8B630"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F7C4BA4A">
      <w:numFmt w:val="bullet"/>
      <w:lvlText w:val="•"/>
      <w:lvlJc w:val="left"/>
      <w:pPr>
        <w:ind w:left="720" w:hanging="720"/>
      </w:pPr>
      <w:rPr>
        <w:rFonts w:ascii="Arial" w:eastAsiaTheme="minorHAnsi" w:hAnsi="Arial" w:cs="Arial" w:hint="default"/>
      </w:rPr>
    </w:lvl>
    <w:lvl w:ilvl="1" w:tplc="27E84B5A" w:tentative="1">
      <w:start w:val="1"/>
      <w:numFmt w:val="bullet"/>
      <w:lvlText w:val="o"/>
      <w:lvlJc w:val="left"/>
      <w:pPr>
        <w:ind w:left="1080" w:hanging="360"/>
      </w:pPr>
      <w:rPr>
        <w:rFonts w:ascii="Courier New" w:hAnsi="Courier New" w:cs="Courier New" w:hint="default"/>
      </w:rPr>
    </w:lvl>
    <w:lvl w:ilvl="2" w:tplc="30941FAE" w:tentative="1">
      <w:start w:val="1"/>
      <w:numFmt w:val="bullet"/>
      <w:lvlText w:val=""/>
      <w:lvlJc w:val="left"/>
      <w:pPr>
        <w:ind w:left="1800" w:hanging="360"/>
      </w:pPr>
      <w:rPr>
        <w:rFonts w:ascii="Wingdings" w:hAnsi="Wingdings" w:hint="default"/>
      </w:rPr>
    </w:lvl>
    <w:lvl w:ilvl="3" w:tplc="DD8CF4D6" w:tentative="1">
      <w:start w:val="1"/>
      <w:numFmt w:val="bullet"/>
      <w:lvlText w:val=""/>
      <w:lvlJc w:val="left"/>
      <w:pPr>
        <w:ind w:left="2520" w:hanging="360"/>
      </w:pPr>
      <w:rPr>
        <w:rFonts w:ascii="Symbol" w:hAnsi="Symbol" w:hint="default"/>
      </w:rPr>
    </w:lvl>
    <w:lvl w:ilvl="4" w:tplc="81622FA6" w:tentative="1">
      <w:start w:val="1"/>
      <w:numFmt w:val="bullet"/>
      <w:lvlText w:val="o"/>
      <w:lvlJc w:val="left"/>
      <w:pPr>
        <w:ind w:left="3240" w:hanging="360"/>
      </w:pPr>
      <w:rPr>
        <w:rFonts w:ascii="Courier New" w:hAnsi="Courier New" w:cs="Courier New" w:hint="default"/>
      </w:rPr>
    </w:lvl>
    <w:lvl w:ilvl="5" w:tplc="4704E2D2" w:tentative="1">
      <w:start w:val="1"/>
      <w:numFmt w:val="bullet"/>
      <w:lvlText w:val=""/>
      <w:lvlJc w:val="left"/>
      <w:pPr>
        <w:ind w:left="3960" w:hanging="360"/>
      </w:pPr>
      <w:rPr>
        <w:rFonts w:ascii="Wingdings" w:hAnsi="Wingdings" w:hint="default"/>
      </w:rPr>
    </w:lvl>
    <w:lvl w:ilvl="6" w:tplc="1C00B0C0" w:tentative="1">
      <w:start w:val="1"/>
      <w:numFmt w:val="bullet"/>
      <w:lvlText w:val=""/>
      <w:lvlJc w:val="left"/>
      <w:pPr>
        <w:ind w:left="4680" w:hanging="360"/>
      </w:pPr>
      <w:rPr>
        <w:rFonts w:ascii="Symbol" w:hAnsi="Symbol" w:hint="default"/>
      </w:rPr>
    </w:lvl>
    <w:lvl w:ilvl="7" w:tplc="67E06A52" w:tentative="1">
      <w:start w:val="1"/>
      <w:numFmt w:val="bullet"/>
      <w:lvlText w:val="o"/>
      <w:lvlJc w:val="left"/>
      <w:pPr>
        <w:ind w:left="5400" w:hanging="360"/>
      </w:pPr>
      <w:rPr>
        <w:rFonts w:ascii="Courier New" w:hAnsi="Courier New" w:cs="Courier New" w:hint="default"/>
      </w:rPr>
    </w:lvl>
    <w:lvl w:ilvl="8" w:tplc="6612524A"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0F92CA08">
      <w:start w:val="1"/>
      <w:numFmt w:val="bullet"/>
      <w:lvlText w:val=""/>
      <w:lvlJc w:val="left"/>
      <w:pPr>
        <w:ind w:left="1222" w:hanging="360"/>
      </w:pPr>
      <w:rPr>
        <w:rFonts w:ascii="Symbol" w:hAnsi="Symbol" w:hint="default"/>
      </w:rPr>
    </w:lvl>
    <w:lvl w:ilvl="1" w:tplc="467ECA8E" w:tentative="1">
      <w:start w:val="1"/>
      <w:numFmt w:val="bullet"/>
      <w:lvlText w:val="o"/>
      <w:lvlJc w:val="left"/>
      <w:pPr>
        <w:ind w:left="1942" w:hanging="360"/>
      </w:pPr>
      <w:rPr>
        <w:rFonts w:ascii="Courier New" w:hAnsi="Courier New" w:cs="Courier New" w:hint="default"/>
      </w:rPr>
    </w:lvl>
    <w:lvl w:ilvl="2" w:tplc="21BA57E6" w:tentative="1">
      <w:start w:val="1"/>
      <w:numFmt w:val="bullet"/>
      <w:lvlText w:val=""/>
      <w:lvlJc w:val="left"/>
      <w:pPr>
        <w:ind w:left="2662" w:hanging="360"/>
      </w:pPr>
      <w:rPr>
        <w:rFonts w:ascii="Wingdings" w:hAnsi="Wingdings" w:hint="default"/>
      </w:rPr>
    </w:lvl>
    <w:lvl w:ilvl="3" w:tplc="89422172" w:tentative="1">
      <w:start w:val="1"/>
      <w:numFmt w:val="bullet"/>
      <w:lvlText w:val=""/>
      <w:lvlJc w:val="left"/>
      <w:pPr>
        <w:ind w:left="3382" w:hanging="360"/>
      </w:pPr>
      <w:rPr>
        <w:rFonts w:ascii="Symbol" w:hAnsi="Symbol" w:hint="default"/>
      </w:rPr>
    </w:lvl>
    <w:lvl w:ilvl="4" w:tplc="5AE67BF8" w:tentative="1">
      <w:start w:val="1"/>
      <w:numFmt w:val="bullet"/>
      <w:lvlText w:val="o"/>
      <w:lvlJc w:val="left"/>
      <w:pPr>
        <w:ind w:left="4102" w:hanging="360"/>
      </w:pPr>
      <w:rPr>
        <w:rFonts w:ascii="Courier New" w:hAnsi="Courier New" w:cs="Courier New" w:hint="default"/>
      </w:rPr>
    </w:lvl>
    <w:lvl w:ilvl="5" w:tplc="4F2CA10A" w:tentative="1">
      <w:start w:val="1"/>
      <w:numFmt w:val="bullet"/>
      <w:lvlText w:val=""/>
      <w:lvlJc w:val="left"/>
      <w:pPr>
        <w:ind w:left="4822" w:hanging="360"/>
      </w:pPr>
      <w:rPr>
        <w:rFonts w:ascii="Wingdings" w:hAnsi="Wingdings" w:hint="default"/>
      </w:rPr>
    </w:lvl>
    <w:lvl w:ilvl="6" w:tplc="ACF605CC" w:tentative="1">
      <w:start w:val="1"/>
      <w:numFmt w:val="bullet"/>
      <w:lvlText w:val=""/>
      <w:lvlJc w:val="left"/>
      <w:pPr>
        <w:ind w:left="5542" w:hanging="360"/>
      </w:pPr>
      <w:rPr>
        <w:rFonts w:ascii="Symbol" w:hAnsi="Symbol" w:hint="default"/>
      </w:rPr>
    </w:lvl>
    <w:lvl w:ilvl="7" w:tplc="B64E4086" w:tentative="1">
      <w:start w:val="1"/>
      <w:numFmt w:val="bullet"/>
      <w:lvlText w:val="o"/>
      <w:lvlJc w:val="left"/>
      <w:pPr>
        <w:ind w:left="6262" w:hanging="360"/>
      </w:pPr>
      <w:rPr>
        <w:rFonts w:ascii="Courier New" w:hAnsi="Courier New" w:cs="Courier New" w:hint="default"/>
      </w:rPr>
    </w:lvl>
    <w:lvl w:ilvl="8" w:tplc="D9C2A75C"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CC046A8C">
      <w:numFmt w:val="bullet"/>
      <w:lvlText w:val="•"/>
      <w:lvlJc w:val="left"/>
      <w:pPr>
        <w:ind w:left="1080" w:hanging="720"/>
      </w:pPr>
      <w:rPr>
        <w:rFonts w:ascii="Arial" w:eastAsiaTheme="minorHAnsi" w:hAnsi="Arial" w:cs="Arial" w:hint="default"/>
      </w:rPr>
    </w:lvl>
    <w:lvl w:ilvl="1" w:tplc="165ADCC2" w:tentative="1">
      <w:start w:val="1"/>
      <w:numFmt w:val="bullet"/>
      <w:lvlText w:val="o"/>
      <w:lvlJc w:val="left"/>
      <w:pPr>
        <w:ind w:left="1440" w:hanging="360"/>
      </w:pPr>
      <w:rPr>
        <w:rFonts w:ascii="Courier New" w:hAnsi="Courier New" w:cs="Courier New" w:hint="default"/>
      </w:rPr>
    </w:lvl>
    <w:lvl w:ilvl="2" w:tplc="9EF0E36A" w:tentative="1">
      <w:start w:val="1"/>
      <w:numFmt w:val="bullet"/>
      <w:lvlText w:val=""/>
      <w:lvlJc w:val="left"/>
      <w:pPr>
        <w:ind w:left="2160" w:hanging="360"/>
      </w:pPr>
      <w:rPr>
        <w:rFonts w:ascii="Wingdings" w:hAnsi="Wingdings" w:hint="default"/>
      </w:rPr>
    </w:lvl>
    <w:lvl w:ilvl="3" w:tplc="14C4F10A" w:tentative="1">
      <w:start w:val="1"/>
      <w:numFmt w:val="bullet"/>
      <w:lvlText w:val=""/>
      <w:lvlJc w:val="left"/>
      <w:pPr>
        <w:ind w:left="2880" w:hanging="360"/>
      </w:pPr>
      <w:rPr>
        <w:rFonts w:ascii="Symbol" w:hAnsi="Symbol" w:hint="default"/>
      </w:rPr>
    </w:lvl>
    <w:lvl w:ilvl="4" w:tplc="A98E1A64" w:tentative="1">
      <w:start w:val="1"/>
      <w:numFmt w:val="bullet"/>
      <w:lvlText w:val="o"/>
      <w:lvlJc w:val="left"/>
      <w:pPr>
        <w:ind w:left="3600" w:hanging="360"/>
      </w:pPr>
      <w:rPr>
        <w:rFonts w:ascii="Courier New" w:hAnsi="Courier New" w:cs="Courier New" w:hint="default"/>
      </w:rPr>
    </w:lvl>
    <w:lvl w:ilvl="5" w:tplc="B0C64438" w:tentative="1">
      <w:start w:val="1"/>
      <w:numFmt w:val="bullet"/>
      <w:lvlText w:val=""/>
      <w:lvlJc w:val="left"/>
      <w:pPr>
        <w:ind w:left="4320" w:hanging="360"/>
      </w:pPr>
      <w:rPr>
        <w:rFonts w:ascii="Wingdings" w:hAnsi="Wingdings" w:hint="default"/>
      </w:rPr>
    </w:lvl>
    <w:lvl w:ilvl="6" w:tplc="A290E38C" w:tentative="1">
      <w:start w:val="1"/>
      <w:numFmt w:val="bullet"/>
      <w:lvlText w:val=""/>
      <w:lvlJc w:val="left"/>
      <w:pPr>
        <w:ind w:left="5040" w:hanging="360"/>
      </w:pPr>
      <w:rPr>
        <w:rFonts w:ascii="Symbol" w:hAnsi="Symbol" w:hint="default"/>
      </w:rPr>
    </w:lvl>
    <w:lvl w:ilvl="7" w:tplc="09DA5798" w:tentative="1">
      <w:start w:val="1"/>
      <w:numFmt w:val="bullet"/>
      <w:lvlText w:val="o"/>
      <w:lvlJc w:val="left"/>
      <w:pPr>
        <w:ind w:left="5760" w:hanging="360"/>
      </w:pPr>
      <w:rPr>
        <w:rFonts w:ascii="Courier New" w:hAnsi="Courier New" w:cs="Courier New" w:hint="default"/>
      </w:rPr>
    </w:lvl>
    <w:lvl w:ilvl="8" w:tplc="B7A014F4"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942E4B88">
      <w:start w:val="1"/>
      <w:numFmt w:val="bullet"/>
      <w:lvlText w:val=""/>
      <w:lvlJc w:val="left"/>
      <w:pPr>
        <w:ind w:left="360" w:hanging="360"/>
      </w:pPr>
      <w:rPr>
        <w:rFonts w:ascii="Symbol" w:hAnsi="Symbol" w:hint="default"/>
        <w:color w:val="F2692B" w:themeColor="accent5"/>
      </w:rPr>
    </w:lvl>
    <w:lvl w:ilvl="1" w:tplc="EF6233A2">
      <w:start w:val="1"/>
      <w:numFmt w:val="bullet"/>
      <w:lvlText w:val="o"/>
      <w:lvlJc w:val="left"/>
      <w:pPr>
        <w:ind w:left="1440" w:hanging="360"/>
      </w:pPr>
      <w:rPr>
        <w:rFonts w:ascii="Courier New" w:hAnsi="Courier New" w:cs="Courier New" w:hint="default"/>
      </w:rPr>
    </w:lvl>
    <w:lvl w:ilvl="2" w:tplc="22E6380A" w:tentative="1">
      <w:start w:val="1"/>
      <w:numFmt w:val="bullet"/>
      <w:lvlText w:val=""/>
      <w:lvlJc w:val="left"/>
      <w:pPr>
        <w:ind w:left="2160" w:hanging="360"/>
      </w:pPr>
      <w:rPr>
        <w:rFonts w:ascii="Wingdings" w:hAnsi="Wingdings" w:hint="default"/>
      </w:rPr>
    </w:lvl>
    <w:lvl w:ilvl="3" w:tplc="3C4CA706" w:tentative="1">
      <w:start w:val="1"/>
      <w:numFmt w:val="bullet"/>
      <w:lvlText w:val=""/>
      <w:lvlJc w:val="left"/>
      <w:pPr>
        <w:ind w:left="2880" w:hanging="360"/>
      </w:pPr>
      <w:rPr>
        <w:rFonts w:ascii="Symbol" w:hAnsi="Symbol" w:hint="default"/>
      </w:rPr>
    </w:lvl>
    <w:lvl w:ilvl="4" w:tplc="FDDC7240" w:tentative="1">
      <w:start w:val="1"/>
      <w:numFmt w:val="bullet"/>
      <w:lvlText w:val="o"/>
      <w:lvlJc w:val="left"/>
      <w:pPr>
        <w:ind w:left="3600" w:hanging="360"/>
      </w:pPr>
      <w:rPr>
        <w:rFonts w:ascii="Courier New" w:hAnsi="Courier New" w:cs="Courier New" w:hint="default"/>
      </w:rPr>
    </w:lvl>
    <w:lvl w:ilvl="5" w:tplc="84A08820" w:tentative="1">
      <w:start w:val="1"/>
      <w:numFmt w:val="bullet"/>
      <w:lvlText w:val=""/>
      <w:lvlJc w:val="left"/>
      <w:pPr>
        <w:ind w:left="4320" w:hanging="360"/>
      </w:pPr>
      <w:rPr>
        <w:rFonts w:ascii="Wingdings" w:hAnsi="Wingdings" w:hint="default"/>
      </w:rPr>
    </w:lvl>
    <w:lvl w:ilvl="6" w:tplc="939AFD46" w:tentative="1">
      <w:start w:val="1"/>
      <w:numFmt w:val="bullet"/>
      <w:lvlText w:val=""/>
      <w:lvlJc w:val="left"/>
      <w:pPr>
        <w:ind w:left="5040" w:hanging="360"/>
      </w:pPr>
      <w:rPr>
        <w:rFonts w:ascii="Symbol" w:hAnsi="Symbol" w:hint="default"/>
      </w:rPr>
    </w:lvl>
    <w:lvl w:ilvl="7" w:tplc="01461EBE" w:tentative="1">
      <w:start w:val="1"/>
      <w:numFmt w:val="bullet"/>
      <w:lvlText w:val="o"/>
      <w:lvlJc w:val="left"/>
      <w:pPr>
        <w:ind w:left="5760" w:hanging="360"/>
      </w:pPr>
      <w:rPr>
        <w:rFonts w:ascii="Courier New" w:hAnsi="Courier New" w:cs="Courier New" w:hint="default"/>
      </w:rPr>
    </w:lvl>
    <w:lvl w:ilvl="8" w:tplc="E844079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93E2B2B6">
      <w:numFmt w:val="bullet"/>
      <w:lvlText w:val="•"/>
      <w:lvlJc w:val="left"/>
      <w:pPr>
        <w:ind w:left="720" w:hanging="720"/>
      </w:pPr>
      <w:rPr>
        <w:rFonts w:ascii="Arial" w:eastAsiaTheme="minorHAnsi" w:hAnsi="Arial" w:cs="Arial" w:hint="default"/>
      </w:rPr>
    </w:lvl>
    <w:lvl w:ilvl="1" w:tplc="946A1154" w:tentative="1">
      <w:start w:val="1"/>
      <w:numFmt w:val="bullet"/>
      <w:lvlText w:val="o"/>
      <w:lvlJc w:val="left"/>
      <w:pPr>
        <w:ind w:left="1080" w:hanging="360"/>
      </w:pPr>
      <w:rPr>
        <w:rFonts w:ascii="Courier New" w:hAnsi="Courier New" w:cs="Courier New" w:hint="default"/>
      </w:rPr>
    </w:lvl>
    <w:lvl w:ilvl="2" w:tplc="2A8E0C10" w:tentative="1">
      <w:start w:val="1"/>
      <w:numFmt w:val="bullet"/>
      <w:lvlText w:val=""/>
      <w:lvlJc w:val="left"/>
      <w:pPr>
        <w:ind w:left="1800" w:hanging="360"/>
      </w:pPr>
      <w:rPr>
        <w:rFonts w:ascii="Wingdings" w:hAnsi="Wingdings" w:hint="default"/>
      </w:rPr>
    </w:lvl>
    <w:lvl w:ilvl="3" w:tplc="15747BD6" w:tentative="1">
      <w:start w:val="1"/>
      <w:numFmt w:val="bullet"/>
      <w:lvlText w:val=""/>
      <w:lvlJc w:val="left"/>
      <w:pPr>
        <w:ind w:left="2520" w:hanging="360"/>
      </w:pPr>
      <w:rPr>
        <w:rFonts w:ascii="Symbol" w:hAnsi="Symbol" w:hint="default"/>
      </w:rPr>
    </w:lvl>
    <w:lvl w:ilvl="4" w:tplc="43AC79FA" w:tentative="1">
      <w:start w:val="1"/>
      <w:numFmt w:val="bullet"/>
      <w:lvlText w:val="o"/>
      <w:lvlJc w:val="left"/>
      <w:pPr>
        <w:ind w:left="3240" w:hanging="360"/>
      </w:pPr>
      <w:rPr>
        <w:rFonts w:ascii="Courier New" w:hAnsi="Courier New" w:cs="Courier New" w:hint="default"/>
      </w:rPr>
    </w:lvl>
    <w:lvl w:ilvl="5" w:tplc="E9BEB0A8" w:tentative="1">
      <w:start w:val="1"/>
      <w:numFmt w:val="bullet"/>
      <w:lvlText w:val=""/>
      <w:lvlJc w:val="left"/>
      <w:pPr>
        <w:ind w:left="3960" w:hanging="360"/>
      </w:pPr>
      <w:rPr>
        <w:rFonts w:ascii="Wingdings" w:hAnsi="Wingdings" w:hint="default"/>
      </w:rPr>
    </w:lvl>
    <w:lvl w:ilvl="6" w:tplc="92E85054" w:tentative="1">
      <w:start w:val="1"/>
      <w:numFmt w:val="bullet"/>
      <w:lvlText w:val=""/>
      <w:lvlJc w:val="left"/>
      <w:pPr>
        <w:ind w:left="4680" w:hanging="360"/>
      </w:pPr>
      <w:rPr>
        <w:rFonts w:ascii="Symbol" w:hAnsi="Symbol" w:hint="default"/>
      </w:rPr>
    </w:lvl>
    <w:lvl w:ilvl="7" w:tplc="0B007202" w:tentative="1">
      <w:start w:val="1"/>
      <w:numFmt w:val="bullet"/>
      <w:lvlText w:val="o"/>
      <w:lvlJc w:val="left"/>
      <w:pPr>
        <w:ind w:left="5400" w:hanging="360"/>
      </w:pPr>
      <w:rPr>
        <w:rFonts w:ascii="Courier New" w:hAnsi="Courier New" w:cs="Courier New" w:hint="default"/>
      </w:rPr>
    </w:lvl>
    <w:lvl w:ilvl="8" w:tplc="2704396A"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97400B48">
      <w:start w:val="1"/>
      <w:numFmt w:val="bullet"/>
      <w:lvlText w:val=""/>
      <w:lvlJc w:val="left"/>
      <w:pPr>
        <w:ind w:left="720" w:hanging="360"/>
      </w:pPr>
      <w:rPr>
        <w:rFonts w:ascii="Symbol" w:hAnsi="Symbol" w:hint="default"/>
      </w:rPr>
    </w:lvl>
    <w:lvl w:ilvl="1" w:tplc="2ADA5B2E" w:tentative="1">
      <w:start w:val="1"/>
      <w:numFmt w:val="bullet"/>
      <w:lvlText w:val="o"/>
      <w:lvlJc w:val="left"/>
      <w:pPr>
        <w:ind w:left="1440" w:hanging="360"/>
      </w:pPr>
      <w:rPr>
        <w:rFonts w:ascii="Courier New" w:hAnsi="Courier New" w:cs="Courier New" w:hint="default"/>
      </w:rPr>
    </w:lvl>
    <w:lvl w:ilvl="2" w:tplc="67524F5C" w:tentative="1">
      <w:start w:val="1"/>
      <w:numFmt w:val="bullet"/>
      <w:lvlText w:val=""/>
      <w:lvlJc w:val="left"/>
      <w:pPr>
        <w:ind w:left="2160" w:hanging="360"/>
      </w:pPr>
      <w:rPr>
        <w:rFonts w:ascii="Wingdings" w:hAnsi="Wingdings" w:hint="default"/>
      </w:rPr>
    </w:lvl>
    <w:lvl w:ilvl="3" w:tplc="F3140188" w:tentative="1">
      <w:start w:val="1"/>
      <w:numFmt w:val="bullet"/>
      <w:lvlText w:val=""/>
      <w:lvlJc w:val="left"/>
      <w:pPr>
        <w:ind w:left="2880" w:hanging="360"/>
      </w:pPr>
      <w:rPr>
        <w:rFonts w:ascii="Symbol" w:hAnsi="Symbol" w:hint="default"/>
      </w:rPr>
    </w:lvl>
    <w:lvl w:ilvl="4" w:tplc="2B966EFC" w:tentative="1">
      <w:start w:val="1"/>
      <w:numFmt w:val="bullet"/>
      <w:lvlText w:val="o"/>
      <w:lvlJc w:val="left"/>
      <w:pPr>
        <w:ind w:left="3600" w:hanging="360"/>
      </w:pPr>
      <w:rPr>
        <w:rFonts w:ascii="Courier New" w:hAnsi="Courier New" w:cs="Courier New" w:hint="default"/>
      </w:rPr>
    </w:lvl>
    <w:lvl w:ilvl="5" w:tplc="47143B32" w:tentative="1">
      <w:start w:val="1"/>
      <w:numFmt w:val="bullet"/>
      <w:lvlText w:val=""/>
      <w:lvlJc w:val="left"/>
      <w:pPr>
        <w:ind w:left="4320" w:hanging="360"/>
      </w:pPr>
      <w:rPr>
        <w:rFonts w:ascii="Wingdings" w:hAnsi="Wingdings" w:hint="default"/>
      </w:rPr>
    </w:lvl>
    <w:lvl w:ilvl="6" w:tplc="35904B34" w:tentative="1">
      <w:start w:val="1"/>
      <w:numFmt w:val="bullet"/>
      <w:lvlText w:val=""/>
      <w:lvlJc w:val="left"/>
      <w:pPr>
        <w:ind w:left="5040" w:hanging="360"/>
      </w:pPr>
      <w:rPr>
        <w:rFonts w:ascii="Symbol" w:hAnsi="Symbol" w:hint="default"/>
      </w:rPr>
    </w:lvl>
    <w:lvl w:ilvl="7" w:tplc="5E6E3BE4" w:tentative="1">
      <w:start w:val="1"/>
      <w:numFmt w:val="bullet"/>
      <w:lvlText w:val="o"/>
      <w:lvlJc w:val="left"/>
      <w:pPr>
        <w:ind w:left="5760" w:hanging="360"/>
      </w:pPr>
      <w:rPr>
        <w:rFonts w:ascii="Courier New" w:hAnsi="Courier New" w:cs="Courier New" w:hint="default"/>
      </w:rPr>
    </w:lvl>
    <w:lvl w:ilvl="8" w:tplc="27567E24"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6BECAF20">
      <w:start w:val="1"/>
      <w:numFmt w:val="bullet"/>
      <w:lvlText w:val=""/>
      <w:lvlJc w:val="left"/>
      <w:pPr>
        <w:ind w:left="360" w:hanging="360"/>
      </w:pPr>
      <w:rPr>
        <w:rFonts w:ascii="Symbol" w:hAnsi="Symbol" w:hint="default"/>
        <w:color w:val="2AB1BB" w:themeColor="accent1"/>
      </w:rPr>
    </w:lvl>
    <w:lvl w:ilvl="1" w:tplc="0E9825C6" w:tentative="1">
      <w:start w:val="1"/>
      <w:numFmt w:val="bullet"/>
      <w:lvlText w:val="o"/>
      <w:lvlJc w:val="left"/>
      <w:pPr>
        <w:ind w:left="1080" w:hanging="360"/>
      </w:pPr>
      <w:rPr>
        <w:rFonts w:ascii="Courier New" w:hAnsi="Courier New" w:cs="Courier New" w:hint="default"/>
      </w:rPr>
    </w:lvl>
    <w:lvl w:ilvl="2" w:tplc="71787866" w:tentative="1">
      <w:start w:val="1"/>
      <w:numFmt w:val="bullet"/>
      <w:lvlText w:val=""/>
      <w:lvlJc w:val="left"/>
      <w:pPr>
        <w:ind w:left="1800" w:hanging="360"/>
      </w:pPr>
      <w:rPr>
        <w:rFonts w:ascii="Wingdings" w:hAnsi="Wingdings" w:hint="default"/>
      </w:rPr>
    </w:lvl>
    <w:lvl w:ilvl="3" w:tplc="443056DE" w:tentative="1">
      <w:start w:val="1"/>
      <w:numFmt w:val="bullet"/>
      <w:lvlText w:val=""/>
      <w:lvlJc w:val="left"/>
      <w:pPr>
        <w:ind w:left="2520" w:hanging="360"/>
      </w:pPr>
      <w:rPr>
        <w:rFonts w:ascii="Symbol" w:hAnsi="Symbol" w:hint="default"/>
      </w:rPr>
    </w:lvl>
    <w:lvl w:ilvl="4" w:tplc="104C94AA" w:tentative="1">
      <w:start w:val="1"/>
      <w:numFmt w:val="bullet"/>
      <w:lvlText w:val="o"/>
      <w:lvlJc w:val="left"/>
      <w:pPr>
        <w:ind w:left="3240" w:hanging="360"/>
      </w:pPr>
      <w:rPr>
        <w:rFonts w:ascii="Courier New" w:hAnsi="Courier New" w:cs="Courier New" w:hint="default"/>
      </w:rPr>
    </w:lvl>
    <w:lvl w:ilvl="5" w:tplc="DEB8E6BE" w:tentative="1">
      <w:start w:val="1"/>
      <w:numFmt w:val="bullet"/>
      <w:lvlText w:val=""/>
      <w:lvlJc w:val="left"/>
      <w:pPr>
        <w:ind w:left="3960" w:hanging="360"/>
      </w:pPr>
      <w:rPr>
        <w:rFonts w:ascii="Wingdings" w:hAnsi="Wingdings" w:hint="default"/>
      </w:rPr>
    </w:lvl>
    <w:lvl w:ilvl="6" w:tplc="C3AE5DA2" w:tentative="1">
      <w:start w:val="1"/>
      <w:numFmt w:val="bullet"/>
      <w:lvlText w:val=""/>
      <w:lvlJc w:val="left"/>
      <w:pPr>
        <w:ind w:left="4680" w:hanging="360"/>
      </w:pPr>
      <w:rPr>
        <w:rFonts w:ascii="Symbol" w:hAnsi="Symbol" w:hint="default"/>
      </w:rPr>
    </w:lvl>
    <w:lvl w:ilvl="7" w:tplc="8C40DE9A" w:tentative="1">
      <w:start w:val="1"/>
      <w:numFmt w:val="bullet"/>
      <w:lvlText w:val="o"/>
      <w:lvlJc w:val="left"/>
      <w:pPr>
        <w:ind w:left="5400" w:hanging="360"/>
      </w:pPr>
      <w:rPr>
        <w:rFonts w:ascii="Courier New" w:hAnsi="Courier New" w:cs="Courier New" w:hint="default"/>
      </w:rPr>
    </w:lvl>
    <w:lvl w:ilvl="8" w:tplc="65BA2CD0"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C64AB978">
      <w:start w:val="1"/>
      <w:numFmt w:val="bullet"/>
      <w:lvlText w:val=""/>
      <w:lvlJc w:val="left"/>
      <w:pPr>
        <w:ind w:left="1582" w:hanging="360"/>
      </w:pPr>
      <w:rPr>
        <w:rFonts w:ascii="Symbol" w:hAnsi="Symbol" w:hint="default"/>
      </w:rPr>
    </w:lvl>
    <w:lvl w:ilvl="1" w:tplc="BE289CEA" w:tentative="1">
      <w:start w:val="1"/>
      <w:numFmt w:val="bullet"/>
      <w:lvlText w:val="o"/>
      <w:lvlJc w:val="left"/>
      <w:pPr>
        <w:ind w:left="2302" w:hanging="360"/>
      </w:pPr>
      <w:rPr>
        <w:rFonts w:ascii="Courier New" w:hAnsi="Courier New" w:cs="Courier New" w:hint="default"/>
      </w:rPr>
    </w:lvl>
    <w:lvl w:ilvl="2" w:tplc="408A789C" w:tentative="1">
      <w:start w:val="1"/>
      <w:numFmt w:val="bullet"/>
      <w:lvlText w:val=""/>
      <w:lvlJc w:val="left"/>
      <w:pPr>
        <w:ind w:left="3022" w:hanging="360"/>
      </w:pPr>
      <w:rPr>
        <w:rFonts w:ascii="Wingdings" w:hAnsi="Wingdings" w:hint="default"/>
      </w:rPr>
    </w:lvl>
    <w:lvl w:ilvl="3" w:tplc="8EAE1578" w:tentative="1">
      <w:start w:val="1"/>
      <w:numFmt w:val="bullet"/>
      <w:lvlText w:val=""/>
      <w:lvlJc w:val="left"/>
      <w:pPr>
        <w:ind w:left="3742" w:hanging="360"/>
      </w:pPr>
      <w:rPr>
        <w:rFonts w:ascii="Symbol" w:hAnsi="Symbol" w:hint="default"/>
      </w:rPr>
    </w:lvl>
    <w:lvl w:ilvl="4" w:tplc="087A90E0" w:tentative="1">
      <w:start w:val="1"/>
      <w:numFmt w:val="bullet"/>
      <w:lvlText w:val="o"/>
      <w:lvlJc w:val="left"/>
      <w:pPr>
        <w:ind w:left="4462" w:hanging="360"/>
      </w:pPr>
      <w:rPr>
        <w:rFonts w:ascii="Courier New" w:hAnsi="Courier New" w:cs="Courier New" w:hint="default"/>
      </w:rPr>
    </w:lvl>
    <w:lvl w:ilvl="5" w:tplc="79C03190" w:tentative="1">
      <w:start w:val="1"/>
      <w:numFmt w:val="bullet"/>
      <w:lvlText w:val=""/>
      <w:lvlJc w:val="left"/>
      <w:pPr>
        <w:ind w:left="5182" w:hanging="360"/>
      </w:pPr>
      <w:rPr>
        <w:rFonts w:ascii="Wingdings" w:hAnsi="Wingdings" w:hint="default"/>
      </w:rPr>
    </w:lvl>
    <w:lvl w:ilvl="6" w:tplc="E320FE3C" w:tentative="1">
      <w:start w:val="1"/>
      <w:numFmt w:val="bullet"/>
      <w:lvlText w:val=""/>
      <w:lvlJc w:val="left"/>
      <w:pPr>
        <w:ind w:left="5902" w:hanging="360"/>
      </w:pPr>
      <w:rPr>
        <w:rFonts w:ascii="Symbol" w:hAnsi="Symbol" w:hint="default"/>
      </w:rPr>
    </w:lvl>
    <w:lvl w:ilvl="7" w:tplc="08E23E62" w:tentative="1">
      <w:start w:val="1"/>
      <w:numFmt w:val="bullet"/>
      <w:lvlText w:val="o"/>
      <w:lvlJc w:val="left"/>
      <w:pPr>
        <w:ind w:left="6622" w:hanging="360"/>
      </w:pPr>
      <w:rPr>
        <w:rFonts w:ascii="Courier New" w:hAnsi="Courier New" w:cs="Courier New" w:hint="default"/>
      </w:rPr>
    </w:lvl>
    <w:lvl w:ilvl="8" w:tplc="8ED870D6"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836E77F6">
      <w:start w:val="1"/>
      <w:numFmt w:val="bullet"/>
      <w:lvlText w:val=""/>
      <w:lvlJc w:val="left"/>
      <w:pPr>
        <w:ind w:left="360" w:hanging="360"/>
      </w:pPr>
      <w:rPr>
        <w:rFonts w:ascii="Symbol" w:hAnsi="Symbol" w:hint="default"/>
        <w:color w:val="2AB1BB" w:themeColor="accent1"/>
      </w:rPr>
    </w:lvl>
    <w:lvl w:ilvl="1" w:tplc="B646280C" w:tentative="1">
      <w:start w:val="1"/>
      <w:numFmt w:val="bullet"/>
      <w:lvlText w:val="o"/>
      <w:lvlJc w:val="left"/>
      <w:pPr>
        <w:ind w:left="1440" w:hanging="360"/>
      </w:pPr>
      <w:rPr>
        <w:rFonts w:ascii="Courier New" w:hAnsi="Courier New" w:cs="Courier New" w:hint="default"/>
      </w:rPr>
    </w:lvl>
    <w:lvl w:ilvl="2" w:tplc="D68C3A12" w:tentative="1">
      <w:start w:val="1"/>
      <w:numFmt w:val="bullet"/>
      <w:lvlText w:val=""/>
      <w:lvlJc w:val="left"/>
      <w:pPr>
        <w:ind w:left="2160" w:hanging="360"/>
      </w:pPr>
      <w:rPr>
        <w:rFonts w:ascii="Wingdings" w:hAnsi="Wingdings" w:hint="default"/>
      </w:rPr>
    </w:lvl>
    <w:lvl w:ilvl="3" w:tplc="3A4CF584" w:tentative="1">
      <w:start w:val="1"/>
      <w:numFmt w:val="bullet"/>
      <w:lvlText w:val=""/>
      <w:lvlJc w:val="left"/>
      <w:pPr>
        <w:ind w:left="2880" w:hanging="360"/>
      </w:pPr>
      <w:rPr>
        <w:rFonts w:ascii="Symbol" w:hAnsi="Symbol" w:hint="default"/>
      </w:rPr>
    </w:lvl>
    <w:lvl w:ilvl="4" w:tplc="75665460" w:tentative="1">
      <w:start w:val="1"/>
      <w:numFmt w:val="bullet"/>
      <w:lvlText w:val="o"/>
      <w:lvlJc w:val="left"/>
      <w:pPr>
        <w:ind w:left="3600" w:hanging="360"/>
      </w:pPr>
      <w:rPr>
        <w:rFonts w:ascii="Courier New" w:hAnsi="Courier New" w:cs="Courier New" w:hint="default"/>
      </w:rPr>
    </w:lvl>
    <w:lvl w:ilvl="5" w:tplc="70B665BA" w:tentative="1">
      <w:start w:val="1"/>
      <w:numFmt w:val="bullet"/>
      <w:lvlText w:val=""/>
      <w:lvlJc w:val="left"/>
      <w:pPr>
        <w:ind w:left="4320" w:hanging="360"/>
      </w:pPr>
      <w:rPr>
        <w:rFonts w:ascii="Wingdings" w:hAnsi="Wingdings" w:hint="default"/>
      </w:rPr>
    </w:lvl>
    <w:lvl w:ilvl="6" w:tplc="11928760" w:tentative="1">
      <w:start w:val="1"/>
      <w:numFmt w:val="bullet"/>
      <w:lvlText w:val=""/>
      <w:lvlJc w:val="left"/>
      <w:pPr>
        <w:ind w:left="5040" w:hanging="360"/>
      </w:pPr>
      <w:rPr>
        <w:rFonts w:ascii="Symbol" w:hAnsi="Symbol" w:hint="default"/>
      </w:rPr>
    </w:lvl>
    <w:lvl w:ilvl="7" w:tplc="D2A2322A" w:tentative="1">
      <w:start w:val="1"/>
      <w:numFmt w:val="bullet"/>
      <w:lvlText w:val="o"/>
      <w:lvlJc w:val="left"/>
      <w:pPr>
        <w:ind w:left="5760" w:hanging="360"/>
      </w:pPr>
      <w:rPr>
        <w:rFonts w:ascii="Courier New" w:hAnsi="Courier New" w:cs="Courier New" w:hint="default"/>
      </w:rPr>
    </w:lvl>
    <w:lvl w:ilvl="8" w:tplc="F2DA4B78"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915848A2">
      <w:start w:val="1"/>
      <w:numFmt w:val="bullet"/>
      <w:lvlText w:val=""/>
      <w:lvlJc w:val="left"/>
      <w:pPr>
        <w:ind w:left="720" w:hanging="360"/>
      </w:pPr>
      <w:rPr>
        <w:rFonts w:ascii="Symbol" w:hAnsi="Symbol" w:hint="default"/>
        <w:color w:val="2AB1BB" w:themeColor="accent1"/>
      </w:rPr>
    </w:lvl>
    <w:lvl w:ilvl="1" w:tplc="F14A414C" w:tentative="1">
      <w:start w:val="1"/>
      <w:numFmt w:val="bullet"/>
      <w:lvlText w:val="o"/>
      <w:lvlJc w:val="left"/>
      <w:pPr>
        <w:ind w:left="1440" w:hanging="360"/>
      </w:pPr>
      <w:rPr>
        <w:rFonts w:ascii="Courier New" w:hAnsi="Courier New" w:cs="Courier New" w:hint="default"/>
      </w:rPr>
    </w:lvl>
    <w:lvl w:ilvl="2" w:tplc="63DC57B6" w:tentative="1">
      <w:start w:val="1"/>
      <w:numFmt w:val="bullet"/>
      <w:lvlText w:val=""/>
      <w:lvlJc w:val="left"/>
      <w:pPr>
        <w:ind w:left="2160" w:hanging="360"/>
      </w:pPr>
      <w:rPr>
        <w:rFonts w:ascii="Wingdings" w:hAnsi="Wingdings" w:hint="default"/>
      </w:rPr>
    </w:lvl>
    <w:lvl w:ilvl="3" w:tplc="3968B76E" w:tentative="1">
      <w:start w:val="1"/>
      <w:numFmt w:val="bullet"/>
      <w:lvlText w:val=""/>
      <w:lvlJc w:val="left"/>
      <w:pPr>
        <w:ind w:left="2880" w:hanging="360"/>
      </w:pPr>
      <w:rPr>
        <w:rFonts w:ascii="Symbol" w:hAnsi="Symbol" w:hint="default"/>
      </w:rPr>
    </w:lvl>
    <w:lvl w:ilvl="4" w:tplc="ADF62152" w:tentative="1">
      <w:start w:val="1"/>
      <w:numFmt w:val="bullet"/>
      <w:lvlText w:val="o"/>
      <w:lvlJc w:val="left"/>
      <w:pPr>
        <w:ind w:left="3600" w:hanging="360"/>
      </w:pPr>
      <w:rPr>
        <w:rFonts w:ascii="Courier New" w:hAnsi="Courier New" w:cs="Courier New" w:hint="default"/>
      </w:rPr>
    </w:lvl>
    <w:lvl w:ilvl="5" w:tplc="8E503B48" w:tentative="1">
      <w:start w:val="1"/>
      <w:numFmt w:val="bullet"/>
      <w:lvlText w:val=""/>
      <w:lvlJc w:val="left"/>
      <w:pPr>
        <w:ind w:left="4320" w:hanging="360"/>
      </w:pPr>
      <w:rPr>
        <w:rFonts w:ascii="Wingdings" w:hAnsi="Wingdings" w:hint="default"/>
      </w:rPr>
    </w:lvl>
    <w:lvl w:ilvl="6" w:tplc="AEA2FBB8" w:tentative="1">
      <w:start w:val="1"/>
      <w:numFmt w:val="bullet"/>
      <w:lvlText w:val=""/>
      <w:lvlJc w:val="left"/>
      <w:pPr>
        <w:ind w:left="5040" w:hanging="360"/>
      </w:pPr>
      <w:rPr>
        <w:rFonts w:ascii="Symbol" w:hAnsi="Symbol" w:hint="default"/>
      </w:rPr>
    </w:lvl>
    <w:lvl w:ilvl="7" w:tplc="5426A4EC" w:tentative="1">
      <w:start w:val="1"/>
      <w:numFmt w:val="bullet"/>
      <w:lvlText w:val="o"/>
      <w:lvlJc w:val="left"/>
      <w:pPr>
        <w:ind w:left="5760" w:hanging="360"/>
      </w:pPr>
      <w:rPr>
        <w:rFonts w:ascii="Courier New" w:hAnsi="Courier New" w:cs="Courier New" w:hint="default"/>
      </w:rPr>
    </w:lvl>
    <w:lvl w:ilvl="8" w:tplc="91FE2614"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FA182382">
      <w:start w:val="1"/>
      <w:numFmt w:val="bullet"/>
      <w:lvlText w:val=""/>
      <w:lvlJc w:val="left"/>
      <w:pPr>
        <w:ind w:left="720" w:hanging="360"/>
      </w:pPr>
      <w:rPr>
        <w:rFonts w:ascii="Symbol" w:hAnsi="Symbol" w:hint="default"/>
      </w:rPr>
    </w:lvl>
    <w:lvl w:ilvl="1" w:tplc="A2DE9F4E" w:tentative="1">
      <w:start w:val="1"/>
      <w:numFmt w:val="bullet"/>
      <w:lvlText w:val="o"/>
      <w:lvlJc w:val="left"/>
      <w:pPr>
        <w:ind w:left="1440" w:hanging="360"/>
      </w:pPr>
      <w:rPr>
        <w:rFonts w:ascii="Courier New" w:hAnsi="Courier New" w:cs="Courier New" w:hint="default"/>
      </w:rPr>
    </w:lvl>
    <w:lvl w:ilvl="2" w:tplc="FA32E5FC" w:tentative="1">
      <w:start w:val="1"/>
      <w:numFmt w:val="bullet"/>
      <w:lvlText w:val=""/>
      <w:lvlJc w:val="left"/>
      <w:pPr>
        <w:ind w:left="2160" w:hanging="360"/>
      </w:pPr>
      <w:rPr>
        <w:rFonts w:ascii="Wingdings" w:hAnsi="Wingdings" w:hint="default"/>
      </w:rPr>
    </w:lvl>
    <w:lvl w:ilvl="3" w:tplc="A5148D18" w:tentative="1">
      <w:start w:val="1"/>
      <w:numFmt w:val="bullet"/>
      <w:lvlText w:val=""/>
      <w:lvlJc w:val="left"/>
      <w:pPr>
        <w:ind w:left="2880" w:hanging="360"/>
      </w:pPr>
      <w:rPr>
        <w:rFonts w:ascii="Symbol" w:hAnsi="Symbol" w:hint="default"/>
      </w:rPr>
    </w:lvl>
    <w:lvl w:ilvl="4" w:tplc="3FCABDB6" w:tentative="1">
      <w:start w:val="1"/>
      <w:numFmt w:val="bullet"/>
      <w:lvlText w:val="o"/>
      <w:lvlJc w:val="left"/>
      <w:pPr>
        <w:ind w:left="3600" w:hanging="360"/>
      </w:pPr>
      <w:rPr>
        <w:rFonts w:ascii="Courier New" w:hAnsi="Courier New" w:cs="Courier New" w:hint="default"/>
      </w:rPr>
    </w:lvl>
    <w:lvl w:ilvl="5" w:tplc="76EE277E" w:tentative="1">
      <w:start w:val="1"/>
      <w:numFmt w:val="bullet"/>
      <w:lvlText w:val=""/>
      <w:lvlJc w:val="left"/>
      <w:pPr>
        <w:ind w:left="4320" w:hanging="360"/>
      </w:pPr>
      <w:rPr>
        <w:rFonts w:ascii="Wingdings" w:hAnsi="Wingdings" w:hint="default"/>
      </w:rPr>
    </w:lvl>
    <w:lvl w:ilvl="6" w:tplc="64D0DC80" w:tentative="1">
      <w:start w:val="1"/>
      <w:numFmt w:val="bullet"/>
      <w:lvlText w:val=""/>
      <w:lvlJc w:val="left"/>
      <w:pPr>
        <w:ind w:left="5040" w:hanging="360"/>
      </w:pPr>
      <w:rPr>
        <w:rFonts w:ascii="Symbol" w:hAnsi="Symbol" w:hint="default"/>
      </w:rPr>
    </w:lvl>
    <w:lvl w:ilvl="7" w:tplc="A8182162" w:tentative="1">
      <w:start w:val="1"/>
      <w:numFmt w:val="bullet"/>
      <w:lvlText w:val="o"/>
      <w:lvlJc w:val="left"/>
      <w:pPr>
        <w:ind w:left="5760" w:hanging="360"/>
      </w:pPr>
      <w:rPr>
        <w:rFonts w:ascii="Courier New" w:hAnsi="Courier New" w:cs="Courier New" w:hint="default"/>
      </w:rPr>
    </w:lvl>
    <w:lvl w:ilvl="8" w:tplc="008C3432"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5C7C790C">
      <w:start w:val="1"/>
      <w:numFmt w:val="bullet"/>
      <w:lvlText w:val=""/>
      <w:lvlJc w:val="left"/>
      <w:pPr>
        <w:ind w:left="786" w:hanging="360"/>
      </w:pPr>
      <w:rPr>
        <w:rFonts w:ascii="Symbol" w:hAnsi="Symbol" w:hint="default"/>
        <w:color w:val="1E1544"/>
      </w:rPr>
    </w:lvl>
    <w:lvl w:ilvl="1" w:tplc="62583E70">
      <w:start w:val="1"/>
      <w:numFmt w:val="bullet"/>
      <w:lvlText w:val="o"/>
      <w:lvlJc w:val="left"/>
      <w:pPr>
        <w:ind w:left="1080" w:hanging="360"/>
      </w:pPr>
      <w:rPr>
        <w:rFonts w:ascii="Courier New" w:hAnsi="Courier New" w:cs="Courier New" w:hint="default"/>
      </w:rPr>
    </w:lvl>
    <w:lvl w:ilvl="2" w:tplc="A102718C" w:tentative="1">
      <w:start w:val="1"/>
      <w:numFmt w:val="bullet"/>
      <w:lvlText w:val=""/>
      <w:lvlJc w:val="left"/>
      <w:pPr>
        <w:ind w:left="1800" w:hanging="360"/>
      </w:pPr>
      <w:rPr>
        <w:rFonts w:ascii="Wingdings" w:hAnsi="Wingdings" w:hint="default"/>
      </w:rPr>
    </w:lvl>
    <w:lvl w:ilvl="3" w:tplc="8B68A3B4" w:tentative="1">
      <w:start w:val="1"/>
      <w:numFmt w:val="bullet"/>
      <w:lvlText w:val=""/>
      <w:lvlJc w:val="left"/>
      <w:pPr>
        <w:ind w:left="2520" w:hanging="360"/>
      </w:pPr>
      <w:rPr>
        <w:rFonts w:ascii="Symbol" w:hAnsi="Symbol" w:hint="default"/>
      </w:rPr>
    </w:lvl>
    <w:lvl w:ilvl="4" w:tplc="A5A40598" w:tentative="1">
      <w:start w:val="1"/>
      <w:numFmt w:val="bullet"/>
      <w:lvlText w:val="o"/>
      <w:lvlJc w:val="left"/>
      <w:pPr>
        <w:ind w:left="3240" w:hanging="360"/>
      </w:pPr>
      <w:rPr>
        <w:rFonts w:ascii="Courier New" w:hAnsi="Courier New" w:cs="Courier New" w:hint="default"/>
      </w:rPr>
    </w:lvl>
    <w:lvl w:ilvl="5" w:tplc="F168D5E2" w:tentative="1">
      <w:start w:val="1"/>
      <w:numFmt w:val="bullet"/>
      <w:lvlText w:val=""/>
      <w:lvlJc w:val="left"/>
      <w:pPr>
        <w:ind w:left="3960" w:hanging="360"/>
      </w:pPr>
      <w:rPr>
        <w:rFonts w:ascii="Wingdings" w:hAnsi="Wingdings" w:hint="default"/>
      </w:rPr>
    </w:lvl>
    <w:lvl w:ilvl="6" w:tplc="B6DCB968" w:tentative="1">
      <w:start w:val="1"/>
      <w:numFmt w:val="bullet"/>
      <w:lvlText w:val=""/>
      <w:lvlJc w:val="left"/>
      <w:pPr>
        <w:ind w:left="4680" w:hanging="360"/>
      </w:pPr>
      <w:rPr>
        <w:rFonts w:ascii="Symbol" w:hAnsi="Symbol" w:hint="default"/>
      </w:rPr>
    </w:lvl>
    <w:lvl w:ilvl="7" w:tplc="7E867A58" w:tentative="1">
      <w:start w:val="1"/>
      <w:numFmt w:val="bullet"/>
      <w:lvlText w:val="o"/>
      <w:lvlJc w:val="left"/>
      <w:pPr>
        <w:ind w:left="5400" w:hanging="360"/>
      </w:pPr>
      <w:rPr>
        <w:rFonts w:ascii="Courier New" w:hAnsi="Courier New" w:cs="Courier New" w:hint="default"/>
      </w:rPr>
    </w:lvl>
    <w:lvl w:ilvl="8" w:tplc="EA6CF3D4"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49EC74A4">
      <w:numFmt w:val="bullet"/>
      <w:lvlText w:val="○"/>
      <w:lvlJc w:val="left"/>
      <w:pPr>
        <w:ind w:left="1582" w:hanging="720"/>
      </w:pPr>
      <w:rPr>
        <w:rFonts w:ascii="Arial" w:eastAsiaTheme="minorHAnsi" w:hAnsi="Arial" w:hint="default"/>
      </w:rPr>
    </w:lvl>
    <w:lvl w:ilvl="1" w:tplc="4844C0FA" w:tentative="1">
      <w:start w:val="1"/>
      <w:numFmt w:val="bullet"/>
      <w:lvlText w:val="o"/>
      <w:lvlJc w:val="left"/>
      <w:pPr>
        <w:ind w:left="1582" w:hanging="360"/>
      </w:pPr>
      <w:rPr>
        <w:rFonts w:ascii="Courier New" w:hAnsi="Courier New" w:cs="Courier New" w:hint="default"/>
      </w:rPr>
    </w:lvl>
    <w:lvl w:ilvl="2" w:tplc="DBA62DF6" w:tentative="1">
      <w:start w:val="1"/>
      <w:numFmt w:val="bullet"/>
      <w:lvlText w:val=""/>
      <w:lvlJc w:val="left"/>
      <w:pPr>
        <w:ind w:left="2302" w:hanging="360"/>
      </w:pPr>
      <w:rPr>
        <w:rFonts w:ascii="Wingdings" w:hAnsi="Wingdings" w:hint="default"/>
      </w:rPr>
    </w:lvl>
    <w:lvl w:ilvl="3" w:tplc="9D208532" w:tentative="1">
      <w:start w:val="1"/>
      <w:numFmt w:val="bullet"/>
      <w:lvlText w:val=""/>
      <w:lvlJc w:val="left"/>
      <w:pPr>
        <w:ind w:left="3022" w:hanging="360"/>
      </w:pPr>
      <w:rPr>
        <w:rFonts w:ascii="Symbol" w:hAnsi="Symbol" w:hint="default"/>
      </w:rPr>
    </w:lvl>
    <w:lvl w:ilvl="4" w:tplc="33FCB8FA" w:tentative="1">
      <w:start w:val="1"/>
      <w:numFmt w:val="bullet"/>
      <w:lvlText w:val="o"/>
      <w:lvlJc w:val="left"/>
      <w:pPr>
        <w:ind w:left="3742" w:hanging="360"/>
      </w:pPr>
      <w:rPr>
        <w:rFonts w:ascii="Courier New" w:hAnsi="Courier New" w:cs="Courier New" w:hint="default"/>
      </w:rPr>
    </w:lvl>
    <w:lvl w:ilvl="5" w:tplc="C97AE4CC" w:tentative="1">
      <w:start w:val="1"/>
      <w:numFmt w:val="bullet"/>
      <w:lvlText w:val=""/>
      <w:lvlJc w:val="left"/>
      <w:pPr>
        <w:ind w:left="4462" w:hanging="360"/>
      </w:pPr>
      <w:rPr>
        <w:rFonts w:ascii="Wingdings" w:hAnsi="Wingdings" w:hint="default"/>
      </w:rPr>
    </w:lvl>
    <w:lvl w:ilvl="6" w:tplc="1426510C" w:tentative="1">
      <w:start w:val="1"/>
      <w:numFmt w:val="bullet"/>
      <w:lvlText w:val=""/>
      <w:lvlJc w:val="left"/>
      <w:pPr>
        <w:ind w:left="5182" w:hanging="360"/>
      </w:pPr>
      <w:rPr>
        <w:rFonts w:ascii="Symbol" w:hAnsi="Symbol" w:hint="default"/>
      </w:rPr>
    </w:lvl>
    <w:lvl w:ilvl="7" w:tplc="ACA48740" w:tentative="1">
      <w:start w:val="1"/>
      <w:numFmt w:val="bullet"/>
      <w:lvlText w:val="o"/>
      <w:lvlJc w:val="left"/>
      <w:pPr>
        <w:ind w:left="5902" w:hanging="360"/>
      </w:pPr>
      <w:rPr>
        <w:rFonts w:ascii="Courier New" w:hAnsi="Courier New" w:cs="Courier New" w:hint="default"/>
      </w:rPr>
    </w:lvl>
    <w:lvl w:ilvl="8" w:tplc="4AEC9CB6"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D4CC4B84">
      <w:start w:val="1"/>
      <w:numFmt w:val="bullet"/>
      <w:lvlText w:val=""/>
      <w:lvlJc w:val="left"/>
      <w:pPr>
        <w:ind w:left="720" w:hanging="360"/>
      </w:pPr>
      <w:rPr>
        <w:rFonts w:ascii="Symbol" w:hAnsi="Symbol" w:hint="default"/>
      </w:rPr>
    </w:lvl>
    <w:lvl w:ilvl="1" w:tplc="7758FDBA" w:tentative="1">
      <w:start w:val="1"/>
      <w:numFmt w:val="bullet"/>
      <w:lvlText w:val="o"/>
      <w:lvlJc w:val="left"/>
      <w:pPr>
        <w:ind w:left="1440" w:hanging="360"/>
      </w:pPr>
      <w:rPr>
        <w:rFonts w:ascii="Courier New" w:hAnsi="Courier New" w:cs="Courier New" w:hint="default"/>
      </w:rPr>
    </w:lvl>
    <w:lvl w:ilvl="2" w:tplc="71EE1148" w:tentative="1">
      <w:start w:val="1"/>
      <w:numFmt w:val="bullet"/>
      <w:lvlText w:val=""/>
      <w:lvlJc w:val="left"/>
      <w:pPr>
        <w:ind w:left="2160" w:hanging="360"/>
      </w:pPr>
      <w:rPr>
        <w:rFonts w:ascii="Wingdings" w:hAnsi="Wingdings" w:hint="default"/>
      </w:rPr>
    </w:lvl>
    <w:lvl w:ilvl="3" w:tplc="596616D8" w:tentative="1">
      <w:start w:val="1"/>
      <w:numFmt w:val="bullet"/>
      <w:lvlText w:val=""/>
      <w:lvlJc w:val="left"/>
      <w:pPr>
        <w:ind w:left="2880" w:hanging="360"/>
      </w:pPr>
      <w:rPr>
        <w:rFonts w:ascii="Symbol" w:hAnsi="Symbol" w:hint="default"/>
      </w:rPr>
    </w:lvl>
    <w:lvl w:ilvl="4" w:tplc="AE80F1F0" w:tentative="1">
      <w:start w:val="1"/>
      <w:numFmt w:val="bullet"/>
      <w:lvlText w:val="o"/>
      <w:lvlJc w:val="left"/>
      <w:pPr>
        <w:ind w:left="3600" w:hanging="360"/>
      </w:pPr>
      <w:rPr>
        <w:rFonts w:ascii="Courier New" w:hAnsi="Courier New" w:cs="Courier New" w:hint="default"/>
      </w:rPr>
    </w:lvl>
    <w:lvl w:ilvl="5" w:tplc="0DE6A65A" w:tentative="1">
      <w:start w:val="1"/>
      <w:numFmt w:val="bullet"/>
      <w:lvlText w:val=""/>
      <w:lvlJc w:val="left"/>
      <w:pPr>
        <w:ind w:left="4320" w:hanging="360"/>
      </w:pPr>
      <w:rPr>
        <w:rFonts w:ascii="Wingdings" w:hAnsi="Wingdings" w:hint="default"/>
      </w:rPr>
    </w:lvl>
    <w:lvl w:ilvl="6" w:tplc="5D2263DA" w:tentative="1">
      <w:start w:val="1"/>
      <w:numFmt w:val="bullet"/>
      <w:lvlText w:val=""/>
      <w:lvlJc w:val="left"/>
      <w:pPr>
        <w:ind w:left="5040" w:hanging="360"/>
      </w:pPr>
      <w:rPr>
        <w:rFonts w:ascii="Symbol" w:hAnsi="Symbol" w:hint="default"/>
      </w:rPr>
    </w:lvl>
    <w:lvl w:ilvl="7" w:tplc="FD2892A8" w:tentative="1">
      <w:start w:val="1"/>
      <w:numFmt w:val="bullet"/>
      <w:lvlText w:val="o"/>
      <w:lvlJc w:val="left"/>
      <w:pPr>
        <w:ind w:left="5760" w:hanging="360"/>
      </w:pPr>
      <w:rPr>
        <w:rFonts w:ascii="Courier New" w:hAnsi="Courier New" w:cs="Courier New" w:hint="default"/>
      </w:rPr>
    </w:lvl>
    <w:lvl w:ilvl="8" w:tplc="9BE2A686"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3030FF86">
      <w:numFmt w:val="bullet"/>
      <w:lvlText w:val="•"/>
      <w:lvlJc w:val="left"/>
      <w:pPr>
        <w:ind w:left="720" w:hanging="720"/>
      </w:pPr>
      <w:rPr>
        <w:rFonts w:ascii="Arial" w:eastAsiaTheme="minorHAnsi" w:hAnsi="Arial" w:cs="Arial" w:hint="default"/>
      </w:rPr>
    </w:lvl>
    <w:lvl w:ilvl="1" w:tplc="48D8D338" w:tentative="1">
      <w:start w:val="1"/>
      <w:numFmt w:val="bullet"/>
      <w:lvlText w:val="o"/>
      <w:lvlJc w:val="left"/>
      <w:pPr>
        <w:ind w:left="1080" w:hanging="360"/>
      </w:pPr>
      <w:rPr>
        <w:rFonts w:ascii="Courier New" w:hAnsi="Courier New" w:cs="Courier New" w:hint="default"/>
      </w:rPr>
    </w:lvl>
    <w:lvl w:ilvl="2" w:tplc="AD02D168" w:tentative="1">
      <w:start w:val="1"/>
      <w:numFmt w:val="bullet"/>
      <w:lvlText w:val=""/>
      <w:lvlJc w:val="left"/>
      <w:pPr>
        <w:ind w:left="1800" w:hanging="360"/>
      </w:pPr>
      <w:rPr>
        <w:rFonts w:ascii="Wingdings" w:hAnsi="Wingdings" w:hint="default"/>
      </w:rPr>
    </w:lvl>
    <w:lvl w:ilvl="3" w:tplc="0C7407AE" w:tentative="1">
      <w:start w:val="1"/>
      <w:numFmt w:val="bullet"/>
      <w:lvlText w:val=""/>
      <w:lvlJc w:val="left"/>
      <w:pPr>
        <w:ind w:left="2520" w:hanging="360"/>
      </w:pPr>
      <w:rPr>
        <w:rFonts w:ascii="Symbol" w:hAnsi="Symbol" w:hint="default"/>
      </w:rPr>
    </w:lvl>
    <w:lvl w:ilvl="4" w:tplc="00B46FC4" w:tentative="1">
      <w:start w:val="1"/>
      <w:numFmt w:val="bullet"/>
      <w:lvlText w:val="o"/>
      <w:lvlJc w:val="left"/>
      <w:pPr>
        <w:ind w:left="3240" w:hanging="360"/>
      </w:pPr>
      <w:rPr>
        <w:rFonts w:ascii="Courier New" w:hAnsi="Courier New" w:cs="Courier New" w:hint="default"/>
      </w:rPr>
    </w:lvl>
    <w:lvl w:ilvl="5" w:tplc="4354744C" w:tentative="1">
      <w:start w:val="1"/>
      <w:numFmt w:val="bullet"/>
      <w:lvlText w:val=""/>
      <w:lvlJc w:val="left"/>
      <w:pPr>
        <w:ind w:left="3960" w:hanging="360"/>
      </w:pPr>
      <w:rPr>
        <w:rFonts w:ascii="Wingdings" w:hAnsi="Wingdings" w:hint="default"/>
      </w:rPr>
    </w:lvl>
    <w:lvl w:ilvl="6" w:tplc="16865CD4" w:tentative="1">
      <w:start w:val="1"/>
      <w:numFmt w:val="bullet"/>
      <w:lvlText w:val=""/>
      <w:lvlJc w:val="left"/>
      <w:pPr>
        <w:ind w:left="4680" w:hanging="360"/>
      </w:pPr>
      <w:rPr>
        <w:rFonts w:ascii="Symbol" w:hAnsi="Symbol" w:hint="default"/>
      </w:rPr>
    </w:lvl>
    <w:lvl w:ilvl="7" w:tplc="9AAC523E" w:tentative="1">
      <w:start w:val="1"/>
      <w:numFmt w:val="bullet"/>
      <w:lvlText w:val="o"/>
      <w:lvlJc w:val="left"/>
      <w:pPr>
        <w:ind w:left="5400" w:hanging="360"/>
      </w:pPr>
      <w:rPr>
        <w:rFonts w:ascii="Courier New" w:hAnsi="Courier New" w:cs="Courier New" w:hint="default"/>
      </w:rPr>
    </w:lvl>
    <w:lvl w:ilvl="8" w:tplc="8FE48E1C"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D8F25020">
      <w:start w:val="1"/>
      <w:numFmt w:val="bullet"/>
      <w:lvlText w:val=""/>
      <w:lvlJc w:val="left"/>
      <w:pPr>
        <w:ind w:left="360" w:hanging="360"/>
      </w:pPr>
      <w:rPr>
        <w:rFonts w:ascii="Symbol" w:hAnsi="Symbol" w:hint="default"/>
        <w:color w:val="2AB1BB" w:themeColor="accent1"/>
      </w:rPr>
    </w:lvl>
    <w:lvl w:ilvl="1" w:tplc="32149C6A" w:tentative="1">
      <w:start w:val="1"/>
      <w:numFmt w:val="bullet"/>
      <w:lvlText w:val="o"/>
      <w:lvlJc w:val="left"/>
      <w:pPr>
        <w:ind w:left="1080" w:hanging="360"/>
      </w:pPr>
      <w:rPr>
        <w:rFonts w:ascii="Courier New" w:hAnsi="Courier New" w:cs="Courier New" w:hint="default"/>
      </w:rPr>
    </w:lvl>
    <w:lvl w:ilvl="2" w:tplc="F5EC2A84" w:tentative="1">
      <w:start w:val="1"/>
      <w:numFmt w:val="bullet"/>
      <w:lvlText w:val=""/>
      <w:lvlJc w:val="left"/>
      <w:pPr>
        <w:ind w:left="1800" w:hanging="360"/>
      </w:pPr>
      <w:rPr>
        <w:rFonts w:ascii="Wingdings" w:hAnsi="Wingdings" w:hint="default"/>
      </w:rPr>
    </w:lvl>
    <w:lvl w:ilvl="3" w:tplc="54409972" w:tentative="1">
      <w:start w:val="1"/>
      <w:numFmt w:val="bullet"/>
      <w:lvlText w:val=""/>
      <w:lvlJc w:val="left"/>
      <w:pPr>
        <w:ind w:left="2520" w:hanging="360"/>
      </w:pPr>
      <w:rPr>
        <w:rFonts w:ascii="Symbol" w:hAnsi="Symbol" w:hint="default"/>
      </w:rPr>
    </w:lvl>
    <w:lvl w:ilvl="4" w:tplc="43B847F2" w:tentative="1">
      <w:start w:val="1"/>
      <w:numFmt w:val="bullet"/>
      <w:lvlText w:val="o"/>
      <w:lvlJc w:val="left"/>
      <w:pPr>
        <w:ind w:left="3240" w:hanging="360"/>
      </w:pPr>
      <w:rPr>
        <w:rFonts w:ascii="Courier New" w:hAnsi="Courier New" w:cs="Courier New" w:hint="default"/>
      </w:rPr>
    </w:lvl>
    <w:lvl w:ilvl="5" w:tplc="806E5CA8" w:tentative="1">
      <w:start w:val="1"/>
      <w:numFmt w:val="bullet"/>
      <w:lvlText w:val=""/>
      <w:lvlJc w:val="left"/>
      <w:pPr>
        <w:ind w:left="3960" w:hanging="360"/>
      </w:pPr>
      <w:rPr>
        <w:rFonts w:ascii="Wingdings" w:hAnsi="Wingdings" w:hint="default"/>
      </w:rPr>
    </w:lvl>
    <w:lvl w:ilvl="6" w:tplc="18CCC96A" w:tentative="1">
      <w:start w:val="1"/>
      <w:numFmt w:val="bullet"/>
      <w:lvlText w:val=""/>
      <w:lvlJc w:val="left"/>
      <w:pPr>
        <w:ind w:left="4680" w:hanging="360"/>
      </w:pPr>
      <w:rPr>
        <w:rFonts w:ascii="Symbol" w:hAnsi="Symbol" w:hint="default"/>
      </w:rPr>
    </w:lvl>
    <w:lvl w:ilvl="7" w:tplc="5B761BE2" w:tentative="1">
      <w:start w:val="1"/>
      <w:numFmt w:val="bullet"/>
      <w:lvlText w:val="o"/>
      <w:lvlJc w:val="left"/>
      <w:pPr>
        <w:ind w:left="5400" w:hanging="360"/>
      </w:pPr>
      <w:rPr>
        <w:rFonts w:ascii="Courier New" w:hAnsi="Courier New" w:cs="Courier New" w:hint="default"/>
      </w:rPr>
    </w:lvl>
    <w:lvl w:ilvl="8" w:tplc="30B0238E"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3B2C6738">
      <w:numFmt w:val="bullet"/>
      <w:lvlText w:val="-"/>
      <w:lvlJc w:val="left"/>
      <w:pPr>
        <w:ind w:left="720" w:hanging="360"/>
      </w:pPr>
      <w:rPr>
        <w:rFonts w:ascii="Calibri" w:eastAsia="Calibri" w:hAnsi="Calibri" w:cs="Calibri" w:hint="default"/>
      </w:rPr>
    </w:lvl>
    <w:lvl w:ilvl="1" w:tplc="328808EC">
      <w:start w:val="1"/>
      <w:numFmt w:val="bullet"/>
      <w:lvlText w:val="o"/>
      <w:lvlJc w:val="left"/>
      <w:pPr>
        <w:ind w:left="1440" w:hanging="360"/>
      </w:pPr>
      <w:rPr>
        <w:rFonts w:ascii="Courier New" w:hAnsi="Courier New" w:cs="Courier New" w:hint="default"/>
      </w:rPr>
    </w:lvl>
    <w:lvl w:ilvl="2" w:tplc="7EB42388">
      <w:start w:val="1"/>
      <w:numFmt w:val="bullet"/>
      <w:lvlText w:val=""/>
      <w:lvlJc w:val="left"/>
      <w:pPr>
        <w:ind w:left="2160" w:hanging="360"/>
      </w:pPr>
      <w:rPr>
        <w:rFonts w:ascii="Wingdings" w:hAnsi="Wingdings" w:hint="default"/>
      </w:rPr>
    </w:lvl>
    <w:lvl w:ilvl="3" w:tplc="7F5C89F8">
      <w:start w:val="1"/>
      <w:numFmt w:val="bullet"/>
      <w:lvlText w:val=""/>
      <w:lvlJc w:val="left"/>
      <w:pPr>
        <w:ind w:left="2880" w:hanging="360"/>
      </w:pPr>
      <w:rPr>
        <w:rFonts w:ascii="Symbol" w:hAnsi="Symbol" w:hint="default"/>
      </w:rPr>
    </w:lvl>
    <w:lvl w:ilvl="4" w:tplc="693EF668">
      <w:start w:val="1"/>
      <w:numFmt w:val="bullet"/>
      <w:lvlText w:val="o"/>
      <w:lvlJc w:val="left"/>
      <w:pPr>
        <w:ind w:left="3600" w:hanging="360"/>
      </w:pPr>
      <w:rPr>
        <w:rFonts w:ascii="Courier New" w:hAnsi="Courier New" w:cs="Courier New" w:hint="default"/>
      </w:rPr>
    </w:lvl>
    <w:lvl w:ilvl="5" w:tplc="9378EADA">
      <w:start w:val="1"/>
      <w:numFmt w:val="bullet"/>
      <w:lvlText w:val=""/>
      <w:lvlJc w:val="left"/>
      <w:pPr>
        <w:ind w:left="4320" w:hanging="360"/>
      </w:pPr>
      <w:rPr>
        <w:rFonts w:ascii="Wingdings" w:hAnsi="Wingdings" w:hint="default"/>
      </w:rPr>
    </w:lvl>
    <w:lvl w:ilvl="6" w:tplc="64CED302">
      <w:start w:val="1"/>
      <w:numFmt w:val="bullet"/>
      <w:lvlText w:val=""/>
      <w:lvlJc w:val="left"/>
      <w:pPr>
        <w:ind w:left="5040" w:hanging="360"/>
      </w:pPr>
      <w:rPr>
        <w:rFonts w:ascii="Symbol" w:hAnsi="Symbol" w:hint="default"/>
      </w:rPr>
    </w:lvl>
    <w:lvl w:ilvl="7" w:tplc="8BD2591E">
      <w:start w:val="1"/>
      <w:numFmt w:val="bullet"/>
      <w:lvlText w:val="o"/>
      <w:lvlJc w:val="left"/>
      <w:pPr>
        <w:ind w:left="5760" w:hanging="360"/>
      </w:pPr>
      <w:rPr>
        <w:rFonts w:ascii="Courier New" w:hAnsi="Courier New" w:cs="Courier New" w:hint="default"/>
      </w:rPr>
    </w:lvl>
    <w:lvl w:ilvl="8" w:tplc="5DFE620A">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1C0E97C6">
      <w:start w:val="1"/>
      <w:numFmt w:val="bullet"/>
      <w:lvlText w:val=""/>
      <w:lvlJc w:val="left"/>
      <w:pPr>
        <w:ind w:left="360" w:hanging="360"/>
      </w:pPr>
      <w:rPr>
        <w:rFonts w:ascii="Symbol" w:hAnsi="Symbol" w:hint="default"/>
        <w:color w:val="2AB1BB" w:themeColor="accent1"/>
      </w:rPr>
    </w:lvl>
    <w:lvl w:ilvl="1" w:tplc="042C5C9A" w:tentative="1">
      <w:start w:val="1"/>
      <w:numFmt w:val="bullet"/>
      <w:lvlText w:val="o"/>
      <w:lvlJc w:val="left"/>
      <w:pPr>
        <w:ind w:left="1080" w:hanging="360"/>
      </w:pPr>
      <w:rPr>
        <w:rFonts w:ascii="Courier New" w:hAnsi="Courier New" w:cs="Courier New" w:hint="default"/>
      </w:rPr>
    </w:lvl>
    <w:lvl w:ilvl="2" w:tplc="DAB60EE0" w:tentative="1">
      <w:start w:val="1"/>
      <w:numFmt w:val="bullet"/>
      <w:lvlText w:val=""/>
      <w:lvlJc w:val="left"/>
      <w:pPr>
        <w:ind w:left="1800" w:hanging="360"/>
      </w:pPr>
      <w:rPr>
        <w:rFonts w:ascii="Wingdings" w:hAnsi="Wingdings" w:hint="default"/>
      </w:rPr>
    </w:lvl>
    <w:lvl w:ilvl="3" w:tplc="083C432C" w:tentative="1">
      <w:start w:val="1"/>
      <w:numFmt w:val="bullet"/>
      <w:lvlText w:val=""/>
      <w:lvlJc w:val="left"/>
      <w:pPr>
        <w:ind w:left="2520" w:hanging="360"/>
      </w:pPr>
      <w:rPr>
        <w:rFonts w:ascii="Symbol" w:hAnsi="Symbol" w:hint="default"/>
      </w:rPr>
    </w:lvl>
    <w:lvl w:ilvl="4" w:tplc="4078C1BC" w:tentative="1">
      <w:start w:val="1"/>
      <w:numFmt w:val="bullet"/>
      <w:lvlText w:val="o"/>
      <w:lvlJc w:val="left"/>
      <w:pPr>
        <w:ind w:left="3240" w:hanging="360"/>
      </w:pPr>
      <w:rPr>
        <w:rFonts w:ascii="Courier New" w:hAnsi="Courier New" w:cs="Courier New" w:hint="default"/>
      </w:rPr>
    </w:lvl>
    <w:lvl w:ilvl="5" w:tplc="C82CEB5A" w:tentative="1">
      <w:start w:val="1"/>
      <w:numFmt w:val="bullet"/>
      <w:lvlText w:val=""/>
      <w:lvlJc w:val="left"/>
      <w:pPr>
        <w:ind w:left="3960" w:hanging="360"/>
      </w:pPr>
      <w:rPr>
        <w:rFonts w:ascii="Wingdings" w:hAnsi="Wingdings" w:hint="default"/>
      </w:rPr>
    </w:lvl>
    <w:lvl w:ilvl="6" w:tplc="9E106CC2" w:tentative="1">
      <w:start w:val="1"/>
      <w:numFmt w:val="bullet"/>
      <w:lvlText w:val=""/>
      <w:lvlJc w:val="left"/>
      <w:pPr>
        <w:ind w:left="4680" w:hanging="360"/>
      </w:pPr>
      <w:rPr>
        <w:rFonts w:ascii="Symbol" w:hAnsi="Symbol" w:hint="default"/>
      </w:rPr>
    </w:lvl>
    <w:lvl w:ilvl="7" w:tplc="CCAA1AD2" w:tentative="1">
      <w:start w:val="1"/>
      <w:numFmt w:val="bullet"/>
      <w:lvlText w:val="o"/>
      <w:lvlJc w:val="left"/>
      <w:pPr>
        <w:ind w:left="5400" w:hanging="360"/>
      </w:pPr>
      <w:rPr>
        <w:rFonts w:ascii="Courier New" w:hAnsi="Courier New" w:cs="Courier New" w:hint="default"/>
      </w:rPr>
    </w:lvl>
    <w:lvl w:ilvl="8" w:tplc="43208E2E"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4212FFDE">
      <w:start w:val="1"/>
      <w:numFmt w:val="bullet"/>
      <w:lvlText w:val=""/>
      <w:lvlJc w:val="left"/>
      <w:pPr>
        <w:ind w:left="720" w:hanging="360"/>
      </w:pPr>
      <w:rPr>
        <w:rFonts w:ascii="Symbol" w:hAnsi="Symbol" w:hint="default"/>
      </w:rPr>
    </w:lvl>
    <w:lvl w:ilvl="1" w:tplc="92843AE4" w:tentative="1">
      <w:start w:val="1"/>
      <w:numFmt w:val="bullet"/>
      <w:lvlText w:val="o"/>
      <w:lvlJc w:val="left"/>
      <w:pPr>
        <w:ind w:left="1440" w:hanging="360"/>
      </w:pPr>
      <w:rPr>
        <w:rFonts w:ascii="Courier New" w:hAnsi="Courier New" w:cs="Courier New" w:hint="default"/>
      </w:rPr>
    </w:lvl>
    <w:lvl w:ilvl="2" w:tplc="98CAFD18" w:tentative="1">
      <w:start w:val="1"/>
      <w:numFmt w:val="bullet"/>
      <w:lvlText w:val=""/>
      <w:lvlJc w:val="left"/>
      <w:pPr>
        <w:ind w:left="2160" w:hanging="360"/>
      </w:pPr>
      <w:rPr>
        <w:rFonts w:ascii="Wingdings" w:hAnsi="Wingdings" w:hint="default"/>
      </w:rPr>
    </w:lvl>
    <w:lvl w:ilvl="3" w:tplc="3710B754" w:tentative="1">
      <w:start w:val="1"/>
      <w:numFmt w:val="bullet"/>
      <w:lvlText w:val=""/>
      <w:lvlJc w:val="left"/>
      <w:pPr>
        <w:ind w:left="2880" w:hanging="360"/>
      </w:pPr>
      <w:rPr>
        <w:rFonts w:ascii="Symbol" w:hAnsi="Symbol" w:hint="default"/>
      </w:rPr>
    </w:lvl>
    <w:lvl w:ilvl="4" w:tplc="A57AB062" w:tentative="1">
      <w:start w:val="1"/>
      <w:numFmt w:val="bullet"/>
      <w:lvlText w:val="o"/>
      <w:lvlJc w:val="left"/>
      <w:pPr>
        <w:ind w:left="3600" w:hanging="360"/>
      </w:pPr>
      <w:rPr>
        <w:rFonts w:ascii="Courier New" w:hAnsi="Courier New" w:cs="Courier New" w:hint="default"/>
      </w:rPr>
    </w:lvl>
    <w:lvl w:ilvl="5" w:tplc="2F5E6E30" w:tentative="1">
      <w:start w:val="1"/>
      <w:numFmt w:val="bullet"/>
      <w:lvlText w:val=""/>
      <w:lvlJc w:val="left"/>
      <w:pPr>
        <w:ind w:left="4320" w:hanging="360"/>
      </w:pPr>
      <w:rPr>
        <w:rFonts w:ascii="Wingdings" w:hAnsi="Wingdings" w:hint="default"/>
      </w:rPr>
    </w:lvl>
    <w:lvl w:ilvl="6" w:tplc="A2DA0438" w:tentative="1">
      <w:start w:val="1"/>
      <w:numFmt w:val="bullet"/>
      <w:lvlText w:val=""/>
      <w:lvlJc w:val="left"/>
      <w:pPr>
        <w:ind w:left="5040" w:hanging="360"/>
      </w:pPr>
      <w:rPr>
        <w:rFonts w:ascii="Symbol" w:hAnsi="Symbol" w:hint="default"/>
      </w:rPr>
    </w:lvl>
    <w:lvl w:ilvl="7" w:tplc="39F02AB8" w:tentative="1">
      <w:start w:val="1"/>
      <w:numFmt w:val="bullet"/>
      <w:lvlText w:val="o"/>
      <w:lvlJc w:val="left"/>
      <w:pPr>
        <w:ind w:left="5760" w:hanging="360"/>
      </w:pPr>
      <w:rPr>
        <w:rFonts w:ascii="Courier New" w:hAnsi="Courier New" w:cs="Courier New" w:hint="default"/>
      </w:rPr>
    </w:lvl>
    <w:lvl w:ilvl="8" w:tplc="43E8AEE0"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2A56A5FC">
      <w:start w:val="1"/>
      <w:numFmt w:val="bullet"/>
      <w:lvlText w:val=""/>
      <w:lvlJc w:val="left"/>
      <w:pPr>
        <w:ind w:left="360" w:hanging="360"/>
      </w:pPr>
      <w:rPr>
        <w:rFonts w:ascii="Symbol" w:hAnsi="Symbol" w:hint="default"/>
      </w:rPr>
    </w:lvl>
    <w:lvl w:ilvl="1" w:tplc="321A69B2">
      <w:start w:val="1"/>
      <w:numFmt w:val="bullet"/>
      <w:lvlText w:val="o"/>
      <w:lvlJc w:val="left"/>
      <w:pPr>
        <w:ind w:left="1080" w:hanging="360"/>
      </w:pPr>
      <w:rPr>
        <w:rFonts w:ascii="Courier New" w:hAnsi="Courier New" w:cs="Courier New" w:hint="default"/>
      </w:rPr>
    </w:lvl>
    <w:lvl w:ilvl="2" w:tplc="3586C778">
      <w:start w:val="1"/>
      <w:numFmt w:val="bullet"/>
      <w:lvlText w:val=""/>
      <w:lvlJc w:val="left"/>
      <w:pPr>
        <w:ind w:left="1800" w:hanging="360"/>
      </w:pPr>
      <w:rPr>
        <w:rFonts w:ascii="Wingdings" w:hAnsi="Wingdings" w:hint="default"/>
      </w:rPr>
    </w:lvl>
    <w:lvl w:ilvl="3" w:tplc="F8A0AF76" w:tentative="1">
      <w:start w:val="1"/>
      <w:numFmt w:val="bullet"/>
      <w:lvlText w:val=""/>
      <w:lvlJc w:val="left"/>
      <w:pPr>
        <w:ind w:left="2520" w:hanging="360"/>
      </w:pPr>
      <w:rPr>
        <w:rFonts w:ascii="Symbol" w:hAnsi="Symbol" w:hint="default"/>
      </w:rPr>
    </w:lvl>
    <w:lvl w:ilvl="4" w:tplc="CA92DEFA" w:tentative="1">
      <w:start w:val="1"/>
      <w:numFmt w:val="bullet"/>
      <w:lvlText w:val="o"/>
      <w:lvlJc w:val="left"/>
      <w:pPr>
        <w:ind w:left="3240" w:hanging="360"/>
      </w:pPr>
      <w:rPr>
        <w:rFonts w:ascii="Courier New" w:hAnsi="Courier New" w:cs="Courier New" w:hint="default"/>
      </w:rPr>
    </w:lvl>
    <w:lvl w:ilvl="5" w:tplc="BC48C0C4" w:tentative="1">
      <w:start w:val="1"/>
      <w:numFmt w:val="bullet"/>
      <w:lvlText w:val=""/>
      <w:lvlJc w:val="left"/>
      <w:pPr>
        <w:ind w:left="3960" w:hanging="360"/>
      </w:pPr>
      <w:rPr>
        <w:rFonts w:ascii="Wingdings" w:hAnsi="Wingdings" w:hint="default"/>
      </w:rPr>
    </w:lvl>
    <w:lvl w:ilvl="6" w:tplc="9FAADFF0" w:tentative="1">
      <w:start w:val="1"/>
      <w:numFmt w:val="bullet"/>
      <w:lvlText w:val=""/>
      <w:lvlJc w:val="left"/>
      <w:pPr>
        <w:ind w:left="4680" w:hanging="360"/>
      </w:pPr>
      <w:rPr>
        <w:rFonts w:ascii="Symbol" w:hAnsi="Symbol" w:hint="default"/>
      </w:rPr>
    </w:lvl>
    <w:lvl w:ilvl="7" w:tplc="7DD23F72" w:tentative="1">
      <w:start w:val="1"/>
      <w:numFmt w:val="bullet"/>
      <w:lvlText w:val="o"/>
      <w:lvlJc w:val="left"/>
      <w:pPr>
        <w:ind w:left="5400" w:hanging="360"/>
      </w:pPr>
      <w:rPr>
        <w:rFonts w:ascii="Courier New" w:hAnsi="Courier New" w:cs="Courier New" w:hint="default"/>
      </w:rPr>
    </w:lvl>
    <w:lvl w:ilvl="8" w:tplc="59768448"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8C227BA0">
      <w:start w:val="1"/>
      <w:numFmt w:val="bullet"/>
      <w:lvlText w:val=""/>
      <w:lvlJc w:val="left"/>
      <w:pPr>
        <w:ind w:left="720" w:hanging="360"/>
      </w:pPr>
      <w:rPr>
        <w:rFonts w:ascii="Symbol" w:hAnsi="Symbol" w:hint="default"/>
        <w:color w:val="2AB1BB" w:themeColor="accent1"/>
      </w:rPr>
    </w:lvl>
    <w:lvl w:ilvl="1" w:tplc="44864AF0" w:tentative="1">
      <w:start w:val="1"/>
      <w:numFmt w:val="bullet"/>
      <w:lvlText w:val="o"/>
      <w:lvlJc w:val="left"/>
      <w:pPr>
        <w:ind w:left="1440" w:hanging="360"/>
      </w:pPr>
      <w:rPr>
        <w:rFonts w:ascii="Courier New" w:hAnsi="Courier New" w:cs="Courier New" w:hint="default"/>
      </w:rPr>
    </w:lvl>
    <w:lvl w:ilvl="2" w:tplc="5D7CFBD0" w:tentative="1">
      <w:start w:val="1"/>
      <w:numFmt w:val="bullet"/>
      <w:lvlText w:val=""/>
      <w:lvlJc w:val="left"/>
      <w:pPr>
        <w:ind w:left="2160" w:hanging="360"/>
      </w:pPr>
      <w:rPr>
        <w:rFonts w:ascii="Wingdings" w:hAnsi="Wingdings" w:hint="default"/>
      </w:rPr>
    </w:lvl>
    <w:lvl w:ilvl="3" w:tplc="23DCFD8C" w:tentative="1">
      <w:start w:val="1"/>
      <w:numFmt w:val="bullet"/>
      <w:lvlText w:val=""/>
      <w:lvlJc w:val="left"/>
      <w:pPr>
        <w:ind w:left="2880" w:hanging="360"/>
      </w:pPr>
      <w:rPr>
        <w:rFonts w:ascii="Symbol" w:hAnsi="Symbol" w:hint="default"/>
      </w:rPr>
    </w:lvl>
    <w:lvl w:ilvl="4" w:tplc="89D668A8" w:tentative="1">
      <w:start w:val="1"/>
      <w:numFmt w:val="bullet"/>
      <w:lvlText w:val="o"/>
      <w:lvlJc w:val="left"/>
      <w:pPr>
        <w:ind w:left="3600" w:hanging="360"/>
      </w:pPr>
      <w:rPr>
        <w:rFonts w:ascii="Courier New" w:hAnsi="Courier New" w:cs="Courier New" w:hint="default"/>
      </w:rPr>
    </w:lvl>
    <w:lvl w:ilvl="5" w:tplc="71B80620" w:tentative="1">
      <w:start w:val="1"/>
      <w:numFmt w:val="bullet"/>
      <w:lvlText w:val=""/>
      <w:lvlJc w:val="left"/>
      <w:pPr>
        <w:ind w:left="4320" w:hanging="360"/>
      </w:pPr>
      <w:rPr>
        <w:rFonts w:ascii="Wingdings" w:hAnsi="Wingdings" w:hint="default"/>
      </w:rPr>
    </w:lvl>
    <w:lvl w:ilvl="6" w:tplc="45B0FFB0" w:tentative="1">
      <w:start w:val="1"/>
      <w:numFmt w:val="bullet"/>
      <w:lvlText w:val=""/>
      <w:lvlJc w:val="left"/>
      <w:pPr>
        <w:ind w:left="5040" w:hanging="360"/>
      </w:pPr>
      <w:rPr>
        <w:rFonts w:ascii="Symbol" w:hAnsi="Symbol" w:hint="default"/>
      </w:rPr>
    </w:lvl>
    <w:lvl w:ilvl="7" w:tplc="BD0CEDC2" w:tentative="1">
      <w:start w:val="1"/>
      <w:numFmt w:val="bullet"/>
      <w:lvlText w:val="o"/>
      <w:lvlJc w:val="left"/>
      <w:pPr>
        <w:ind w:left="5760" w:hanging="360"/>
      </w:pPr>
      <w:rPr>
        <w:rFonts w:ascii="Courier New" w:hAnsi="Courier New" w:cs="Courier New" w:hint="default"/>
      </w:rPr>
    </w:lvl>
    <w:lvl w:ilvl="8" w:tplc="BFD86680"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ue Han">
    <w15:presenceInfo w15:providerId="Windows Live" w15:userId="b730cd55d6c60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34A3"/>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D0F68"/>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092B"/>
    <w:rsid w:val="004B6F7C"/>
    <w:rsid w:val="004C0AAF"/>
    <w:rsid w:val="004C0B1B"/>
    <w:rsid w:val="004C11EB"/>
    <w:rsid w:val="004C2757"/>
    <w:rsid w:val="004C464C"/>
    <w:rsid w:val="004D777D"/>
    <w:rsid w:val="004E164F"/>
    <w:rsid w:val="004F652E"/>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4042"/>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F08"/>
    <w:rsid w:val="00B4165B"/>
    <w:rsid w:val="00B41777"/>
    <w:rsid w:val="00B42B03"/>
    <w:rsid w:val="00B4768E"/>
    <w:rsid w:val="00B62B5D"/>
    <w:rsid w:val="00B64F42"/>
    <w:rsid w:val="00B67F58"/>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1A3A"/>
    <w:rsid w:val="00F47BA2"/>
    <w:rsid w:val="00F5173F"/>
    <w:rsid w:val="00F51E48"/>
    <w:rsid w:val="00F57881"/>
    <w:rsid w:val="00F607E5"/>
    <w:rsid w:val="00F623A5"/>
    <w:rsid w:val="00F76B45"/>
    <w:rsid w:val="00F84253"/>
    <w:rsid w:val="00F85F58"/>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B7B6009"/>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health.gov.au/committees-and-groups/aged-care-transition-taskforce" TargetMode="External"/><Relationship Id="rId2" Type="http://schemas.openxmlformats.org/officeDocument/2006/relationships/customXml" Target="../customXml/item2.xml"/><Relationship Id="rId16" Type="http://schemas.openxmlformats.org/officeDocument/2006/relationships/hyperlink" Target="http://www.health.gov.au/our-work/aged-care-act/consultat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531D2155-24AA-4EA6-9351-BCD1032AE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25</TotalTime>
  <Pages>6</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Darren THQ</cp:lastModifiedBy>
  <cp:revision>7</cp:revision>
  <cp:lastPrinted>2024-09-14T06:57:00Z</cp:lastPrinted>
  <dcterms:created xsi:type="dcterms:W3CDTF">2025-01-19T23:35:00Z</dcterms:created>
  <dcterms:modified xsi:type="dcterms:W3CDTF">2025-02-04T01:14:00Z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