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A79DF" w14:textId="56787573" w:rsidR="00966517" w:rsidRPr="00FD4BF7" w:rsidRDefault="003925F6" w:rsidP="00DE17CA">
      <w:pPr>
        <w:pStyle w:val="Title"/>
        <w:spacing w:before="240"/>
        <w:jc w:val="center"/>
        <w:rPr>
          <w:rFonts w:asciiTheme="minorHAnsi" w:hAnsiTheme="minorHAnsi" w:cstheme="minorHAnsi"/>
          <w:b/>
          <w:bCs/>
          <w:color w:val="000000" w:themeColor="text1"/>
          <w:sz w:val="40"/>
          <w:szCs w:val="40"/>
        </w:rPr>
      </w:pPr>
      <w:bookmarkStart w:id="0" w:name="_Hlk132976867"/>
      <w:bookmarkEnd w:id="0"/>
      <w:r w:rsidRPr="00FD4BF7">
        <w:rPr>
          <w:rFonts w:asciiTheme="minorHAnsi" w:hAnsiTheme="minorHAnsi" w:cstheme="minorHAnsi"/>
          <w:b/>
          <w:bCs/>
          <w:color w:val="000000" w:themeColor="text1"/>
          <w:sz w:val="40"/>
          <w:szCs w:val="40"/>
        </w:rPr>
        <w:t>Aboriginal and Torres Strait Islander</w:t>
      </w:r>
      <w:r w:rsidR="005416A7" w:rsidRPr="00FD4BF7">
        <w:rPr>
          <w:rFonts w:asciiTheme="minorHAnsi" w:hAnsiTheme="minorHAnsi" w:cstheme="minorHAnsi"/>
          <w:b/>
          <w:bCs/>
          <w:color w:val="000000" w:themeColor="text1"/>
          <w:sz w:val="40"/>
          <w:szCs w:val="40"/>
        </w:rPr>
        <w:t xml:space="preserve"> Aged Care Framework</w:t>
      </w:r>
      <w:r w:rsidR="00F517BF" w:rsidRPr="00FD4BF7">
        <w:rPr>
          <w:rFonts w:asciiTheme="minorHAnsi" w:hAnsiTheme="minorHAnsi" w:cstheme="minorHAnsi"/>
          <w:b/>
          <w:bCs/>
          <w:color w:val="000000" w:themeColor="text1"/>
          <w:sz w:val="40"/>
          <w:szCs w:val="40"/>
        </w:rPr>
        <w:t xml:space="preserve"> </w:t>
      </w:r>
      <w:r w:rsidR="005416A7" w:rsidRPr="00FD4BF7">
        <w:rPr>
          <w:rFonts w:asciiTheme="minorHAnsi" w:hAnsiTheme="minorHAnsi" w:cstheme="minorHAnsi"/>
          <w:b/>
          <w:bCs/>
          <w:color w:val="000000" w:themeColor="text1"/>
          <w:sz w:val="40"/>
          <w:szCs w:val="40"/>
        </w:rPr>
        <w:t>202</w:t>
      </w:r>
      <w:r w:rsidR="11233F2E" w:rsidRPr="00FD4BF7">
        <w:rPr>
          <w:rFonts w:asciiTheme="minorHAnsi" w:hAnsiTheme="minorHAnsi" w:cstheme="minorHAnsi"/>
          <w:b/>
          <w:bCs/>
          <w:color w:val="000000" w:themeColor="text1"/>
          <w:sz w:val="40"/>
          <w:szCs w:val="40"/>
        </w:rPr>
        <w:t>5</w:t>
      </w:r>
      <w:r w:rsidR="005416A7" w:rsidRPr="00FD4BF7">
        <w:rPr>
          <w:rFonts w:asciiTheme="minorHAnsi" w:hAnsiTheme="minorHAnsi" w:cstheme="minorHAnsi"/>
          <w:b/>
          <w:bCs/>
          <w:color w:val="000000" w:themeColor="text1"/>
          <w:sz w:val="40"/>
          <w:szCs w:val="40"/>
        </w:rPr>
        <w:t>-203</w:t>
      </w:r>
      <w:r w:rsidR="53DA74B9" w:rsidRPr="00FD4BF7">
        <w:rPr>
          <w:rFonts w:asciiTheme="minorHAnsi" w:hAnsiTheme="minorHAnsi" w:cstheme="minorHAnsi"/>
          <w:b/>
          <w:bCs/>
          <w:color w:val="000000" w:themeColor="text1"/>
          <w:sz w:val="40"/>
          <w:szCs w:val="40"/>
        </w:rPr>
        <w:t>5</w:t>
      </w:r>
    </w:p>
    <w:p w14:paraId="05FF1372" w14:textId="77777777" w:rsidR="007274C5" w:rsidRPr="00F517BF" w:rsidRDefault="007274C5" w:rsidP="00D41E40">
      <w:pPr>
        <w:spacing w:after="0"/>
        <w:rPr>
          <w:rFonts w:cstheme="minorHAnsi"/>
          <w:b/>
          <w:bCs/>
          <w:noProof/>
          <w:color w:val="000000" w:themeColor="text1"/>
        </w:rPr>
      </w:pPr>
    </w:p>
    <w:p w14:paraId="090945D5" w14:textId="45B084A8" w:rsidR="0067748C" w:rsidRPr="00D977B6" w:rsidRDefault="737C954F" w:rsidP="00F517BF">
      <w:pPr>
        <w:pStyle w:val="Heading1"/>
        <w:spacing w:after="0"/>
        <w:rPr>
          <w:rFonts w:asciiTheme="minorHAnsi" w:hAnsiTheme="minorHAnsi" w:cstheme="minorHAnsi"/>
          <w:noProof/>
          <w:color w:val="000000" w:themeColor="text1"/>
          <w:sz w:val="30"/>
          <w:szCs w:val="30"/>
        </w:rPr>
      </w:pPr>
      <w:r w:rsidRPr="00D977B6">
        <w:rPr>
          <w:rFonts w:asciiTheme="minorHAnsi" w:hAnsiTheme="minorHAnsi" w:cstheme="minorHAnsi"/>
          <w:noProof/>
          <w:color w:val="000000" w:themeColor="text1"/>
          <w:sz w:val="30"/>
          <w:szCs w:val="30"/>
        </w:rPr>
        <w:t>Foreword</w:t>
      </w:r>
    </w:p>
    <w:p w14:paraId="545549A4" w14:textId="491E9F5A" w:rsidR="00AA12DC" w:rsidRPr="00D977B6" w:rsidRDefault="737C954F" w:rsidP="00F517BF">
      <w:pPr>
        <w:pStyle w:val="Heading2"/>
        <w:spacing w:after="240"/>
        <w:rPr>
          <w:rFonts w:asciiTheme="minorHAnsi" w:hAnsiTheme="minorHAnsi" w:cstheme="minorHAnsi"/>
          <w:b/>
          <w:bCs/>
          <w:noProof/>
          <w:color w:val="000000" w:themeColor="text1"/>
        </w:rPr>
      </w:pPr>
      <w:r w:rsidRPr="00D977B6">
        <w:rPr>
          <w:rFonts w:asciiTheme="minorHAnsi" w:hAnsiTheme="minorHAnsi" w:cstheme="minorHAnsi"/>
          <w:b/>
          <w:bCs/>
          <w:noProof/>
          <w:color w:val="000000" w:themeColor="text1"/>
        </w:rPr>
        <w:t>A message from the Hon Anika Well</w:t>
      </w:r>
      <w:r w:rsidR="266B357A" w:rsidRPr="00D977B6">
        <w:rPr>
          <w:rFonts w:asciiTheme="minorHAnsi" w:hAnsiTheme="minorHAnsi" w:cstheme="minorHAnsi"/>
          <w:b/>
          <w:bCs/>
          <w:noProof/>
          <w:color w:val="000000" w:themeColor="text1"/>
        </w:rPr>
        <w:t>s</w:t>
      </w:r>
      <w:r w:rsidRPr="00D977B6">
        <w:rPr>
          <w:rFonts w:asciiTheme="minorHAnsi" w:hAnsiTheme="minorHAnsi" w:cstheme="minorHAnsi"/>
          <w:b/>
          <w:bCs/>
          <w:noProof/>
          <w:color w:val="000000" w:themeColor="text1"/>
        </w:rPr>
        <w:t xml:space="preserve"> MP</w:t>
      </w:r>
    </w:p>
    <w:p w14:paraId="2C0784A0" w14:textId="607E007C" w:rsidR="00714BBC" w:rsidRDefault="00714BBC" w:rsidP="00714BBC">
      <w:pPr>
        <w:spacing w:after="0"/>
        <w:rPr>
          <w:noProof/>
        </w:rPr>
      </w:pPr>
      <w:r w:rsidRPr="00160D86">
        <w:rPr>
          <w:noProof/>
        </w:rPr>
        <w:t>On behalf of the Australian Government, I acknowledge the Traditional Custodians of</w:t>
      </w:r>
      <w:r>
        <w:rPr>
          <w:noProof/>
        </w:rPr>
        <w:t xml:space="preserve"> </w:t>
      </w:r>
      <w:r w:rsidRPr="00160D86">
        <w:rPr>
          <w:noProof/>
        </w:rPr>
        <w:t>the lands and waters</w:t>
      </w:r>
      <w:r>
        <w:rPr>
          <w:noProof/>
        </w:rPr>
        <w:t xml:space="preserve"> </w:t>
      </w:r>
      <w:r w:rsidRPr="00160D86">
        <w:rPr>
          <w:noProof/>
        </w:rPr>
        <w:t>on which we all have the privilege to live. I also pay my respects to</w:t>
      </w:r>
      <w:r>
        <w:rPr>
          <w:noProof/>
        </w:rPr>
        <w:t xml:space="preserve"> </w:t>
      </w:r>
      <w:r w:rsidRPr="00160D86">
        <w:rPr>
          <w:noProof/>
        </w:rPr>
        <w:t>Elders past and present who have</w:t>
      </w:r>
      <w:r>
        <w:rPr>
          <w:noProof/>
        </w:rPr>
        <w:t xml:space="preserve"> </w:t>
      </w:r>
      <w:r w:rsidRPr="00160D86">
        <w:rPr>
          <w:noProof/>
        </w:rPr>
        <w:t>nurtured and protected these lands and waters for more</w:t>
      </w:r>
      <w:r>
        <w:rPr>
          <w:noProof/>
        </w:rPr>
        <w:t xml:space="preserve"> </w:t>
      </w:r>
      <w:r w:rsidRPr="00160D86">
        <w:rPr>
          <w:noProof/>
        </w:rPr>
        <w:t>than 60,000 years. Aboriginal and Torres Strait</w:t>
      </w:r>
      <w:r>
        <w:rPr>
          <w:noProof/>
        </w:rPr>
        <w:t xml:space="preserve"> </w:t>
      </w:r>
      <w:r w:rsidRPr="00160D86">
        <w:rPr>
          <w:noProof/>
        </w:rPr>
        <w:t>Islander Elders are the holders of ancient</w:t>
      </w:r>
      <w:r>
        <w:rPr>
          <w:noProof/>
        </w:rPr>
        <w:t xml:space="preserve"> </w:t>
      </w:r>
      <w:r w:rsidRPr="00160D86">
        <w:rPr>
          <w:noProof/>
        </w:rPr>
        <w:t>wisdom who have sustained deep cultural knowledge and</w:t>
      </w:r>
      <w:r>
        <w:rPr>
          <w:noProof/>
        </w:rPr>
        <w:t xml:space="preserve"> </w:t>
      </w:r>
      <w:r w:rsidRPr="00160D86">
        <w:rPr>
          <w:noProof/>
        </w:rPr>
        <w:t>strengthened communities</w:t>
      </w:r>
      <w:r>
        <w:rPr>
          <w:noProof/>
        </w:rPr>
        <w:t xml:space="preserve"> </w:t>
      </w:r>
      <w:r w:rsidRPr="00160D86">
        <w:rPr>
          <w:noProof/>
        </w:rPr>
        <w:t>for generations. Australians stand on the shoulders of 1,600 generations of First</w:t>
      </w:r>
      <w:r w:rsidR="0031469C">
        <w:rPr>
          <w:noProof/>
        </w:rPr>
        <w:t xml:space="preserve"> </w:t>
      </w:r>
      <w:r w:rsidRPr="00160D86">
        <w:rPr>
          <w:noProof/>
        </w:rPr>
        <w:t>Nations</w:t>
      </w:r>
      <w:r w:rsidR="0031469C">
        <w:rPr>
          <w:noProof/>
        </w:rPr>
        <w:t xml:space="preserve"> </w:t>
      </w:r>
      <w:r w:rsidRPr="00160D86">
        <w:rPr>
          <w:noProof/>
        </w:rPr>
        <w:t>people and that is our shared history.</w:t>
      </w:r>
    </w:p>
    <w:p w14:paraId="247E8906" w14:textId="77777777" w:rsidR="0031469C" w:rsidRPr="00160D86" w:rsidRDefault="0031469C" w:rsidP="00714BBC">
      <w:pPr>
        <w:spacing w:after="0"/>
        <w:rPr>
          <w:noProof/>
        </w:rPr>
      </w:pPr>
    </w:p>
    <w:p w14:paraId="56B282FD" w14:textId="77777777" w:rsidR="006D2556" w:rsidRDefault="00714BBC" w:rsidP="00714BBC">
      <w:pPr>
        <w:spacing w:after="0"/>
        <w:rPr>
          <w:noProof/>
        </w:rPr>
      </w:pPr>
      <w:r w:rsidRPr="00160D86">
        <w:rPr>
          <w:noProof/>
        </w:rPr>
        <w:t>Aged care should embrace the strength that lies in the heart of Aboriginal and</w:t>
      </w:r>
      <w:r w:rsidR="0031469C">
        <w:rPr>
          <w:noProof/>
        </w:rPr>
        <w:t xml:space="preserve"> </w:t>
      </w:r>
      <w:r w:rsidRPr="00160D86">
        <w:rPr>
          <w:noProof/>
        </w:rPr>
        <w:t>Torres Strait Islander people</w:t>
      </w:r>
      <w:r w:rsidR="0031469C">
        <w:rPr>
          <w:noProof/>
        </w:rPr>
        <w:t xml:space="preserve"> </w:t>
      </w:r>
      <w:r w:rsidRPr="00160D86">
        <w:rPr>
          <w:noProof/>
        </w:rPr>
        <w:t>while supporting them to lead enriched lives as they age.</w:t>
      </w:r>
      <w:r w:rsidR="0031469C">
        <w:rPr>
          <w:noProof/>
        </w:rPr>
        <w:t xml:space="preserve"> </w:t>
      </w:r>
      <w:r w:rsidRPr="00160D86">
        <w:rPr>
          <w:noProof/>
        </w:rPr>
        <w:t>The Royal Commission into Aged Care Quality and</w:t>
      </w:r>
      <w:r w:rsidR="0031469C">
        <w:rPr>
          <w:noProof/>
        </w:rPr>
        <w:t xml:space="preserve"> </w:t>
      </w:r>
      <w:r w:rsidRPr="00160D86">
        <w:rPr>
          <w:noProof/>
        </w:rPr>
        <w:t>Safety recognised that the aged care system</w:t>
      </w:r>
      <w:r w:rsidR="0031469C">
        <w:rPr>
          <w:noProof/>
        </w:rPr>
        <w:t xml:space="preserve"> </w:t>
      </w:r>
      <w:r w:rsidRPr="00160D86">
        <w:rPr>
          <w:noProof/>
        </w:rPr>
        <w:t>has not adequately supported older Aboriginal and Torres</w:t>
      </w:r>
      <w:r w:rsidR="0031469C">
        <w:rPr>
          <w:noProof/>
        </w:rPr>
        <w:t xml:space="preserve"> </w:t>
      </w:r>
      <w:r w:rsidRPr="00160D86">
        <w:rPr>
          <w:noProof/>
        </w:rPr>
        <w:t>Strait Islander people in the past and</w:t>
      </w:r>
      <w:r w:rsidR="0031469C">
        <w:rPr>
          <w:noProof/>
        </w:rPr>
        <w:t xml:space="preserve"> </w:t>
      </w:r>
      <w:r w:rsidRPr="00160D86">
        <w:rPr>
          <w:noProof/>
        </w:rPr>
        <w:t>that they remain underrepresented among aged care recipients and</w:t>
      </w:r>
      <w:r w:rsidR="0031469C">
        <w:rPr>
          <w:noProof/>
        </w:rPr>
        <w:t xml:space="preserve"> </w:t>
      </w:r>
      <w:r w:rsidRPr="00160D86">
        <w:rPr>
          <w:noProof/>
        </w:rPr>
        <w:t>the aged care workforce.</w:t>
      </w:r>
    </w:p>
    <w:p w14:paraId="4019DEB0" w14:textId="77777777" w:rsidR="006D2556" w:rsidRDefault="006D2556" w:rsidP="00714BBC">
      <w:pPr>
        <w:spacing w:after="0"/>
        <w:rPr>
          <w:noProof/>
        </w:rPr>
      </w:pPr>
    </w:p>
    <w:p w14:paraId="25B4A838" w14:textId="0F8D704C" w:rsidR="00714BBC" w:rsidRDefault="00714BBC" w:rsidP="00714BBC">
      <w:pPr>
        <w:spacing w:after="0"/>
        <w:rPr>
          <w:noProof/>
        </w:rPr>
      </w:pPr>
      <w:r w:rsidRPr="00160D86">
        <w:rPr>
          <w:noProof/>
        </w:rPr>
        <w:t>Australia’s aged care system is undergoing genuine, positive change for everyone</w:t>
      </w:r>
      <w:r w:rsidR="0031469C">
        <w:rPr>
          <w:noProof/>
        </w:rPr>
        <w:t xml:space="preserve"> </w:t>
      </w:r>
      <w:r w:rsidRPr="00160D86">
        <w:rPr>
          <w:noProof/>
        </w:rPr>
        <w:t>receiving and giving aged care. Now is the time to make aged care work for Aboriginal and</w:t>
      </w:r>
      <w:r w:rsidR="0031469C">
        <w:rPr>
          <w:noProof/>
        </w:rPr>
        <w:t xml:space="preserve"> </w:t>
      </w:r>
      <w:r w:rsidRPr="00160D86">
        <w:rPr>
          <w:noProof/>
        </w:rPr>
        <w:t>Torres Strait</w:t>
      </w:r>
      <w:r w:rsidR="0031469C">
        <w:rPr>
          <w:noProof/>
        </w:rPr>
        <w:t xml:space="preserve"> </w:t>
      </w:r>
      <w:r w:rsidRPr="00160D86">
        <w:rPr>
          <w:noProof/>
        </w:rPr>
        <w:t>Islander people and communities.</w:t>
      </w:r>
    </w:p>
    <w:p w14:paraId="4E991EC4" w14:textId="77777777" w:rsidR="0031469C" w:rsidRPr="00160D86" w:rsidRDefault="0031469C" w:rsidP="00714BBC">
      <w:pPr>
        <w:spacing w:after="0"/>
        <w:rPr>
          <w:noProof/>
        </w:rPr>
      </w:pPr>
    </w:p>
    <w:p w14:paraId="0B59635E" w14:textId="48E95BF8" w:rsidR="00714BBC" w:rsidRDefault="00714BBC" w:rsidP="00714BBC">
      <w:pPr>
        <w:spacing w:after="0"/>
        <w:rPr>
          <w:noProof/>
        </w:rPr>
      </w:pPr>
      <w:r w:rsidRPr="00160D86">
        <w:rPr>
          <w:noProof/>
        </w:rPr>
        <w:t>The Aboriginal and Torres Strait Islander Aged Care Framework (the Framework) is a timely</w:t>
      </w:r>
      <w:r w:rsidR="0031469C">
        <w:rPr>
          <w:noProof/>
        </w:rPr>
        <w:t xml:space="preserve"> </w:t>
      </w:r>
      <w:r w:rsidRPr="00160D86">
        <w:rPr>
          <w:noProof/>
        </w:rPr>
        <w:t>and important</w:t>
      </w:r>
      <w:r w:rsidR="006D2556">
        <w:rPr>
          <w:noProof/>
        </w:rPr>
        <w:t xml:space="preserve"> </w:t>
      </w:r>
      <w:r w:rsidRPr="00160D86">
        <w:rPr>
          <w:noProof/>
        </w:rPr>
        <w:t>step towards building an aged care system that supports older Aboriginal</w:t>
      </w:r>
      <w:r w:rsidR="0031469C">
        <w:rPr>
          <w:noProof/>
        </w:rPr>
        <w:t xml:space="preserve"> </w:t>
      </w:r>
      <w:r w:rsidRPr="00160D86">
        <w:rPr>
          <w:noProof/>
        </w:rPr>
        <w:t>and Torres Strait Islander people</w:t>
      </w:r>
      <w:r w:rsidR="006D2556">
        <w:rPr>
          <w:noProof/>
        </w:rPr>
        <w:t xml:space="preserve"> </w:t>
      </w:r>
      <w:r w:rsidRPr="00160D86">
        <w:rPr>
          <w:noProof/>
        </w:rPr>
        <w:t>to live long and healthy lives. The Framework outlines</w:t>
      </w:r>
      <w:r w:rsidR="0031469C">
        <w:rPr>
          <w:noProof/>
        </w:rPr>
        <w:t xml:space="preserve"> </w:t>
      </w:r>
      <w:r w:rsidRPr="00160D86">
        <w:rPr>
          <w:noProof/>
        </w:rPr>
        <w:t>specific reforms for addressing the challenges faced</w:t>
      </w:r>
      <w:r w:rsidR="006D2556">
        <w:rPr>
          <w:noProof/>
        </w:rPr>
        <w:t xml:space="preserve"> </w:t>
      </w:r>
      <w:r w:rsidRPr="00160D86">
        <w:rPr>
          <w:noProof/>
        </w:rPr>
        <w:t>by older Aboriginal and Torres Strait</w:t>
      </w:r>
      <w:r w:rsidR="006D2556">
        <w:rPr>
          <w:noProof/>
        </w:rPr>
        <w:t xml:space="preserve"> </w:t>
      </w:r>
      <w:r w:rsidRPr="00160D86">
        <w:rPr>
          <w:noProof/>
        </w:rPr>
        <w:t>Islander people and communities in accessing and receiving care that</w:t>
      </w:r>
      <w:r w:rsidR="006D2556">
        <w:rPr>
          <w:noProof/>
        </w:rPr>
        <w:t xml:space="preserve"> </w:t>
      </w:r>
      <w:r w:rsidRPr="00160D86">
        <w:rPr>
          <w:noProof/>
        </w:rPr>
        <w:t>is culturally safe,</w:t>
      </w:r>
      <w:r w:rsidR="006D2556">
        <w:rPr>
          <w:noProof/>
        </w:rPr>
        <w:t xml:space="preserve"> </w:t>
      </w:r>
      <w:r w:rsidRPr="00160D86">
        <w:rPr>
          <w:noProof/>
        </w:rPr>
        <w:t>trauma aware, and healing informed—wherever they live. It aims to support more</w:t>
      </w:r>
      <w:r w:rsidR="006D2556">
        <w:rPr>
          <w:noProof/>
        </w:rPr>
        <w:t xml:space="preserve"> </w:t>
      </w:r>
      <w:r w:rsidRPr="00160D86">
        <w:rPr>
          <w:noProof/>
        </w:rPr>
        <w:t>Aboriginal</w:t>
      </w:r>
      <w:r w:rsidR="006D2556">
        <w:rPr>
          <w:noProof/>
        </w:rPr>
        <w:t xml:space="preserve"> </w:t>
      </w:r>
      <w:r w:rsidRPr="00160D86">
        <w:rPr>
          <w:noProof/>
        </w:rPr>
        <w:t>Community-Controlled Organisations into the sector and grow the Aboriginal and Torres</w:t>
      </w:r>
      <w:r w:rsidR="006D2556">
        <w:rPr>
          <w:noProof/>
        </w:rPr>
        <w:t xml:space="preserve"> </w:t>
      </w:r>
      <w:r w:rsidRPr="00160D86">
        <w:rPr>
          <w:noProof/>
        </w:rPr>
        <w:t>Strait</w:t>
      </w:r>
      <w:r w:rsidR="006D2556">
        <w:rPr>
          <w:noProof/>
        </w:rPr>
        <w:t xml:space="preserve"> </w:t>
      </w:r>
      <w:r w:rsidRPr="00160D86">
        <w:rPr>
          <w:noProof/>
        </w:rPr>
        <w:t>Islander aged care workforce. This will improve experiences with the aged care</w:t>
      </w:r>
      <w:r w:rsidR="006D2556">
        <w:rPr>
          <w:noProof/>
        </w:rPr>
        <w:t xml:space="preserve"> </w:t>
      </w:r>
      <w:r w:rsidRPr="00160D86">
        <w:rPr>
          <w:noProof/>
        </w:rPr>
        <w:t>system for all Aboriginal and Torres Strait Islander people.</w:t>
      </w:r>
    </w:p>
    <w:p w14:paraId="4814EC9B" w14:textId="77777777" w:rsidR="006D2556" w:rsidRPr="00160D86" w:rsidRDefault="006D2556" w:rsidP="00714BBC">
      <w:pPr>
        <w:spacing w:after="0"/>
        <w:rPr>
          <w:noProof/>
        </w:rPr>
      </w:pPr>
    </w:p>
    <w:p w14:paraId="3F9A97E8" w14:textId="69058E16" w:rsidR="00714BBC" w:rsidRPr="00160D86" w:rsidRDefault="00714BBC" w:rsidP="00714BBC">
      <w:pPr>
        <w:spacing w:after="0"/>
        <w:rPr>
          <w:noProof/>
        </w:rPr>
      </w:pPr>
      <w:r w:rsidRPr="00160D86">
        <w:rPr>
          <w:noProof/>
        </w:rPr>
        <w:t>As enshrined in the National Agreement on Closing the Gap, we achieve better outcomes</w:t>
      </w:r>
      <w:r w:rsidR="006D2556">
        <w:rPr>
          <w:noProof/>
        </w:rPr>
        <w:t xml:space="preserve"> </w:t>
      </w:r>
      <w:r w:rsidRPr="00160D86">
        <w:rPr>
          <w:noProof/>
        </w:rPr>
        <w:t>when Aboriginal</w:t>
      </w:r>
      <w:r w:rsidR="006D2556">
        <w:rPr>
          <w:noProof/>
        </w:rPr>
        <w:t xml:space="preserve"> </w:t>
      </w:r>
      <w:r w:rsidRPr="00160D86">
        <w:rPr>
          <w:noProof/>
        </w:rPr>
        <w:t>and Torres Strait Islander people have a genuine say in the matters that</w:t>
      </w:r>
      <w:r w:rsidR="006D2556">
        <w:rPr>
          <w:noProof/>
        </w:rPr>
        <w:t xml:space="preserve"> </w:t>
      </w:r>
      <w:r w:rsidRPr="00160D86">
        <w:rPr>
          <w:noProof/>
        </w:rPr>
        <w:t>affect them. This Framework was</w:t>
      </w:r>
      <w:r w:rsidR="006D2556">
        <w:rPr>
          <w:noProof/>
        </w:rPr>
        <w:t xml:space="preserve"> </w:t>
      </w:r>
      <w:r w:rsidRPr="00160D86">
        <w:rPr>
          <w:noProof/>
        </w:rPr>
        <w:t>developed in partnership with Aboriginal and Torres</w:t>
      </w:r>
      <w:r w:rsidR="006D2556">
        <w:rPr>
          <w:noProof/>
        </w:rPr>
        <w:t xml:space="preserve"> </w:t>
      </w:r>
      <w:r w:rsidRPr="00160D86">
        <w:rPr>
          <w:noProof/>
        </w:rPr>
        <w:t>Strait Islander people and organisations, and I would</w:t>
      </w:r>
      <w:r w:rsidR="006D2556">
        <w:rPr>
          <w:noProof/>
        </w:rPr>
        <w:t xml:space="preserve"> </w:t>
      </w:r>
      <w:r w:rsidRPr="00160D86">
        <w:rPr>
          <w:noProof/>
        </w:rPr>
        <w:t>like to thank all involved for their</w:t>
      </w:r>
      <w:r w:rsidR="006D2556">
        <w:rPr>
          <w:noProof/>
        </w:rPr>
        <w:t xml:space="preserve"> </w:t>
      </w:r>
      <w:r w:rsidRPr="00160D86">
        <w:rPr>
          <w:noProof/>
        </w:rPr>
        <w:t>considerable effort in partnering with us and contributing their deep</w:t>
      </w:r>
      <w:r w:rsidR="006D2556">
        <w:rPr>
          <w:noProof/>
        </w:rPr>
        <w:t xml:space="preserve"> </w:t>
      </w:r>
      <w:r w:rsidRPr="00160D86">
        <w:rPr>
          <w:noProof/>
        </w:rPr>
        <w:t>knowledge, powerful</w:t>
      </w:r>
      <w:r w:rsidR="006D2556">
        <w:rPr>
          <w:noProof/>
        </w:rPr>
        <w:t xml:space="preserve"> </w:t>
      </w:r>
      <w:r w:rsidRPr="00160D86">
        <w:rPr>
          <w:noProof/>
        </w:rPr>
        <w:t>insights, and lived experiences. I look forward to continuing this partnership through</w:t>
      </w:r>
      <w:r w:rsidR="006D2556">
        <w:rPr>
          <w:noProof/>
        </w:rPr>
        <w:t xml:space="preserve"> </w:t>
      </w:r>
      <w:r w:rsidRPr="00160D86">
        <w:rPr>
          <w:noProof/>
        </w:rPr>
        <w:t xml:space="preserve">implementation and </w:t>
      </w:r>
      <w:r w:rsidR="00F07352">
        <w:rPr>
          <w:noProof/>
        </w:rPr>
        <w:t>biennial</w:t>
      </w:r>
      <w:r w:rsidR="00F07352" w:rsidRPr="00160D86">
        <w:rPr>
          <w:noProof/>
        </w:rPr>
        <w:t xml:space="preserve"> </w:t>
      </w:r>
      <w:r w:rsidRPr="00160D86">
        <w:rPr>
          <w:noProof/>
        </w:rPr>
        <w:t>updates to the Framework.</w:t>
      </w:r>
    </w:p>
    <w:p w14:paraId="1C36467F" w14:textId="77777777" w:rsidR="006D2556" w:rsidRDefault="006D2556" w:rsidP="00714BBC">
      <w:pPr>
        <w:spacing w:after="0"/>
        <w:rPr>
          <w:noProof/>
        </w:rPr>
      </w:pPr>
    </w:p>
    <w:p w14:paraId="28C287BC" w14:textId="341EC9F3" w:rsidR="00714BBC" w:rsidRPr="00160D86" w:rsidRDefault="00714BBC" w:rsidP="00714BBC">
      <w:pPr>
        <w:spacing w:after="0"/>
        <w:rPr>
          <w:noProof/>
        </w:rPr>
      </w:pPr>
      <w:r w:rsidRPr="00160D86">
        <w:rPr>
          <w:noProof/>
        </w:rPr>
        <w:t>Together, we will improve the future of aged care for Aboriginal and Torres Strait Islander</w:t>
      </w:r>
    </w:p>
    <w:p w14:paraId="36C564A7" w14:textId="49DDF2B7" w:rsidR="00AA12DC" w:rsidRDefault="00714BBC" w:rsidP="00714BBC">
      <w:pPr>
        <w:spacing w:after="0"/>
        <w:rPr>
          <w:noProof/>
        </w:rPr>
      </w:pPr>
      <w:r w:rsidRPr="00160D86">
        <w:rPr>
          <w:noProof/>
        </w:rPr>
        <w:t>people and communities.</w:t>
      </w:r>
    </w:p>
    <w:p w14:paraId="6E4AC4AC" w14:textId="77777777" w:rsidR="00F517BF" w:rsidRDefault="00F517BF" w:rsidP="00714BBC">
      <w:pPr>
        <w:spacing w:after="0"/>
        <w:rPr>
          <w:noProof/>
        </w:rPr>
      </w:pPr>
    </w:p>
    <w:p w14:paraId="08A5E6A5" w14:textId="1E04CD0B" w:rsidR="006D2556" w:rsidRDefault="006D2556" w:rsidP="00714BBC">
      <w:pPr>
        <w:spacing w:after="0"/>
        <w:rPr>
          <w:noProof/>
        </w:rPr>
      </w:pPr>
      <w:r>
        <w:rPr>
          <w:noProof/>
        </w:rPr>
        <w:t>Anika Wells</w:t>
      </w:r>
    </w:p>
    <w:p w14:paraId="341D27E5" w14:textId="347B5384" w:rsidR="006D2556" w:rsidRDefault="006D2556" w:rsidP="00714BBC">
      <w:pPr>
        <w:spacing w:after="0"/>
        <w:rPr>
          <w:noProof/>
        </w:rPr>
      </w:pPr>
      <w:r>
        <w:rPr>
          <w:noProof/>
        </w:rPr>
        <w:t>Minister for Aged Care</w:t>
      </w:r>
    </w:p>
    <w:p w14:paraId="150C42FE" w14:textId="70460797" w:rsidR="0067748C" w:rsidRPr="00655B10" w:rsidRDefault="006D2556" w:rsidP="00D41E40">
      <w:pPr>
        <w:spacing w:after="0"/>
        <w:rPr>
          <w:noProof/>
        </w:rPr>
      </w:pPr>
      <w:r>
        <w:rPr>
          <w:noProof/>
        </w:rPr>
        <w:t>Minister for Sport</w:t>
      </w:r>
    </w:p>
    <w:p w14:paraId="50DCD13C" w14:textId="36D94E3A" w:rsidR="006D2556" w:rsidRPr="00655B10" w:rsidRDefault="006D2556" w:rsidP="00655B10">
      <w:pPr>
        <w:pStyle w:val="Heading1"/>
        <w:spacing w:after="0" w:line="276" w:lineRule="auto"/>
        <w:rPr>
          <w:rFonts w:ascii="Calibri" w:hAnsi="Calibri" w:cs="Calibri"/>
          <w:noProof/>
          <w:color w:val="000000" w:themeColor="text1"/>
          <w:sz w:val="28"/>
          <w:szCs w:val="28"/>
        </w:rPr>
      </w:pPr>
      <w:r w:rsidRPr="00655B10">
        <w:rPr>
          <w:rFonts w:ascii="Calibri" w:hAnsi="Calibri" w:cs="Calibri"/>
          <w:noProof/>
          <w:color w:val="000000" w:themeColor="text1"/>
          <w:sz w:val="28"/>
          <w:szCs w:val="28"/>
        </w:rPr>
        <w:lastRenderedPageBreak/>
        <w:t>Acknowledgement of Country</w:t>
      </w:r>
    </w:p>
    <w:p w14:paraId="4690F42E" w14:textId="2EE00972" w:rsidR="00493B57" w:rsidRDefault="00493B57" w:rsidP="00493B57">
      <w:pPr>
        <w:spacing w:after="0"/>
        <w:rPr>
          <w:noProof/>
          <w:lang w:val="en-AU"/>
        </w:rPr>
      </w:pPr>
      <w:r w:rsidRPr="00493B57">
        <w:rPr>
          <w:noProof/>
          <w:lang w:val="en-AU"/>
        </w:rPr>
        <w:t>We, the Department of Health and Aged Care,</w:t>
      </w:r>
      <w:r>
        <w:rPr>
          <w:noProof/>
          <w:lang w:val="en-AU"/>
        </w:rPr>
        <w:t xml:space="preserve"> </w:t>
      </w:r>
      <w:r w:rsidRPr="00493B57">
        <w:rPr>
          <w:noProof/>
          <w:lang w:val="en-AU"/>
        </w:rPr>
        <w:t>proudly acknowledge the Traditional Owners</w:t>
      </w:r>
      <w:r>
        <w:rPr>
          <w:noProof/>
          <w:lang w:val="en-AU"/>
        </w:rPr>
        <w:t xml:space="preserve"> </w:t>
      </w:r>
      <w:r w:rsidRPr="00493B57">
        <w:rPr>
          <w:noProof/>
          <w:lang w:val="en-AU"/>
        </w:rPr>
        <w:t>and Custodians of Country throughout Australia,</w:t>
      </w:r>
      <w:r>
        <w:rPr>
          <w:noProof/>
          <w:lang w:val="en-AU"/>
        </w:rPr>
        <w:t xml:space="preserve"> </w:t>
      </w:r>
      <w:r w:rsidRPr="00493B57">
        <w:rPr>
          <w:noProof/>
          <w:lang w:val="en-AU"/>
        </w:rPr>
        <w:t>and pay respect to those who have preserved</w:t>
      </w:r>
      <w:r>
        <w:rPr>
          <w:noProof/>
          <w:lang w:val="en-AU"/>
        </w:rPr>
        <w:t xml:space="preserve"> </w:t>
      </w:r>
      <w:r w:rsidRPr="00493B57">
        <w:rPr>
          <w:noProof/>
          <w:lang w:val="en-AU"/>
        </w:rPr>
        <w:t>and cared for the lands on</w:t>
      </w:r>
      <w:r>
        <w:rPr>
          <w:noProof/>
          <w:lang w:val="en-AU"/>
        </w:rPr>
        <w:t xml:space="preserve"> </w:t>
      </w:r>
      <w:r w:rsidRPr="00493B57">
        <w:rPr>
          <w:noProof/>
          <w:lang w:val="en-AU"/>
        </w:rPr>
        <w:t>which we live, work,</w:t>
      </w:r>
      <w:r>
        <w:rPr>
          <w:noProof/>
          <w:lang w:val="en-AU"/>
        </w:rPr>
        <w:t xml:space="preserve"> </w:t>
      </w:r>
      <w:r w:rsidRPr="00493B57">
        <w:rPr>
          <w:noProof/>
          <w:lang w:val="en-AU"/>
        </w:rPr>
        <w:t>and benefit from each day.</w:t>
      </w:r>
    </w:p>
    <w:p w14:paraId="6FEB24BD" w14:textId="77777777" w:rsidR="00493B57" w:rsidRPr="00493B57" w:rsidRDefault="00493B57" w:rsidP="00493B57">
      <w:pPr>
        <w:spacing w:after="0"/>
        <w:rPr>
          <w:noProof/>
          <w:lang w:val="en-AU"/>
        </w:rPr>
      </w:pPr>
    </w:p>
    <w:p w14:paraId="07E47838" w14:textId="7EE97EF1" w:rsidR="00493B57" w:rsidRPr="00493B57" w:rsidRDefault="00493B57" w:rsidP="00493B57">
      <w:pPr>
        <w:spacing w:after="0"/>
        <w:rPr>
          <w:noProof/>
          <w:lang w:val="en-AU"/>
        </w:rPr>
      </w:pPr>
      <w:r w:rsidRPr="00493B57">
        <w:rPr>
          <w:noProof/>
          <w:lang w:val="en-AU"/>
        </w:rPr>
        <w:t>We recognise the inherent strengths and</w:t>
      </w:r>
      <w:r>
        <w:rPr>
          <w:noProof/>
          <w:lang w:val="en-AU"/>
        </w:rPr>
        <w:t xml:space="preserve"> </w:t>
      </w:r>
      <w:r w:rsidRPr="00493B57">
        <w:rPr>
          <w:noProof/>
          <w:lang w:val="en-AU"/>
        </w:rPr>
        <w:t>knowledge Aboriginal and Torres Strait Islander</w:t>
      </w:r>
      <w:r>
        <w:rPr>
          <w:noProof/>
          <w:lang w:val="en-AU"/>
        </w:rPr>
        <w:t xml:space="preserve"> </w:t>
      </w:r>
      <w:r w:rsidRPr="00493B57">
        <w:rPr>
          <w:noProof/>
          <w:lang w:val="en-AU"/>
        </w:rPr>
        <w:t>people provide to the health and aged care</w:t>
      </w:r>
      <w:r>
        <w:rPr>
          <w:noProof/>
          <w:lang w:val="en-AU"/>
        </w:rPr>
        <w:t xml:space="preserve"> </w:t>
      </w:r>
      <w:r w:rsidRPr="00493B57">
        <w:rPr>
          <w:noProof/>
          <w:lang w:val="en-AU"/>
        </w:rPr>
        <w:t>system and thank them for their existing and</w:t>
      </w:r>
      <w:r>
        <w:rPr>
          <w:noProof/>
          <w:lang w:val="en-AU"/>
        </w:rPr>
        <w:t xml:space="preserve"> </w:t>
      </w:r>
      <w:r w:rsidRPr="00493B57">
        <w:rPr>
          <w:noProof/>
          <w:lang w:val="en-AU"/>
        </w:rPr>
        <w:t>ongoing contributions to the wider community.</w:t>
      </w:r>
      <w:r>
        <w:rPr>
          <w:noProof/>
          <w:lang w:val="en-AU"/>
        </w:rPr>
        <w:t xml:space="preserve"> </w:t>
      </w:r>
      <w:r w:rsidRPr="00493B57">
        <w:rPr>
          <w:noProof/>
          <w:lang w:val="en-AU"/>
        </w:rPr>
        <w:t>We extend this gratitude to all health and</w:t>
      </w:r>
      <w:r>
        <w:rPr>
          <w:noProof/>
          <w:lang w:val="en-AU"/>
        </w:rPr>
        <w:t xml:space="preserve"> </w:t>
      </w:r>
      <w:r w:rsidRPr="00493B57">
        <w:rPr>
          <w:noProof/>
          <w:lang w:val="en-AU"/>
        </w:rPr>
        <w:t>aged care workers who contribute to</w:t>
      </w:r>
      <w:r>
        <w:rPr>
          <w:noProof/>
          <w:lang w:val="en-AU"/>
        </w:rPr>
        <w:t xml:space="preserve"> </w:t>
      </w:r>
      <w:r w:rsidRPr="00493B57">
        <w:rPr>
          <w:noProof/>
          <w:lang w:val="en-AU"/>
        </w:rPr>
        <w:t>improving</w:t>
      </w:r>
      <w:r>
        <w:rPr>
          <w:noProof/>
          <w:lang w:val="en-AU"/>
        </w:rPr>
        <w:t xml:space="preserve"> </w:t>
      </w:r>
      <w:r w:rsidRPr="00493B57">
        <w:rPr>
          <w:noProof/>
          <w:lang w:val="en-AU"/>
        </w:rPr>
        <w:t>health and wellbeing outcomes with, and for,</w:t>
      </w:r>
      <w:r>
        <w:rPr>
          <w:noProof/>
          <w:lang w:val="en-AU"/>
        </w:rPr>
        <w:t xml:space="preserve"> </w:t>
      </w:r>
      <w:r w:rsidR="00556993">
        <w:rPr>
          <w:noProof/>
          <w:lang w:val="en-AU"/>
        </w:rPr>
        <w:t>Aboriginal and Torres Strait Islander</w:t>
      </w:r>
      <w:r w:rsidRPr="00493B57">
        <w:rPr>
          <w:noProof/>
          <w:lang w:val="en-AU"/>
        </w:rPr>
        <w:t xml:space="preserve"> people and communities.</w:t>
      </w:r>
    </w:p>
    <w:p w14:paraId="15A46D75" w14:textId="77777777" w:rsidR="00493B57" w:rsidRDefault="00493B57" w:rsidP="00493B57">
      <w:pPr>
        <w:spacing w:after="0"/>
        <w:rPr>
          <w:noProof/>
          <w:lang w:val="en-AU"/>
        </w:rPr>
      </w:pPr>
    </w:p>
    <w:p w14:paraId="465A0FC8" w14:textId="613B79E1" w:rsidR="006D2556" w:rsidRPr="00160D86" w:rsidRDefault="00493B57" w:rsidP="00493B57">
      <w:pPr>
        <w:spacing w:after="0"/>
        <w:rPr>
          <w:noProof/>
          <w:lang w:val="en-AU"/>
        </w:rPr>
      </w:pPr>
      <w:r w:rsidRPr="00493B57">
        <w:rPr>
          <w:noProof/>
          <w:lang w:val="en-AU"/>
        </w:rPr>
        <w:t>We also recognise and respect Aboriginal</w:t>
      </w:r>
      <w:r>
        <w:rPr>
          <w:noProof/>
          <w:lang w:val="en-AU"/>
        </w:rPr>
        <w:t xml:space="preserve"> </w:t>
      </w:r>
      <w:r w:rsidRPr="00493B57">
        <w:rPr>
          <w:noProof/>
          <w:lang w:val="en-AU"/>
        </w:rPr>
        <w:t>and Torres Strait Islander people</w:t>
      </w:r>
      <w:r w:rsidR="00556993">
        <w:rPr>
          <w:noProof/>
          <w:lang w:val="en-AU"/>
        </w:rPr>
        <w:t>’</w:t>
      </w:r>
      <w:r w:rsidRPr="00493B57">
        <w:rPr>
          <w:noProof/>
          <w:lang w:val="en-AU"/>
        </w:rPr>
        <w:t>s continuing</w:t>
      </w:r>
      <w:r>
        <w:rPr>
          <w:noProof/>
          <w:lang w:val="en-AU"/>
        </w:rPr>
        <w:t xml:space="preserve"> </w:t>
      </w:r>
      <w:r w:rsidRPr="00493B57">
        <w:rPr>
          <w:noProof/>
          <w:lang w:val="en-AU"/>
        </w:rPr>
        <w:t>connections and relationships to the lands,</w:t>
      </w:r>
      <w:r>
        <w:rPr>
          <w:noProof/>
          <w:lang w:val="en-AU"/>
        </w:rPr>
        <w:t xml:space="preserve"> </w:t>
      </w:r>
      <w:r w:rsidRPr="00493B57">
        <w:rPr>
          <w:noProof/>
          <w:lang w:val="en-AU"/>
        </w:rPr>
        <w:t>waters, culture, and community; and pay respect</w:t>
      </w:r>
      <w:r>
        <w:rPr>
          <w:noProof/>
          <w:lang w:val="en-AU"/>
        </w:rPr>
        <w:t xml:space="preserve"> </w:t>
      </w:r>
      <w:r w:rsidRPr="00493B57">
        <w:rPr>
          <w:noProof/>
          <w:lang w:val="en-AU"/>
        </w:rPr>
        <w:t>to all Elders past</w:t>
      </w:r>
      <w:r>
        <w:rPr>
          <w:noProof/>
          <w:lang w:val="en-AU"/>
        </w:rPr>
        <w:t xml:space="preserve"> and</w:t>
      </w:r>
      <w:r w:rsidRPr="00493B57">
        <w:rPr>
          <w:noProof/>
          <w:lang w:val="en-AU"/>
        </w:rPr>
        <w:t xml:space="preserve"> present.</w:t>
      </w:r>
    </w:p>
    <w:p w14:paraId="4BB85B1F" w14:textId="77777777" w:rsidR="006D2556" w:rsidRDefault="006D2556" w:rsidP="00D41E40">
      <w:pPr>
        <w:spacing w:after="0"/>
        <w:rPr>
          <w:b/>
          <w:bCs/>
          <w:noProof/>
        </w:rPr>
      </w:pPr>
    </w:p>
    <w:p w14:paraId="089DE5A2" w14:textId="6F67A9B1" w:rsidR="008357B1" w:rsidRPr="00655B10" w:rsidRDefault="00B415BB" w:rsidP="00655B10">
      <w:pPr>
        <w:pStyle w:val="Heading1"/>
        <w:spacing w:after="0" w:line="276" w:lineRule="auto"/>
        <w:rPr>
          <w:rFonts w:asciiTheme="minorHAnsi" w:hAnsiTheme="minorHAnsi" w:cstheme="minorHAnsi"/>
          <w:noProof/>
          <w:color w:val="000000" w:themeColor="text1"/>
          <w:sz w:val="28"/>
          <w:szCs w:val="28"/>
        </w:rPr>
      </w:pPr>
      <w:r w:rsidRPr="00655B10">
        <w:rPr>
          <w:rFonts w:asciiTheme="minorHAnsi" w:hAnsiTheme="minorHAnsi" w:cstheme="minorHAnsi"/>
          <w:noProof/>
          <w:color w:val="000000" w:themeColor="text1"/>
          <w:sz w:val="28"/>
          <w:szCs w:val="28"/>
        </w:rPr>
        <w:t>Executive Summary</w:t>
      </w:r>
    </w:p>
    <w:p w14:paraId="6CC098D0" w14:textId="2FAC8543" w:rsidR="00B66A8D" w:rsidRDefault="008569EB" w:rsidP="00572D55">
      <w:pPr>
        <w:spacing w:after="0"/>
        <w:rPr>
          <w:noProof/>
        </w:rPr>
      </w:pPr>
      <w:r>
        <w:rPr>
          <w:noProof/>
        </w:rPr>
        <w:t xml:space="preserve">As custodians of traditions and values, Aboriginal and Torres Strait Islander </w:t>
      </w:r>
      <w:r w:rsidR="00D50310">
        <w:rPr>
          <w:noProof/>
        </w:rPr>
        <w:t xml:space="preserve">Elders and older </w:t>
      </w:r>
      <w:r>
        <w:rPr>
          <w:noProof/>
        </w:rPr>
        <w:t>people strengthen and ensure the future of communities</w:t>
      </w:r>
      <w:r w:rsidR="001318B9">
        <w:rPr>
          <w:noProof/>
        </w:rPr>
        <w:t xml:space="preserve"> </w:t>
      </w:r>
      <w:r>
        <w:rPr>
          <w:noProof/>
        </w:rPr>
        <w:t>by sustaining rich culture from generation to generation</w:t>
      </w:r>
      <w:r w:rsidR="001318B9">
        <w:rPr>
          <w:noProof/>
        </w:rPr>
        <w:t>.</w:t>
      </w:r>
      <w:r>
        <w:rPr>
          <w:noProof/>
        </w:rPr>
        <w:t xml:space="preserve"> </w:t>
      </w:r>
      <w:r w:rsidR="00572D55">
        <w:rPr>
          <w:noProof/>
        </w:rPr>
        <w:t>Aboriginal and Torres Strait Islander older people are knowledge holders and the hearts of communities</w:t>
      </w:r>
      <w:r w:rsidR="008B6230">
        <w:rPr>
          <w:noProof/>
        </w:rPr>
        <w:t>.</w:t>
      </w:r>
      <w:r w:rsidR="005D3091">
        <w:rPr>
          <w:noProof/>
        </w:rPr>
        <w:t xml:space="preserve"> </w:t>
      </w:r>
    </w:p>
    <w:p w14:paraId="22B73BE2" w14:textId="77777777" w:rsidR="00B66A8D" w:rsidRDefault="00B66A8D" w:rsidP="00572D55">
      <w:pPr>
        <w:spacing w:after="0"/>
        <w:rPr>
          <w:noProof/>
        </w:rPr>
      </w:pPr>
    </w:p>
    <w:p w14:paraId="335383B1" w14:textId="3ED0FF65" w:rsidR="00B42244" w:rsidRDefault="00B42244" w:rsidP="00B42244">
      <w:pPr>
        <w:spacing w:after="0"/>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This framework establishes a 2035 vision for older Aboriginal and Torres Strait Islander people to age well by having their spiritual, physical and mental health needs met through holistic, high-quality and culturally safe aged care. This care should promote wellbeing, deliver trauma aware and healing informed responses and empower connection to culture, family, community and Country or Island Home. </w:t>
      </w:r>
    </w:p>
    <w:p w14:paraId="25EFDA72" w14:textId="77777777" w:rsidR="00B42244" w:rsidRDefault="00B42244" w:rsidP="00B42244">
      <w:pPr>
        <w:spacing w:after="0"/>
        <w:rPr>
          <w:noProof/>
        </w:rPr>
      </w:pPr>
    </w:p>
    <w:p w14:paraId="5856F878" w14:textId="0E96F208" w:rsidR="004349F7" w:rsidRDefault="00C172A2" w:rsidP="004349F7">
      <w:pPr>
        <w:spacing w:after="0"/>
      </w:pPr>
      <w:r>
        <w:rPr>
          <w:noProof/>
        </w:rPr>
        <w:t>Older</w:t>
      </w:r>
      <w:r w:rsidR="0075538D">
        <w:rPr>
          <w:noProof/>
        </w:rPr>
        <w:t xml:space="preserve"> </w:t>
      </w:r>
      <w:r w:rsidR="00EA18F1">
        <w:rPr>
          <w:noProof/>
        </w:rPr>
        <w:t>Aboriginal and Torres Strait Islander</w:t>
      </w:r>
      <w:r w:rsidR="00EA18F1" w:rsidRPr="005514FC">
        <w:rPr>
          <w:noProof/>
        </w:rPr>
        <w:t xml:space="preserve"> people are eligible for aged care support from the age of 50</w:t>
      </w:r>
      <w:r w:rsidR="00EA18F1">
        <w:rPr>
          <w:noProof/>
        </w:rPr>
        <w:t>. This age eligibility reflects need priorities across a number of social determinants of health. In 2021, the Royal Commission into Aged Care Quality and Safety found the aged care system must transform to appropriately respond to the diverse needs</w:t>
      </w:r>
      <w:r w:rsidR="000D52B4">
        <w:rPr>
          <w:noProof/>
        </w:rPr>
        <w:t xml:space="preserve"> of </w:t>
      </w:r>
      <w:r w:rsidR="00CB02B0">
        <w:rPr>
          <w:noProof/>
        </w:rPr>
        <w:t>Aboriginal and Torres Strait Islander people</w:t>
      </w:r>
      <w:r w:rsidR="00EA18F1">
        <w:rPr>
          <w:noProof/>
        </w:rPr>
        <w:t>. This is critical to restoring dignity for those who have suffered historic trauma and recognis</w:t>
      </w:r>
      <w:r w:rsidR="00A570D4">
        <w:rPr>
          <w:noProof/>
        </w:rPr>
        <w:t>ing</w:t>
      </w:r>
      <w:r w:rsidR="00EA18F1">
        <w:rPr>
          <w:noProof/>
        </w:rPr>
        <w:t xml:space="preserve"> the centrality of self-determination and the ongoing strengths of Aboriginal and Torres Strait Islander communities.</w:t>
      </w:r>
    </w:p>
    <w:p w14:paraId="0B647885" w14:textId="77777777" w:rsidR="00D04368" w:rsidRDefault="00D04368" w:rsidP="00D04368">
      <w:pPr>
        <w:spacing w:after="0"/>
      </w:pPr>
    </w:p>
    <w:p w14:paraId="60CAEE9D" w14:textId="07E712F9" w:rsidR="00567694" w:rsidRDefault="008004E4" w:rsidP="00994136">
      <w:pPr>
        <w:spacing w:after="0"/>
      </w:pPr>
      <w:r>
        <w:t>T</w:t>
      </w:r>
      <w:r w:rsidR="007024F2">
        <w:t>h</w:t>
      </w:r>
      <w:r w:rsidR="00994136" w:rsidRPr="00293706">
        <w:t xml:space="preserve">e </w:t>
      </w:r>
      <w:r w:rsidR="00994136">
        <w:t xml:space="preserve">Aboriginal and Torres Strait Islander </w:t>
      </w:r>
      <w:r w:rsidR="00BB5F8B">
        <w:t xml:space="preserve">Aged Care </w:t>
      </w:r>
      <w:r w:rsidR="00994136" w:rsidRPr="00293706">
        <w:t>Framework</w:t>
      </w:r>
      <w:r w:rsidR="00643B15">
        <w:t xml:space="preserve"> (the Framework)</w:t>
      </w:r>
      <w:r w:rsidR="00994136" w:rsidRPr="00293706">
        <w:t xml:space="preserve"> </w:t>
      </w:r>
      <w:r w:rsidR="00951D90">
        <w:t xml:space="preserve">outlines </w:t>
      </w:r>
      <w:r w:rsidR="003D2FF3">
        <w:t>actions</w:t>
      </w:r>
      <w:r w:rsidR="00951D90">
        <w:t xml:space="preserve"> </w:t>
      </w:r>
      <w:r w:rsidR="00457236">
        <w:t>t</w:t>
      </w:r>
      <w:r w:rsidR="009E4330">
        <w:t>hat aim to</w:t>
      </w:r>
      <w:r w:rsidR="00457236">
        <w:t xml:space="preserve"> achieve significant improvements </w:t>
      </w:r>
      <w:r w:rsidR="001C2840">
        <w:t xml:space="preserve">to the aged care experience for </w:t>
      </w:r>
      <w:r w:rsidR="008106D2">
        <w:t xml:space="preserve">older Aboriginal and Torres Strait Islander people. </w:t>
      </w:r>
      <w:r w:rsidR="00B44823">
        <w:t xml:space="preserve">The Framework </w:t>
      </w:r>
      <w:r w:rsidR="00B646D4">
        <w:t xml:space="preserve">is </w:t>
      </w:r>
      <w:r w:rsidR="00A960AF">
        <w:t xml:space="preserve">importantly person-centred and </w:t>
      </w:r>
      <w:r w:rsidR="00994136" w:rsidRPr="00293706">
        <w:t xml:space="preserve">underpinned by </w:t>
      </w:r>
      <w:r w:rsidR="00207DED">
        <w:t>the</w:t>
      </w:r>
      <w:r w:rsidR="00994136" w:rsidRPr="00293706">
        <w:t xml:space="preserve"> new rights-based Aged Care Act</w:t>
      </w:r>
      <w:r w:rsidR="006E7DF2">
        <w:t xml:space="preserve">. </w:t>
      </w:r>
      <w:r w:rsidR="001A1BA4">
        <w:t>It affirms</w:t>
      </w:r>
      <w:r w:rsidR="00994136">
        <w:t xml:space="preserve"> the United Nations Declaration on the Rights of Indigenous Peoples (UNDRIP) and embraces </w:t>
      </w:r>
      <w:r w:rsidR="005C177A">
        <w:t xml:space="preserve">holistic </w:t>
      </w:r>
      <w:r w:rsidR="008D2853">
        <w:t>concepts of</w:t>
      </w:r>
      <w:r w:rsidR="00994136">
        <w:t xml:space="preserve"> </w:t>
      </w:r>
      <w:r w:rsidR="00471B8B">
        <w:t xml:space="preserve">health, </w:t>
      </w:r>
      <w:r w:rsidR="00994136">
        <w:t xml:space="preserve">social and emotional wellbeing </w:t>
      </w:r>
      <w:r w:rsidR="00F96A8F">
        <w:t xml:space="preserve">and quality </w:t>
      </w:r>
      <w:r w:rsidR="00994136">
        <w:t xml:space="preserve">of </w:t>
      </w:r>
      <w:r w:rsidR="00F96A8F">
        <w:t xml:space="preserve">life for </w:t>
      </w:r>
      <w:r w:rsidR="00994136" w:rsidRPr="7273673B">
        <w:rPr>
          <w:noProof/>
        </w:rPr>
        <w:t xml:space="preserve">Aboriginal and Torres Strait Islander </w:t>
      </w:r>
      <w:r w:rsidR="00F96A8F">
        <w:t>people</w:t>
      </w:r>
      <w:r w:rsidR="00FE6086">
        <w:t xml:space="preserve">, which is </w:t>
      </w:r>
      <w:r w:rsidR="001D188E">
        <w:t>grounded in</w:t>
      </w:r>
      <w:r w:rsidR="00994136">
        <w:t xml:space="preserve"> </w:t>
      </w:r>
      <w:r w:rsidR="00DC71D0">
        <w:t xml:space="preserve">self-determination and </w:t>
      </w:r>
      <w:r w:rsidR="00994136">
        <w:t>connections to community, culture</w:t>
      </w:r>
      <w:r w:rsidR="00FE7293">
        <w:t xml:space="preserve"> </w:t>
      </w:r>
      <w:r w:rsidR="00F639B4">
        <w:t xml:space="preserve">and </w:t>
      </w:r>
      <w:r w:rsidR="00994136">
        <w:t>Country and/or Island Home</w:t>
      </w:r>
      <w:r w:rsidR="00F639B4">
        <w:t>.</w:t>
      </w:r>
    </w:p>
    <w:p w14:paraId="389322D0" w14:textId="77777777" w:rsidR="00567694" w:rsidRDefault="00567694" w:rsidP="00994136">
      <w:pPr>
        <w:spacing w:after="0"/>
        <w:rPr>
          <w:noProof/>
        </w:rPr>
      </w:pPr>
    </w:p>
    <w:p w14:paraId="578AA805" w14:textId="1A84C64C" w:rsidR="008B6A18" w:rsidRDefault="00142906" w:rsidP="0017396B">
      <w:pPr>
        <w:spacing w:after="0"/>
      </w:pPr>
      <w:r>
        <w:t>T</w:t>
      </w:r>
      <w:r w:rsidR="0017396B">
        <w:t xml:space="preserve">he Framework </w:t>
      </w:r>
      <w:r w:rsidR="00282572">
        <w:t xml:space="preserve">sets out aged care reforms under </w:t>
      </w:r>
      <w:r w:rsidR="0017396B">
        <w:t>5 measurable outcomes</w:t>
      </w:r>
      <w:r w:rsidR="008B6A18">
        <w:t>:</w:t>
      </w:r>
    </w:p>
    <w:p w14:paraId="68573554" w14:textId="7C3B578D" w:rsidR="00AF7C6F" w:rsidRPr="00D843CC" w:rsidRDefault="00AF7C6F" w:rsidP="00AF7C6F">
      <w:pPr>
        <w:pStyle w:val="ListParagraph"/>
        <w:numPr>
          <w:ilvl w:val="0"/>
          <w:numId w:val="60"/>
        </w:numPr>
        <w:spacing w:after="0"/>
      </w:pPr>
      <w:r w:rsidRPr="00160D86">
        <w:rPr>
          <w:b/>
          <w:bCs/>
        </w:rPr>
        <w:t>Outcome One</w:t>
      </w:r>
      <w:r>
        <w:rPr>
          <w:b/>
          <w:bCs/>
        </w:rPr>
        <w:t>:</w:t>
      </w:r>
      <w:r w:rsidR="00AE664A">
        <w:t xml:space="preserve"> </w:t>
      </w:r>
      <w:r w:rsidR="009B094B" w:rsidRPr="00D843CC">
        <w:t xml:space="preserve">Culturally safe and responsive </w:t>
      </w:r>
      <w:r w:rsidR="00AD7430">
        <w:t xml:space="preserve">access to </w:t>
      </w:r>
      <w:r w:rsidR="009B094B" w:rsidRPr="00D843CC">
        <w:t>aged care</w:t>
      </w:r>
    </w:p>
    <w:p w14:paraId="4F552458" w14:textId="513EFC92" w:rsidR="00E8561D" w:rsidRPr="00160D86" w:rsidRDefault="00AF7C6F" w:rsidP="00AF7C6F">
      <w:pPr>
        <w:pStyle w:val="ListParagraph"/>
        <w:numPr>
          <w:ilvl w:val="0"/>
          <w:numId w:val="60"/>
        </w:numPr>
        <w:spacing w:after="0"/>
        <w:rPr>
          <w:b/>
          <w:bCs/>
        </w:rPr>
      </w:pPr>
      <w:r w:rsidRPr="00160D86">
        <w:rPr>
          <w:b/>
          <w:bCs/>
        </w:rPr>
        <w:t>Outcome Two</w:t>
      </w:r>
      <w:r>
        <w:rPr>
          <w:b/>
          <w:bCs/>
        </w:rPr>
        <w:t>:</w:t>
      </w:r>
      <w:r w:rsidR="009F11D7">
        <w:t xml:space="preserve"> </w:t>
      </w:r>
      <w:r w:rsidR="003E694F" w:rsidRPr="00D843CC">
        <w:t>Culturally sa</w:t>
      </w:r>
      <w:r w:rsidR="003E694F" w:rsidRPr="00160D86">
        <w:t>f</w:t>
      </w:r>
      <w:r w:rsidR="003E694F" w:rsidRPr="00D843CC">
        <w:t>e, accurate and prioritised assessment</w:t>
      </w:r>
    </w:p>
    <w:p w14:paraId="16690104" w14:textId="53ADF29E" w:rsidR="00AF7C6F" w:rsidRPr="00160D86" w:rsidRDefault="00AF7C6F" w:rsidP="00AF7C6F">
      <w:pPr>
        <w:pStyle w:val="ListParagraph"/>
        <w:numPr>
          <w:ilvl w:val="0"/>
          <w:numId w:val="60"/>
        </w:numPr>
        <w:spacing w:after="0"/>
      </w:pPr>
      <w:r w:rsidRPr="00160D86">
        <w:rPr>
          <w:b/>
          <w:bCs/>
        </w:rPr>
        <w:t>Outcome Three</w:t>
      </w:r>
      <w:r>
        <w:rPr>
          <w:b/>
          <w:bCs/>
        </w:rPr>
        <w:t>:</w:t>
      </w:r>
      <w:r w:rsidR="003E694F">
        <w:rPr>
          <w:b/>
          <w:bCs/>
        </w:rPr>
        <w:t xml:space="preserve"> </w:t>
      </w:r>
      <w:r w:rsidR="003E694F" w:rsidRPr="00160D86">
        <w:t>Culturally safe aged care services in community</w:t>
      </w:r>
    </w:p>
    <w:p w14:paraId="5558A2BC" w14:textId="3C972613" w:rsidR="00AF7C6F" w:rsidRDefault="00AF7C6F" w:rsidP="00AF7C6F">
      <w:pPr>
        <w:pStyle w:val="ListParagraph"/>
        <w:numPr>
          <w:ilvl w:val="0"/>
          <w:numId w:val="60"/>
        </w:numPr>
        <w:spacing w:after="0"/>
        <w:rPr>
          <w:b/>
          <w:bCs/>
        </w:rPr>
      </w:pPr>
      <w:r w:rsidRPr="00160D86">
        <w:rPr>
          <w:b/>
          <w:bCs/>
        </w:rPr>
        <w:t>Outcome Four</w:t>
      </w:r>
      <w:r>
        <w:rPr>
          <w:b/>
          <w:bCs/>
        </w:rPr>
        <w:t>:</w:t>
      </w:r>
      <w:r w:rsidR="001B49D6">
        <w:rPr>
          <w:b/>
          <w:bCs/>
        </w:rPr>
        <w:t xml:space="preserve"> </w:t>
      </w:r>
      <w:r w:rsidR="001B49D6" w:rsidRPr="00160D86">
        <w:t>More Aboriginal and Torres Strait Islander aged care providers</w:t>
      </w:r>
    </w:p>
    <w:p w14:paraId="4467ED8C" w14:textId="6D33FF60" w:rsidR="00AF7C6F" w:rsidRPr="00160D86" w:rsidRDefault="00AF7C6F" w:rsidP="00AF7C6F">
      <w:pPr>
        <w:pStyle w:val="ListParagraph"/>
        <w:numPr>
          <w:ilvl w:val="0"/>
          <w:numId w:val="60"/>
        </w:numPr>
        <w:spacing w:after="0"/>
      </w:pPr>
      <w:r w:rsidRPr="00160D86">
        <w:rPr>
          <w:b/>
          <w:bCs/>
        </w:rPr>
        <w:t>Outcome Five</w:t>
      </w:r>
      <w:r>
        <w:rPr>
          <w:b/>
          <w:bCs/>
        </w:rPr>
        <w:t>:</w:t>
      </w:r>
      <w:r w:rsidR="00B3024C">
        <w:rPr>
          <w:b/>
          <w:bCs/>
        </w:rPr>
        <w:t xml:space="preserve"> </w:t>
      </w:r>
      <w:r w:rsidR="00B3024C" w:rsidRPr="00160D86">
        <w:t>A larger Aboriginal and Torres Strait Islander workforce</w:t>
      </w:r>
      <w:r w:rsidR="283AC757" w:rsidRPr="00160D86">
        <w:t>.</w:t>
      </w:r>
    </w:p>
    <w:p w14:paraId="0A5B19C1" w14:textId="77777777" w:rsidR="00D843CC" w:rsidRDefault="00D843CC" w:rsidP="0017396B">
      <w:pPr>
        <w:spacing w:after="0"/>
      </w:pPr>
    </w:p>
    <w:p w14:paraId="01B4BFED" w14:textId="7ED9ABAC" w:rsidR="0017396B" w:rsidRDefault="00583F0F" w:rsidP="0017396B">
      <w:pPr>
        <w:spacing w:after="0"/>
      </w:pPr>
      <w:r>
        <w:t xml:space="preserve">These outcomes are </w:t>
      </w:r>
      <w:r w:rsidR="005552DB">
        <w:t>underpinned by four guiding principles</w:t>
      </w:r>
      <w:r w:rsidR="00F91E10">
        <w:t xml:space="preserve"> </w:t>
      </w:r>
      <w:r w:rsidR="002E2AFE">
        <w:t>that closely align with the National Agreement on Closing the Gap</w:t>
      </w:r>
      <w:r>
        <w:t>:</w:t>
      </w:r>
    </w:p>
    <w:p w14:paraId="15459A7E" w14:textId="4EC4A0E5" w:rsidR="00D729A8" w:rsidRDefault="009471AB" w:rsidP="00D729A8">
      <w:pPr>
        <w:pStyle w:val="ListParagraph"/>
        <w:numPr>
          <w:ilvl w:val="0"/>
          <w:numId w:val="61"/>
        </w:numPr>
        <w:spacing w:after="0"/>
      </w:pPr>
      <w:r w:rsidRPr="009471AB">
        <w:lastRenderedPageBreak/>
        <w:t>Genuine partnership and shared decision-making with Aboriginal and Torres Strait Islander stakeholders and communities on aged care reforms</w:t>
      </w:r>
      <w:r w:rsidR="5F1516B6">
        <w:t>.</w:t>
      </w:r>
    </w:p>
    <w:p w14:paraId="54EE4200" w14:textId="34946853" w:rsidR="00D729A8" w:rsidRDefault="000274CC" w:rsidP="00D729A8">
      <w:pPr>
        <w:pStyle w:val="ListParagraph"/>
        <w:numPr>
          <w:ilvl w:val="0"/>
          <w:numId w:val="61"/>
        </w:numPr>
        <w:spacing w:after="0"/>
      </w:pPr>
      <w:r w:rsidRPr="000274CC">
        <w:t>Prioritise Aboriginal Community-Controlled Organisations and increase their participation in the aged care sector</w:t>
      </w:r>
      <w:r w:rsidR="0BD9E153">
        <w:t>.</w:t>
      </w:r>
    </w:p>
    <w:p w14:paraId="6DBBE047" w14:textId="3440C755" w:rsidR="00D729A8" w:rsidRDefault="00511AF3" w:rsidP="00D729A8">
      <w:pPr>
        <w:pStyle w:val="ListParagraph"/>
        <w:numPr>
          <w:ilvl w:val="0"/>
          <w:numId w:val="61"/>
        </w:numPr>
        <w:spacing w:after="0"/>
      </w:pPr>
      <w:r w:rsidRPr="00511AF3">
        <w:t>All mainstream institutions, government agencies and stakeholders in the aged care system are accountable to deliver better aged care outcomes for Aboriginal and Torres Strait Islander people</w:t>
      </w:r>
      <w:r w:rsidR="00620344">
        <w:t>.</w:t>
      </w:r>
    </w:p>
    <w:p w14:paraId="3F9BBC89" w14:textId="60D191C0" w:rsidR="00511AF3" w:rsidRDefault="00F45D9A" w:rsidP="00160D86">
      <w:pPr>
        <w:pStyle w:val="ListParagraph"/>
        <w:numPr>
          <w:ilvl w:val="0"/>
          <w:numId w:val="61"/>
        </w:numPr>
        <w:spacing w:after="0"/>
      </w:pPr>
      <w:r w:rsidRPr="00F45D9A">
        <w:t>Evidence based on the lived experience of Aboriginal and Torres Strait Islander people will be used to drive aged care reform for Aboriginal and Torres Strait Islander people</w:t>
      </w:r>
      <w:r w:rsidR="00291F09">
        <w:t>.</w:t>
      </w:r>
    </w:p>
    <w:p w14:paraId="31595758" w14:textId="77777777" w:rsidR="00C6230B" w:rsidRDefault="00C6230B" w:rsidP="0017396B">
      <w:pPr>
        <w:spacing w:after="0"/>
      </w:pPr>
    </w:p>
    <w:p w14:paraId="035002EE" w14:textId="240196C6" w:rsidR="005D3091" w:rsidRDefault="005D3091">
      <w:r>
        <w:br w:type="page"/>
      </w:r>
    </w:p>
    <w:p w14:paraId="187F9F0A" w14:textId="006F60DF" w:rsidR="00730C39" w:rsidRPr="005D2C55" w:rsidRDefault="00730C39" w:rsidP="005D2C55">
      <w:pPr>
        <w:pStyle w:val="Heading1"/>
        <w:spacing w:after="0" w:line="360" w:lineRule="auto"/>
        <w:jc w:val="center"/>
        <w:rPr>
          <w:rFonts w:asciiTheme="minorHAnsi" w:hAnsiTheme="minorHAnsi" w:cstheme="minorHAnsi"/>
          <w:color w:val="494949"/>
          <w:sz w:val="36"/>
          <w:szCs w:val="36"/>
        </w:rPr>
      </w:pPr>
      <w:r w:rsidRPr="005D2C55">
        <w:rPr>
          <w:rFonts w:asciiTheme="minorHAnsi" w:hAnsiTheme="minorHAnsi" w:cstheme="minorHAnsi"/>
          <w:color w:val="494949"/>
          <w:sz w:val="36"/>
          <w:szCs w:val="36"/>
        </w:rPr>
        <w:lastRenderedPageBreak/>
        <w:t>Vision</w:t>
      </w:r>
    </w:p>
    <w:p w14:paraId="7304EF70" w14:textId="439F0845" w:rsidR="00730C39" w:rsidRPr="005D2C55" w:rsidRDefault="00730C39" w:rsidP="00730C39">
      <w:pPr>
        <w:spacing w:after="0"/>
        <w:jc w:val="center"/>
        <w:rPr>
          <w:sz w:val="24"/>
          <w:szCs w:val="24"/>
        </w:rPr>
      </w:pPr>
      <w:r w:rsidRPr="005D2C55">
        <w:rPr>
          <w:sz w:val="24"/>
          <w:szCs w:val="24"/>
        </w:rPr>
        <w:t>Older Aboriginal and Torres Strait Islander people age well by having their spiritual, physical and mental health needs met through holistic, high-quality and culturally safe aged care that promotes wellbeing, delivers trauma aware and healing informed responses and empowers connection to culture, family, community and Country or Island Home</w:t>
      </w:r>
    </w:p>
    <w:p w14:paraId="35260931" w14:textId="6FCA9B9F" w:rsidR="00035BB3" w:rsidRDefault="00730C39" w:rsidP="00035BB3">
      <w:pPr>
        <w:rPr>
          <w:b/>
          <w:bCs/>
          <w:noProof/>
          <w:sz w:val="28"/>
          <w:szCs w:val="28"/>
        </w:rPr>
      </w:pPr>
      <w:r>
        <w:rPr>
          <w:noProof/>
        </w:rPr>
        <mc:AlternateContent>
          <mc:Choice Requires="wps">
            <w:drawing>
              <wp:anchor distT="0" distB="0" distL="114300" distR="114300" simplePos="0" relativeHeight="251658251" behindDoc="0" locked="0" layoutInCell="1" allowOverlap="1" wp14:anchorId="2D7A75FC" wp14:editId="1FA52D53">
                <wp:simplePos x="0" y="0"/>
                <wp:positionH relativeFrom="margin">
                  <wp:align>center</wp:align>
                </wp:positionH>
                <wp:positionV relativeFrom="paragraph">
                  <wp:posOffset>72363</wp:posOffset>
                </wp:positionV>
                <wp:extent cx="327660" cy="399239"/>
                <wp:effectExtent l="19050" t="19050" r="34290" b="20320"/>
                <wp:wrapNone/>
                <wp:docPr id="13" name="Arrow: Down 13" descr="Arrow pointing from the diagram to the vision of the Aboriginal and Torres Strait Islander Framework"/>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327660" cy="399239"/>
                        </a:xfrm>
                        <a:prstGeom prst="downArrow">
                          <a:avLst/>
                        </a:prstGeom>
                        <a:solidFill>
                          <a:schemeClr val="tx1">
                            <a:lumMod val="75000"/>
                            <a:lumOff val="25000"/>
                          </a:schemeClr>
                        </a:solidFill>
                        <a:ln>
                          <a:solidFill>
                            <a:schemeClr val="tx1">
                              <a:lumMod val="75000"/>
                              <a:lumOff val="25000"/>
                            </a:schemeClr>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1496AA0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3" o:spid="_x0000_s1026" type="#_x0000_t67" alt="Arrow pointing from the diagram to the vision of the Aboriginal and Torres Strait Islander Framework" style="position:absolute;margin-left:0;margin-top:5.7pt;width:25.8pt;height:31.45pt;rotation:180;z-index:25165825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" adj="12736" fillcolor="#404040 [2429]" strokecolor="#404040 [2429]" strokeweight="1pt">
                <v:path arrowok="t"/>
                <w10:wrap anchorx="margin"/>
              </v:shape>
            </w:pict>
          </mc:Fallback>
        </mc:AlternateContent>
      </w:r>
    </w:p>
    <w:p w14:paraId="6CD0FC3B" w14:textId="4AC1146D" w:rsidR="004A16BC" w:rsidRDefault="00540F43" w:rsidP="00B90AB0">
      <w:pPr>
        <w:rPr>
          <w:b/>
          <w:bCs/>
          <w:noProof/>
          <w:sz w:val="28"/>
          <w:szCs w:val="28"/>
        </w:rPr>
      </w:pPr>
      <w:r w:rsidRPr="009130DD">
        <w:rPr>
          <w:noProof/>
        </w:rPr>
        <w:drawing>
          <wp:anchor distT="0" distB="0" distL="114300" distR="114300" simplePos="0" relativeHeight="251659276" behindDoc="0" locked="0" layoutInCell="1" allowOverlap="1" wp14:anchorId="527CB4B2" wp14:editId="178E7FCE">
            <wp:simplePos x="0" y="0"/>
            <wp:positionH relativeFrom="margin">
              <wp:posOffset>-635</wp:posOffset>
            </wp:positionH>
            <wp:positionV relativeFrom="paragraph">
              <wp:posOffset>240665</wp:posOffset>
            </wp:positionV>
            <wp:extent cx="6137910" cy="6040755"/>
            <wp:effectExtent l="0" t="0" r="0" b="0"/>
            <wp:wrapSquare wrapText="bothSides"/>
            <wp:docPr id="1715583995" name="Picture 1" descr="A diagram of a person is within a circle. The person is surrounded by the words community, family and culture. Surrounding this circle are the outcome areas of the Aboriginal and Torres Strait Islander Aged Care Framework and the role of the First Nations Aged Care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583995" name="Picture 1" descr="A diagram of a person is within a circle. The person is surrounded by the words community, family and culture. Surrounding this circle are the outcome areas of the Aboriginal and Torres Strait Islander Aged Care Framework and the role of the First Nations Aged Care Commissioner."/>
                    <pic:cNvPicPr/>
                  </pic:nvPicPr>
                  <pic:blipFill>
                    <a:blip r:embed="rId11">
                      <a:extLst>
                        <a:ext uri="{28A0092B-C50C-407E-A947-70E740481C1C}">
                          <a14:useLocalDpi xmlns:a14="http://schemas.microsoft.com/office/drawing/2010/main" val="0"/>
                        </a:ext>
                      </a:extLst>
                    </a:blip>
                    <a:stretch>
                      <a:fillRect/>
                    </a:stretch>
                  </pic:blipFill>
                  <pic:spPr>
                    <a:xfrm>
                      <a:off x="0" y="0"/>
                      <a:ext cx="6137910" cy="6040755"/>
                    </a:xfrm>
                    <a:prstGeom prst="rect">
                      <a:avLst/>
                    </a:prstGeom>
                  </pic:spPr>
                </pic:pic>
              </a:graphicData>
            </a:graphic>
            <wp14:sizeRelH relativeFrom="page">
              <wp14:pctWidth>0</wp14:pctWidth>
            </wp14:sizeRelH>
            <wp14:sizeRelV relativeFrom="page">
              <wp14:pctHeight>0</wp14:pctHeight>
            </wp14:sizeRelV>
          </wp:anchor>
        </w:drawing>
      </w:r>
      <w:r w:rsidR="008F13B4">
        <w:rPr>
          <w:noProof/>
        </w:rPr>
        <mc:AlternateContent>
          <mc:Choice Requires="wps">
            <w:drawing>
              <wp:anchor distT="45720" distB="45720" distL="114300" distR="114300" simplePos="0" relativeHeight="251660300" behindDoc="0" locked="0" layoutInCell="1" allowOverlap="1" wp14:anchorId="65F2FF49" wp14:editId="1B0C7C22">
                <wp:simplePos x="0" y="0"/>
                <wp:positionH relativeFrom="margin">
                  <wp:align>left</wp:align>
                </wp:positionH>
                <wp:positionV relativeFrom="paragraph">
                  <wp:posOffset>6180455</wp:posOffset>
                </wp:positionV>
                <wp:extent cx="1551305" cy="304800"/>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305" cy="304800"/>
                        </a:xfrm>
                        <a:prstGeom prst="rect">
                          <a:avLst/>
                        </a:prstGeom>
                        <a:noFill/>
                        <a:ln w="9525">
                          <a:noFill/>
                          <a:miter lim="800000"/>
                          <a:headEnd/>
                          <a:tailEnd/>
                        </a:ln>
                      </wps:spPr>
                      <wps:txbx>
                        <w:txbxContent>
                          <w:p w14:paraId="5FF57E98" w14:textId="16B12684" w:rsidR="009640E9" w:rsidRPr="009259CC" w:rsidRDefault="009640E9" w:rsidP="008F13B4">
                            <w:pPr>
                              <w:rPr>
                                <w:b/>
                                <w:bCs/>
                                <w:color w:val="494949"/>
                                <w:sz w:val="26"/>
                                <w:szCs w:val="26"/>
                              </w:rPr>
                            </w:pPr>
                            <w:r w:rsidRPr="009259CC">
                              <w:rPr>
                                <w:b/>
                                <w:bCs/>
                                <w:color w:val="494949"/>
                                <w:sz w:val="26"/>
                                <w:szCs w:val="26"/>
                              </w:rPr>
                              <w:t>Guiding principles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65F2FF49" id="_x0000_t202" coordsize="21600,21600" o:spt="202" path="m,l,21600r21600,l21600,xe">
                <v:stroke joinstyle="miter"/>
                <v:path gradientshapeok="t" o:connecttype="rect"/>
              </v:shapetype>
              <v:shape id="Text Box 12" o:spid="_x0000_s1026" type="#_x0000_t202" style="position:absolute;margin-left:0;margin-top:486.65pt;width:122.15pt;height:24pt;z-index:2516603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" filled="f" stroked="f">
                <v:textbox>
                  <w:txbxContent>
                    <w:p w14:paraId="5FF57E98" w14:textId="16B12684" w:rsidR="009640E9" w:rsidRPr="009259CC" w:rsidRDefault="009640E9" w:rsidP="008F13B4">
                      <w:pPr>
                        <w:rPr>
                          <w:b/>
                          <w:bCs/>
                          <w:color w:val="494949"/>
                          <w:sz w:val="26"/>
                          <w:szCs w:val="26"/>
                        </w:rPr>
                      </w:pPr>
                      <w:r w:rsidRPr="009259CC">
                        <w:rPr>
                          <w:b/>
                          <w:bCs/>
                          <w:color w:val="494949"/>
                          <w:sz w:val="26"/>
                          <w:szCs w:val="26"/>
                        </w:rPr>
                        <w:t>Guiding principles</w:t>
                      </w:r>
                    </w:p>
                  </w:txbxContent>
                </v:textbox>
                <w10:wrap type="square" anchorx="margin"/>
              </v:shape>
            </w:pict>
          </mc:Fallback>
        </mc:AlternateContent>
      </w:r>
    </w:p>
    <w:p w14:paraId="1FDF84E8" w14:textId="273FA92F" w:rsidR="002537E4" w:rsidRDefault="008F13B4">
      <w:pPr>
        <w:rPr>
          <w:b/>
          <w:bCs/>
          <w:noProof/>
          <w:sz w:val="28"/>
          <w:szCs w:val="28"/>
        </w:rPr>
      </w:pPr>
      <w:r>
        <w:rPr>
          <w:noProof/>
        </w:rPr>
        <mc:AlternateContent>
          <mc:Choice Requires="wps">
            <w:drawing>
              <wp:anchor distT="0" distB="0" distL="114300" distR="114300" simplePos="0" relativeHeight="251658249" behindDoc="0" locked="0" layoutInCell="1" allowOverlap="1" wp14:anchorId="5A4B03FB" wp14:editId="1628ABE1">
                <wp:simplePos x="0" y="0"/>
                <wp:positionH relativeFrom="margin">
                  <wp:posOffset>4530090</wp:posOffset>
                </wp:positionH>
                <wp:positionV relativeFrom="paragraph">
                  <wp:posOffset>6181090</wp:posOffset>
                </wp:positionV>
                <wp:extent cx="1452880" cy="1477010"/>
                <wp:effectExtent l="0" t="0" r="13970" b="27940"/>
                <wp:wrapNone/>
                <wp:docPr id="7" name="Rectangle: Rounded Corner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2880" cy="1477010"/>
                        </a:xfrm>
                        <a:prstGeom prst="roundRect">
                          <a:avLst/>
                        </a:prstGeom>
                        <a:solidFill>
                          <a:srgbClr val="C3D2CF"/>
                        </a:solidFill>
                        <a:ln>
                          <a:solidFill>
                            <a:srgbClr val="C3D2CF"/>
                          </a:solidFill>
                        </a:ln>
                      </wps:spPr>
                      <wps:style>
                        <a:lnRef idx="2">
                          <a:schemeClr val="accent3">
                            <a:shade val="50000"/>
                          </a:schemeClr>
                        </a:lnRef>
                        <a:fillRef idx="1">
                          <a:schemeClr val="accent3"/>
                        </a:fillRef>
                        <a:effectRef idx="0">
                          <a:schemeClr val="accent3"/>
                        </a:effectRef>
                        <a:fontRef idx="minor">
                          <a:schemeClr val="lt1"/>
                        </a:fontRef>
                      </wps:style>
                      <wps:txbx>
                        <w:txbxContent>
                          <w:p w14:paraId="29A04F37" w14:textId="3D745C9A" w:rsidR="00A94B45" w:rsidRPr="008F13B4" w:rsidRDefault="00226EA0" w:rsidP="00787E6C">
                            <w:pPr>
                              <w:spacing w:after="0"/>
                              <w:jc w:val="center"/>
                              <w:rPr>
                                <w:b/>
                                <w:bCs/>
                                <w:color w:val="222222"/>
                                <w:sz w:val="18"/>
                                <w:szCs w:val="18"/>
                              </w:rPr>
                            </w:pPr>
                            <w:r w:rsidRPr="008F13B4">
                              <w:rPr>
                                <w:noProof/>
                                <w:color w:val="222222"/>
                                <w:sz w:val="18"/>
                                <w:szCs w:val="18"/>
                              </w:rPr>
                              <w:t>Evidence based on</w:t>
                            </w:r>
                            <w:r w:rsidR="00F54A51" w:rsidRPr="008F13B4">
                              <w:rPr>
                                <w:noProof/>
                                <w:color w:val="222222"/>
                                <w:sz w:val="18"/>
                                <w:szCs w:val="18"/>
                              </w:rPr>
                              <w:t xml:space="preserve"> the lived experience of</w:t>
                            </w:r>
                            <w:r w:rsidRPr="008F13B4">
                              <w:rPr>
                                <w:noProof/>
                                <w:color w:val="222222"/>
                                <w:sz w:val="18"/>
                                <w:szCs w:val="18"/>
                              </w:rPr>
                              <w:t xml:space="preserve"> </w:t>
                            </w:r>
                            <w:r w:rsidR="00763470" w:rsidRPr="008F13B4">
                              <w:rPr>
                                <w:noProof/>
                                <w:color w:val="222222"/>
                                <w:sz w:val="18"/>
                                <w:szCs w:val="18"/>
                              </w:rPr>
                              <w:t>Aboriginal and Torres Strait Islander</w:t>
                            </w:r>
                            <w:r w:rsidRPr="008F13B4">
                              <w:rPr>
                                <w:noProof/>
                                <w:color w:val="222222"/>
                                <w:sz w:val="18"/>
                                <w:szCs w:val="18"/>
                              </w:rPr>
                              <w:t xml:space="preserve"> people will be used to drive aged care reform</w:t>
                            </w:r>
                            <w:r w:rsidR="00DF2866" w:rsidRPr="008F13B4">
                              <w:rPr>
                                <w:noProof/>
                                <w:color w:val="222222"/>
                                <w:sz w:val="18"/>
                                <w:szCs w:val="18"/>
                              </w:rPr>
                              <w:t xml:space="preserve"> for Aboriginal and Torres Strait Islander people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oundrect w14:anchorId="5A4B03FB" id="Rectangle: Rounded Corners 7" o:spid="_x0000_s1027" style="position:absolute;margin-left:356.7pt;margin-top:486.7pt;width:114.4pt;height:116.3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" fillcolor="#c3d2cf" strokecolor="#c3d2cf" strokeweight="1pt">
                <v:stroke joinstyle="miter"/>
                <v:path arrowok="t"/>
                <v:textbox>
                  <w:txbxContent>
                    <w:p w14:paraId="29A04F37" w14:textId="3D745C9A" w:rsidR="00A94B45" w:rsidRPr="008F13B4" w:rsidRDefault="00226EA0" w:rsidP="00787E6C">
                      <w:pPr>
                        <w:spacing w:after="0"/>
                        <w:jc w:val="center"/>
                        <w:rPr>
                          <w:b/>
                          <w:bCs/>
                          <w:color w:val="222222"/>
                          <w:sz w:val="18"/>
                          <w:szCs w:val="18"/>
                        </w:rPr>
                      </w:pPr>
                      <w:r w:rsidRPr="008F13B4">
                        <w:rPr>
                          <w:noProof/>
                          <w:color w:val="222222"/>
                          <w:sz w:val="18"/>
                          <w:szCs w:val="18"/>
                        </w:rPr>
                        <w:t>Evidence based on</w:t>
                      </w:r>
                      <w:r w:rsidR="00F54A51" w:rsidRPr="008F13B4">
                        <w:rPr>
                          <w:noProof/>
                          <w:color w:val="222222"/>
                          <w:sz w:val="18"/>
                          <w:szCs w:val="18"/>
                        </w:rPr>
                        <w:t xml:space="preserve"> the lived experience of</w:t>
                      </w:r>
                      <w:r w:rsidRPr="008F13B4">
                        <w:rPr>
                          <w:noProof/>
                          <w:color w:val="222222"/>
                          <w:sz w:val="18"/>
                          <w:szCs w:val="18"/>
                        </w:rPr>
                        <w:t xml:space="preserve"> </w:t>
                      </w:r>
                      <w:r w:rsidR="00763470" w:rsidRPr="008F13B4">
                        <w:rPr>
                          <w:noProof/>
                          <w:color w:val="222222"/>
                          <w:sz w:val="18"/>
                          <w:szCs w:val="18"/>
                        </w:rPr>
                        <w:t>Aboriginal and Torres Strait Islander</w:t>
                      </w:r>
                      <w:r w:rsidRPr="008F13B4">
                        <w:rPr>
                          <w:noProof/>
                          <w:color w:val="222222"/>
                          <w:sz w:val="18"/>
                          <w:szCs w:val="18"/>
                        </w:rPr>
                        <w:t xml:space="preserve"> people will be used to drive aged care reform</w:t>
                      </w:r>
                      <w:r w:rsidR="00DF2866" w:rsidRPr="008F13B4">
                        <w:rPr>
                          <w:noProof/>
                          <w:color w:val="222222"/>
                          <w:sz w:val="18"/>
                          <w:szCs w:val="18"/>
                        </w:rPr>
                        <w:t xml:space="preserve"> for Aboriginal and Torres Strait Islander people</w:t>
                      </w:r>
                    </w:p>
                  </w:txbxContent>
                </v:textbox>
                <w10:wrap anchorx="margin"/>
              </v:roundrect>
            </w:pict>
          </mc:Fallback>
        </mc:AlternateContent>
      </w:r>
      <w:r>
        <w:rPr>
          <w:noProof/>
        </w:rPr>
        <mc:AlternateContent>
          <mc:Choice Requires="wps">
            <w:drawing>
              <wp:anchor distT="0" distB="0" distL="114300" distR="114300" simplePos="0" relativeHeight="251658248" behindDoc="0" locked="0" layoutInCell="1" allowOverlap="1" wp14:anchorId="5D83BA02" wp14:editId="79FFBBA1">
                <wp:simplePos x="0" y="0"/>
                <wp:positionH relativeFrom="margin">
                  <wp:posOffset>3018155</wp:posOffset>
                </wp:positionH>
                <wp:positionV relativeFrom="paragraph">
                  <wp:posOffset>6189345</wp:posOffset>
                </wp:positionV>
                <wp:extent cx="1452880" cy="1463675"/>
                <wp:effectExtent l="0" t="0" r="33020" b="22225"/>
                <wp:wrapNone/>
                <wp:docPr id="9" name="Rectangle: Rounded Corner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2880" cy="1463675"/>
                        </a:xfrm>
                        <a:prstGeom prst="roundRect">
                          <a:avLst/>
                        </a:prstGeom>
                        <a:solidFill>
                          <a:srgbClr val="C3D2CF"/>
                        </a:solidFill>
                        <a:ln>
                          <a:solidFill>
                            <a:srgbClr val="C3D2CF"/>
                          </a:solidFill>
                        </a:ln>
                      </wps:spPr>
                      <wps:style>
                        <a:lnRef idx="2">
                          <a:schemeClr val="accent3">
                            <a:shade val="50000"/>
                          </a:schemeClr>
                        </a:lnRef>
                        <a:fillRef idx="1">
                          <a:schemeClr val="accent3"/>
                        </a:fillRef>
                        <a:effectRef idx="0">
                          <a:schemeClr val="accent3"/>
                        </a:effectRef>
                        <a:fontRef idx="minor">
                          <a:schemeClr val="lt1"/>
                        </a:fontRef>
                      </wps:style>
                      <wps:txbx>
                        <w:txbxContent>
                          <w:p w14:paraId="26BBB62E" w14:textId="16D9BAC6" w:rsidR="00A94B45" w:rsidRPr="008F13B4" w:rsidRDefault="0084197F" w:rsidP="00787E6C">
                            <w:pPr>
                              <w:spacing w:after="0"/>
                              <w:jc w:val="center"/>
                              <w:rPr>
                                <w:b/>
                                <w:bCs/>
                                <w:color w:val="494949"/>
                                <w:sz w:val="16"/>
                                <w:szCs w:val="16"/>
                              </w:rPr>
                            </w:pPr>
                            <w:r w:rsidRPr="008F13B4">
                              <w:rPr>
                                <w:noProof/>
                                <w:color w:val="494949"/>
                                <w:sz w:val="16"/>
                                <w:szCs w:val="16"/>
                              </w:rPr>
                              <w:t>All m</w:t>
                            </w:r>
                            <w:r w:rsidR="00226EA0" w:rsidRPr="008F13B4">
                              <w:rPr>
                                <w:noProof/>
                                <w:color w:val="494949"/>
                                <w:sz w:val="16"/>
                                <w:szCs w:val="16"/>
                              </w:rPr>
                              <w:t>ainstream institutions</w:t>
                            </w:r>
                            <w:r w:rsidRPr="008F13B4">
                              <w:rPr>
                                <w:noProof/>
                                <w:color w:val="494949"/>
                                <w:sz w:val="16"/>
                                <w:szCs w:val="16"/>
                              </w:rPr>
                              <w:t>,</w:t>
                            </w:r>
                            <w:r w:rsidR="00226EA0" w:rsidRPr="008F13B4">
                              <w:rPr>
                                <w:noProof/>
                                <w:color w:val="494949"/>
                                <w:sz w:val="16"/>
                                <w:szCs w:val="16"/>
                              </w:rPr>
                              <w:t xml:space="preserve"> government agencies</w:t>
                            </w:r>
                            <w:r w:rsidRPr="008F13B4">
                              <w:rPr>
                                <w:noProof/>
                                <w:color w:val="494949"/>
                                <w:sz w:val="16"/>
                                <w:szCs w:val="16"/>
                              </w:rPr>
                              <w:t xml:space="preserve"> and stakeholder</w:t>
                            </w:r>
                            <w:r w:rsidR="00DD4D06" w:rsidRPr="008F13B4">
                              <w:rPr>
                                <w:noProof/>
                                <w:color w:val="494949"/>
                                <w:sz w:val="16"/>
                                <w:szCs w:val="16"/>
                              </w:rPr>
                              <w:t>s</w:t>
                            </w:r>
                            <w:r w:rsidR="00A26EA3" w:rsidRPr="008F13B4">
                              <w:rPr>
                                <w:noProof/>
                                <w:color w:val="494949"/>
                                <w:sz w:val="16"/>
                                <w:szCs w:val="16"/>
                              </w:rPr>
                              <w:t xml:space="preserve"> in the aged care system </w:t>
                            </w:r>
                            <w:r w:rsidR="00226EA0" w:rsidRPr="008F13B4">
                              <w:rPr>
                                <w:noProof/>
                                <w:color w:val="494949"/>
                                <w:sz w:val="16"/>
                                <w:szCs w:val="16"/>
                              </w:rPr>
                              <w:t xml:space="preserve">are accountable to deliver better </w:t>
                            </w:r>
                            <w:r w:rsidR="00094E36" w:rsidRPr="008F13B4">
                              <w:rPr>
                                <w:noProof/>
                                <w:color w:val="494949"/>
                                <w:sz w:val="16"/>
                                <w:szCs w:val="16"/>
                              </w:rPr>
                              <w:t xml:space="preserve">aged care </w:t>
                            </w:r>
                            <w:r w:rsidR="00226EA0" w:rsidRPr="008F13B4">
                              <w:rPr>
                                <w:noProof/>
                                <w:color w:val="494949"/>
                                <w:sz w:val="16"/>
                                <w:szCs w:val="16"/>
                              </w:rPr>
                              <w:t xml:space="preserve">outcomes for </w:t>
                            </w:r>
                            <w:r w:rsidR="00763470" w:rsidRPr="008F13B4">
                              <w:rPr>
                                <w:noProof/>
                                <w:color w:val="494949"/>
                                <w:sz w:val="16"/>
                                <w:szCs w:val="16"/>
                              </w:rPr>
                              <w:t>Aboriginal and Torres Strait Islander</w:t>
                            </w:r>
                            <w:r w:rsidR="00226EA0" w:rsidRPr="008F13B4">
                              <w:rPr>
                                <w:noProof/>
                                <w:color w:val="494949"/>
                                <w:sz w:val="16"/>
                                <w:szCs w:val="16"/>
                              </w:rPr>
                              <w:t xml:space="preserve"> people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oundrect w14:anchorId="5D83BA02" id="Rectangle: Rounded Corners 9" o:spid="_x0000_s1028" style="position:absolute;margin-left:237.65pt;margin-top:487.35pt;width:114.4pt;height:115.2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" fillcolor="#c3d2cf" strokecolor="#c3d2cf" strokeweight="1pt">
                <v:stroke joinstyle="miter"/>
                <v:path arrowok="t"/>
                <v:textbox>
                  <w:txbxContent>
                    <w:p w14:paraId="26BBB62E" w14:textId="16D9BAC6" w:rsidR="00A94B45" w:rsidRPr="008F13B4" w:rsidRDefault="0084197F" w:rsidP="00787E6C">
                      <w:pPr>
                        <w:spacing w:after="0"/>
                        <w:jc w:val="center"/>
                        <w:rPr>
                          <w:b/>
                          <w:bCs/>
                          <w:color w:val="494949"/>
                          <w:sz w:val="16"/>
                          <w:szCs w:val="16"/>
                        </w:rPr>
                      </w:pPr>
                      <w:r w:rsidRPr="008F13B4">
                        <w:rPr>
                          <w:noProof/>
                          <w:color w:val="494949"/>
                          <w:sz w:val="16"/>
                          <w:szCs w:val="16"/>
                        </w:rPr>
                        <w:t>All m</w:t>
                      </w:r>
                      <w:r w:rsidR="00226EA0" w:rsidRPr="008F13B4">
                        <w:rPr>
                          <w:noProof/>
                          <w:color w:val="494949"/>
                          <w:sz w:val="16"/>
                          <w:szCs w:val="16"/>
                        </w:rPr>
                        <w:t>ainstream institutions</w:t>
                      </w:r>
                      <w:r w:rsidRPr="008F13B4">
                        <w:rPr>
                          <w:noProof/>
                          <w:color w:val="494949"/>
                          <w:sz w:val="16"/>
                          <w:szCs w:val="16"/>
                        </w:rPr>
                        <w:t>,</w:t>
                      </w:r>
                      <w:r w:rsidR="00226EA0" w:rsidRPr="008F13B4">
                        <w:rPr>
                          <w:noProof/>
                          <w:color w:val="494949"/>
                          <w:sz w:val="16"/>
                          <w:szCs w:val="16"/>
                        </w:rPr>
                        <w:t xml:space="preserve"> government agencies</w:t>
                      </w:r>
                      <w:r w:rsidRPr="008F13B4">
                        <w:rPr>
                          <w:noProof/>
                          <w:color w:val="494949"/>
                          <w:sz w:val="16"/>
                          <w:szCs w:val="16"/>
                        </w:rPr>
                        <w:t xml:space="preserve"> and stakeholder</w:t>
                      </w:r>
                      <w:r w:rsidR="00DD4D06" w:rsidRPr="008F13B4">
                        <w:rPr>
                          <w:noProof/>
                          <w:color w:val="494949"/>
                          <w:sz w:val="16"/>
                          <w:szCs w:val="16"/>
                        </w:rPr>
                        <w:t>s</w:t>
                      </w:r>
                      <w:r w:rsidR="00A26EA3" w:rsidRPr="008F13B4">
                        <w:rPr>
                          <w:noProof/>
                          <w:color w:val="494949"/>
                          <w:sz w:val="16"/>
                          <w:szCs w:val="16"/>
                        </w:rPr>
                        <w:t xml:space="preserve"> in the aged care system </w:t>
                      </w:r>
                      <w:r w:rsidR="00226EA0" w:rsidRPr="008F13B4">
                        <w:rPr>
                          <w:noProof/>
                          <w:color w:val="494949"/>
                          <w:sz w:val="16"/>
                          <w:szCs w:val="16"/>
                        </w:rPr>
                        <w:t xml:space="preserve">are accountable to deliver better </w:t>
                      </w:r>
                      <w:r w:rsidR="00094E36" w:rsidRPr="008F13B4">
                        <w:rPr>
                          <w:noProof/>
                          <w:color w:val="494949"/>
                          <w:sz w:val="16"/>
                          <w:szCs w:val="16"/>
                        </w:rPr>
                        <w:t xml:space="preserve">aged care </w:t>
                      </w:r>
                      <w:r w:rsidR="00226EA0" w:rsidRPr="008F13B4">
                        <w:rPr>
                          <w:noProof/>
                          <w:color w:val="494949"/>
                          <w:sz w:val="16"/>
                          <w:szCs w:val="16"/>
                        </w:rPr>
                        <w:t xml:space="preserve">outcomes for </w:t>
                      </w:r>
                      <w:r w:rsidR="00763470" w:rsidRPr="008F13B4">
                        <w:rPr>
                          <w:noProof/>
                          <w:color w:val="494949"/>
                          <w:sz w:val="16"/>
                          <w:szCs w:val="16"/>
                        </w:rPr>
                        <w:t>Aboriginal and Torres Strait Islander</w:t>
                      </w:r>
                      <w:r w:rsidR="00226EA0" w:rsidRPr="008F13B4">
                        <w:rPr>
                          <w:noProof/>
                          <w:color w:val="494949"/>
                          <w:sz w:val="16"/>
                          <w:szCs w:val="16"/>
                        </w:rPr>
                        <w:t xml:space="preserve"> people</w:t>
                      </w:r>
                    </w:p>
                  </w:txbxContent>
                </v:textbox>
                <w10:wrap anchorx="margin"/>
              </v:roundrect>
            </w:pict>
          </mc:Fallback>
        </mc:AlternateContent>
      </w:r>
      <w:r>
        <w:rPr>
          <w:noProof/>
        </w:rPr>
        <mc:AlternateContent>
          <mc:Choice Requires="wps">
            <w:drawing>
              <wp:anchor distT="0" distB="0" distL="114300" distR="114300" simplePos="0" relativeHeight="251658246" behindDoc="0" locked="0" layoutInCell="1" allowOverlap="1" wp14:anchorId="0A15EB50" wp14:editId="44FBE67A">
                <wp:simplePos x="0" y="0"/>
                <wp:positionH relativeFrom="margin">
                  <wp:posOffset>-3810</wp:posOffset>
                </wp:positionH>
                <wp:positionV relativeFrom="paragraph">
                  <wp:posOffset>6176645</wp:posOffset>
                </wp:positionV>
                <wp:extent cx="1452880" cy="1477010"/>
                <wp:effectExtent l="0" t="0" r="13970" b="27940"/>
                <wp:wrapNone/>
                <wp:docPr id="10" name="Rectangle: Rounded Corner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2880" cy="1477010"/>
                        </a:xfrm>
                        <a:prstGeom prst="roundRect">
                          <a:avLst/>
                        </a:prstGeom>
                        <a:solidFill>
                          <a:srgbClr val="C3D2CF"/>
                        </a:solidFill>
                        <a:ln>
                          <a:solidFill>
                            <a:srgbClr val="C3D2CF"/>
                          </a:solidFill>
                        </a:ln>
                      </wps:spPr>
                      <wps:style>
                        <a:lnRef idx="2">
                          <a:schemeClr val="accent3">
                            <a:shade val="50000"/>
                          </a:schemeClr>
                        </a:lnRef>
                        <a:fillRef idx="1">
                          <a:schemeClr val="accent3"/>
                        </a:fillRef>
                        <a:effectRef idx="0">
                          <a:schemeClr val="accent3"/>
                        </a:effectRef>
                        <a:fontRef idx="minor">
                          <a:schemeClr val="lt1"/>
                        </a:fontRef>
                      </wps:style>
                      <wps:txbx>
                        <w:txbxContent>
                          <w:p w14:paraId="1F2191DD" w14:textId="3BBCF37A" w:rsidR="009659D0" w:rsidRPr="008F13B4" w:rsidRDefault="00226EA0" w:rsidP="00787E6C">
                            <w:pPr>
                              <w:spacing w:after="0"/>
                              <w:jc w:val="center"/>
                              <w:rPr>
                                <w:b/>
                                <w:bCs/>
                                <w:color w:val="494949"/>
                                <w:sz w:val="18"/>
                                <w:szCs w:val="18"/>
                              </w:rPr>
                            </w:pPr>
                            <w:r w:rsidRPr="008F13B4">
                              <w:rPr>
                                <w:noProof/>
                                <w:color w:val="494949"/>
                                <w:sz w:val="18"/>
                                <w:szCs w:val="18"/>
                              </w:rPr>
                              <w:t xml:space="preserve">Genuine </w:t>
                            </w:r>
                            <w:r w:rsidR="00094E36" w:rsidRPr="008F13B4">
                              <w:rPr>
                                <w:noProof/>
                                <w:color w:val="494949"/>
                                <w:sz w:val="18"/>
                                <w:szCs w:val="18"/>
                              </w:rPr>
                              <w:t>partnership</w:t>
                            </w:r>
                            <w:r w:rsidRPr="008F13B4">
                              <w:rPr>
                                <w:noProof/>
                                <w:color w:val="494949"/>
                                <w:sz w:val="18"/>
                                <w:szCs w:val="18"/>
                              </w:rPr>
                              <w:t xml:space="preserve"> and shared decision-making with </w:t>
                            </w:r>
                            <w:r w:rsidR="004141EC" w:rsidRPr="008F13B4">
                              <w:rPr>
                                <w:noProof/>
                                <w:color w:val="494949"/>
                                <w:sz w:val="18"/>
                                <w:szCs w:val="18"/>
                              </w:rPr>
                              <w:t>Aboriginal and Torres Strait Islander</w:t>
                            </w:r>
                            <w:r w:rsidRPr="008F13B4">
                              <w:rPr>
                                <w:noProof/>
                                <w:color w:val="494949"/>
                                <w:sz w:val="18"/>
                                <w:szCs w:val="18"/>
                              </w:rPr>
                              <w:t xml:space="preserve"> stakeholders and communities on aged care reforms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oundrect w14:anchorId="0A15EB50" id="Rectangle: Rounded Corners 10" o:spid="_x0000_s1029" style="position:absolute;margin-left:-.3pt;margin-top:486.35pt;width:114.4pt;height:116.3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" fillcolor="#c3d2cf" strokecolor="#c3d2cf" strokeweight="1pt">
                <v:stroke joinstyle="miter"/>
                <v:path arrowok="t"/>
                <v:textbox>
                  <w:txbxContent>
                    <w:p w14:paraId="1F2191DD" w14:textId="3BBCF37A" w:rsidR="009659D0" w:rsidRPr="008F13B4" w:rsidRDefault="00226EA0" w:rsidP="00787E6C">
                      <w:pPr>
                        <w:spacing w:after="0"/>
                        <w:jc w:val="center"/>
                        <w:rPr>
                          <w:b/>
                          <w:bCs/>
                          <w:color w:val="494949"/>
                          <w:sz w:val="18"/>
                          <w:szCs w:val="18"/>
                        </w:rPr>
                      </w:pPr>
                      <w:r w:rsidRPr="008F13B4">
                        <w:rPr>
                          <w:noProof/>
                          <w:color w:val="494949"/>
                          <w:sz w:val="18"/>
                          <w:szCs w:val="18"/>
                        </w:rPr>
                        <w:t xml:space="preserve">Genuine </w:t>
                      </w:r>
                      <w:r w:rsidR="00094E36" w:rsidRPr="008F13B4">
                        <w:rPr>
                          <w:noProof/>
                          <w:color w:val="494949"/>
                          <w:sz w:val="18"/>
                          <w:szCs w:val="18"/>
                        </w:rPr>
                        <w:t>partnership</w:t>
                      </w:r>
                      <w:r w:rsidRPr="008F13B4">
                        <w:rPr>
                          <w:noProof/>
                          <w:color w:val="494949"/>
                          <w:sz w:val="18"/>
                          <w:szCs w:val="18"/>
                        </w:rPr>
                        <w:t xml:space="preserve"> and shared decision-making with </w:t>
                      </w:r>
                      <w:r w:rsidR="004141EC" w:rsidRPr="008F13B4">
                        <w:rPr>
                          <w:noProof/>
                          <w:color w:val="494949"/>
                          <w:sz w:val="18"/>
                          <w:szCs w:val="18"/>
                        </w:rPr>
                        <w:t>Aboriginal and Torres Strait Islander</w:t>
                      </w:r>
                      <w:r w:rsidRPr="008F13B4">
                        <w:rPr>
                          <w:noProof/>
                          <w:color w:val="494949"/>
                          <w:sz w:val="18"/>
                          <w:szCs w:val="18"/>
                        </w:rPr>
                        <w:t xml:space="preserve"> stakeholders and communities on aged care reforms</w:t>
                      </w:r>
                    </w:p>
                  </w:txbxContent>
                </v:textbox>
                <w10:wrap anchorx="margin"/>
              </v:roundrect>
            </w:pict>
          </mc:Fallback>
        </mc:AlternateContent>
      </w:r>
      <w:r>
        <w:rPr>
          <w:noProof/>
        </w:rPr>
        <mc:AlternateContent>
          <mc:Choice Requires="wps">
            <w:drawing>
              <wp:anchor distT="0" distB="0" distL="114300" distR="114300" simplePos="0" relativeHeight="251658247" behindDoc="0" locked="0" layoutInCell="1" allowOverlap="1" wp14:anchorId="4DB9AAD2" wp14:editId="4CF0F37E">
                <wp:simplePos x="0" y="0"/>
                <wp:positionH relativeFrom="margin">
                  <wp:posOffset>1510341</wp:posOffset>
                </wp:positionH>
                <wp:positionV relativeFrom="paragraph">
                  <wp:posOffset>6181725</wp:posOffset>
                </wp:positionV>
                <wp:extent cx="1452880" cy="1471930"/>
                <wp:effectExtent l="0" t="0" r="33020" b="13970"/>
                <wp:wrapNone/>
                <wp:docPr id="6" name="Rectangle: Rounded Corner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2880" cy="1471930"/>
                        </a:xfrm>
                        <a:prstGeom prst="roundRect">
                          <a:avLst/>
                        </a:prstGeom>
                        <a:solidFill>
                          <a:srgbClr val="C3D2CF"/>
                        </a:solidFill>
                        <a:ln>
                          <a:solidFill>
                            <a:srgbClr val="C3D2CF"/>
                          </a:solidFill>
                        </a:ln>
                      </wps:spPr>
                      <wps:style>
                        <a:lnRef idx="2">
                          <a:schemeClr val="accent3">
                            <a:shade val="50000"/>
                          </a:schemeClr>
                        </a:lnRef>
                        <a:fillRef idx="1">
                          <a:schemeClr val="accent3"/>
                        </a:fillRef>
                        <a:effectRef idx="0">
                          <a:schemeClr val="accent3"/>
                        </a:effectRef>
                        <a:fontRef idx="minor">
                          <a:schemeClr val="lt1"/>
                        </a:fontRef>
                      </wps:style>
                      <wps:txbx>
                        <w:txbxContent>
                          <w:p w14:paraId="736D0CA5" w14:textId="77777777" w:rsidR="00A94B45" w:rsidRPr="007A293A" w:rsidRDefault="00F8025A" w:rsidP="00787E6C">
                            <w:pPr>
                              <w:spacing w:after="0"/>
                              <w:jc w:val="center"/>
                              <w:rPr>
                                <w:b/>
                                <w:bCs/>
                                <w:color w:val="494949"/>
                              </w:rPr>
                            </w:pPr>
                            <w:r w:rsidRPr="007A293A">
                              <w:rPr>
                                <w:noProof/>
                                <w:color w:val="494949"/>
                                <w:sz w:val="20"/>
                                <w:szCs w:val="20"/>
                              </w:rPr>
                              <w:t xml:space="preserve">Priortise </w:t>
                            </w:r>
                            <w:r w:rsidR="00763470" w:rsidRPr="007A293A">
                              <w:rPr>
                                <w:noProof/>
                                <w:color w:val="494949"/>
                                <w:sz w:val="20"/>
                                <w:szCs w:val="20"/>
                              </w:rPr>
                              <w:t>Aboriginal</w:t>
                            </w:r>
                            <w:r w:rsidRPr="007A293A">
                              <w:rPr>
                                <w:noProof/>
                                <w:color w:val="494949"/>
                                <w:sz w:val="20"/>
                                <w:szCs w:val="20"/>
                              </w:rPr>
                              <w:t xml:space="preserve"> </w:t>
                            </w:r>
                            <w:r w:rsidR="00B21EB8" w:rsidRPr="007A293A">
                              <w:rPr>
                                <w:noProof/>
                                <w:color w:val="494949"/>
                                <w:sz w:val="20"/>
                                <w:szCs w:val="20"/>
                              </w:rPr>
                              <w:t>C</w:t>
                            </w:r>
                            <w:r w:rsidRPr="007A293A">
                              <w:rPr>
                                <w:noProof/>
                                <w:color w:val="494949"/>
                                <w:sz w:val="20"/>
                                <w:szCs w:val="20"/>
                              </w:rPr>
                              <w:t>ommunity-</w:t>
                            </w:r>
                            <w:r w:rsidR="00B21EB8" w:rsidRPr="007A293A">
                              <w:rPr>
                                <w:noProof/>
                                <w:color w:val="494949"/>
                                <w:sz w:val="20"/>
                                <w:szCs w:val="20"/>
                              </w:rPr>
                              <w:t>C</w:t>
                            </w:r>
                            <w:r w:rsidRPr="007A293A">
                              <w:rPr>
                                <w:noProof/>
                                <w:color w:val="494949"/>
                                <w:sz w:val="20"/>
                                <w:szCs w:val="20"/>
                              </w:rPr>
                              <w:t xml:space="preserve">ontrolled </w:t>
                            </w:r>
                            <w:r w:rsidR="00B21EB8" w:rsidRPr="007A293A">
                              <w:rPr>
                                <w:noProof/>
                                <w:color w:val="494949"/>
                                <w:sz w:val="20"/>
                                <w:szCs w:val="20"/>
                              </w:rPr>
                              <w:t>O</w:t>
                            </w:r>
                            <w:r w:rsidRPr="007A293A">
                              <w:rPr>
                                <w:noProof/>
                                <w:color w:val="494949"/>
                                <w:sz w:val="20"/>
                                <w:szCs w:val="20"/>
                              </w:rPr>
                              <w:t>rganisations and increase their participation in the aged care sector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oundrect w14:anchorId="4DB9AAD2" id="Rectangle: Rounded Corners 6" o:spid="_x0000_s1030" style="position:absolute;margin-left:118.9pt;margin-top:486.75pt;width:114.4pt;height:115.9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" fillcolor="#c3d2cf" strokecolor="#c3d2cf" strokeweight="1pt">
                <v:stroke joinstyle="miter"/>
                <v:path arrowok="t"/>
                <v:textbox>
                  <w:txbxContent>
                    <w:p w14:paraId="736D0CA5" w14:textId="77777777" w:rsidR="00A94B45" w:rsidRPr="007A293A" w:rsidRDefault="00F8025A" w:rsidP="00787E6C">
                      <w:pPr>
                        <w:spacing w:after="0"/>
                        <w:jc w:val="center"/>
                        <w:rPr>
                          <w:b/>
                          <w:bCs/>
                          <w:color w:val="494949"/>
                        </w:rPr>
                      </w:pPr>
                      <w:r w:rsidRPr="007A293A">
                        <w:rPr>
                          <w:noProof/>
                          <w:color w:val="494949"/>
                          <w:sz w:val="20"/>
                          <w:szCs w:val="20"/>
                        </w:rPr>
                        <w:t xml:space="preserve">Priortise </w:t>
                      </w:r>
                      <w:r w:rsidR="00763470" w:rsidRPr="007A293A">
                        <w:rPr>
                          <w:noProof/>
                          <w:color w:val="494949"/>
                          <w:sz w:val="20"/>
                          <w:szCs w:val="20"/>
                        </w:rPr>
                        <w:t>Aboriginal</w:t>
                      </w:r>
                      <w:r w:rsidRPr="007A293A">
                        <w:rPr>
                          <w:noProof/>
                          <w:color w:val="494949"/>
                          <w:sz w:val="20"/>
                          <w:szCs w:val="20"/>
                        </w:rPr>
                        <w:t xml:space="preserve"> </w:t>
                      </w:r>
                      <w:r w:rsidR="00B21EB8" w:rsidRPr="007A293A">
                        <w:rPr>
                          <w:noProof/>
                          <w:color w:val="494949"/>
                          <w:sz w:val="20"/>
                          <w:szCs w:val="20"/>
                        </w:rPr>
                        <w:t>C</w:t>
                      </w:r>
                      <w:r w:rsidRPr="007A293A">
                        <w:rPr>
                          <w:noProof/>
                          <w:color w:val="494949"/>
                          <w:sz w:val="20"/>
                          <w:szCs w:val="20"/>
                        </w:rPr>
                        <w:t>ommunity-</w:t>
                      </w:r>
                      <w:r w:rsidR="00B21EB8" w:rsidRPr="007A293A">
                        <w:rPr>
                          <w:noProof/>
                          <w:color w:val="494949"/>
                          <w:sz w:val="20"/>
                          <w:szCs w:val="20"/>
                        </w:rPr>
                        <w:t>C</w:t>
                      </w:r>
                      <w:r w:rsidRPr="007A293A">
                        <w:rPr>
                          <w:noProof/>
                          <w:color w:val="494949"/>
                          <w:sz w:val="20"/>
                          <w:szCs w:val="20"/>
                        </w:rPr>
                        <w:t xml:space="preserve">ontrolled </w:t>
                      </w:r>
                      <w:r w:rsidR="00B21EB8" w:rsidRPr="007A293A">
                        <w:rPr>
                          <w:noProof/>
                          <w:color w:val="494949"/>
                          <w:sz w:val="20"/>
                          <w:szCs w:val="20"/>
                        </w:rPr>
                        <w:t>O</w:t>
                      </w:r>
                      <w:r w:rsidRPr="007A293A">
                        <w:rPr>
                          <w:noProof/>
                          <w:color w:val="494949"/>
                          <w:sz w:val="20"/>
                          <w:szCs w:val="20"/>
                        </w:rPr>
                        <w:t>rganisations and increase their participation in the aged care sector</w:t>
                      </w:r>
                    </w:p>
                  </w:txbxContent>
                </v:textbox>
                <w10:wrap anchorx="margin"/>
              </v:roundrect>
            </w:pict>
          </mc:Fallback>
        </mc:AlternateContent>
      </w:r>
    </w:p>
    <w:p w14:paraId="332F00CC" w14:textId="77777777" w:rsidR="009130DD" w:rsidRDefault="009130DD" w:rsidP="00050AD0">
      <w:pPr>
        <w:pStyle w:val="Heading1"/>
        <w:spacing w:after="0" w:line="276" w:lineRule="auto"/>
        <w:rPr>
          <w:rFonts w:asciiTheme="minorHAnsi" w:hAnsiTheme="minorHAnsi" w:cstheme="minorHAnsi"/>
          <w:noProof/>
          <w:color w:val="000000" w:themeColor="text1"/>
          <w:sz w:val="28"/>
          <w:szCs w:val="28"/>
        </w:rPr>
        <w:sectPr w:rsidR="009130DD" w:rsidSect="00DE17CA">
          <w:footerReference w:type="default" r:id="rId12"/>
          <w:headerReference w:type="first" r:id="rId13"/>
          <w:pgSz w:w="11906" w:h="16838"/>
          <w:pgMar w:top="1134" w:right="1134" w:bottom="1134" w:left="1134" w:header="720" w:footer="720" w:gutter="0"/>
          <w:cols w:space="720"/>
          <w:titlePg/>
          <w:docGrid w:linePitch="360"/>
        </w:sectPr>
      </w:pPr>
    </w:p>
    <w:p w14:paraId="64214E07" w14:textId="778DED97" w:rsidR="000E5972" w:rsidRPr="00050AD0" w:rsidRDefault="000E5972" w:rsidP="00050AD0">
      <w:pPr>
        <w:pStyle w:val="Heading1"/>
        <w:spacing w:after="0" w:line="276" w:lineRule="auto"/>
        <w:rPr>
          <w:rFonts w:asciiTheme="minorHAnsi" w:hAnsiTheme="minorHAnsi" w:cstheme="minorHAnsi"/>
          <w:noProof/>
          <w:color w:val="000000" w:themeColor="text1"/>
          <w:sz w:val="28"/>
          <w:szCs w:val="28"/>
        </w:rPr>
      </w:pPr>
      <w:r w:rsidRPr="00050AD0">
        <w:rPr>
          <w:rFonts w:asciiTheme="minorHAnsi" w:hAnsiTheme="minorHAnsi" w:cstheme="minorHAnsi"/>
          <w:noProof/>
          <w:color w:val="000000" w:themeColor="text1"/>
          <w:sz w:val="28"/>
          <w:szCs w:val="28"/>
        </w:rPr>
        <w:lastRenderedPageBreak/>
        <w:t>Introduction</w:t>
      </w:r>
    </w:p>
    <w:p w14:paraId="33A0457E" w14:textId="193C7ADA" w:rsidR="007A4939" w:rsidRDefault="000C3BAC" w:rsidP="007A4939">
      <w:pPr>
        <w:spacing w:after="0"/>
        <w:rPr>
          <w:noProof/>
        </w:rPr>
      </w:pPr>
      <w:r>
        <w:rPr>
          <w:noProof/>
        </w:rPr>
        <w:t xml:space="preserve">Aboriginal and Torres Strait Islander Elders and older people (hereafter referred to as older Aboriginal and Torres Strait Islander people) </w:t>
      </w:r>
      <w:r w:rsidR="0042147F">
        <w:rPr>
          <w:noProof/>
        </w:rPr>
        <w:t xml:space="preserve">are wisdom keepers </w:t>
      </w:r>
      <w:r w:rsidR="00003EC2">
        <w:rPr>
          <w:noProof/>
        </w:rPr>
        <w:t xml:space="preserve">and custodians of long sustained traditions and cultural values. </w:t>
      </w:r>
      <w:r w:rsidR="003A5A96">
        <w:rPr>
          <w:noProof/>
        </w:rPr>
        <w:t>They</w:t>
      </w:r>
      <w:r w:rsidR="00122201">
        <w:rPr>
          <w:noProof/>
        </w:rPr>
        <w:t xml:space="preserve"> </w:t>
      </w:r>
      <w:r w:rsidR="00BE24C9">
        <w:rPr>
          <w:noProof/>
        </w:rPr>
        <w:t>uphold</w:t>
      </w:r>
      <w:r w:rsidR="00122201">
        <w:rPr>
          <w:noProof/>
        </w:rPr>
        <w:t xml:space="preserve"> a critical role in </w:t>
      </w:r>
      <w:r w:rsidR="003116A3">
        <w:rPr>
          <w:noProof/>
        </w:rPr>
        <w:t>family and community structures</w:t>
      </w:r>
      <w:r w:rsidR="00284E81">
        <w:rPr>
          <w:noProof/>
        </w:rPr>
        <w:t xml:space="preserve">, and </w:t>
      </w:r>
      <w:r w:rsidR="00385DEE">
        <w:rPr>
          <w:noProof/>
        </w:rPr>
        <w:t xml:space="preserve">sustain </w:t>
      </w:r>
      <w:r w:rsidR="00816012">
        <w:rPr>
          <w:noProof/>
        </w:rPr>
        <w:t>com</w:t>
      </w:r>
      <w:r w:rsidR="00822D66">
        <w:rPr>
          <w:noProof/>
        </w:rPr>
        <w:t>munities</w:t>
      </w:r>
      <w:r w:rsidR="000F1080">
        <w:rPr>
          <w:noProof/>
        </w:rPr>
        <w:t xml:space="preserve"> </w:t>
      </w:r>
      <w:r w:rsidR="004716AC">
        <w:rPr>
          <w:noProof/>
        </w:rPr>
        <w:t xml:space="preserve">through passing on </w:t>
      </w:r>
      <w:r w:rsidR="00735201">
        <w:rPr>
          <w:noProof/>
        </w:rPr>
        <w:t xml:space="preserve">rich </w:t>
      </w:r>
      <w:r w:rsidR="000F1080">
        <w:rPr>
          <w:noProof/>
        </w:rPr>
        <w:t xml:space="preserve">cultural </w:t>
      </w:r>
      <w:r w:rsidR="00735201">
        <w:rPr>
          <w:noProof/>
        </w:rPr>
        <w:t xml:space="preserve">knowledge </w:t>
      </w:r>
      <w:r w:rsidR="3186FA8A" w:rsidRPr="5EF9374F">
        <w:rPr>
          <w:noProof/>
        </w:rPr>
        <w:t xml:space="preserve">and practices </w:t>
      </w:r>
      <w:r w:rsidR="00735201">
        <w:rPr>
          <w:noProof/>
        </w:rPr>
        <w:t xml:space="preserve">to younger generations </w:t>
      </w:r>
      <w:r w:rsidR="005075C7">
        <w:rPr>
          <w:noProof/>
        </w:rPr>
        <w:t>(</w:t>
      </w:r>
      <w:r w:rsidR="00E0505D">
        <w:t>National Advisory Group on Aboriginal and Torres Strait Islander Aged Care 2020)</w:t>
      </w:r>
      <w:r w:rsidR="00735201">
        <w:t>.</w:t>
      </w:r>
      <w:r w:rsidR="0085494C">
        <w:t xml:space="preserve"> </w:t>
      </w:r>
      <w:r w:rsidR="001A6FC0">
        <w:rPr>
          <w:noProof/>
        </w:rPr>
        <w:t xml:space="preserve">The </w:t>
      </w:r>
      <w:r w:rsidR="00F97472">
        <w:rPr>
          <w:noProof/>
        </w:rPr>
        <w:t>D</w:t>
      </w:r>
      <w:r w:rsidR="001A6FC0">
        <w:rPr>
          <w:noProof/>
        </w:rPr>
        <w:t xml:space="preserve">epartment of Health and Aged Care (the department) </w:t>
      </w:r>
      <w:r w:rsidR="003E41EB">
        <w:rPr>
          <w:noProof/>
        </w:rPr>
        <w:t xml:space="preserve">is committed to supporting </w:t>
      </w:r>
      <w:r w:rsidR="00E27F12">
        <w:rPr>
          <w:noProof/>
        </w:rPr>
        <w:t xml:space="preserve">older Aboriginal and Torres Strait Islander people to </w:t>
      </w:r>
      <w:r w:rsidR="00E26581">
        <w:rPr>
          <w:noProof/>
        </w:rPr>
        <w:t xml:space="preserve">undertake this role </w:t>
      </w:r>
      <w:r w:rsidR="00F95350">
        <w:rPr>
          <w:noProof/>
        </w:rPr>
        <w:t>and age well through</w:t>
      </w:r>
      <w:r w:rsidR="00643BF7">
        <w:rPr>
          <w:noProof/>
        </w:rPr>
        <w:t xml:space="preserve"> </w:t>
      </w:r>
      <w:r w:rsidR="00C64468">
        <w:rPr>
          <w:noProof/>
        </w:rPr>
        <w:t>quality, culturally safe (see definition at Appendix 1)</w:t>
      </w:r>
      <w:r w:rsidR="00954448">
        <w:rPr>
          <w:noProof/>
        </w:rPr>
        <w:t xml:space="preserve"> and responsive aged care services</w:t>
      </w:r>
      <w:r w:rsidR="00035777">
        <w:rPr>
          <w:noProof/>
        </w:rPr>
        <w:t>.</w:t>
      </w:r>
    </w:p>
    <w:p w14:paraId="002873CA" w14:textId="77777777" w:rsidR="000E5972" w:rsidRDefault="000E5972" w:rsidP="001C087D">
      <w:pPr>
        <w:spacing w:after="0"/>
        <w:rPr>
          <w:b/>
          <w:bCs/>
          <w:noProof/>
        </w:rPr>
      </w:pPr>
    </w:p>
    <w:p w14:paraId="605F210A" w14:textId="14A45686" w:rsidR="001C087D" w:rsidRPr="00E940C9" w:rsidRDefault="001C087D" w:rsidP="00E940C9">
      <w:pPr>
        <w:pStyle w:val="Heading2"/>
        <w:rPr>
          <w:rFonts w:asciiTheme="minorHAnsi" w:hAnsiTheme="minorHAnsi" w:cstheme="minorHAnsi"/>
          <w:b/>
          <w:bCs/>
          <w:noProof/>
          <w:color w:val="000000" w:themeColor="text1"/>
          <w:sz w:val="24"/>
          <w:szCs w:val="24"/>
        </w:rPr>
      </w:pPr>
      <w:r w:rsidRPr="00E940C9">
        <w:rPr>
          <w:rFonts w:asciiTheme="minorHAnsi" w:hAnsiTheme="minorHAnsi" w:cstheme="minorHAnsi"/>
          <w:b/>
          <w:bCs/>
          <w:noProof/>
          <w:color w:val="000000" w:themeColor="text1"/>
          <w:sz w:val="24"/>
          <w:szCs w:val="24"/>
        </w:rPr>
        <w:t xml:space="preserve">The Royal Commission </w:t>
      </w:r>
      <w:r w:rsidR="003D3B58" w:rsidRPr="00E940C9">
        <w:rPr>
          <w:rFonts w:asciiTheme="minorHAnsi" w:hAnsiTheme="minorHAnsi" w:cstheme="minorHAnsi"/>
          <w:b/>
          <w:bCs/>
          <w:noProof/>
          <w:color w:val="000000" w:themeColor="text1"/>
          <w:sz w:val="24"/>
          <w:szCs w:val="24"/>
        </w:rPr>
        <w:t>into Aged Care Quality and Safety</w:t>
      </w:r>
    </w:p>
    <w:p w14:paraId="3C835F2A" w14:textId="5D5A7EFF" w:rsidR="001C087D" w:rsidRDefault="001C087D" w:rsidP="001C087D">
      <w:pPr>
        <w:rPr>
          <w:noProof/>
        </w:rPr>
      </w:pPr>
      <w:r>
        <w:rPr>
          <w:noProof/>
        </w:rPr>
        <w:t>The Royal Commission</w:t>
      </w:r>
      <w:r w:rsidR="006474BA">
        <w:rPr>
          <w:noProof/>
        </w:rPr>
        <w:t xml:space="preserve"> into Aged Care Quality and Safety</w:t>
      </w:r>
      <w:r w:rsidR="009E56BB">
        <w:rPr>
          <w:noProof/>
        </w:rPr>
        <w:t xml:space="preserve"> (Royal Commission)</w:t>
      </w:r>
      <w:r>
        <w:rPr>
          <w:noProof/>
        </w:rPr>
        <w:t xml:space="preserve"> highlighted that Aboriginal and Torres Strait Islander people generally have poorer experiences with the aged care system</w:t>
      </w:r>
      <w:r w:rsidR="008559FF">
        <w:rPr>
          <w:noProof/>
        </w:rPr>
        <w:t>. Despite greater need</w:t>
      </w:r>
      <w:r w:rsidR="005E617C">
        <w:rPr>
          <w:noProof/>
        </w:rPr>
        <w:t>,</w:t>
      </w:r>
      <w:r w:rsidR="005758CD">
        <w:rPr>
          <w:noProof/>
        </w:rPr>
        <w:t xml:space="preserve"> </w:t>
      </w:r>
      <w:r w:rsidR="008B2CED">
        <w:rPr>
          <w:noProof/>
        </w:rPr>
        <w:t>reflected in ea</w:t>
      </w:r>
      <w:r w:rsidR="00AE62B1">
        <w:rPr>
          <w:noProof/>
        </w:rPr>
        <w:t xml:space="preserve">rlier </w:t>
      </w:r>
      <w:r w:rsidR="00FF0E10">
        <w:rPr>
          <w:noProof/>
        </w:rPr>
        <w:t>eligibility for aged care services</w:t>
      </w:r>
      <w:r w:rsidR="00910F3E">
        <w:rPr>
          <w:rStyle w:val="FootnoteReference"/>
          <w:noProof/>
        </w:rPr>
        <w:footnoteReference w:id="2"/>
      </w:r>
      <w:r w:rsidR="00FF0E10">
        <w:rPr>
          <w:noProof/>
        </w:rPr>
        <w:t xml:space="preserve">, </w:t>
      </w:r>
      <w:r w:rsidR="00910F3E">
        <w:rPr>
          <w:noProof/>
        </w:rPr>
        <w:t>older Aboriginal and Torres Strait Islander people</w:t>
      </w:r>
      <w:r>
        <w:rPr>
          <w:noProof/>
        </w:rPr>
        <w:t xml:space="preserve"> do not access aged care services at rates commensurate with need. The reasons for this are complex, with barriers to accessing services including: </w:t>
      </w:r>
    </w:p>
    <w:p w14:paraId="16E6A2A1" w14:textId="5593903D" w:rsidR="001C087D" w:rsidRDefault="001C087D" w:rsidP="001C087D">
      <w:pPr>
        <w:pStyle w:val="ListParagraph"/>
        <w:numPr>
          <w:ilvl w:val="0"/>
          <w:numId w:val="13"/>
        </w:numPr>
        <w:rPr>
          <w:noProof/>
        </w:rPr>
      </w:pPr>
      <w:r>
        <w:rPr>
          <w:noProof/>
        </w:rPr>
        <w:t>ongoing impacts of colonisation, historic trauma and institutional racism leading to mistrust of government systems, institutions and the workforce within these settings</w:t>
      </w:r>
    </w:p>
    <w:p w14:paraId="28F9C232" w14:textId="2FCA51DB" w:rsidR="001C087D" w:rsidRDefault="001C087D" w:rsidP="001C087D">
      <w:pPr>
        <w:pStyle w:val="ListParagraph"/>
        <w:numPr>
          <w:ilvl w:val="0"/>
          <w:numId w:val="13"/>
        </w:numPr>
        <w:rPr>
          <w:noProof/>
        </w:rPr>
      </w:pPr>
      <w:r>
        <w:rPr>
          <w:noProof/>
        </w:rPr>
        <w:t>social and economic disadvantage</w:t>
      </w:r>
    </w:p>
    <w:p w14:paraId="109BCB7D" w14:textId="2CB8DAAF" w:rsidR="001C087D" w:rsidRDefault="001C087D" w:rsidP="001C087D">
      <w:pPr>
        <w:pStyle w:val="ListParagraph"/>
        <w:numPr>
          <w:ilvl w:val="0"/>
          <w:numId w:val="13"/>
        </w:numPr>
        <w:rPr>
          <w:noProof/>
        </w:rPr>
      </w:pPr>
      <w:r>
        <w:rPr>
          <w:noProof/>
        </w:rPr>
        <w:t>complexity of My Aged Care with built-in assumptions that may not apply for Aboriginal and Torres Strait Islander people (including that people reside in a fixed location, are proficient in English language and computer literate, have access to records and identification documents, will trust strangers and government with sensitive information, and have confidence engaging with bureaucratic processes)</w:t>
      </w:r>
    </w:p>
    <w:p w14:paraId="43DA2D49" w14:textId="700FDA03" w:rsidR="001C087D" w:rsidRDefault="001C087D" w:rsidP="001C087D">
      <w:pPr>
        <w:pStyle w:val="ListParagraph"/>
        <w:numPr>
          <w:ilvl w:val="0"/>
          <w:numId w:val="13"/>
        </w:numPr>
        <w:rPr>
          <w:noProof/>
        </w:rPr>
      </w:pPr>
      <w:r>
        <w:rPr>
          <w:noProof/>
        </w:rPr>
        <w:t>a lack of culturally safe assessments and services across urban, rural and remote settings, including a lack of cultural safety in mainstream aged care</w:t>
      </w:r>
    </w:p>
    <w:p w14:paraId="2408302C" w14:textId="796B620A" w:rsidR="001C087D" w:rsidRDefault="001C087D" w:rsidP="001C087D">
      <w:pPr>
        <w:pStyle w:val="ListParagraph"/>
        <w:numPr>
          <w:ilvl w:val="0"/>
          <w:numId w:val="13"/>
        </w:numPr>
        <w:rPr>
          <w:noProof/>
        </w:rPr>
      </w:pPr>
      <w:r>
        <w:t>intersectionality and additional need arising from higher rates of disability, comorbidities, homelessness and dementia</w:t>
      </w:r>
    </w:p>
    <w:p w14:paraId="692CDBFA" w14:textId="6F36B7D3" w:rsidR="001C087D" w:rsidRDefault="001C087D" w:rsidP="001C087D">
      <w:pPr>
        <w:pStyle w:val="ListParagraph"/>
        <w:numPr>
          <w:ilvl w:val="0"/>
          <w:numId w:val="13"/>
        </w:numPr>
        <w:rPr>
          <w:noProof/>
        </w:rPr>
      </w:pPr>
      <w:r>
        <w:rPr>
          <w:noProof/>
        </w:rPr>
        <w:t>distances between services and communities, insecure or overcrowded housing and food security</w:t>
      </w:r>
    </w:p>
    <w:p w14:paraId="78FFF769" w14:textId="77777777" w:rsidR="001C087D" w:rsidRPr="00B947F7" w:rsidRDefault="001C087D" w:rsidP="001C087D">
      <w:pPr>
        <w:pStyle w:val="ListParagraph"/>
        <w:numPr>
          <w:ilvl w:val="0"/>
          <w:numId w:val="13"/>
        </w:numPr>
        <w:spacing w:after="0"/>
        <w:rPr>
          <w:rStyle w:val="eop"/>
          <w:noProof/>
        </w:rPr>
      </w:pPr>
      <w:r>
        <w:rPr>
          <w:rStyle w:val="normaltextrun"/>
          <w:rFonts w:ascii="Calibri" w:hAnsi="Calibri" w:cs="Calibri"/>
          <w:color w:val="000000"/>
          <w:shd w:val="clear" w:color="auto" w:fill="FFFFFF"/>
        </w:rPr>
        <w:t xml:space="preserve">insufficient employment of </w:t>
      </w:r>
      <w:r>
        <w:rPr>
          <w:noProof/>
        </w:rPr>
        <w:t xml:space="preserve">Aboriginal and Torres Strait Islander </w:t>
      </w:r>
      <w:r>
        <w:rPr>
          <w:rStyle w:val="normaltextrun"/>
          <w:rFonts w:ascii="Calibri" w:hAnsi="Calibri" w:cs="Calibri"/>
          <w:color w:val="000000"/>
          <w:shd w:val="clear" w:color="auto" w:fill="FFFFFF"/>
        </w:rPr>
        <w:t>people and people with high levels of cultural safety across all roles in aged care.</w:t>
      </w:r>
    </w:p>
    <w:p w14:paraId="0EC35F13" w14:textId="77777777" w:rsidR="001C087D" w:rsidRDefault="001C087D" w:rsidP="001C087D">
      <w:pPr>
        <w:spacing w:after="0"/>
        <w:rPr>
          <w:noProof/>
        </w:rPr>
      </w:pPr>
    </w:p>
    <w:p w14:paraId="78230CFA" w14:textId="0B65D4A5" w:rsidR="001C087D" w:rsidRDefault="005F1B30" w:rsidP="001C087D">
      <w:pPr>
        <w:spacing w:after="0"/>
        <w:rPr>
          <w:noProof/>
        </w:rPr>
      </w:pPr>
      <w:r>
        <w:rPr>
          <w:noProof/>
        </w:rPr>
        <w:t>Recommendations were</w:t>
      </w:r>
      <w:r w:rsidR="00EB5A2B">
        <w:rPr>
          <w:noProof/>
        </w:rPr>
        <w:t xml:space="preserve"> made </w:t>
      </w:r>
      <w:r w:rsidR="001C087D" w:rsidRPr="7273673B">
        <w:rPr>
          <w:noProof/>
        </w:rPr>
        <w:t>to address these barriers</w:t>
      </w:r>
      <w:r w:rsidR="001C087D">
        <w:rPr>
          <w:noProof/>
        </w:rPr>
        <w:t xml:space="preserve"> (</w:t>
      </w:r>
      <w:r w:rsidR="00970CD2">
        <w:rPr>
          <w:noProof/>
        </w:rPr>
        <w:t xml:space="preserve">refer to </w:t>
      </w:r>
      <w:r w:rsidR="001C087D">
        <w:rPr>
          <w:noProof/>
        </w:rPr>
        <w:t>A</w:t>
      </w:r>
      <w:r w:rsidR="001C087D" w:rsidRPr="004858C9">
        <w:rPr>
          <w:noProof/>
        </w:rPr>
        <w:t xml:space="preserve">ppendix </w:t>
      </w:r>
      <w:r w:rsidR="001C087D">
        <w:rPr>
          <w:noProof/>
        </w:rPr>
        <w:t>2)</w:t>
      </w:r>
      <w:r w:rsidR="000C755F">
        <w:rPr>
          <w:noProof/>
        </w:rPr>
        <w:t>,</w:t>
      </w:r>
      <w:r w:rsidR="001C087D" w:rsidRPr="7273673B">
        <w:rPr>
          <w:noProof/>
        </w:rPr>
        <w:t xml:space="preserve"> including the creation of a clear pathway for Aboriginal and Torres Strait Islander people, the appointment of a First Nations Aged Care Commissioner, increasing cultural safety throughout the aged care system, priori</w:t>
      </w:r>
      <w:r w:rsidR="00804EA3">
        <w:rPr>
          <w:noProof/>
        </w:rPr>
        <w:t>ti</w:t>
      </w:r>
      <w:r w:rsidR="001C087D" w:rsidRPr="7273673B">
        <w:rPr>
          <w:noProof/>
        </w:rPr>
        <w:t>sation of Aboriginal and Torres Strait Islander providers, the use of flexible funding arrangements, and a focus on increasing the Aboriginal and Torres Strait Islander aged care workforce.</w:t>
      </w:r>
    </w:p>
    <w:p w14:paraId="18DF217C" w14:textId="77777777" w:rsidR="00023979" w:rsidRDefault="00023979" w:rsidP="001C087D">
      <w:pPr>
        <w:spacing w:after="0"/>
        <w:rPr>
          <w:noProof/>
        </w:rPr>
        <w:sectPr w:rsidR="00023979" w:rsidSect="00811E3F">
          <w:pgSz w:w="11906" w:h="16838"/>
          <w:pgMar w:top="1134" w:right="1134" w:bottom="1134" w:left="1134" w:header="720" w:footer="720" w:gutter="0"/>
          <w:cols w:space="720"/>
          <w:docGrid w:linePitch="360"/>
        </w:sectPr>
      </w:pPr>
    </w:p>
    <w:p w14:paraId="214800AF" w14:textId="77777777" w:rsidR="001C087D" w:rsidRPr="006B59A2" w:rsidRDefault="001C087D" w:rsidP="006B59A2">
      <w:pPr>
        <w:pStyle w:val="Heading1"/>
        <w:spacing w:after="0" w:line="276" w:lineRule="auto"/>
        <w:rPr>
          <w:rFonts w:asciiTheme="minorHAnsi" w:hAnsiTheme="minorHAnsi" w:cstheme="minorHAnsi"/>
          <w:color w:val="000000" w:themeColor="text1"/>
          <w:sz w:val="28"/>
          <w:szCs w:val="28"/>
        </w:rPr>
      </w:pPr>
      <w:r w:rsidRPr="006B59A2">
        <w:rPr>
          <w:rFonts w:asciiTheme="minorHAnsi" w:hAnsiTheme="minorHAnsi" w:cstheme="minorHAnsi"/>
          <w:color w:val="000000" w:themeColor="text1"/>
          <w:sz w:val="28"/>
          <w:szCs w:val="28"/>
        </w:rPr>
        <w:lastRenderedPageBreak/>
        <w:t>Purpose</w:t>
      </w:r>
    </w:p>
    <w:p w14:paraId="1D7F1027" w14:textId="4B397CDB" w:rsidR="001C087D" w:rsidRDefault="00B42244" w:rsidP="5EF9374F">
      <w:pPr>
        <w:spacing w:after="0"/>
      </w:pPr>
      <w:r>
        <w:rPr>
          <w:rStyle w:val="normaltextrun"/>
          <w:rFonts w:ascii="Calibri" w:hAnsi="Calibri" w:cs="Calibri"/>
          <w:color w:val="000000"/>
          <w:shd w:val="clear" w:color="auto" w:fill="FFFFFF"/>
        </w:rPr>
        <w:t xml:space="preserve">This Framework establishes a 2035 vision for older Aboriginal and Torres Strait Islander people to age well by having their spiritual, physical and mental health needs met through holistic, high-quality and culturally safe aged care. </w:t>
      </w:r>
      <w:r w:rsidR="6F3D36F8">
        <w:t xml:space="preserve">Quality of life and ageing well can look different between individuals and communities, so aged care system settings should be adaptive and flexible to meet local and individual needs. These concepts should guide reforms to ensure that aged care takes a culturally safe, trauma aware and healing informed, holistic and whole-of-community approach for </w:t>
      </w:r>
      <w:r w:rsidR="6F3D36F8" w:rsidRPr="5EF9374F">
        <w:rPr>
          <w:noProof/>
        </w:rPr>
        <w:t xml:space="preserve">Aboriginal and Torres Strait Islander </w:t>
      </w:r>
      <w:r w:rsidR="6F3D36F8">
        <w:t>people.</w:t>
      </w:r>
    </w:p>
    <w:p w14:paraId="0F3C9316" w14:textId="77777777" w:rsidR="00B03EB7" w:rsidRPr="00DA2581" w:rsidRDefault="00B03EB7" w:rsidP="5EF9374F">
      <w:pPr>
        <w:spacing w:after="0"/>
        <w:rPr>
          <w:noProof/>
        </w:rPr>
      </w:pPr>
    </w:p>
    <w:p w14:paraId="63CC0D03" w14:textId="34EBB1E9" w:rsidR="00556993" w:rsidRDefault="00B61CF1" w:rsidP="001C087D">
      <w:pPr>
        <w:spacing w:after="0"/>
      </w:pPr>
      <w:r>
        <w:t xml:space="preserve">This Framework </w:t>
      </w:r>
      <w:r w:rsidR="00A12F68">
        <w:t>contextualises and expands on aged care reforms recommended by the R</w:t>
      </w:r>
      <w:r w:rsidR="00097921">
        <w:t>oyal Commission</w:t>
      </w:r>
      <w:r w:rsidR="00DB7D0E">
        <w:t xml:space="preserve"> through </w:t>
      </w:r>
      <w:r w:rsidR="00D406DC">
        <w:t>five</w:t>
      </w:r>
      <w:r w:rsidR="00DB7D0E">
        <w:t xml:space="preserve"> measurable outcomes</w:t>
      </w:r>
      <w:r w:rsidR="00C30EBD">
        <w:t xml:space="preserve">. </w:t>
      </w:r>
      <w:r w:rsidR="001C087D">
        <w:t>Outcomes One, Two and Three aim to ensure culturally safe, trauma aware and healing informed experiences for Aboriginal and Torres Strait Islander people at each stage of the aged care journey. Success of these outcomes is dependent on more Aboriginal and Torres Strait Islander organisations becoming aged care providers (Outcome Four) and a larger Aboriginal and Torres Strait Islander aged care workforce (Outcome Five).</w:t>
      </w:r>
    </w:p>
    <w:p w14:paraId="345302AE" w14:textId="77777777" w:rsidR="00556993" w:rsidRDefault="00556993" w:rsidP="001C087D">
      <w:pPr>
        <w:spacing w:after="0"/>
      </w:pPr>
    </w:p>
    <w:p w14:paraId="52211B18" w14:textId="4BD21CA0" w:rsidR="001C087D" w:rsidRPr="00DA2581" w:rsidRDefault="005D7CB7" w:rsidP="001C087D">
      <w:pPr>
        <w:spacing w:after="0"/>
      </w:pPr>
      <w:r>
        <w:t xml:space="preserve">These outcomes </w:t>
      </w:r>
      <w:r w:rsidR="00333381">
        <w:t xml:space="preserve">were identified </w:t>
      </w:r>
      <w:r w:rsidR="00EC0E37">
        <w:t>in partnership with</w:t>
      </w:r>
      <w:r w:rsidR="00FE331E">
        <w:t xml:space="preserve"> Aboriginal and Torres Strait Islander </w:t>
      </w:r>
      <w:r w:rsidR="00431B81">
        <w:t>stakeholders</w:t>
      </w:r>
      <w:r w:rsidR="00EC0E37">
        <w:t xml:space="preserve"> (see page 29)</w:t>
      </w:r>
      <w:r w:rsidR="00FB1E44">
        <w:t>. A</w:t>
      </w:r>
      <w:r w:rsidR="00912421">
        <w:t xml:space="preserve">ll parties involved </w:t>
      </w:r>
      <w:r w:rsidR="00C51B67">
        <w:t xml:space="preserve">in </w:t>
      </w:r>
      <w:r w:rsidR="009D1116">
        <w:t xml:space="preserve">the co-design of the Framework </w:t>
      </w:r>
      <w:r w:rsidR="00912421">
        <w:t xml:space="preserve">are committed to </w:t>
      </w:r>
      <w:r w:rsidR="00C03BB2">
        <w:t xml:space="preserve">driving the actions </w:t>
      </w:r>
      <w:r w:rsidR="00D74712">
        <w:t>of</w:t>
      </w:r>
      <w:r w:rsidR="00C03BB2">
        <w:t xml:space="preserve"> </w:t>
      </w:r>
      <w:r w:rsidR="00D74712">
        <w:t>each</w:t>
      </w:r>
      <w:r w:rsidR="00C03BB2">
        <w:t xml:space="preserve"> outcome.</w:t>
      </w:r>
      <w:r w:rsidR="00546062">
        <w:t xml:space="preserve"> Guiding principles</w:t>
      </w:r>
      <w:r w:rsidR="00FB60C0">
        <w:t xml:space="preserve"> </w:t>
      </w:r>
      <w:r w:rsidR="000836E3">
        <w:t>will</w:t>
      </w:r>
      <w:r w:rsidR="00CB15A9">
        <w:t xml:space="preserve"> underpin </w:t>
      </w:r>
      <w:r w:rsidR="00546062">
        <w:rPr>
          <w:noProof/>
        </w:rPr>
        <w:t>the implementation of all outcomes</w:t>
      </w:r>
      <w:r w:rsidR="00346A83">
        <w:rPr>
          <w:noProof/>
        </w:rPr>
        <w:t xml:space="preserve"> to ensure the Framework </w:t>
      </w:r>
      <w:r w:rsidR="00C27471">
        <w:rPr>
          <w:noProof/>
        </w:rPr>
        <w:t xml:space="preserve">aligns with </w:t>
      </w:r>
      <w:r w:rsidR="00F30EBA">
        <w:rPr>
          <w:noProof/>
        </w:rPr>
        <w:t xml:space="preserve">the </w:t>
      </w:r>
      <w:r w:rsidR="00E71D3D">
        <w:rPr>
          <w:noProof/>
        </w:rPr>
        <w:t xml:space="preserve">aims of </w:t>
      </w:r>
      <w:r w:rsidR="00684302">
        <w:rPr>
          <w:noProof/>
        </w:rPr>
        <w:t xml:space="preserve">the </w:t>
      </w:r>
      <w:r w:rsidR="00F30EBA">
        <w:rPr>
          <w:noProof/>
        </w:rPr>
        <w:t>National Agreement on Closing the Gap</w:t>
      </w:r>
      <w:r w:rsidR="00D8197D">
        <w:rPr>
          <w:noProof/>
        </w:rPr>
        <w:t>.</w:t>
      </w:r>
    </w:p>
    <w:p w14:paraId="5B1952B7" w14:textId="77777777" w:rsidR="001C087D" w:rsidRPr="00B17859" w:rsidRDefault="001C087D" w:rsidP="001C087D">
      <w:pPr>
        <w:spacing w:after="0"/>
      </w:pPr>
    </w:p>
    <w:p w14:paraId="5AC82C3C" w14:textId="77777777" w:rsidR="008D7BAE" w:rsidRDefault="001C087D" w:rsidP="001C087D">
      <w:pPr>
        <w:spacing w:after="0"/>
      </w:pPr>
      <w:r w:rsidRPr="00293706">
        <w:t>The Framework is person-centred and will be underpinned by a new rights-based Aged Care Act.</w:t>
      </w:r>
      <w:r>
        <w:t xml:space="preserve"> Aligning with the United Nations Declaration on the Rights of Indigenous Peoples (UNDRIP), the Framework holds the rights of older Aboriginal and Torres Strait Islander people’s diversity, wellbeing, and self-determination at its core. It recognises and embraces that the social and emotional wellbeing of </w:t>
      </w:r>
      <w:r w:rsidRPr="7273673B">
        <w:rPr>
          <w:noProof/>
        </w:rPr>
        <w:t xml:space="preserve">Aboriginal and Torres Strait Islander </w:t>
      </w:r>
      <w:r>
        <w:t>individuals, families and communities is grounded in connections to family, community, culture, Country and/or Island Home</w:t>
      </w:r>
      <w:r>
        <w:rPr>
          <w:rStyle w:val="FootnoteReference"/>
        </w:rPr>
        <w:footnoteReference w:id="3"/>
      </w:r>
      <w:r>
        <w:t>, land, spirituality, body, mind and emotions (Gee</w:t>
      </w:r>
      <w:r w:rsidRPr="00A02DAB">
        <w:t xml:space="preserve"> et al. 201</w:t>
      </w:r>
      <w:r>
        <w:t>4</w:t>
      </w:r>
      <w:r w:rsidRPr="00A02DAB">
        <w:t>)</w:t>
      </w:r>
      <w:r>
        <w:t>.</w:t>
      </w:r>
    </w:p>
    <w:p w14:paraId="77A96980" w14:textId="77777777" w:rsidR="008D7BAE" w:rsidRDefault="008D7BAE" w:rsidP="001C087D">
      <w:pPr>
        <w:spacing w:after="0"/>
      </w:pPr>
    </w:p>
    <w:p w14:paraId="75871F01" w14:textId="24374F97" w:rsidR="001C087D" w:rsidRDefault="001C087D" w:rsidP="001C087D">
      <w:pPr>
        <w:spacing w:after="0"/>
      </w:pPr>
      <w:r>
        <w:t xml:space="preserve">For older Aboriginal and Torres </w:t>
      </w:r>
      <w:r w:rsidR="00556993">
        <w:t xml:space="preserve">Strait </w:t>
      </w:r>
      <w:r>
        <w:t>Islander people, this extends to quality of life (as defined through the Good Spirit Good Life Framework) that encompasses social and emotional wellbeing together with</w:t>
      </w:r>
      <w:r w:rsidDel="00A02DAB">
        <w:t xml:space="preserve"> </w:t>
      </w:r>
      <w:r>
        <w:t xml:space="preserve">being respected and valued as an </w:t>
      </w:r>
      <w:proofErr w:type="gramStart"/>
      <w:r>
        <w:t>Elder or older</w:t>
      </w:r>
      <w:proofErr w:type="gramEnd"/>
      <w:r>
        <w:t xml:space="preserve"> person and having the opportunity to fulfil cultural roles by passing on accumulated knowledge, stories and traditional values to younger generations. These factors, in addition to having access to appropriate support services and a safe and secure living environment, support ageing well through healing and strengthening the inner spirit (Smith et al. 2021). </w:t>
      </w:r>
    </w:p>
    <w:p w14:paraId="2C5BE015" w14:textId="77777777" w:rsidR="00D06DD6" w:rsidRDefault="00D06DD6" w:rsidP="0080579B">
      <w:pPr>
        <w:spacing w:after="0"/>
        <w:rPr>
          <w:noProof/>
        </w:rPr>
      </w:pPr>
    </w:p>
    <w:p w14:paraId="125B95F2" w14:textId="1ABCA042" w:rsidR="0080579B" w:rsidRDefault="0080579B" w:rsidP="0080579B">
      <w:pPr>
        <w:spacing w:after="0"/>
      </w:pPr>
      <w:r>
        <w:rPr>
          <w:noProof/>
        </w:rPr>
        <w:t xml:space="preserve">All components of the Framework </w:t>
      </w:r>
      <w:r>
        <w:t xml:space="preserve">build on and extend structural health reform driven by the National Aboriginal and Torres Strait Islander Health Plan 2021-2031. It focuses on aged care system-specific reforms that seek to build the community-controlled sector and increase opportunities for </w:t>
      </w:r>
      <w:r w:rsidRPr="7273673B">
        <w:rPr>
          <w:noProof/>
        </w:rPr>
        <w:t xml:space="preserve">Aboriginal and Torres Strait Islander </w:t>
      </w:r>
      <w:r>
        <w:t xml:space="preserve">stakeholders to play a greater role in the delivery of aged care services. This will drive local community-based solutions that ensure aged care for Aboriginal and Torres Strait Islander people is responsive to place-based need, holistic and person-centred. It also recognises the importance of equipping the mainstream aged care system to be culturally safe and responsive to the diverse and changing needs of older </w:t>
      </w:r>
      <w:r w:rsidRPr="7273673B">
        <w:rPr>
          <w:noProof/>
        </w:rPr>
        <w:t xml:space="preserve">Aboriginal and Torres Strait Islander </w:t>
      </w:r>
      <w:r>
        <w:t>people. Together, these components aim to create an aged care</w:t>
      </w:r>
      <w:r w:rsidR="00D06DD6">
        <w:t xml:space="preserve"> </w:t>
      </w:r>
      <w:r>
        <w:lastRenderedPageBreak/>
        <w:t>system that realises the vision of the Framework in supporting older Aboriginal and Torres Strait Islander to age well</w:t>
      </w:r>
      <w:r>
        <w:rPr>
          <w:rStyle w:val="FootnoteReference"/>
        </w:rPr>
        <w:footnoteReference w:id="4"/>
      </w:r>
      <w:r>
        <w:t>.</w:t>
      </w:r>
    </w:p>
    <w:p w14:paraId="48F1736A" w14:textId="77777777" w:rsidR="00AC1382" w:rsidRPr="007D2170" w:rsidRDefault="00AC1382" w:rsidP="0080579B">
      <w:pPr>
        <w:spacing w:after="0"/>
      </w:pPr>
    </w:p>
    <w:p w14:paraId="59EE88E6" w14:textId="21712223" w:rsidR="008346FF" w:rsidRDefault="007928EE" w:rsidP="0080579B">
      <w:pPr>
        <w:spacing w:after="0"/>
        <w:rPr>
          <w:rStyle w:val="normaltextrun"/>
          <w:rFonts w:ascii="Calibri" w:hAnsi="Calibri" w:cs="Calibri"/>
          <w:color w:val="000000" w:themeColor="text1"/>
        </w:rPr>
      </w:pPr>
      <w:r>
        <w:rPr>
          <w:noProof/>
        </w:rPr>
        <w:t>Further, a</w:t>
      </w:r>
      <w:r w:rsidR="008D0D00" w:rsidRPr="7273673B">
        <w:rPr>
          <w:noProof/>
        </w:rPr>
        <w:t>n interim First Nations Aged Care Commissioner was appointed in early 2024</w:t>
      </w:r>
      <w:r w:rsidR="00556993">
        <w:rPr>
          <w:noProof/>
        </w:rPr>
        <w:t>. The interim Commissioner</w:t>
      </w:r>
      <w:r w:rsidR="008D0D00">
        <w:rPr>
          <w:noProof/>
        </w:rPr>
        <w:t xml:space="preserve"> </w:t>
      </w:r>
      <w:r w:rsidR="008D0D00" w:rsidRPr="5EF9374F">
        <w:rPr>
          <w:noProof/>
        </w:rPr>
        <w:t>consulted</w:t>
      </w:r>
      <w:r w:rsidR="008D0D00" w:rsidRPr="7273673B">
        <w:rPr>
          <w:noProof/>
        </w:rPr>
        <w:t xml:space="preserve"> with </w:t>
      </w:r>
      <w:r w:rsidR="008D0D00">
        <w:rPr>
          <w:noProof/>
        </w:rPr>
        <w:t xml:space="preserve">older </w:t>
      </w:r>
      <w:r w:rsidR="008D0D00" w:rsidRPr="7273673B">
        <w:rPr>
          <w:rStyle w:val="normaltextrun"/>
          <w:rFonts w:ascii="Calibri" w:hAnsi="Calibri" w:cs="Calibri"/>
          <w:color w:val="000000" w:themeColor="text1"/>
        </w:rPr>
        <w:t>Aboriginal and Torres Strait Islander</w:t>
      </w:r>
      <w:r w:rsidR="008D0D00">
        <w:rPr>
          <w:rStyle w:val="normaltextrun"/>
          <w:rFonts w:ascii="Calibri" w:hAnsi="Calibri" w:cs="Calibri"/>
          <w:color w:val="000000" w:themeColor="text1"/>
        </w:rPr>
        <w:t xml:space="preserve"> people,</w:t>
      </w:r>
      <w:r w:rsidR="008D0D00" w:rsidRPr="7273673B">
        <w:rPr>
          <w:rStyle w:val="normaltextrun"/>
          <w:rFonts w:ascii="Calibri" w:hAnsi="Calibri" w:cs="Calibri"/>
          <w:color w:val="000000" w:themeColor="text1"/>
        </w:rPr>
        <w:t xml:space="preserve"> stakeholders and communities</w:t>
      </w:r>
      <w:r w:rsidR="008D0D00" w:rsidRPr="7273673B">
        <w:rPr>
          <w:noProof/>
        </w:rPr>
        <w:t xml:space="preserve"> </w:t>
      </w:r>
      <w:r w:rsidR="008D0D00">
        <w:rPr>
          <w:noProof/>
        </w:rPr>
        <w:t xml:space="preserve">to </w:t>
      </w:r>
      <w:r w:rsidR="008D0D00" w:rsidRPr="7273673B">
        <w:rPr>
          <w:noProof/>
        </w:rPr>
        <w:t>advise Government on ways to improve aged care for older Aboriginal and Torres Strait Islander people, including t</w:t>
      </w:r>
      <w:r w:rsidR="008D0D00" w:rsidRPr="7273673B">
        <w:rPr>
          <w:rStyle w:val="normaltextrun"/>
          <w:rFonts w:ascii="Calibri" w:hAnsi="Calibri" w:cs="Calibri"/>
          <w:color w:val="000000" w:themeColor="text1"/>
        </w:rPr>
        <w:t>he role</w:t>
      </w:r>
      <w:r w:rsidR="008D0D00">
        <w:rPr>
          <w:rStyle w:val="normaltextrun"/>
          <w:rFonts w:ascii="Calibri" w:hAnsi="Calibri" w:cs="Calibri"/>
          <w:color w:val="000000" w:themeColor="text1"/>
        </w:rPr>
        <w:t xml:space="preserve">, </w:t>
      </w:r>
      <w:r w:rsidR="008D0D00" w:rsidRPr="7273673B">
        <w:rPr>
          <w:rStyle w:val="normaltextrun"/>
          <w:rFonts w:ascii="Calibri" w:hAnsi="Calibri" w:cs="Calibri"/>
          <w:color w:val="000000" w:themeColor="text1"/>
        </w:rPr>
        <w:t xml:space="preserve">functions </w:t>
      </w:r>
      <w:r w:rsidR="008D0D00">
        <w:rPr>
          <w:rStyle w:val="normaltextrun"/>
          <w:rFonts w:ascii="Calibri" w:hAnsi="Calibri" w:cs="Calibri"/>
          <w:color w:val="000000" w:themeColor="text1"/>
        </w:rPr>
        <w:t xml:space="preserve">and authority </w:t>
      </w:r>
      <w:r w:rsidR="008D0D00" w:rsidRPr="7273673B">
        <w:rPr>
          <w:noProof/>
        </w:rPr>
        <w:t xml:space="preserve">of a </w:t>
      </w:r>
      <w:r w:rsidR="008D0D00" w:rsidRPr="7273673B">
        <w:rPr>
          <w:rStyle w:val="normaltextrun"/>
          <w:rFonts w:ascii="Calibri" w:hAnsi="Calibri" w:cs="Calibri"/>
          <w:color w:val="000000" w:themeColor="text1"/>
        </w:rPr>
        <w:t xml:space="preserve">permanent Commissioner. </w:t>
      </w:r>
      <w:r w:rsidR="00B953D7">
        <w:rPr>
          <w:rStyle w:val="normaltextrun"/>
          <w:rFonts w:ascii="Calibri" w:hAnsi="Calibri" w:cs="Calibri"/>
          <w:color w:val="000000" w:themeColor="text1"/>
        </w:rPr>
        <w:t>A</w:t>
      </w:r>
      <w:r w:rsidR="008D0D00" w:rsidRPr="5EF9374F">
        <w:rPr>
          <w:rStyle w:val="normaltextrun"/>
          <w:rFonts w:ascii="Calibri" w:hAnsi="Calibri" w:cs="Calibri"/>
          <w:color w:val="000000" w:themeColor="text1"/>
        </w:rPr>
        <w:t xml:space="preserve"> consultation report </w:t>
      </w:r>
      <w:r w:rsidR="00304D82">
        <w:rPr>
          <w:rStyle w:val="normaltextrun"/>
          <w:rFonts w:ascii="Calibri" w:hAnsi="Calibri" w:cs="Calibri"/>
          <w:color w:val="000000" w:themeColor="text1"/>
        </w:rPr>
        <w:t>has been released</w:t>
      </w:r>
      <w:r w:rsidR="008D0D00" w:rsidRPr="5EF9374F">
        <w:rPr>
          <w:rStyle w:val="normaltextrun"/>
          <w:rFonts w:ascii="Calibri" w:hAnsi="Calibri" w:cs="Calibri"/>
          <w:color w:val="000000" w:themeColor="text1"/>
        </w:rPr>
        <w:t xml:space="preserve">. </w:t>
      </w:r>
    </w:p>
    <w:p w14:paraId="2C5795D6" w14:textId="77777777" w:rsidR="00B03EB7" w:rsidRDefault="00B03EB7" w:rsidP="0080579B">
      <w:pPr>
        <w:spacing w:after="0"/>
        <w:rPr>
          <w:rStyle w:val="normaltextrun"/>
          <w:rFonts w:ascii="Calibri" w:hAnsi="Calibri" w:cs="Calibri"/>
          <w:color w:val="000000" w:themeColor="text1"/>
        </w:rPr>
      </w:pPr>
    </w:p>
    <w:p w14:paraId="70A5171C" w14:textId="515365F1" w:rsidR="008D0D00" w:rsidRPr="007D2170" w:rsidRDefault="008D0D00" w:rsidP="0080579B">
      <w:pPr>
        <w:spacing w:after="0"/>
      </w:pPr>
      <w:r w:rsidRPr="5EF9374F">
        <w:rPr>
          <w:noProof/>
        </w:rPr>
        <w:t xml:space="preserve">The interim Commissioner will work with the department and other responsible stewards of the aged care system to enable the outcomes within the Framework and empower older Aboriginal and Torres Strait Islander people to access care that meets their needs. </w:t>
      </w:r>
      <w:r w:rsidRPr="5EF9374F">
        <w:rPr>
          <w:rStyle w:val="normaltextrun"/>
          <w:rFonts w:ascii="Calibri" w:hAnsi="Calibri" w:cs="Calibri"/>
          <w:color w:val="000000" w:themeColor="text1"/>
        </w:rPr>
        <w:t>This includes</w:t>
      </w:r>
      <w:r w:rsidRPr="7273673B">
        <w:rPr>
          <w:rStyle w:val="normaltextrun"/>
          <w:rFonts w:ascii="Calibri" w:hAnsi="Calibri" w:cs="Calibri"/>
          <w:color w:val="000000" w:themeColor="text1"/>
        </w:rPr>
        <w:t xml:space="preserve"> other entities </w:t>
      </w:r>
      <w:r w:rsidR="00597420">
        <w:rPr>
          <w:rStyle w:val="normaltextrun"/>
          <w:rFonts w:ascii="Calibri" w:hAnsi="Calibri" w:cs="Calibri"/>
          <w:color w:val="000000" w:themeColor="text1"/>
        </w:rPr>
        <w:t>including</w:t>
      </w:r>
      <w:r w:rsidRPr="7273673B">
        <w:rPr>
          <w:rStyle w:val="normaltextrun"/>
          <w:rFonts w:ascii="Calibri" w:hAnsi="Calibri" w:cs="Calibri"/>
          <w:color w:val="000000" w:themeColor="text1"/>
        </w:rPr>
        <w:t xml:space="preserve"> the Inspector-General of Aged Care, the Aged Care Complaints Commissioner and the Aged Care Quality and Safety Commissioner.</w:t>
      </w:r>
    </w:p>
    <w:p w14:paraId="3A022310" w14:textId="77777777" w:rsidR="001C087D" w:rsidRDefault="001C087D" w:rsidP="001C087D">
      <w:pPr>
        <w:spacing w:after="0"/>
        <w:rPr>
          <w:rStyle w:val="normaltextrun"/>
          <w:rFonts w:ascii="Calibri" w:hAnsi="Calibri" w:cs="Calibri"/>
          <w:color w:val="000000" w:themeColor="text1"/>
        </w:rPr>
      </w:pPr>
    </w:p>
    <w:p w14:paraId="3982C4AC" w14:textId="77777777" w:rsidR="002E526D" w:rsidRPr="00B9104F" w:rsidRDefault="002E526D" w:rsidP="00B9104F">
      <w:pPr>
        <w:pStyle w:val="Heading1"/>
        <w:spacing w:after="0" w:line="276" w:lineRule="auto"/>
        <w:rPr>
          <w:rFonts w:asciiTheme="minorHAnsi" w:hAnsiTheme="minorHAnsi" w:cstheme="minorHAnsi"/>
          <w:color w:val="000000" w:themeColor="text1"/>
          <w:sz w:val="28"/>
          <w:szCs w:val="28"/>
        </w:rPr>
      </w:pPr>
      <w:r w:rsidRPr="00B9104F">
        <w:rPr>
          <w:rFonts w:asciiTheme="minorHAnsi" w:hAnsiTheme="minorHAnsi" w:cstheme="minorHAnsi"/>
          <w:color w:val="000000" w:themeColor="text1"/>
          <w:sz w:val="28"/>
          <w:szCs w:val="28"/>
        </w:rPr>
        <w:t>Key Guiding Principles</w:t>
      </w:r>
    </w:p>
    <w:p w14:paraId="68BFD5D2" w14:textId="6333F6D6" w:rsidR="002E526D" w:rsidRDefault="002E526D" w:rsidP="002E526D">
      <w:pPr>
        <w:spacing w:after="0"/>
        <w:rPr>
          <w:noProof/>
        </w:rPr>
      </w:pPr>
      <w:r>
        <w:rPr>
          <w:noProof/>
        </w:rPr>
        <w:t xml:space="preserve">Guiding principles that align with the Priority Reforms of the National Agreement on Closing the Gap underpin the Framework. This aims to ensure that aged care reforms support Aboriginal and Torres Strait Islander people to enjoy long and healthy lives and contribute to </w:t>
      </w:r>
      <w:r w:rsidR="00556993">
        <w:rPr>
          <w:noProof/>
        </w:rPr>
        <w:t>C</w:t>
      </w:r>
      <w:r>
        <w:rPr>
          <w:noProof/>
        </w:rPr>
        <w:t xml:space="preserve">losing the </w:t>
      </w:r>
      <w:r w:rsidR="00556993">
        <w:rPr>
          <w:noProof/>
        </w:rPr>
        <w:t>G</w:t>
      </w:r>
      <w:r>
        <w:rPr>
          <w:noProof/>
        </w:rPr>
        <w:t xml:space="preserve">ap. </w:t>
      </w:r>
    </w:p>
    <w:p w14:paraId="227AC33D" w14:textId="77777777" w:rsidR="002E526D" w:rsidRDefault="002E526D" w:rsidP="002E526D">
      <w:pPr>
        <w:spacing w:after="0"/>
        <w:rPr>
          <w:noProof/>
        </w:rPr>
      </w:pPr>
    </w:p>
    <w:p w14:paraId="5AA0CEDB" w14:textId="77777777" w:rsidR="002E526D" w:rsidRDefault="002E526D" w:rsidP="002E526D">
      <w:pPr>
        <w:spacing w:after="0"/>
        <w:rPr>
          <w:noProof/>
        </w:rPr>
      </w:pPr>
      <w:r>
        <w:rPr>
          <w:noProof/>
        </w:rPr>
        <w:t>The guiding principles for the Framework include:</w:t>
      </w:r>
    </w:p>
    <w:p w14:paraId="662C7D46" w14:textId="77777777" w:rsidR="002E526D" w:rsidRDefault="002E526D" w:rsidP="002E526D">
      <w:pPr>
        <w:spacing w:after="0"/>
        <w:rPr>
          <w:noProof/>
        </w:rPr>
      </w:pPr>
    </w:p>
    <w:p w14:paraId="53CEDED7" w14:textId="77777777" w:rsidR="002E526D" w:rsidRPr="009E1B43" w:rsidRDefault="002E526D" w:rsidP="002E526D">
      <w:pPr>
        <w:pStyle w:val="ListParagraph"/>
        <w:numPr>
          <w:ilvl w:val="0"/>
          <w:numId w:val="22"/>
        </w:numPr>
        <w:rPr>
          <w:i/>
          <w:iCs/>
          <w:noProof/>
        </w:rPr>
      </w:pPr>
      <w:r w:rsidRPr="009E1B43">
        <w:rPr>
          <w:b/>
          <w:bCs/>
          <w:i/>
          <w:iCs/>
          <w:noProof/>
        </w:rPr>
        <w:t>Genuine partnership and shared decision-making with Aboriginal and Torres Strait Islander stakeholders and communities on aged care reforms</w:t>
      </w:r>
      <w:r w:rsidRPr="009E1B43">
        <w:rPr>
          <w:i/>
          <w:iCs/>
          <w:noProof/>
        </w:rPr>
        <w:t xml:space="preserve"> (aligns with </w:t>
      </w:r>
      <w:r w:rsidRPr="003D6772">
        <w:rPr>
          <w:i/>
          <w:iCs/>
          <w:noProof/>
        </w:rPr>
        <w:t>Priority Reform One – Formal Partnerships and Shared Decision Making</w:t>
      </w:r>
      <w:r w:rsidRPr="009E1B43">
        <w:rPr>
          <w:i/>
          <w:iCs/>
          <w:noProof/>
        </w:rPr>
        <w:t>).</w:t>
      </w:r>
    </w:p>
    <w:p w14:paraId="4247B3F9" w14:textId="77777777" w:rsidR="002E526D" w:rsidRDefault="002E526D" w:rsidP="00BD4B89">
      <w:pPr>
        <w:spacing w:after="0"/>
        <w:ind w:left="360"/>
        <w:rPr>
          <w:noProof/>
        </w:rPr>
      </w:pPr>
      <w:r>
        <w:rPr>
          <w:noProof/>
        </w:rPr>
        <w:t xml:space="preserve">The department will engage with a broad range of Aboriginal and Torres Strait Islander people, their families, carers, communities and community-controlled organisations throughout the entire aged care reform journey. Engagement should be </w:t>
      </w:r>
      <w:r w:rsidRPr="11416213">
        <w:rPr>
          <w:noProof/>
        </w:rPr>
        <w:t>et</w:t>
      </w:r>
      <w:r>
        <w:rPr>
          <w:noProof/>
        </w:rPr>
        <w:t>h</w:t>
      </w:r>
      <w:r w:rsidRPr="11416213">
        <w:rPr>
          <w:noProof/>
        </w:rPr>
        <w:t>ical</w:t>
      </w:r>
      <w:r>
        <w:rPr>
          <w:noProof/>
        </w:rPr>
        <w:t>, reflect best practice and adhere to the principles of community-led co-design, genuine formal partnership and consultation, incorporating the advice and input of stakeholders.</w:t>
      </w:r>
    </w:p>
    <w:p w14:paraId="6E22D8B8" w14:textId="77777777" w:rsidR="00D06DD6" w:rsidRDefault="00D06DD6" w:rsidP="002E526D">
      <w:pPr>
        <w:spacing w:after="0"/>
        <w:rPr>
          <w:noProof/>
        </w:rPr>
      </w:pPr>
    </w:p>
    <w:p w14:paraId="75EBB7AC" w14:textId="2F06BA25" w:rsidR="002E526D" w:rsidRPr="009E1B43" w:rsidRDefault="002E526D" w:rsidP="002E526D">
      <w:pPr>
        <w:pStyle w:val="ListParagraph"/>
        <w:numPr>
          <w:ilvl w:val="0"/>
          <w:numId w:val="22"/>
        </w:numPr>
        <w:rPr>
          <w:i/>
          <w:iCs/>
          <w:noProof/>
        </w:rPr>
      </w:pPr>
      <w:r w:rsidRPr="009E1B43">
        <w:rPr>
          <w:b/>
          <w:bCs/>
          <w:i/>
          <w:iCs/>
          <w:noProof/>
        </w:rPr>
        <w:t>Prioritise Aboriginal Community-Controlled Organisations and increase their participation in the aged care sector</w:t>
      </w:r>
      <w:r w:rsidRPr="009E1B43">
        <w:rPr>
          <w:i/>
          <w:iCs/>
          <w:noProof/>
        </w:rPr>
        <w:t xml:space="preserve"> (aligns with </w:t>
      </w:r>
      <w:r w:rsidRPr="003D6772">
        <w:rPr>
          <w:i/>
          <w:iCs/>
          <w:noProof/>
        </w:rPr>
        <w:t>Priority Reform Two – Building the Community-Controlled Sector</w:t>
      </w:r>
      <w:r w:rsidRPr="009E1B43">
        <w:rPr>
          <w:i/>
          <w:iCs/>
          <w:noProof/>
        </w:rPr>
        <w:t>)</w:t>
      </w:r>
      <w:r w:rsidR="008346FF">
        <w:rPr>
          <w:i/>
          <w:iCs/>
          <w:noProof/>
        </w:rPr>
        <w:t>.</w:t>
      </w:r>
    </w:p>
    <w:p w14:paraId="061E9D1B" w14:textId="77777777" w:rsidR="00CF6860" w:rsidRDefault="002E526D" w:rsidP="00BD4B89">
      <w:pPr>
        <w:spacing w:after="0"/>
        <w:ind w:left="360"/>
        <w:rPr>
          <w:noProof/>
        </w:rPr>
        <w:sectPr w:rsidR="00CF6860" w:rsidSect="00811E3F">
          <w:pgSz w:w="11906" w:h="16838"/>
          <w:pgMar w:top="1134" w:right="1134" w:bottom="1134" w:left="1134" w:header="720" w:footer="720" w:gutter="0"/>
          <w:cols w:space="720"/>
          <w:docGrid w:linePitch="360"/>
        </w:sectPr>
      </w:pPr>
      <w:r w:rsidRPr="7273673B">
        <w:rPr>
          <w:noProof/>
        </w:rPr>
        <w:t>Aboriginal Community-Controlled Organisations (ACCOs) provide culturally safe care, are more likely to employ Aboriginal and Torres Strait Islander people and achieve better outcomes for Aboriginal and Torres Strait Islander people and communities. ACCOs should be prioritised as aged care providers and encouraged to play a broader role in the aged care sector through increased funding and supports.</w:t>
      </w:r>
    </w:p>
    <w:p w14:paraId="6029FDF2" w14:textId="301FE812" w:rsidR="002E526D" w:rsidRPr="009E1B43" w:rsidRDefault="002E526D" w:rsidP="002E526D">
      <w:pPr>
        <w:pStyle w:val="ListParagraph"/>
        <w:numPr>
          <w:ilvl w:val="0"/>
          <w:numId w:val="22"/>
        </w:numPr>
        <w:rPr>
          <w:i/>
          <w:iCs/>
          <w:noProof/>
        </w:rPr>
      </w:pPr>
      <w:r w:rsidRPr="009E1B43">
        <w:rPr>
          <w:b/>
          <w:bCs/>
          <w:i/>
          <w:iCs/>
          <w:noProof/>
        </w:rPr>
        <w:lastRenderedPageBreak/>
        <w:t>All mainstream institutions, government agencies and stakeholders in the aged care system are accountable to deliver better aged care outcomes for Aboriginal and Torres Strait Islander people</w:t>
      </w:r>
      <w:r w:rsidRPr="009E1B43">
        <w:rPr>
          <w:i/>
          <w:iCs/>
          <w:noProof/>
        </w:rPr>
        <w:t xml:space="preserve"> (aligns with </w:t>
      </w:r>
      <w:r w:rsidRPr="00CF5429">
        <w:rPr>
          <w:i/>
          <w:iCs/>
          <w:noProof/>
        </w:rPr>
        <w:t>Priority Reform Three – transforming government organisations</w:t>
      </w:r>
      <w:r w:rsidRPr="009E1B43">
        <w:rPr>
          <w:i/>
          <w:iCs/>
          <w:noProof/>
        </w:rPr>
        <w:t>)</w:t>
      </w:r>
      <w:r w:rsidR="008346FF">
        <w:rPr>
          <w:i/>
          <w:iCs/>
          <w:noProof/>
        </w:rPr>
        <w:t>.</w:t>
      </w:r>
    </w:p>
    <w:p w14:paraId="03403943" w14:textId="2EEEB432" w:rsidR="000F4188" w:rsidRDefault="002E526D" w:rsidP="00556993">
      <w:pPr>
        <w:spacing w:after="0"/>
        <w:ind w:left="360"/>
        <w:rPr>
          <w:noProof/>
        </w:rPr>
      </w:pPr>
      <w:r>
        <w:rPr>
          <w:noProof/>
        </w:rPr>
        <w:t xml:space="preserve">All levels of government, and organisations across the entire aged care system, should commit to ongoing improvements in cultural safety and trauma aware, healing informed approaches. These approaches should be meaningfully applied to inform aged care reforms and improve aged care services for Aboriginal and Torres Strait Islander people. Government agencies should employ processes to assess the impact of </w:t>
      </w:r>
      <w:r w:rsidRPr="00C61981">
        <w:rPr>
          <w:noProof/>
        </w:rPr>
        <w:t xml:space="preserve">all new </w:t>
      </w:r>
      <w:r>
        <w:rPr>
          <w:noProof/>
        </w:rPr>
        <w:t xml:space="preserve">aged care </w:t>
      </w:r>
      <w:r w:rsidRPr="00C61981">
        <w:rPr>
          <w:noProof/>
        </w:rPr>
        <w:t xml:space="preserve">legislation, policies and programs on Aboriginal and Torres Strait Islander people and </w:t>
      </w:r>
      <w:r w:rsidR="00556993">
        <w:rPr>
          <w:noProof/>
        </w:rPr>
        <w:t>C</w:t>
      </w:r>
      <w:r w:rsidRPr="00C61981">
        <w:rPr>
          <w:noProof/>
        </w:rPr>
        <w:t xml:space="preserve">losing the </w:t>
      </w:r>
      <w:r w:rsidR="00556993">
        <w:rPr>
          <w:noProof/>
        </w:rPr>
        <w:t>G</w:t>
      </w:r>
      <w:r w:rsidRPr="00C61981">
        <w:rPr>
          <w:noProof/>
        </w:rPr>
        <w:t>ap</w:t>
      </w:r>
      <w:r>
        <w:rPr>
          <w:noProof/>
        </w:rPr>
        <w:t>.</w:t>
      </w:r>
    </w:p>
    <w:p w14:paraId="4150A4EA" w14:textId="77777777" w:rsidR="00556993" w:rsidRDefault="00556993" w:rsidP="00BD4B89">
      <w:pPr>
        <w:spacing w:after="0"/>
        <w:ind w:left="360"/>
        <w:rPr>
          <w:noProof/>
        </w:rPr>
      </w:pPr>
    </w:p>
    <w:p w14:paraId="46002074" w14:textId="51E174D6" w:rsidR="002E526D" w:rsidRDefault="002E526D" w:rsidP="00BD4B89">
      <w:pPr>
        <w:spacing w:after="0"/>
        <w:ind w:left="360"/>
        <w:rPr>
          <w:noProof/>
        </w:rPr>
      </w:pPr>
      <w:r>
        <w:rPr>
          <w:noProof/>
        </w:rPr>
        <w:t xml:space="preserve">Unconscious bias and institutional racism should also be consistently and widely challenged, with mechanisms in place to do so. This will ensure that regardless of how and where an Aboriginal and Torres Strait Islander person interacts with the aged care system, their needs will be </w:t>
      </w:r>
      <w:r w:rsidR="00D21D48">
        <w:rPr>
          <w:noProof/>
        </w:rPr>
        <w:t xml:space="preserve">heard and </w:t>
      </w:r>
      <w:r>
        <w:rPr>
          <w:noProof/>
        </w:rPr>
        <w:t>appropriately met.</w:t>
      </w:r>
    </w:p>
    <w:p w14:paraId="0DE9DF6E" w14:textId="77777777" w:rsidR="002E526D" w:rsidRDefault="002E526D" w:rsidP="002E526D">
      <w:pPr>
        <w:spacing w:after="0"/>
        <w:rPr>
          <w:noProof/>
        </w:rPr>
      </w:pPr>
    </w:p>
    <w:p w14:paraId="602D37E8" w14:textId="5316D115" w:rsidR="002E526D" w:rsidRPr="009E1B43" w:rsidRDefault="002E526D" w:rsidP="002E526D">
      <w:pPr>
        <w:pStyle w:val="ListParagraph"/>
        <w:numPr>
          <w:ilvl w:val="0"/>
          <w:numId w:val="22"/>
        </w:numPr>
        <w:rPr>
          <w:i/>
          <w:iCs/>
          <w:noProof/>
        </w:rPr>
      </w:pPr>
      <w:r w:rsidRPr="009E1B43">
        <w:rPr>
          <w:b/>
          <w:bCs/>
          <w:i/>
          <w:iCs/>
          <w:noProof/>
        </w:rPr>
        <w:t>Evidence based on the lived experience of Aboriginal and Torres Strait Islander people will be used to drive aged care reform for Aboriginal and Torres Strait Islander people</w:t>
      </w:r>
      <w:r w:rsidRPr="009E1B43">
        <w:rPr>
          <w:i/>
          <w:iCs/>
          <w:noProof/>
        </w:rPr>
        <w:t xml:space="preserve"> (aligns with </w:t>
      </w:r>
      <w:r w:rsidRPr="001F4CD1">
        <w:rPr>
          <w:i/>
          <w:iCs/>
          <w:noProof/>
        </w:rPr>
        <w:t>Priority Reform Four – shared access to data and information at a regional level</w:t>
      </w:r>
      <w:r w:rsidRPr="009E1B43">
        <w:rPr>
          <w:i/>
          <w:iCs/>
          <w:noProof/>
        </w:rPr>
        <w:t>)</w:t>
      </w:r>
      <w:r w:rsidR="008346FF">
        <w:rPr>
          <w:i/>
          <w:iCs/>
          <w:noProof/>
        </w:rPr>
        <w:t>.</w:t>
      </w:r>
    </w:p>
    <w:p w14:paraId="41C69AEB" w14:textId="7B323A4E" w:rsidR="002E526D" w:rsidRDefault="002E526D" w:rsidP="00BD4B89">
      <w:pPr>
        <w:spacing w:after="0"/>
        <w:ind w:left="360"/>
        <w:rPr>
          <w:b/>
          <w:bCs/>
          <w:noProof/>
        </w:rPr>
      </w:pPr>
      <w:r w:rsidRPr="6780550E">
        <w:rPr>
          <w:noProof/>
        </w:rPr>
        <w:t>The Framework aims to improve the collection, use and monitoring of data to inform shared decision</w:t>
      </w:r>
      <w:r>
        <w:rPr>
          <w:noProof/>
        </w:rPr>
        <w:noBreakHyphen/>
      </w:r>
      <w:r w:rsidRPr="6780550E">
        <w:rPr>
          <w:noProof/>
        </w:rPr>
        <w:t>making with Aboriginal and Torres Strait Islander stakeholders. Data and information used to make government decisions will be available at sufficient levels of disaggregation to preserve data sovereignty and allow for Aboriginal and Torres Strait Islander stakeholders and communities to interpret for local decision-making. Aboriginal and Torres Strait Islander organisations and communities should also be supported to build capacity in using and interpreting data to make informed decisions on aged care reforms as they impact each respective community and organisational growth within the sector. Governments should work with Aboriginal and Torres Strait Islander communities and organisations on defining the data to be collected, recognising the value of this data to communities and upholding the principles of data sovereignty.</w:t>
      </w:r>
    </w:p>
    <w:p w14:paraId="135B7345" w14:textId="38A598C8" w:rsidR="005416A7" w:rsidRPr="002A5FCF" w:rsidRDefault="0020053F" w:rsidP="00FC3380">
      <w:pPr>
        <w:pStyle w:val="Heading1"/>
        <w:rPr>
          <w:rFonts w:asciiTheme="minorHAnsi" w:hAnsiTheme="minorHAnsi" w:cstheme="minorHAnsi"/>
          <w:sz w:val="28"/>
          <w:szCs w:val="28"/>
        </w:rPr>
      </w:pPr>
      <w:r>
        <w:rPr>
          <w:noProof/>
        </w:rPr>
        <w:br w:type="page"/>
      </w:r>
      <w:r w:rsidR="00F24EAD" w:rsidRPr="002A5FCF">
        <w:rPr>
          <w:rFonts w:asciiTheme="minorHAnsi" w:hAnsiTheme="minorHAnsi" w:cstheme="minorHAnsi"/>
          <w:noProof/>
          <w:color w:val="000000" w:themeColor="text1"/>
          <w:sz w:val="28"/>
          <w:szCs w:val="28"/>
        </w:rPr>
        <w:lastRenderedPageBreak/>
        <w:t xml:space="preserve">OUTCOME ONE – </w:t>
      </w:r>
      <w:r w:rsidR="00F84C97" w:rsidRPr="002A5FCF">
        <w:rPr>
          <w:rFonts w:asciiTheme="minorHAnsi" w:hAnsiTheme="minorHAnsi" w:cstheme="minorHAnsi"/>
          <w:noProof/>
          <w:color w:val="000000" w:themeColor="text1"/>
          <w:sz w:val="28"/>
          <w:szCs w:val="28"/>
        </w:rPr>
        <w:t xml:space="preserve">CULTURALLY SAFE </w:t>
      </w:r>
      <w:r w:rsidR="00FF2352" w:rsidRPr="002A5FCF">
        <w:rPr>
          <w:rFonts w:asciiTheme="minorHAnsi" w:hAnsiTheme="minorHAnsi" w:cstheme="minorHAnsi"/>
          <w:noProof/>
          <w:color w:val="000000" w:themeColor="text1"/>
          <w:sz w:val="28"/>
          <w:szCs w:val="28"/>
        </w:rPr>
        <w:t xml:space="preserve">AND </w:t>
      </w:r>
      <w:r w:rsidR="00DB7BDF" w:rsidRPr="002A5FCF">
        <w:rPr>
          <w:rFonts w:asciiTheme="minorHAnsi" w:hAnsiTheme="minorHAnsi" w:cstheme="minorHAnsi"/>
          <w:noProof/>
          <w:color w:val="000000" w:themeColor="text1"/>
          <w:sz w:val="28"/>
          <w:szCs w:val="28"/>
        </w:rPr>
        <w:t xml:space="preserve">RESPONSIVE </w:t>
      </w:r>
      <w:r w:rsidR="0021495E" w:rsidRPr="002A5FCF">
        <w:rPr>
          <w:rFonts w:asciiTheme="minorHAnsi" w:hAnsiTheme="minorHAnsi" w:cstheme="minorHAnsi"/>
          <w:noProof/>
          <w:color w:val="000000" w:themeColor="text1"/>
          <w:sz w:val="28"/>
          <w:szCs w:val="28"/>
        </w:rPr>
        <w:t>ACCESS TO</w:t>
      </w:r>
      <w:r w:rsidR="003A5AC0" w:rsidRPr="002A5FCF">
        <w:rPr>
          <w:rFonts w:asciiTheme="minorHAnsi" w:hAnsiTheme="minorHAnsi" w:cstheme="minorHAnsi"/>
          <w:noProof/>
          <w:color w:val="000000" w:themeColor="text1"/>
          <w:sz w:val="28"/>
          <w:szCs w:val="28"/>
        </w:rPr>
        <w:t xml:space="preserve"> AGED CARE</w:t>
      </w:r>
    </w:p>
    <w:p w14:paraId="6392A69E" w14:textId="4F995F1D" w:rsidR="00FD0731" w:rsidRPr="006E45BB" w:rsidRDefault="00FD0731" w:rsidP="00BC70D3">
      <w:pPr>
        <w:jc w:val="center"/>
        <w:rPr>
          <w:sz w:val="24"/>
          <w:szCs w:val="24"/>
        </w:rPr>
      </w:pPr>
      <w:r w:rsidRPr="00EC440B">
        <w:rPr>
          <w:sz w:val="24"/>
          <w:szCs w:val="24"/>
        </w:rPr>
        <w:t>A culturally safe aged care system that is responsive to individual need and enables Aboriginal and Torres Strait Islander people to obtain aged care services at rates that are at least equal to their representation in the Australian population</w:t>
      </w:r>
    </w:p>
    <w:p w14:paraId="26D390A2" w14:textId="1799D0AC" w:rsidR="007F6ADD" w:rsidRPr="002A5FCF" w:rsidRDefault="005416A7" w:rsidP="002A5FCF">
      <w:pPr>
        <w:pStyle w:val="Heading2"/>
        <w:rPr>
          <w:rStyle w:val="normaltextrun"/>
          <w:rFonts w:asciiTheme="minorHAnsi" w:hAnsiTheme="minorHAnsi" w:cstheme="minorHAnsi"/>
          <w:b/>
          <w:bCs/>
          <w:color w:val="000000" w:themeColor="text1"/>
          <w:sz w:val="24"/>
          <w:szCs w:val="24"/>
          <w:shd w:val="clear" w:color="auto" w:fill="FFFFFF"/>
        </w:rPr>
      </w:pPr>
      <w:r w:rsidRPr="002A5FCF">
        <w:rPr>
          <w:rFonts w:asciiTheme="minorHAnsi" w:hAnsiTheme="minorHAnsi" w:cstheme="minorHAnsi"/>
          <w:b/>
          <w:bCs/>
          <w:color w:val="000000" w:themeColor="text1"/>
          <w:sz w:val="24"/>
          <w:szCs w:val="24"/>
        </w:rPr>
        <w:t>Current state</w:t>
      </w:r>
    </w:p>
    <w:p w14:paraId="4DEF36DA" w14:textId="6998A8C4" w:rsidR="004B6E0A" w:rsidRPr="008B3E0E" w:rsidRDefault="53A645CD" w:rsidP="009F3A35">
      <w:pPr>
        <w:spacing w:after="0"/>
        <w:rPr>
          <w:rStyle w:val="normaltextrun"/>
          <w:rFonts w:ascii="Calibri" w:hAnsi="Calibri" w:cs="Calibri"/>
          <w:color w:val="000000" w:themeColor="text1"/>
        </w:rPr>
      </w:pPr>
      <w:r w:rsidRPr="610FB665">
        <w:rPr>
          <w:rStyle w:val="normaltextrun"/>
          <w:rFonts w:ascii="Calibri" w:hAnsi="Calibri" w:cs="Calibri"/>
          <w:color w:val="000000" w:themeColor="text1"/>
        </w:rPr>
        <w:t>Aboriginal and Torres Strait Islander people experience higher burden of disease and lower life expectancy and are therefore more likely to require aged care services at a younger age compared to the non</w:t>
      </w:r>
      <w:r w:rsidR="009E5048">
        <w:rPr>
          <w:rStyle w:val="normaltextrun"/>
          <w:rFonts w:ascii="Calibri" w:hAnsi="Calibri" w:cs="Calibri"/>
          <w:color w:val="000000" w:themeColor="text1"/>
        </w:rPr>
        <w:noBreakHyphen/>
      </w:r>
      <w:r w:rsidRPr="610FB665">
        <w:rPr>
          <w:rStyle w:val="normaltextrun"/>
          <w:rFonts w:ascii="Calibri" w:hAnsi="Calibri" w:cs="Calibri"/>
          <w:color w:val="000000" w:themeColor="text1"/>
        </w:rPr>
        <w:t xml:space="preserve">Indigenous population. This is compounded for Stolen Generations survivors who have multiple and complex needs, with health and wellbeing significantly worse than other Aboriginal and Torres Strait Islander people of similar age (Healing Foundation 2021).  </w:t>
      </w:r>
    </w:p>
    <w:p w14:paraId="0CAFD5B3" w14:textId="26552FA5" w:rsidR="004B6E0A" w:rsidRPr="008B3E0E" w:rsidRDefault="004B6E0A" w:rsidP="009F3A35">
      <w:pPr>
        <w:spacing w:after="0"/>
        <w:rPr>
          <w:rStyle w:val="normaltextrun"/>
          <w:rFonts w:ascii="Calibri" w:hAnsi="Calibri" w:cs="Calibri"/>
          <w:color w:val="000000" w:themeColor="text1"/>
        </w:rPr>
      </w:pPr>
    </w:p>
    <w:p w14:paraId="67F4E06D" w14:textId="77777777" w:rsidR="00B953D7" w:rsidRDefault="3C330C13" w:rsidP="009F3A35">
      <w:pPr>
        <w:spacing w:after="0"/>
        <w:rPr>
          <w:rStyle w:val="normaltextrun"/>
          <w:rFonts w:ascii="Calibri" w:hAnsi="Calibri" w:cs="Calibri"/>
          <w:color w:val="000000" w:themeColor="text1"/>
        </w:rPr>
      </w:pPr>
      <w:r w:rsidRPr="00321801">
        <w:rPr>
          <w:rStyle w:val="normaltextrun"/>
          <w:rFonts w:ascii="Calibri" w:hAnsi="Calibri" w:cs="Calibri"/>
          <w:color w:val="000000"/>
          <w:shd w:val="clear" w:color="auto" w:fill="FFFFFF"/>
        </w:rPr>
        <w:t xml:space="preserve">The current aged care system does not adequately support </w:t>
      </w:r>
      <w:r w:rsidR="07164EE5" w:rsidRPr="5C1FCECD">
        <w:rPr>
          <w:rStyle w:val="normaltextrun"/>
          <w:rFonts w:ascii="Calibri" w:hAnsi="Calibri" w:cs="Calibri"/>
          <w:color w:val="000000" w:themeColor="text1"/>
        </w:rPr>
        <w:t xml:space="preserve">older </w:t>
      </w:r>
      <w:r w:rsidR="4B5BA01D" w:rsidRPr="5C1FCECD">
        <w:rPr>
          <w:rStyle w:val="normaltextrun"/>
          <w:rFonts w:ascii="Calibri" w:hAnsi="Calibri" w:cs="Calibri"/>
          <w:color w:val="000000" w:themeColor="text1"/>
        </w:rPr>
        <w:t>Aboriginal</w:t>
      </w:r>
      <w:r w:rsidR="4B5BA01D" w:rsidRPr="4DBF3B39">
        <w:rPr>
          <w:rStyle w:val="normaltextrun"/>
          <w:rFonts w:ascii="Calibri" w:hAnsi="Calibri" w:cs="Calibri"/>
          <w:color w:val="000000" w:themeColor="text1"/>
        </w:rPr>
        <w:t xml:space="preserve"> and Torres Strait Islander</w:t>
      </w:r>
      <w:r w:rsidRPr="00321801">
        <w:rPr>
          <w:rStyle w:val="normaltextrun"/>
          <w:rFonts w:ascii="Calibri" w:hAnsi="Calibri" w:cs="Calibri"/>
          <w:color w:val="000000"/>
          <w:shd w:val="clear" w:color="auto" w:fill="FFFFFF"/>
        </w:rPr>
        <w:t xml:space="preserve"> </w:t>
      </w:r>
      <w:r w:rsidR="45F18E4B">
        <w:rPr>
          <w:rStyle w:val="normaltextrun"/>
          <w:rFonts w:ascii="Calibri" w:hAnsi="Calibri" w:cs="Calibri"/>
          <w:color w:val="000000"/>
          <w:shd w:val="clear" w:color="auto" w:fill="FFFFFF"/>
        </w:rPr>
        <w:t>people</w:t>
      </w:r>
      <w:r w:rsidRPr="00321801">
        <w:rPr>
          <w:rStyle w:val="normaltextrun"/>
          <w:rFonts w:ascii="Calibri" w:hAnsi="Calibri" w:cs="Calibri"/>
          <w:color w:val="000000"/>
          <w:shd w:val="clear" w:color="auto" w:fill="FFFFFF"/>
        </w:rPr>
        <w:t xml:space="preserve"> to </w:t>
      </w:r>
      <w:r w:rsidR="25EC0B89">
        <w:rPr>
          <w:rStyle w:val="normaltextrun"/>
          <w:rFonts w:ascii="Calibri" w:hAnsi="Calibri" w:cs="Calibri"/>
          <w:color w:val="000000"/>
          <w:shd w:val="clear" w:color="auto" w:fill="FFFFFF"/>
        </w:rPr>
        <w:t>receive</w:t>
      </w:r>
      <w:r w:rsidRPr="00321801">
        <w:rPr>
          <w:rStyle w:val="normaltextrun"/>
          <w:rFonts w:ascii="Calibri" w:hAnsi="Calibri" w:cs="Calibri"/>
          <w:color w:val="000000"/>
          <w:shd w:val="clear" w:color="auto" w:fill="FFFFFF"/>
        </w:rPr>
        <w:t xml:space="preserve"> </w:t>
      </w:r>
      <w:r w:rsidR="23785014">
        <w:rPr>
          <w:rStyle w:val="normaltextrun"/>
          <w:rFonts w:ascii="Calibri" w:hAnsi="Calibri" w:cs="Calibri"/>
          <w:color w:val="000000"/>
          <w:shd w:val="clear" w:color="auto" w:fill="FFFFFF"/>
        </w:rPr>
        <w:t xml:space="preserve">aged care </w:t>
      </w:r>
      <w:r w:rsidRPr="00321801">
        <w:rPr>
          <w:rStyle w:val="normaltextrun"/>
          <w:rFonts w:ascii="Calibri" w:hAnsi="Calibri" w:cs="Calibri"/>
          <w:color w:val="000000"/>
          <w:shd w:val="clear" w:color="auto" w:fill="FFFFFF"/>
        </w:rPr>
        <w:t xml:space="preserve">services. The system is </w:t>
      </w:r>
      <w:r w:rsidR="00E65765">
        <w:rPr>
          <w:rStyle w:val="normaltextrun"/>
          <w:rFonts w:ascii="Calibri" w:hAnsi="Calibri" w:cs="Calibri"/>
          <w:color w:val="000000"/>
          <w:shd w:val="clear" w:color="auto" w:fill="FFFFFF"/>
        </w:rPr>
        <w:t>difficult</w:t>
      </w:r>
      <w:r w:rsidRPr="00321801">
        <w:rPr>
          <w:rStyle w:val="normaltextrun"/>
          <w:rFonts w:ascii="Calibri" w:hAnsi="Calibri" w:cs="Calibri"/>
          <w:color w:val="000000"/>
          <w:shd w:val="clear" w:color="auto" w:fill="FFFFFF"/>
        </w:rPr>
        <w:t xml:space="preserve"> to navigate with multiple possible entry points and seemingly similar</w:t>
      </w:r>
      <w:r w:rsidR="000C11D8">
        <w:rPr>
          <w:rStyle w:val="normaltextrun"/>
          <w:rFonts w:ascii="Calibri" w:hAnsi="Calibri" w:cs="Calibri"/>
          <w:color w:val="000000"/>
          <w:shd w:val="clear" w:color="auto" w:fill="FFFFFF"/>
        </w:rPr>
        <w:t xml:space="preserve"> </w:t>
      </w:r>
      <w:r w:rsidRPr="00321801">
        <w:rPr>
          <w:rStyle w:val="normaltextrun"/>
          <w:rFonts w:ascii="Calibri" w:hAnsi="Calibri" w:cs="Calibri"/>
          <w:color w:val="000000"/>
          <w:shd w:val="clear" w:color="auto" w:fill="FFFFFF"/>
        </w:rPr>
        <w:t>service options.</w:t>
      </w:r>
      <w:r w:rsidR="00617353">
        <w:rPr>
          <w:rStyle w:val="normaltextrun"/>
          <w:rFonts w:ascii="Calibri" w:hAnsi="Calibri" w:cs="Calibri"/>
          <w:color w:val="000000"/>
          <w:shd w:val="clear" w:color="auto" w:fill="FFFFFF"/>
        </w:rPr>
        <w:t xml:space="preserve"> </w:t>
      </w:r>
      <w:r w:rsidR="00617353">
        <w:rPr>
          <w:rStyle w:val="normaltextrun"/>
          <w:rFonts w:ascii="Calibri" w:hAnsi="Calibri" w:cs="Calibri"/>
          <w:color w:val="000000" w:themeColor="text1"/>
        </w:rPr>
        <w:t>Information about aged care services i</w:t>
      </w:r>
      <w:r w:rsidR="004B5739">
        <w:rPr>
          <w:rStyle w:val="normaltextrun"/>
          <w:rFonts w:ascii="Calibri" w:hAnsi="Calibri" w:cs="Calibri"/>
          <w:color w:val="000000" w:themeColor="text1"/>
        </w:rPr>
        <w:t xml:space="preserve">s </w:t>
      </w:r>
      <w:r w:rsidR="00617353">
        <w:rPr>
          <w:rStyle w:val="normaltextrun"/>
          <w:rFonts w:ascii="Calibri" w:hAnsi="Calibri" w:cs="Calibri"/>
          <w:color w:val="000000" w:themeColor="text1"/>
        </w:rPr>
        <w:t>typically</w:t>
      </w:r>
      <w:r w:rsidR="00C361DD">
        <w:rPr>
          <w:rStyle w:val="normaltextrun"/>
          <w:rFonts w:ascii="Calibri" w:hAnsi="Calibri" w:cs="Calibri"/>
          <w:color w:val="000000" w:themeColor="text1"/>
        </w:rPr>
        <w:t xml:space="preserve"> from </w:t>
      </w:r>
      <w:r w:rsidR="00617353">
        <w:rPr>
          <w:rStyle w:val="normaltextrun"/>
          <w:rFonts w:ascii="Calibri" w:hAnsi="Calibri" w:cs="Calibri"/>
          <w:color w:val="000000" w:themeColor="text1"/>
        </w:rPr>
        <w:t>a non</w:t>
      </w:r>
      <w:r w:rsidR="00E116A5">
        <w:rPr>
          <w:rStyle w:val="normaltextrun"/>
          <w:rFonts w:ascii="Calibri" w:hAnsi="Calibri" w:cs="Calibri"/>
          <w:color w:val="000000" w:themeColor="text1"/>
        </w:rPr>
        <w:noBreakHyphen/>
      </w:r>
      <w:r w:rsidR="00617353">
        <w:rPr>
          <w:rStyle w:val="normaltextrun"/>
          <w:rFonts w:ascii="Calibri" w:hAnsi="Calibri" w:cs="Calibri"/>
          <w:color w:val="000000" w:themeColor="text1"/>
        </w:rPr>
        <w:t>Indigenous perspective,</w:t>
      </w:r>
      <w:r w:rsidRPr="00321801">
        <w:rPr>
          <w:rStyle w:val="normaltextrun"/>
          <w:rFonts w:ascii="Calibri" w:hAnsi="Calibri" w:cs="Calibri"/>
          <w:color w:val="000000"/>
          <w:shd w:val="clear" w:color="auto" w:fill="FFFFFF"/>
        </w:rPr>
        <w:t xml:space="preserve"> </w:t>
      </w:r>
      <w:r w:rsidR="00075EE8">
        <w:rPr>
          <w:rStyle w:val="normaltextrun"/>
          <w:rFonts w:ascii="Calibri" w:hAnsi="Calibri" w:cs="Calibri"/>
          <w:color w:val="000000"/>
          <w:shd w:val="clear" w:color="auto" w:fill="FFFFFF"/>
        </w:rPr>
        <w:t xml:space="preserve">which </w:t>
      </w:r>
      <w:r w:rsidR="00C361DD">
        <w:rPr>
          <w:rStyle w:val="normaltextrun"/>
          <w:rFonts w:ascii="Calibri" w:hAnsi="Calibri" w:cs="Calibri"/>
          <w:color w:val="000000"/>
          <w:shd w:val="clear" w:color="auto" w:fill="FFFFFF"/>
        </w:rPr>
        <w:t xml:space="preserve">can be alienating </w:t>
      </w:r>
      <w:r w:rsidR="005D7398">
        <w:rPr>
          <w:rStyle w:val="normaltextrun"/>
          <w:rFonts w:ascii="Calibri" w:hAnsi="Calibri" w:cs="Calibri"/>
          <w:color w:val="000000"/>
          <w:shd w:val="clear" w:color="auto" w:fill="FFFFFF"/>
        </w:rPr>
        <w:t xml:space="preserve">for Aboriginal and Torres Strait Islander people who have </w:t>
      </w:r>
      <w:r w:rsidR="00C45D29">
        <w:rPr>
          <w:rStyle w:val="normaltextrun"/>
          <w:rFonts w:ascii="Calibri" w:hAnsi="Calibri" w:cs="Calibri"/>
          <w:color w:val="000000"/>
          <w:shd w:val="clear" w:color="auto" w:fill="FFFFFF"/>
        </w:rPr>
        <w:t>had previous negative, culturally unsafe experiences with</w:t>
      </w:r>
      <w:r w:rsidR="008B1BFF">
        <w:rPr>
          <w:rStyle w:val="normaltextrun"/>
          <w:rFonts w:ascii="Calibri" w:hAnsi="Calibri" w:cs="Calibri"/>
          <w:color w:val="000000"/>
          <w:shd w:val="clear" w:color="auto" w:fill="FFFFFF"/>
        </w:rPr>
        <w:t xml:space="preserve"> mainstream</w:t>
      </w:r>
      <w:r w:rsidR="00C45D29">
        <w:rPr>
          <w:rStyle w:val="normaltextrun"/>
          <w:rFonts w:ascii="Calibri" w:hAnsi="Calibri" w:cs="Calibri"/>
          <w:color w:val="000000"/>
          <w:shd w:val="clear" w:color="auto" w:fill="FFFFFF"/>
        </w:rPr>
        <w:t xml:space="preserve"> institutions.</w:t>
      </w:r>
      <w:r w:rsidR="00397C56">
        <w:rPr>
          <w:rStyle w:val="normaltextrun"/>
          <w:rFonts w:ascii="Calibri" w:hAnsi="Calibri" w:cs="Calibri"/>
          <w:color w:val="000000"/>
          <w:shd w:val="clear" w:color="auto" w:fill="FFFFFF"/>
        </w:rPr>
        <w:t xml:space="preserve"> </w:t>
      </w:r>
      <w:r w:rsidR="0065201D" w:rsidRPr="7D3ABA95">
        <w:rPr>
          <w:rStyle w:val="normaltextrun"/>
          <w:rFonts w:ascii="Calibri" w:hAnsi="Calibri" w:cs="Calibri"/>
          <w:color w:val="000000" w:themeColor="text1"/>
        </w:rPr>
        <w:t>Trust in</w:t>
      </w:r>
      <w:r w:rsidR="009A32EE">
        <w:rPr>
          <w:rStyle w:val="normaltextrun"/>
          <w:rFonts w:ascii="Calibri" w:hAnsi="Calibri" w:cs="Calibri"/>
          <w:color w:val="000000" w:themeColor="text1"/>
        </w:rPr>
        <w:t>,</w:t>
      </w:r>
      <w:r w:rsidR="0065201D" w:rsidRPr="7D3ABA95">
        <w:rPr>
          <w:rStyle w:val="normaltextrun"/>
          <w:rFonts w:ascii="Calibri" w:hAnsi="Calibri" w:cs="Calibri"/>
          <w:color w:val="000000" w:themeColor="text1"/>
        </w:rPr>
        <w:t xml:space="preserve"> </w:t>
      </w:r>
      <w:r w:rsidR="00904FFE" w:rsidRPr="7D3ABA95">
        <w:rPr>
          <w:rStyle w:val="normaltextrun"/>
          <w:rFonts w:ascii="Calibri" w:hAnsi="Calibri" w:cs="Calibri"/>
          <w:color w:val="000000" w:themeColor="text1"/>
        </w:rPr>
        <w:t>and understanding of</w:t>
      </w:r>
      <w:r w:rsidR="009A32EE">
        <w:rPr>
          <w:rStyle w:val="normaltextrun"/>
          <w:rFonts w:ascii="Calibri" w:hAnsi="Calibri" w:cs="Calibri"/>
          <w:color w:val="000000" w:themeColor="text1"/>
        </w:rPr>
        <w:t>,</w:t>
      </w:r>
      <w:r w:rsidR="00904FFE" w:rsidRPr="7D3ABA95">
        <w:rPr>
          <w:rStyle w:val="normaltextrun"/>
          <w:rFonts w:ascii="Calibri" w:hAnsi="Calibri" w:cs="Calibri"/>
          <w:color w:val="000000" w:themeColor="text1"/>
        </w:rPr>
        <w:t xml:space="preserve"> </w:t>
      </w:r>
      <w:r w:rsidR="00617408" w:rsidRPr="7D3ABA95">
        <w:rPr>
          <w:rStyle w:val="normaltextrun"/>
          <w:rFonts w:ascii="Calibri" w:hAnsi="Calibri" w:cs="Calibri"/>
          <w:color w:val="000000" w:themeColor="text1"/>
        </w:rPr>
        <w:t xml:space="preserve">aged care services </w:t>
      </w:r>
      <w:r w:rsidR="006718F6" w:rsidRPr="7D3ABA95">
        <w:rPr>
          <w:rStyle w:val="normaltextrun"/>
          <w:rFonts w:ascii="Calibri" w:hAnsi="Calibri" w:cs="Calibri"/>
          <w:color w:val="000000" w:themeColor="text1"/>
        </w:rPr>
        <w:t xml:space="preserve">and how to access them is generally low amongst </w:t>
      </w:r>
      <w:r w:rsidR="2EC9CC44" w:rsidRPr="7D3ABA95">
        <w:rPr>
          <w:rStyle w:val="normaltextrun"/>
          <w:rFonts w:ascii="Calibri" w:hAnsi="Calibri" w:cs="Calibri"/>
          <w:color w:val="000000" w:themeColor="text1"/>
        </w:rPr>
        <w:t xml:space="preserve">older </w:t>
      </w:r>
      <w:r w:rsidR="006718F6" w:rsidRPr="7D3ABA95">
        <w:rPr>
          <w:rStyle w:val="normaltextrun"/>
          <w:rFonts w:ascii="Calibri" w:hAnsi="Calibri" w:cs="Calibri"/>
          <w:color w:val="000000" w:themeColor="text1"/>
        </w:rPr>
        <w:t>Aboriginal and Torres Strait Islander people</w:t>
      </w:r>
      <w:r w:rsidR="009A32EE">
        <w:rPr>
          <w:rStyle w:val="normaltextrun"/>
          <w:rFonts w:ascii="Calibri" w:hAnsi="Calibri" w:cs="Calibri"/>
          <w:color w:val="000000" w:themeColor="text1"/>
        </w:rPr>
        <w:t>.</w:t>
      </w:r>
      <w:r w:rsidR="001F5C39">
        <w:rPr>
          <w:rStyle w:val="normaltextrun"/>
          <w:rFonts w:ascii="Calibri" w:hAnsi="Calibri" w:cs="Calibri"/>
          <w:color w:val="000000" w:themeColor="text1"/>
        </w:rPr>
        <w:t xml:space="preserve"> </w:t>
      </w:r>
      <w:r w:rsidR="009A32EE">
        <w:rPr>
          <w:rStyle w:val="normaltextrun"/>
          <w:rFonts w:ascii="Calibri" w:hAnsi="Calibri" w:cs="Calibri"/>
          <w:color w:val="000000" w:themeColor="text1"/>
        </w:rPr>
        <w:t>This results</w:t>
      </w:r>
      <w:r w:rsidR="009A32EE" w:rsidRPr="7D3ABA95">
        <w:rPr>
          <w:rStyle w:val="normaltextrun"/>
          <w:rFonts w:ascii="Calibri" w:hAnsi="Calibri" w:cs="Calibri"/>
          <w:color w:val="000000" w:themeColor="text1"/>
        </w:rPr>
        <w:t xml:space="preserve"> </w:t>
      </w:r>
      <w:r w:rsidR="001F5C39">
        <w:rPr>
          <w:rStyle w:val="normaltextrun"/>
          <w:rFonts w:ascii="Calibri" w:hAnsi="Calibri" w:cs="Calibri"/>
          <w:color w:val="000000" w:themeColor="text1"/>
        </w:rPr>
        <w:t>i</w:t>
      </w:r>
      <w:r w:rsidR="0065201D" w:rsidRPr="7D3ABA95">
        <w:rPr>
          <w:rStyle w:val="normaltextrun"/>
          <w:rFonts w:ascii="Calibri" w:hAnsi="Calibri" w:cs="Calibri"/>
          <w:color w:val="000000" w:themeColor="text1"/>
        </w:rPr>
        <w:t xml:space="preserve">n </w:t>
      </w:r>
      <w:r w:rsidR="009300DD" w:rsidRPr="7D3ABA95">
        <w:rPr>
          <w:rStyle w:val="normaltextrun"/>
          <w:rFonts w:ascii="Calibri" w:hAnsi="Calibri" w:cs="Calibri"/>
          <w:color w:val="000000" w:themeColor="text1"/>
        </w:rPr>
        <w:t xml:space="preserve">Aboriginal and Torres Strait Islander aged care providers undertaking considerable </w:t>
      </w:r>
      <w:r w:rsidR="00E04F24" w:rsidRPr="7D3ABA95">
        <w:rPr>
          <w:rStyle w:val="normaltextrun"/>
          <w:rFonts w:ascii="Calibri" w:hAnsi="Calibri" w:cs="Calibri"/>
          <w:color w:val="000000" w:themeColor="text1"/>
        </w:rPr>
        <w:t xml:space="preserve">levels of unfunded, informal education </w:t>
      </w:r>
      <w:r w:rsidR="007B157C" w:rsidRPr="7D3ABA95">
        <w:rPr>
          <w:rStyle w:val="normaltextrun"/>
          <w:rFonts w:ascii="Calibri" w:hAnsi="Calibri" w:cs="Calibri"/>
          <w:color w:val="000000" w:themeColor="text1"/>
        </w:rPr>
        <w:t xml:space="preserve">and awareness raising </w:t>
      </w:r>
      <w:r w:rsidR="00E04F24" w:rsidRPr="7D3ABA95">
        <w:rPr>
          <w:rStyle w:val="normaltextrun"/>
          <w:rFonts w:ascii="Calibri" w:hAnsi="Calibri" w:cs="Calibri"/>
          <w:color w:val="000000" w:themeColor="text1"/>
        </w:rPr>
        <w:t xml:space="preserve">to support </w:t>
      </w:r>
      <w:r w:rsidR="00CE6EB5" w:rsidRPr="7D3ABA95">
        <w:rPr>
          <w:rStyle w:val="normaltextrun"/>
          <w:rFonts w:ascii="Calibri" w:hAnsi="Calibri" w:cs="Calibri"/>
          <w:color w:val="000000" w:themeColor="text1"/>
        </w:rPr>
        <w:t xml:space="preserve">older Aboriginal and Torres Strait Islander people </w:t>
      </w:r>
      <w:r w:rsidR="0028780E" w:rsidRPr="7D3ABA95">
        <w:rPr>
          <w:rStyle w:val="normaltextrun"/>
          <w:rFonts w:ascii="Calibri" w:hAnsi="Calibri" w:cs="Calibri"/>
          <w:color w:val="000000" w:themeColor="text1"/>
        </w:rPr>
        <w:t>to engage with the aged care system.</w:t>
      </w:r>
    </w:p>
    <w:p w14:paraId="35B7232E" w14:textId="77777777" w:rsidR="00B953D7" w:rsidRDefault="00B953D7" w:rsidP="009F3A35">
      <w:pPr>
        <w:spacing w:after="0"/>
        <w:rPr>
          <w:rStyle w:val="normaltextrun"/>
          <w:rFonts w:ascii="Calibri" w:hAnsi="Calibri" w:cs="Calibri"/>
          <w:color w:val="000000" w:themeColor="text1"/>
        </w:rPr>
      </w:pPr>
    </w:p>
    <w:p w14:paraId="19D34926" w14:textId="6E4C5A9C" w:rsidR="004B6E0A" w:rsidRPr="008B3E0E" w:rsidRDefault="3C330C13" w:rsidP="009F3A35">
      <w:pPr>
        <w:spacing w:after="0"/>
        <w:rPr>
          <w:rStyle w:val="normaltextrun"/>
          <w:rFonts w:ascii="Calibri" w:hAnsi="Calibri" w:cs="Calibri"/>
          <w:color w:val="000000" w:themeColor="text1"/>
        </w:rPr>
      </w:pPr>
      <w:r w:rsidRPr="00321801">
        <w:rPr>
          <w:rStyle w:val="normaltextrun"/>
          <w:rFonts w:ascii="Calibri" w:hAnsi="Calibri" w:cs="Calibri"/>
          <w:color w:val="000000"/>
          <w:shd w:val="clear" w:color="auto" w:fill="FFFFFF"/>
        </w:rPr>
        <w:t xml:space="preserve">The </w:t>
      </w:r>
      <w:r w:rsidR="004E09DE">
        <w:rPr>
          <w:rStyle w:val="normaltextrun"/>
          <w:rFonts w:ascii="Calibri" w:hAnsi="Calibri" w:cs="Calibri"/>
          <w:color w:val="000000"/>
          <w:shd w:val="clear" w:color="auto" w:fill="FFFFFF"/>
        </w:rPr>
        <w:t>complexity of My Aged Care</w:t>
      </w:r>
      <w:r w:rsidR="00EF6BA4">
        <w:rPr>
          <w:rStyle w:val="normaltextrun"/>
          <w:rFonts w:ascii="Calibri" w:hAnsi="Calibri" w:cs="Calibri"/>
          <w:color w:val="000000"/>
          <w:shd w:val="clear" w:color="auto" w:fill="FFFFFF"/>
        </w:rPr>
        <w:t xml:space="preserve"> and</w:t>
      </w:r>
      <w:r w:rsidR="004E09DE">
        <w:rPr>
          <w:rStyle w:val="normaltextrun"/>
          <w:rFonts w:ascii="Calibri" w:hAnsi="Calibri" w:cs="Calibri"/>
          <w:color w:val="000000"/>
          <w:shd w:val="clear" w:color="auto" w:fill="FFFFFF"/>
        </w:rPr>
        <w:t xml:space="preserve"> the </w:t>
      </w:r>
      <w:r w:rsidRPr="00321801">
        <w:rPr>
          <w:rStyle w:val="normaltextrun"/>
          <w:rFonts w:ascii="Calibri" w:hAnsi="Calibri" w:cs="Calibri"/>
          <w:color w:val="000000"/>
          <w:shd w:val="clear" w:color="auto" w:fill="FFFFFF"/>
        </w:rPr>
        <w:t xml:space="preserve">skills </w:t>
      </w:r>
      <w:r w:rsidR="04756A8A">
        <w:rPr>
          <w:rStyle w:val="normaltextrun"/>
          <w:rFonts w:ascii="Calibri" w:hAnsi="Calibri" w:cs="Calibri"/>
          <w:color w:val="000000"/>
          <w:shd w:val="clear" w:color="auto" w:fill="FFFFFF"/>
        </w:rPr>
        <w:t xml:space="preserve">and technology </w:t>
      </w:r>
      <w:r w:rsidRPr="00321801">
        <w:rPr>
          <w:rStyle w:val="normaltextrun"/>
          <w:rFonts w:ascii="Calibri" w:hAnsi="Calibri" w:cs="Calibri"/>
          <w:color w:val="000000"/>
          <w:shd w:val="clear" w:color="auto" w:fill="FFFFFF"/>
        </w:rPr>
        <w:t>required to</w:t>
      </w:r>
      <w:r w:rsidR="00D372C7">
        <w:rPr>
          <w:rStyle w:val="normaltextrun"/>
          <w:rFonts w:ascii="Calibri" w:hAnsi="Calibri" w:cs="Calibri"/>
          <w:color w:val="000000"/>
          <w:shd w:val="clear" w:color="auto" w:fill="FFFFFF"/>
        </w:rPr>
        <w:t xml:space="preserve"> use</w:t>
      </w:r>
      <w:r w:rsidRPr="00321801">
        <w:rPr>
          <w:rStyle w:val="normaltextrun"/>
          <w:rFonts w:ascii="Calibri" w:hAnsi="Calibri" w:cs="Calibri"/>
          <w:color w:val="000000"/>
          <w:shd w:val="clear" w:color="auto" w:fill="FFFFFF"/>
        </w:rPr>
        <w:t xml:space="preserve"> </w:t>
      </w:r>
      <w:r w:rsidR="00EF6BA4">
        <w:rPr>
          <w:rStyle w:val="normaltextrun"/>
          <w:rFonts w:ascii="Calibri" w:hAnsi="Calibri" w:cs="Calibri"/>
          <w:color w:val="000000"/>
          <w:shd w:val="clear" w:color="auto" w:fill="FFFFFF"/>
        </w:rPr>
        <w:t>it</w:t>
      </w:r>
      <w:r w:rsidRPr="00321801">
        <w:rPr>
          <w:rStyle w:val="normaltextrun"/>
          <w:rFonts w:ascii="Calibri" w:hAnsi="Calibri" w:cs="Calibri"/>
          <w:color w:val="000000"/>
          <w:shd w:val="clear" w:color="auto" w:fill="FFFFFF"/>
        </w:rPr>
        <w:t xml:space="preserve">, as well as the need to share personal information before trusted relationships </w:t>
      </w:r>
      <w:r w:rsidR="6D3EB91F" w:rsidRPr="00321801">
        <w:rPr>
          <w:rStyle w:val="normaltextrun"/>
          <w:rFonts w:ascii="Calibri" w:hAnsi="Calibri" w:cs="Calibri"/>
          <w:color w:val="000000"/>
          <w:shd w:val="clear" w:color="auto" w:fill="FFFFFF"/>
        </w:rPr>
        <w:t>can be established</w:t>
      </w:r>
      <w:r w:rsidRPr="00321801">
        <w:rPr>
          <w:rStyle w:val="normaltextrun"/>
          <w:rFonts w:ascii="Calibri" w:hAnsi="Calibri" w:cs="Calibri"/>
          <w:color w:val="000000"/>
          <w:shd w:val="clear" w:color="auto" w:fill="FFFFFF"/>
        </w:rPr>
        <w:t xml:space="preserve">, creates further barriers to access and deepens already existent mistrust of the system. Without </w:t>
      </w:r>
      <w:r w:rsidR="545AA4CA">
        <w:rPr>
          <w:rStyle w:val="normaltextrun"/>
          <w:rFonts w:ascii="Calibri" w:hAnsi="Calibri" w:cs="Calibri"/>
          <w:color w:val="000000"/>
          <w:shd w:val="clear" w:color="auto" w:fill="FFFFFF"/>
        </w:rPr>
        <w:t xml:space="preserve">culturally safe </w:t>
      </w:r>
      <w:r w:rsidR="00964949">
        <w:rPr>
          <w:rStyle w:val="normaltextrun"/>
          <w:rFonts w:ascii="Calibri" w:hAnsi="Calibri" w:cs="Calibri"/>
          <w:color w:val="000000"/>
          <w:shd w:val="clear" w:color="auto" w:fill="FFFFFF"/>
        </w:rPr>
        <w:t xml:space="preserve">information about aged care and </w:t>
      </w:r>
      <w:r w:rsidR="006E3E23">
        <w:rPr>
          <w:rStyle w:val="normaltextrun"/>
          <w:rFonts w:ascii="Calibri" w:hAnsi="Calibri" w:cs="Calibri"/>
          <w:color w:val="000000"/>
          <w:shd w:val="clear" w:color="auto" w:fill="FFFFFF"/>
        </w:rPr>
        <w:t xml:space="preserve">trusted </w:t>
      </w:r>
      <w:r w:rsidRPr="00321801">
        <w:rPr>
          <w:rStyle w:val="normaltextrun"/>
          <w:rFonts w:ascii="Calibri" w:hAnsi="Calibri" w:cs="Calibri"/>
          <w:color w:val="000000"/>
          <w:shd w:val="clear" w:color="auto" w:fill="FFFFFF"/>
        </w:rPr>
        <w:t>navigation support</w:t>
      </w:r>
      <w:r w:rsidR="545AA4CA">
        <w:rPr>
          <w:rStyle w:val="normaltextrun"/>
          <w:rFonts w:ascii="Calibri" w:hAnsi="Calibri" w:cs="Calibri"/>
          <w:color w:val="000000"/>
          <w:shd w:val="clear" w:color="auto" w:fill="FFFFFF"/>
        </w:rPr>
        <w:t>s,</w:t>
      </w:r>
      <w:r w:rsidR="0361EAD5">
        <w:rPr>
          <w:rStyle w:val="normaltextrun"/>
          <w:rFonts w:ascii="Calibri" w:hAnsi="Calibri" w:cs="Calibri"/>
          <w:color w:val="000000"/>
          <w:shd w:val="clear" w:color="auto" w:fill="FFFFFF"/>
        </w:rPr>
        <w:t xml:space="preserve"> </w:t>
      </w:r>
      <w:r w:rsidRPr="00321801">
        <w:rPr>
          <w:rStyle w:val="normaltextrun"/>
          <w:rFonts w:ascii="Calibri" w:hAnsi="Calibri" w:cs="Calibri"/>
          <w:color w:val="000000"/>
          <w:shd w:val="clear" w:color="auto" w:fill="FFFFFF"/>
        </w:rPr>
        <w:t xml:space="preserve">older </w:t>
      </w:r>
      <w:r w:rsidR="7C26D8AD">
        <w:rPr>
          <w:noProof/>
        </w:rPr>
        <w:t xml:space="preserve">Aboriginal and Torres Strait Islander </w:t>
      </w:r>
      <w:r w:rsidR="45F18E4B">
        <w:rPr>
          <w:rStyle w:val="normaltextrun"/>
          <w:rFonts w:ascii="Calibri" w:hAnsi="Calibri" w:cs="Calibri"/>
          <w:color w:val="000000"/>
          <w:shd w:val="clear" w:color="auto" w:fill="FFFFFF"/>
        </w:rPr>
        <w:t>people</w:t>
      </w:r>
      <w:r w:rsidRPr="00321801">
        <w:rPr>
          <w:rStyle w:val="normaltextrun"/>
          <w:rFonts w:ascii="Calibri" w:hAnsi="Calibri" w:cs="Calibri"/>
          <w:color w:val="000000"/>
          <w:shd w:val="clear" w:color="auto" w:fill="FFFFFF"/>
        </w:rPr>
        <w:t xml:space="preserve"> are </w:t>
      </w:r>
      <w:r w:rsidR="505A88D7">
        <w:rPr>
          <w:rStyle w:val="normaltextrun"/>
          <w:rFonts w:ascii="Calibri" w:hAnsi="Calibri" w:cs="Calibri"/>
          <w:color w:val="000000"/>
          <w:shd w:val="clear" w:color="auto" w:fill="FFFFFF"/>
        </w:rPr>
        <w:t>often</w:t>
      </w:r>
      <w:r w:rsidRPr="00321801">
        <w:rPr>
          <w:rStyle w:val="normaltextrun"/>
          <w:rFonts w:ascii="Calibri" w:hAnsi="Calibri" w:cs="Calibri"/>
          <w:color w:val="000000"/>
          <w:shd w:val="clear" w:color="auto" w:fill="FFFFFF"/>
        </w:rPr>
        <w:t xml:space="preserve"> deterred from engaging with </w:t>
      </w:r>
      <w:r w:rsidR="00C15787">
        <w:rPr>
          <w:rStyle w:val="normaltextrun"/>
          <w:rFonts w:ascii="Calibri" w:hAnsi="Calibri" w:cs="Calibri"/>
          <w:color w:val="000000" w:themeColor="text1"/>
        </w:rPr>
        <w:t>the</w:t>
      </w:r>
      <w:r w:rsidR="00943331">
        <w:rPr>
          <w:rStyle w:val="normaltextrun"/>
          <w:rFonts w:ascii="Calibri" w:hAnsi="Calibri" w:cs="Calibri"/>
          <w:color w:val="000000" w:themeColor="text1"/>
        </w:rPr>
        <w:t xml:space="preserve"> </w:t>
      </w:r>
      <w:r w:rsidRPr="00321801">
        <w:rPr>
          <w:rStyle w:val="normaltextrun"/>
          <w:rFonts w:ascii="Calibri" w:hAnsi="Calibri" w:cs="Calibri"/>
          <w:color w:val="000000"/>
          <w:shd w:val="clear" w:color="auto" w:fill="FFFFFF"/>
        </w:rPr>
        <w:t>aged care system</w:t>
      </w:r>
      <w:r w:rsidR="00C15787">
        <w:rPr>
          <w:rStyle w:val="normaltextrun"/>
          <w:rFonts w:ascii="Calibri" w:hAnsi="Calibri" w:cs="Calibri"/>
          <w:color w:val="000000"/>
          <w:shd w:val="clear" w:color="auto" w:fill="FFFFFF"/>
        </w:rPr>
        <w:t>.</w:t>
      </w:r>
      <w:r w:rsidRPr="00321801">
        <w:rPr>
          <w:rStyle w:val="normaltextrun"/>
          <w:rFonts w:ascii="Calibri" w:hAnsi="Calibri" w:cs="Calibri"/>
          <w:color w:val="000000"/>
          <w:shd w:val="clear" w:color="auto" w:fill="FFFFFF"/>
        </w:rPr>
        <w:t xml:space="preserve"> </w:t>
      </w:r>
    </w:p>
    <w:p w14:paraId="1E411EAE" w14:textId="77777777" w:rsidR="004B6E0A" w:rsidRDefault="004B6E0A" w:rsidP="009F3A35">
      <w:pPr>
        <w:spacing w:after="0"/>
        <w:rPr>
          <w:rStyle w:val="normaltextrun"/>
          <w:rFonts w:ascii="Calibri" w:hAnsi="Calibri" w:cs="Calibri"/>
          <w:color w:val="000000"/>
          <w:shd w:val="clear" w:color="auto" w:fill="FFFFFF"/>
        </w:rPr>
      </w:pPr>
    </w:p>
    <w:p w14:paraId="23D62FFC" w14:textId="1738CFAE" w:rsidR="008F2BD3" w:rsidRDefault="3BEF1A0B" w:rsidP="009F3A35">
      <w:pPr>
        <w:spacing w:after="0"/>
        <w:rPr>
          <w:rStyle w:val="normaltextrun"/>
          <w:rFonts w:ascii="Calibri" w:hAnsi="Calibri" w:cs="Calibri"/>
          <w:color w:val="000000" w:themeColor="text1"/>
        </w:rPr>
      </w:pPr>
      <w:r w:rsidRPr="5F7C017E">
        <w:rPr>
          <w:rStyle w:val="normaltextrun"/>
          <w:rFonts w:ascii="Calibri" w:hAnsi="Calibri" w:cs="Calibri"/>
          <w:color w:val="000000" w:themeColor="text1"/>
        </w:rPr>
        <w:t>M</w:t>
      </w:r>
      <w:r w:rsidR="3E1B39B7" w:rsidRPr="5F7C017E">
        <w:rPr>
          <w:rStyle w:val="normaltextrun"/>
          <w:rFonts w:ascii="Calibri" w:hAnsi="Calibri" w:cs="Calibri"/>
          <w:color w:val="000000" w:themeColor="text1"/>
        </w:rPr>
        <w:t xml:space="preserve">ultiple recommendations of the Royal Commission have been implemented </w:t>
      </w:r>
      <w:r w:rsidR="5EA96913" w:rsidRPr="5F7C017E">
        <w:rPr>
          <w:rStyle w:val="normaltextrun"/>
          <w:rFonts w:ascii="Calibri" w:hAnsi="Calibri" w:cs="Calibri"/>
          <w:color w:val="000000" w:themeColor="text1"/>
        </w:rPr>
        <w:t xml:space="preserve">since 2021 </w:t>
      </w:r>
      <w:r w:rsidR="3E1B39B7" w:rsidRPr="5F7C017E">
        <w:rPr>
          <w:rStyle w:val="normaltextrun"/>
          <w:rFonts w:ascii="Calibri" w:hAnsi="Calibri" w:cs="Calibri"/>
          <w:color w:val="000000" w:themeColor="text1"/>
        </w:rPr>
        <w:t xml:space="preserve">to improve aged care experiences for </w:t>
      </w:r>
      <w:r w:rsidR="752AE860" w:rsidRPr="5F7C017E">
        <w:rPr>
          <w:rStyle w:val="normaltextrun"/>
          <w:rFonts w:ascii="Calibri" w:hAnsi="Calibri" w:cs="Calibri"/>
          <w:color w:val="000000" w:themeColor="text1"/>
        </w:rPr>
        <w:t xml:space="preserve">Aboriginal and Torres Strait Islander </w:t>
      </w:r>
      <w:r w:rsidR="301A3C52" w:rsidRPr="5F7C017E">
        <w:rPr>
          <w:rStyle w:val="normaltextrun"/>
          <w:rFonts w:ascii="Calibri" w:hAnsi="Calibri" w:cs="Calibri"/>
          <w:color w:val="000000" w:themeColor="text1"/>
        </w:rPr>
        <w:t xml:space="preserve">people. </w:t>
      </w:r>
      <w:r w:rsidR="292AB403" w:rsidRPr="610FB665">
        <w:rPr>
          <w:rStyle w:val="normaltextrun"/>
          <w:rFonts w:ascii="Calibri" w:hAnsi="Calibri" w:cs="Calibri"/>
          <w:color w:val="000000" w:themeColor="text1"/>
        </w:rPr>
        <w:t xml:space="preserve"> This includes work underway through the new Aged Care Act to help reduce the complexity of the aged care system, a newly appointed </w:t>
      </w:r>
      <w:r w:rsidR="000C5A72">
        <w:rPr>
          <w:rStyle w:val="normaltextrun"/>
          <w:rFonts w:ascii="Calibri" w:hAnsi="Calibri" w:cs="Calibri"/>
          <w:color w:val="000000" w:themeColor="text1"/>
        </w:rPr>
        <w:t>I</w:t>
      </w:r>
      <w:r w:rsidR="292AB403" w:rsidRPr="610FB665">
        <w:rPr>
          <w:rStyle w:val="normaltextrun"/>
          <w:rFonts w:ascii="Calibri" w:hAnsi="Calibri" w:cs="Calibri"/>
          <w:color w:val="000000" w:themeColor="text1"/>
        </w:rPr>
        <w:t>nterim First Nations Aged Care Commissioner and establishment</w:t>
      </w:r>
      <w:r w:rsidR="305C8C9A" w:rsidRPr="610FB665">
        <w:rPr>
          <w:rStyle w:val="normaltextrun"/>
          <w:rFonts w:ascii="Calibri" w:hAnsi="Calibri" w:cs="Calibri"/>
          <w:color w:val="000000" w:themeColor="text1"/>
        </w:rPr>
        <w:t xml:space="preserve"> of</w:t>
      </w:r>
      <w:r w:rsidR="292AB403" w:rsidRPr="610FB665">
        <w:rPr>
          <w:rStyle w:val="normaltextrun"/>
          <w:rFonts w:ascii="Calibri" w:hAnsi="Calibri" w:cs="Calibri"/>
          <w:color w:val="000000" w:themeColor="text1"/>
        </w:rPr>
        <w:t xml:space="preserve"> </w:t>
      </w:r>
      <w:r w:rsidR="00D04152">
        <w:rPr>
          <w:rStyle w:val="normaltextrun"/>
          <w:rFonts w:ascii="Calibri" w:hAnsi="Calibri" w:cs="Calibri"/>
          <w:color w:val="000000" w:themeColor="text1"/>
        </w:rPr>
        <w:t xml:space="preserve">fit-for-purpose </w:t>
      </w:r>
      <w:r w:rsidR="292AB403" w:rsidRPr="610FB665">
        <w:rPr>
          <w:rStyle w:val="normaltextrun"/>
          <w:rFonts w:ascii="Calibri" w:hAnsi="Calibri" w:cs="Calibri"/>
          <w:color w:val="000000" w:themeColor="text1"/>
        </w:rPr>
        <w:t>programs</w:t>
      </w:r>
      <w:r w:rsidR="00657BF2">
        <w:rPr>
          <w:rStyle w:val="normaltextrun"/>
          <w:rFonts w:ascii="Calibri" w:hAnsi="Calibri" w:cs="Calibri"/>
          <w:color w:val="000000" w:themeColor="text1"/>
        </w:rPr>
        <w:t>,</w:t>
      </w:r>
      <w:r w:rsidR="292AB403" w:rsidRPr="610FB665">
        <w:rPr>
          <w:rStyle w:val="normaltextrun"/>
          <w:rFonts w:ascii="Calibri" w:hAnsi="Calibri" w:cs="Calibri"/>
          <w:color w:val="000000" w:themeColor="text1"/>
        </w:rPr>
        <w:t xml:space="preserve"> like the Elder Care Support Program t</w:t>
      </w:r>
      <w:r w:rsidR="7D17829B" w:rsidRPr="610FB665">
        <w:rPr>
          <w:rStyle w:val="normaltextrun"/>
          <w:rFonts w:ascii="Calibri" w:hAnsi="Calibri" w:cs="Calibri"/>
          <w:color w:val="000000" w:themeColor="text1"/>
        </w:rPr>
        <w:t>hat</w:t>
      </w:r>
      <w:r w:rsidR="292AB403" w:rsidRPr="610FB665">
        <w:rPr>
          <w:rStyle w:val="normaltextrun"/>
          <w:rFonts w:ascii="Calibri" w:hAnsi="Calibri" w:cs="Calibri"/>
          <w:color w:val="000000" w:themeColor="text1"/>
        </w:rPr>
        <w:t xml:space="preserve"> build</w:t>
      </w:r>
      <w:r w:rsidR="33D13368" w:rsidRPr="610FB665">
        <w:rPr>
          <w:rStyle w:val="normaltextrun"/>
          <w:rFonts w:ascii="Calibri" w:hAnsi="Calibri" w:cs="Calibri"/>
          <w:color w:val="000000" w:themeColor="text1"/>
        </w:rPr>
        <w:t>s</w:t>
      </w:r>
      <w:r w:rsidR="292AB403" w:rsidRPr="610FB665">
        <w:rPr>
          <w:rStyle w:val="normaltextrun"/>
          <w:rFonts w:ascii="Calibri" w:hAnsi="Calibri" w:cs="Calibri"/>
          <w:color w:val="000000" w:themeColor="text1"/>
        </w:rPr>
        <w:t xml:space="preserve"> a trusted workforce to better support older Aboriginal and Torres Strait Islander people</w:t>
      </w:r>
      <w:r w:rsidR="002A5FCF">
        <w:rPr>
          <w:rStyle w:val="normaltextrun"/>
          <w:rFonts w:ascii="Calibri" w:hAnsi="Calibri" w:cs="Calibri"/>
          <w:color w:val="000000" w:themeColor="text1"/>
        </w:rPr>
        <w:t>’</w:t>
      </w:r>
      <w:r w:rsidR="292AB403" w:rsidRPr="610FB665">
        <w:rPr>
          <w:rStyle w:val="normaltextrun"/>
          <w:rFonts w:ascii="Calibri" w:hAnsi="Calibri" w:cs="Calibri"/>
          <w:color w:val="000000" w:themeColor="text1"/>
        </w:rPr>
        <w:t>s service navigation</w:t>
      </w:r>
      <w:r w:rsidR="2E96292A" w:rsidRPr="610FB665">
        <w:rPr>
          <w:rStyle w:val="normaltextrun"/>
          <w:rFonts w:ascii="Calibri" w:hAnsi="Calibri" w:cs="Calibri"/>
          <w:color w:val="000000" w:themeColor="text1"/>
        </w:rPr>
        <w:t>.</w:t>
      </w:r>
      <w:r w:rsidR="34A8C04F" w:rsidRPr="610FB665">
        <w:rPr>
          <w:rStyle w:val="normaltextrun"/>
          <w:rFonts w:ascii="Calibri" w:hAnsi="Calibri" w:cs="Calibri"/>
          <w:color w:val="000000" w:themeColor="text1"/>
        </w:rPr>
        <w:t xml:space="preserve"> </w:t>
      </w:r>
    </w:p>
    <w:p w14:paraId="231ADC52" w14:textId="078BE828" w:rsidR="008F2BD3" w:rsidRDefault="008F2BD3" w:rsidP="5F7C017E">
      <w:pPr>
        <w:spacing w:after="0"/>
        <w:rPr>
          <w:rStyle w:val="normaltextrun"/>
          <w:rFonts w:ascii="Calibri" w:hAnsi="Calibri" w:cs="Calibri"/>
          <w:color w:val="000000" w:themeColor="text1"/>
        </w:rPr>
      </w:pPr>
    </w:p>
    <w:p w14:paraId="736D1C45" w14:textId="01FD6500" w:rsidR="008F2BD3" w:rsidRDefault="210345BA" w:rsidP="5F7C017E">
      <w:pPr>
        <w:spacing w:after="0"/>
        <w:rPr>
          <w:rStyle w:val="normaltextrun"/>
          <w:rFonts w:ascii="Calibri" w:hAnsi="Calibri" w:cs="Calibri"/>
          <w:color w:val="000000" w:themeColor="text1"/>
        </w:rPr>
      </w:pPr>
      <w:r w:rsidRPr="5F7C017E">
        <w:rPr>
          <w:rStyle w:val="normaltextrun"/>
          <w:rFonts w:ascii="Calibri" w:hAnsi="Calibri" w:cs="Calibri"/>
          <w:color w:val="000000" w:themeColor="text1"/>
        </w:rPr>
        <w:t>Funding has also been committed to</w:t>
      </w:r>
      <w:r w:rsidR="33E1C15C" w:rsidRPr="5F7C017E">
        <w:rPr>
          <w:rStyle w:val="normaltextrun"/>
          <w:rFonts w:ascii="Calibri" w:hAnsi="Calibri" w:cs="Calibri"/>
          <w:color w:val="000000" w:themeColor="text1"/>
        </w:rPr>
        <w:t>:</w:t>
      </w:r>
    </w:p>
    <w:p w14:paraId="09B1C1C7" w14:textId="1ADFE881" w:rsidR="008F2BD3" w:rsidRDefault="00557072" w:rsidP="5F7C017E">
      <w:pPr>
        <w:pStyle w:val="ListParagraph"/>
        <w:numPr>
          <w:ilvl w:val="0"/>
          <w:numId w:val="56"/>
        </w:numPr>
        <w:spacing w:after="0"/>
        <w:rPr>
          <w:rStyle w:val="normaltextrun"/>
          <w:rFonts w:ascii="Calibri" w:hAnsi="Calibri" w:cs="Calibri"/>
          <w:color w:val="000000" w:themeColor="text1"/>
        </w:rPr>
      </w:pPr>
      <w:r>
        <w:rPr>
          <w:rStyle w:val="normaltextrun"/>
          <w:rFonts w:ascii="Calibri" w:hAnsi="Calibri" w:cs="Calibri"/>
          <w:color w:val="000000" w:themeColor="text1"/>
        </w:rPr>
        <w:t>S</w:t>
      </w:r>
      <w:r w:rsidR="726EED1F" w:rsidRPr="5F7C017E">
        <w:rPr>
          <w:rStyle w:val="normaltextrun"/>
          <w:rFonts w:ascii="Calibri" w:hAnsi="Calibri" w:cs="Calibri"/>
          <w:color w:val="000000" w:themeColor="text1"/>
        </w:rPr>
        <w:t>upport the establishment of First Nations assessment organisations as part of a new single assessment system</w:t>
      </w:r>
      <w:r w:rsidR="00FE5EC4">
        <w:rPr>
          <w:rStyle w:val="normaltextrun"/>
          <w:rFonts w:ascii="Calibri" w:hAnsi="Calibri" w:cs="Calibri"/>
          <w:color w:val="000000" w:themeColor="text1"/>
        </w:rPr>
        <w:t>,</w:t>
      </w:r>
      <w:r w:rsidR="726EED1F" w:rsidRPr="5F7C017E">
        <w:rPr>
          <w:rStyle w:val="normaltextrun"/>
          <w:rFonts w:ascii="Calibri" w:hAnsi="Calibri" w:cs="Calibri"/>
          <w:color w:val="000000" w:themeColor="text1"/>
        </w:rPr>
        <w:t xml:space="preserve"> from July 2025</w:t>
      </w:r>
      <w:r>
        <w:rPr>
          <w:rStyle w:val="normaltextrun"/>
          <w:rFonts w:ascii="Calibri" w:hAnsi="Calibri" w:cs="Calibri"/>
          <w:color w:val="000000" w:themeColor="text1"/>
        </w:rPr>
        <w:t>.</w:t>
      </w:r>
      <w:r w:rsidR="726EED1F" w:rsidRPr="5F7C017E">
        <w:rPr>
          <w:rStyle w:val="normaltextrun"/>
          <w:rFonts w:ascii="Calibri" w:hAnsi="Calibri" w:cs="Calibri"/>
          <w:color w:val="000000" w:themeColor="text1"/>
        </w:rPr>
        <w:t xml:space="preserve"> </w:t>
      </w:r>
    </w:p>
    <w:p w14:paraId="4236774D" w14:textId="1AE76C5D" w:rsidR="008F2BD3" w:rsidRDefault="00557072" w:rsidP="5F7C017E">
      <w:pPr>
        <w:pStyle w:val="ListParagraph"/>
        <w:numPr>
          <w:ilvl w:val="0"/>
          <w:numId w:val="56"/>
        </w:numPr>
        <w:spacing w:after="0"/>
        <w:rPr>
          <w:rStyle w:val="normaltextrun"/>
          <w:rFonts w:ascii="Calibri" w:hAnsi="Calibri" w:cs="Calibri"/>
          <w:color w:val="000000" w:themeColor="text1"/>
        </w:rPr>
      </w:pPr>
      <w:r>
        <w:rPr>
          <w:rStyle w:val="normaltextrun"/>
          <w:rFonts w:ascii="Calibri" w:hAnsi="Calibri" w:cs="Calibri"/>
          <w:color w:val="000000" w:themeColor="text1"/>
        </w:rPr>
        <w:t>B</w:t>
      </w:r>
      <w:r w:rsidR="210345BA" w:rsidRPr="5F7C017E">
        <w:rPr>
          <w:rStyle w:val="normaltextrun"/>
          <w:rFonts w:ascii="Calibri" w:hAnsi="Calibri" w:cs="Calibri"/>
          <w:color w:val="000000" w:themeColor="text1"/>
        </w:rPr>
        <w:t xml:space="preserve">uild the capacity of </w:t>
      </w:r>
      <w:r w:rsidR="00FD79B6">
        <w:rPr>
          <w:rStyle w:val="normaltextrun"/>
          <w:rFonts w:ascii="Calibri" w:hAnsi="Calibri" w:cs="Calibri"/>
          <w:color w:val="000000" w:themeColor="text1"/>
        </w:rPr>
        <w:t>ACCOs</w:t>
      </w:r>
      <w:r w:rsidR="210345BA" w:rsidRPr="5F7C017E">
        <w:rPr>
          <w:rStyle w:val="normaltextrun"/>
          <w:rFonts w:ascii="Calibri" w:hAnsi="Calibri" w:cs="Calibri"/>
          <w:color w:val="000000" w:themeColor="text1"/>
        </w:rPr>
        <w:t xml:space="preserve"> to provide aged care</w:t>
      </w:r>
      <w:r>
        <w:rPr>
          <w:rStyle w:val="normaltextrun"/>
          <w:rFonts w:ascii="Calibri" w:hAnsi="Calibri" w:cs="Calibri"/>
          <w:color w:val="000000" w:themeColor="text1"/>
        </w:rPr>
        <w:t>.</w:t>
      </w:r>
    </w:p>
    <w:p w14:paraId="4E0E64C2" w14:textId="3B34FAE9" w:rsidR="008F2BD3" w:rsidRDefault="00557072" w:rsidP="5F7C017E">
      <w:pPr>
        <w:pStyle w:val="ListParagraph"/>
        <w:numPr>
          <w:ilvl w:val="0"/>
          <w:numId w:val="56"/>
        </w:numPr>
        <w:spacing w:after="0"/>
        <w:rPr>
          <w:rStyle w:val="normaltextrun"/>
          <w:rFonts w:ascii="Calibri" w:hAnsi="Calibri" w:cs="Calibri"/>
          <w:color w:val="000000" w:themeColor="text1"/>
        </w:rPr>
      </w:pPr>
      <w:r>
        <w:rPr>
          <w:rStyle w:val="normaltextrun"/>
          <w:rFonts w:ascii="Calibri" w:hAnsi="Calibri" w:cs="Calibri"/>
          <w:color w:val="000000" w:themeColor="text1"/>
        </w:rPr>
        <w:t>D</w:t>
      </w:r>
      <w:r w:rsidR="210345BA" w:rsidRPr="5F7C017E">
        <w:rPr>
          <w:rStyle w:val="normaltextrun"/>
          <w:rFonts w:ascii="Calibri" w:hAnsi="Calibri" w:cs="Calibri"/>
          <w:color w:val="000000" w:themeColor="text1"/>
        </w:rPr>
        <w:t>evelop trauma</w:t>
      </w:r>
      <w:r w:rsidR="00791630">
        <w:rPr>
          <w:rStyle w:val="normaltextrun"/>
          <w:rFonts w:ascii="Calibri" w:hAnsi="Calibri" w:cs="Calibri"/>
          <w:color w:val="000000" w:themeColor="text1"/>
        </w:rPr>
        <w:t xml:space="preserve"> </w:t>
      </w:r>
      <w:r w:rsidR="210345BA" w:rsidRPr="5F7C017E">
        <w:rPr>
          <w:rStyle w:val="normaltextrun"/>
          <w:rFonts w:ascii="Calibri" w:hAnsi="Calibri" w:cs="Calibri"/>
          <w:color w:val="000000" w:themeColor="text1"/>
        </w:rPr>
        <w:t>aware and healing</w:t>
      </w:r>
      <w:r w:rsidR="00791630">
        <w:rPr>
          <w:rStyle w:val="normaltextrun"/>
          <w:rFonts w:ascii="Calibri" w:hAnsi="Calibri" w:cs="Calibri"/>
          <w:color w:val="000000" w:themeColor="text1"/>
        </w:rPr>
        <w:t xml:space="preserve"> </w:t>
      </w:r>
      <w:r w:rsidR="210345BA" w:rsidRPr="5F7C017E">
        <w:rPr>
          <w:rStyle w:val="normaltextrun"/>
          <w:rFonts w:ascii="Calibri" w:hAnsi="Calibri" w:cs="Calibri"/>
          <w:color w:val="000000" w:themeColor="text1"/>
        </w:rPr>
        <w:t>informed care training for aged care providers</w:t>
      </w:r>
      <w:r>
        <w:rPr>
          <w:rStyle w:val="normaltextrun"/>
          <w:rFonts w:ascii="Calibri" w:hAnsi="Calibri" w:cs="Calibri"/>
          <w:color w:val="000000" w:themeColor="text1"/>
        </w:rPr>
        <w:t>.</w:t>
      </w:r>
    </w:p>
    <w:p w14:paraId="5A83CB4A" w14:textId="7A8A8F4A" w:rsidR="008F2BD3" w:rsidRDefault="00557072" w:rsidP="5F7C017E">
      <w:pPr>
        <w:pStyle w:val="ListParagraph"/>
        <w:numPr>
          <w:ilvl w:val="0"/>
          <w:numId w:val="56"/>
        </w:numPr>
        <w:spacing w:after="0"/>
        <w:rPr>
          <w:rStyle w:val="normaltextrun"/>
          <w:rFonts w:eastAsiaTheme="minorEastAsia"/>
          <w:color w:val="000000" w:themeColor="text1"/>
        </w:rPr>
      </w:pPr>
      <w:r>
        <w:rPr>
          <w:rStyle w:val="normaltextrun"/>
          <w:rFonts w:eastAsiaTheme="minorEastAsia"/>
          <w:color w:val="000000" w:themeColor="text1"/>
        </w:rPr>
        <w:t>S</w:t>
      </w:r>
      <w:r w:rsidR="66FDE20F" w:rsidRPr="5F7C017E">
        <w:rPr>
          <w:rStyle w:val="normaltextrun"/>
          <w:rFonts w:eastAsiaTheme="minorEastAsia"/>
          <w:color w:val="000000" w:themeColor="text1"/>
        </w:rPr>
        <w:t>upport investment in essential aged care infrastructure projects to increase access to quality, sustainable and culturally safe aged care services</w:t>
      </w:r>
      <w:r w:rsidR="61166D29" w:rsidRPr="5F7C017E">
        <w:rPr>
          <w:rStyle w:val="normaltextrun"/>
          <w:rFonts w:eastAsiaTheme="minorEastAsia"/>
          <w:color w:val="000000" w:themeColor="text1"/>
        </w:rPr>
        <w:t>.</w:t>
      </w:r>
    </w:p>
    <w:p w14:paraId="5A648223" w14:textId="77777777" w:rsidR="008D7BAE" w:rsidRDefault="008D7BAE" w:rsidP="009F3A35">
      <w:pPr>
        <w:spacing w:after="0"/>
        <w:rPr>
          <w:rStyle w:val="normaltextrun"/>
          <w:rFonts w:ascii="Calibri" w:hAnsi="Calibri" w:cs="Calibri"/>
          <w:color w:val="000000"/>
          <w:shd w:val="clear" w:color="auto" w:fill="FFFFFF"/>
        </w:rPr>
      </w:pPr>
    </w:p>
    <w:p w14:paraId="0F31CA3E" w14:textId="3DC56FF3" w:rsidR="00321801" w:rsidRPr="0037453F" w:rsidRDefault="00791630" w:rsidP="009F3A35">
      <w:pPr>
        <w:spacing w:after="0"/>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However, </w:t>
      </w:r>
      <w:r w:rsidR="000D4D68">
        <w:rPr>
          <w:rStyle w:val="normaltextrun"/>
          <w:rFonts w:ascii="Calibri" w:hAnsi="Calibri" w:cs="Calibri"/>
          <w:color w:val="000000"/>
          <w:shd w:val="clear" w:color="auto" w:fill="FFFFFF"/>
        </w:rPr>
        <w:t>Aboriginal and Torres Strait Islander people continue to have negative experiences with the system.</w:t>
      </w:r>
      <w:r w:rsidR="00856366">
        <w:rPr>
          <w:rStyle w:val="normaltextrun"/>
          <w:rFonts w:ascii="Calibri" w:hAnsi="Calibri" w:cs="Calibri"/>
          <w:color w:val="000000"/>
          <w:shd w:val="clear" w:color="auto" w:fill="FFFFFF"/>
        </w:rPr>
        <w:t xml:space="preserve"> </w:t>
      </w:r>
      <w:r w:rsidR="3C330C13" w:rsidRPr="00321801">
        <w:rPr>
          <w:rStyle w:val="normaltextrun"/>
          <w:rFonts w:ascii="Calibri" w:hAnsi="Calibri" w:cs="Calibri"/>
          <w:color w:val="000000"/>
          <w:shd w:val="clear" w:color="auto" w:fill="FFFFFF"/>
        </w:rPr>
        <w:t xml:space="preserve">This </w:t>
      </w:r>
      <w:r w:rsidR="78F12B02" w:rsidRPr="610FB665">
        <w:rPr>
          <w:rStyle w:val="normaltextrun"/>
          <w:rFonts w:ascii="Calibri" w:hAnsi="Calibri" w:cs="Calibri"/>
          <w:color w:val="000000" w:themeColor="text1"/>
        </w:rPr>
        <w:t>contributes to</w:t>
      </w:r>
      <w:r w:rsidR="67CDE877">
        <w:rPr>
          <w:rStyle w:val="normaltextrun"/>
          <w:rFonts w:ascii="Calibri" w:hAnsi="Calibri" w:cs="Calibri"/>
          <w:color w:val="000000"/>
          <w:shd w:val="clear" w:color="auto" w:fill="FFFFFF"/>
        </w:rPr>
        <w:t xml:space="preserve"> </w:t>
      </w:r>
      <w:r w:rsidR="2CF1EC20">
        <w:rPr>
          <w:rStyle w:val="normaltextrun"/>
          <w:rFonts w:ascii="Calibri" w:hAnsi="Calibri" w:cs="Calibri"/>
          <w:color w:val="000000"/>
          <w:shd w:val="clear" w:color="auto" w:fill="FFFFFF"/>
        </w:rPr>
        <w:t>current</w:t>
      </w:r>
      <w:r w:rsidR="0986D28C">
        <w:rPr>
          <w:rStyle w:val="normaltextrun"/>
          <w:rFonts w:ascii="Calibri" w:hAnsi="Calibri" w:cs="Calibri"/>
          <w:color w:val="000000"/>
          <w:shd w:val="clear" w:color="auto" w:fill="FFFFFF"/>
        </w:rPr>
        <w:t xml:space="preserve"> </w:t>
      </w:r>
      <w:r w:rsidR="3C330C13" w:rsidRPr="00321801">
        <w:rPr>
          <w:rStyle w:val="normaltextrun"/>
          <w:rFonts w:ascii="Calibri" w:hAnsi="Calibri" w:cs="Calibri"/>
          <w:color w:val="000000"/>
          <w:shd w:val="clear" w:color="auto" w:fill="FFFFFF"/>
        </w:rPr>
        <w:t xml:space="preserve">underrepresentation of </w:t>
      </w:r>
      <w:r w:rsidR="78ACCEE9" w:rsidRPr="4DBF3B39">
        <w:rPr>
          <w:rStyle w:val="normaltextrun"/>
          <w:rFonts w:ascii="Calibri" w:hAnsi="Calibri" w:cs="Calibri"/>
          <w:color w:val="000000" w:themeColor="text1"/>
        </w:rPr>
        <w:t>Aboriginal and Torres Strait Islander</w:t>
      </w:r>
      <w:r w:rsidR="3C330C13" w:rsidRPr="00321801">
        <w:rPr>
          <w:rStyle w:val="normaltextrun"/>
          <w:rFonts w:ascii="Calibri" w:hAnsi="Calibri" w:cs="Calibri"/>
          <w:color w:val="000000"/>
          <w:shd w:val="clear" w:color="auto" w:fill="FFFFFF"/>
        </w:rPr>
        <w:t xml:space="preserve"> </w:t>
      </w:r>
      <w:r w:rsidR="45F18E4B">
        <w:rPr>
          <w:rStyle w:val="normaltextrun"/>
          <w:rFonts w:ascii="Calibri" w:hAnsi="Calibri" w:cs="Calibri"/>
          <w:color w:val="000000"/>
          <w:shd w:val="clear" w:color="auto" w:fill="FFFFFF"/>
        </w:rPr>
        <w:t>people</w:t>
      </w:r>
      <w:r w:rsidR="3C330C13" w:rsidRPr="00321801">
        <w:rPr>
          <w:rStyle w:val="normaltextrun"/>
          <w:rFonts w:ascii="Calibri" w:hAnsi="Calibri" w:cs="Calibri"/>
          <w:color w:val="000000"/>
          <w:shd w:val="clear" w:color="auto" w:fill="FFFFFF"/>
        </w:rPr>
        <w:t xml:space="preserve"> </w:t>
      </w:r>
      <w:r w:rsidR="0986D28C">
        <w:rPr>
          <w:rStyle w:val="normaltextrun"/>
          <w:rFonts w:ascii="Calibri" w:hAnsi="Calibri" w:cs="Calibri"/>
          <w:color w:val="000000"/>
          <w:shd w:val="clear" w:color="auto" w:fill="FFFFFF"/>
        </w:rPr>
        <w:t>receiving aged care services</w:t>
      </w:r>
      <w:r w:rsidR="3C330C13" w:rsidRPr="00321801">
        <w:rPr>
          <w:rStyle w:val="normaltextrun"/>
          <w:rFonts w:ascii="Calibri" w:hAnsi="Calibri" w:cs="Calibri"/>
          <w:color w:val="000000"/>
          <w:shd w:val="clear" w:color="auto" w:fill="FFFFFF"/>
        </w:rPr>
        <w:t>.</w:t>
      </w:r>
      <w:r w:rsidR="0002045F">
        <w:rPr>
          <w:rStyle w:val="normaltextrun"/>
          <w:rFonts w:ascii="Calibri" w:hAnsi="Calibri" w:cs="Calibri"/>
          <w:color w:val="000000" w:themeColor="text1"/>
        </w:rPr>
        <w:t xml:space="preserve"> </w:t>
      </w:r>
      <w:r w:rsidR="3C8B5BCD" w:rsidRPr="4DBF3B39">
        <w:rPr>
          <w:rFonts w:ascii="Calibri" w:hAnsi="Calibri" w:cs="Calibri"/>
          <w:color w:val="000000" w:themeColor="text1"/>
        </w:rPr>
        <w:t>Aboriginal and Torres Strait Islander</w:t>
      </w:r>
      <w:r w:rsidR="0986D28C">
        <w:rPr>
          <w:rFonts w:ascii="Calibri" w:hAnsi="Calibri" w:cs="Calibri"/>
          <w:color w:val="000000"/>
          <w:shd w:val="clear" w:color="auto" w:fill="FFFFFF"/>
        </w:rPr>
        <w:t xml:space="preserve"> </w:t>
      </w:r>
      <w:r w:rsidR="45F18E4B">
        <w:rPr>
          <w:rFonts w:ascii="Calibri" w:hAnsi="Calibri" w:cs="Calibri"/>
          <w:color w:val="000000"/>
          <w:shd w:val="clear" w:color="auto" w:fill="FFFFFF"/>
        </w:rPr>
        <w:t>people</w:t>
      </w:r>
      <w:r w:rsidR="00853228">
        <w:rPr>
          <w:rFonts w:ascii="Calibri" w:hAnsi="Calibri" w:cs="Calibri"/>
          <w:color w:val="000000"/>
          <w:shd w:val="clear" w:color="auto" w:fill="FFFFFF"/>
        </w:rPr>
        <w:t xml:space="preserve"> </w:t>
      </w:r>
      <w:r w:rsidR="0986D28C">
        <w:rPr>
          <w:rFonts w:ascii="Calibri" w:hAnsi="Calibri" w:cs="Calibri"/>
          <w:color w:val="000000"/>
          <w:shd w:val="clear" w:color="auto" w:fill="FFFFFF"/>
        </w:rPr>
        <w:t>over 50 years of age</w:t>
      </w:r>
      <w:r w:rsidR="00714323">
        <w:rPr>
          <w:rFonts w:ascii="Calibri" w:hAnsi="Calibri" w:cs="Calibri"/>
          <w:color w:val="000000"/>
          <w:shd w:val="clear" w:color="auto" w:fill="FFFFFF"/>
        </w:rPr>
        <w:t xml:space="preserve"> </w:t>
      </w:r>
      <w:r w:rsidR="0986D28C">
        <w:rPr>
          <w:rFonts w:ascii="Calibri" w:hAnsi="Calibri" w:cs="Calibri"/>
          <w:color w:val="000000"/>
          <w:shd w:val="clear" w:color="auto" w:fill="FFFFFF"/>
        </w:rPr>
        <w:t>comprise approximately 3.</w:t>
      </w:r>
      <w:r w:rsidR="005B7B82">
        <w:rPr>
          <w:rFonts w:ascii="Calibri" w:hAnsi="Calibri" w:cs="Calibri"/>
          <w:color w:val="000000"/>
          <w:shd w:val="clear" w:color="auto" w:fill="FFFFFF"/>
        </w:rPr>
        <w:t>6</w:t>
      </w:r>
      <w:r w:rsidR="0986D28C">
        <w:rPr>
          <w:rFonts w:ascii="Calibri" w:hAnsi="Calibri" w:cs="Calibri"/>
          <w:color w:val="000000"/>
          <w:shd w:val="clear" w:color="auto" w:fill="FFFFFF"/>
        </w:rPr>
        <w:t xml:space="preserve">% of the </w:t>
      </w:r>
      <w:r w:rsidR="262F4E19" w:rsidRPr="4DBF3B39">
        <w:rPr>
          <w:rFonts w:ascii="Calibri" w:hAnsi="Calibri" w:cs="Calibri"/>
          <w:color w:val="000000" w:themeColor="text1"/>
        </w:rPr>
        <w:t xml:space="preserve">eligible aged </w:t>
      </w:r>
      <w:r w:rsidR="027CEC8A" w:rsidRPr="4DBF3B39">
        <w:rPr>
          <w:rFonts w:ascii="Calibri" w:hAnsi="Calibri" w:cs="Calibri"/>
          <w:color w:val="000000" w:themeColor="text1"/>
        </w:rPr>
        <w:t>care population</w:t>
      </w:r>
      <w:r w:rsidR="0986D28C">
        <w:rPr>
          <w:rFonts w:ascii="Calibri" w:hAnsi="Calibri" w:cs="Calibri"/>
          <w:color w:val="000000"/>
          <w:shd w:val="clear" w:color="auto" w:fill="FFFFFF"/>
        </w:rPr>
        <w:t>, but only</w:t>
      </w:r>
      <w:r w:rsidR="00FE5EC4">
        <w:rPr>
          <w:rFonts w:ascii="Calibri" w:hAnsi="Calibri" w:cs="Calibri"/>
          <w:color w:val="000000"/>
          <w:shd w:val="clear" w:color="auto" w:fill="FFFFFF"/>
        </w:rPr>
        <w:t xml:space="preserve"> </w:t>
      </w:r>
      <w:r w:rsidR="0986D28C">
        <w:rPr>
          <w:rFonts w:ascii="Calibri" w:hAnsi="Calibri" w:cs="Calibri"/>
          <w:color w:val="000000"/>
          <w:shd w:val="clear" w:color="auto" w:fill="FFFFFF"/>
        </w:rPr>
        <w:t>represent 1.</w:t>
      </w:r>
      <w:r w:rsidR="005B7B82">
        <w:rPr>
          <w:rFonts w:ascii="Calibri" w:hAnsi="Calibri" w:cs="Calibri"/>
          <w:color w:val="000000"/>
          <w:shd w:val="clear" w:color="auto" w:fill="FFFFFF"/>
        </w:rPr>
        <w:t>3</w:t>
      </w:r>
      <w:r w:rsidR="0986D28C">
        <w:rPr>
          <w:rFonts w:ascii="Calibri" w:hAnsi="Calibri" w:cs="Calibri"/>
          <w:color w:val="000000"/>
          <w:shd w:val="clear" w:color="auto" w:fill="FFFFFF"/>
        </w:rPr>
        <w:t>% of residential aged care recipients, 2.</w:t>
      </w:r>
      <w:r w:rsidR="005B7B82">
        <w:rPr>
          <w:rFonts w:ascii="Calibri" w:hAnsi="Calibri" w:cs="Calibri"/>
          <w:color w:val="000000"/>
          <w:shd w:val="clear" w:color="auto" w:fill="FFFFFF"/>
        </w:rPr>
        <w:t>9</w:t>
      </w:r>
      <w:r w:rsidR="0986D28C">
        <w:rPr>
          <w:rFonts w:ascii="Calibri" w:hAnsi="Calibri" w:cs="Calibri"/>
          <w:color w:val="000000"/>
          <w:shd w:val="clear" w:color="auto" w:fill="FFFFFF"/>
        </w:rPr>
        <w:t xml:space="preserve">% of </w:t>
      </w:r>
      <w:r w:rsidR="00FE5EC4">
        <w:rPr>
          <w:rFonts w:ascii="Calibri" w:hAnsi="Calibri" w:cs="Calibri"/>
          <w:color w:val="000000"/>
          <w:shd w:val="clear" w:color="auto" w:fill="FFFFFF"/>
        </w:rPr>
        <w:t>Commonwealth Home Support Programme (</w:t>
      </w:r>
      <w:r w:rsidR="0986D28C">
        <w:rPr>
          <w:rFonts w:ascii="Calibri" w:hAnsi="Calibri" w:cs="Calibri"/>
          <w:color w:val="000000"/>
          <w:shd w:val="clear" w:color="auto" w:fill="FFFFFF"/>
        </w:rPr>
        <w:t>CHSP</w:t>
      </w:r>
      <w:r w:rsidR="00FE5EC4">
        <w:rPr>
          <w:rFonts w:ascii="Calibri" w:hAnsi="Calibri" w:cs="Calibri"/>
          <w:color w:val="000000"/>
          <w:shd w:val="clear" w:color="auto" w:fill="FFFFFF"/>
        </w:rPr>
        <w:t>)</w:t>
      </w:r>
      <w:r w:rsidR="0986D28C">
        <w:rPr>
          <w:rFonts w:ascii="Calibri" w:hAnsi="Calibri" w:cs="Calibri"/>
          <w:color w:val="000000"/>
          <w:shd w:val="clear" w:color="auto" w:fill="FFFFFF"/>
        </w:rPr>
        <w:t xml:space="preserve"> recipients, 3.</w:t>
      </w:r>
      <w:r w:rsidR="008B456E">
        <w:rPr>
          <w:rFonts w:ascii="Calibri" w:hAnsi="Calibri" w:cs="Calibri"/>
          <w:color w:val="000000"/>
          <w:shd w:val="clear" w:color="auto" w:fill="FFFFFF"/>
        </w:rPr>
        <w:t>4</w:t>
      </w:r>
      <w:r w:rsidR="0986D28C">
        <w:rPr>
          <w:rFonts w:ascii="Calibri" w:hAnsi="Calibri" w:cs="Calibri"/>
          <w:color w:val="000000"/>
          <w:shd w:val="clear" w:color="auto" w:fill="FFFFFF"/>
        </w:rPr>
        <w:t xml:space="preserve">% of </w:t>
      </w:r>
      <w:r w:rsidR="25EC0B89">
        <w:rPr>
          <w:rFonts w:ascii="Calibri" w:hAnsi="Calibri" w:cs="Calibri"/>
          <w:color w:val="000000"/>
          <w:shd w:val="clear" w:color="auto" w:fill="FFFFFF"/>
        </w:rPr>
        <w:t>Level 1 – 2</w:t>
      </w:r>
      <w:r w:rsidR="0986D28C">
        <w:rPr>
          <w:rFonts w:ascii="Calibri" w:hAnsi="Calibri" w:cs="Calibri"/>
          <w:color w:val="000000"/>
          <w:shd w:val="clear" w:color="auto" w:fill="FFFFFF"/>
        </w:rPr>
        <w:t xml:space="preserve"> Home </w:t>
      </w:r>
      <w:r w:rsidR="0986D28C">
        <w:rPr>
          <w:rFonts w:ascii="Calibri" w:hAnsi="Calibri" w:cs="Calibri"/>
          <w:color w:val="000000"/>
          <w:shd w:val="clear" w:color="auto" w:fill="FFFFFF"/>
        </w:rPr>
        <w:lastRenderedPageBreak/>
        <w:t xml:space="preserve">Care Package (HCP) </w:t>
      </w:r>
      <w:r w:rsidR="25EC0B89">
        <w:rPr>
          <w:rFonts w:ascii="Calibri" w:hAnsi="Calibri" w:cs="Calibri"/>
          <w:color w:val="000000"/>
          <w:shd w:val="clear" w:color="auto" w:fill="FFFFFF"/>
        </w:rPr>
        <w:t xml:space="preserve">recipients </w:t>
      </w:r>
      <w:r w:rsidR="0986D28C">
        <w:rPr>
          <w:rFonts w:ascii="Calibri" w:hAnsi="Calibri" w:cs="Calibri"/>
          <w:color w:val="000000"/>
          <w:shd w:val="clear" w:color="auto" w:fill="FFFFFF"/>
        </w:rPr>
        <w:t>and 3.</w:t>
      </w:r>
      <w:r w:rsidR="009E7E60">
        <w:rPr>
          <w:rFonts w:ascii="Calibri" w:hAnsi="Calibri" w:cs="Calibri"/>
          <w:color w:val="000000"/>
          <w:shd w:val="clear" w:color="auto" w:fill="FFFFFF"/>
        </w:rPr>
        <w:t>3</w:t>
      </w:r>
      <w:r w:rsidR="0986D28C">
        <w:rPr>
          <w:rFonts w:ascii="Calibri" w:hAnsi="Calibri" w:cs="Calibri"/>
          <w:color w:val="000000"/>
          <w:shd w:val="clear" w:color="auto" w:fill="FFFFFF"/>
        </w:rPr>
        <w:t xml:space="preserve">% of </w:t>
      </w:r>
      <w:r w:rsidR="25EC0B89">
        <w:rPr>
          <w:rFonts w:ascii="Calibri" w:hAnsi="Calibri" w:cs="Calibri"/>
          <w:color w:val="000000"/>
          <w:shd w:val="clear" w:color="auto" w:fill="FFFFFF"/>
        </w:rPr>
        <w:t xml:space="preserve">Level 3 – 4 </w:t>
      </w:r>
      <w:r w:rsidR="0986D28C">
        <w:rPr>
          <w:rFonts w:ascii="Calibri" w:hAnsi="Calibri" w:cs="Calibri"/>
          <w:color w:val="000000"/>
          <w:shd w:val="clear" w:color="auto" w:fill="FFFFFF"/>
        </w:rPr>
        <w:t xml:space="preserve">HCP </w:t>
      </w:r>
      <w:r w:rsidR="25EC0B89">
        <w:rPr>
          <w:rFonts w:ascii="Calibri" w:hAnsi="Calibri" w:cs="Calibri"/>
          <w:color w:val="000000"/>
          <w:shd w:val="clear" w:color="auto" w:fill="FFFFFF"/>
        </w:rPr>
        <w:t>recipients</w:t>
      </w:r>
      <w:r w:rsidR="0986D28C">
        <w:rPr>
          <w:rFonts w:ascii="Calibri" w:hAnsi="Calibri" w:cs="Calibri"/>
          <w:color w:val="000000"/>
          <w:shd w:val="clear" w:color="auto" w:fill="FFFFFF"/>
        </w:rPr>
        <w:t xml:space="preserve"> (Productivity Commission 202</w:t>
      </w:r>
      <w:r w:rsidR="001171DA">
        <w:rPr>
          <w:rFonts w:ascii="Calibri" w:hAnsi="Calibri" w:cs="Calibri"/>
          <w:color w:val="000000"/>
          <w:shd w:val="clear" w:color="auto" w:fill="FFFFFF"/>
        </w:rPr>
        <w:t>4</w:t>
      </w:r>
      <w:r w:rsidR="0986D28C">
        <w:rPr>
          <w:rFonts w:ascii="Calibri" w:hAnsi="Calibri" w:cs="Calibri"/>
          <w:color w:val="000000"/>
          <w:shd w:val="clear" w:color="auto" w:fill="FFFFFF"/>
        </w:rPr>
        <w:t>)</w:t>
      </w:r>
      <w:r w:rsidR="3C330C13" w:rsidRPr="00321801">
        <w:rPr>
          <w:rStyle w:val="normaltextrun"/>
          <w:rFonts w:ascii="Calibri" w:hAnsi="Calibri" w:cs="Calibri"/>
          <w:color w:val="000000"/>
          <w:shd w:val="clear" w:color="auto" w:fill="FFFFFF"/>
        </w:rPr>
        <w:t xml:space="preserve">. </w:t>
      </w:r>
      <w:r w:rsidR="00FE5EC4">
        <w:rPr>
          <w:rStyle w:val="normaltextrun"/>
          <w:rFonts w:ascii="Calibri" w:hAnsi="Calibri" w:cs="Calibri"/>
          <w:color w:val="000000"/>
          <w:shd w:val="clear" w:color="auto" w:fill="FFFFFF"/>
        </w:rPr>
        <w:t>T</w:t>
      </w:r>
      <w:r w:rsidR="3C330C13" w:rsidRPr="00321801">
        <w:rPr>
          <w:rStyle w:val="normaltextrun"/>
          <w:rFonts w:ascii="Calibri" w:hAnsi="Calibri" w:cs="Calibri"/>
          <w:color w:val="000000"/>
          <w:shd w:val="clear" w:color="auto" w:fill="FFFFFF"/>
        </w:rPr>
        <w:t>his</w:t>
      </w:r>
      <w:r w:rsidR="3036417C">
        <w:rPr>
          <w:rStyle w:val="normaltextrun"/>
          <w:rFonts w:ascii="Calibri" w:hAnsi="Calibri" w:cs="Calibri"/>
          <w:color w:val="000000"/>
          <w:shd w:val="clear" w:color="auto" w:fill="FFFFFF"/>
        </w:rPr>
        <w:t xml:space="preserve"> data</w:t>
      </w:r>
      <w:r w:rsidR="3C330C13" w:rsidRPr="00321801">
        <w:rPr>
          <w:rStyle w:val="normaltextrun"/>
          <w:rFonts w:ascii="Calibri" w:hAnsi="Calibri" w:cs="Calibri"/>
          <w:color w:val="000000"/>
          <w:shd w:val="clear" w:color="auto" w:fill="FFFFFF"/>
        </w:rPr>
        <w:t xml:space="preserve"> excludes recipients whose Indigenous status was not </w:t>
      </w:r>
      <w:r w:rsidR="396A03E6">
        <w:rPr>
          <w:rStyle w:val="normaltextrun"/>
          <w:rFonts w:ascii="Calibri" w:hAnsi="Calibri" w:cs="Calibri"/>
          <w:color w:val="000000"/>
          <w:shd w:val="clear" w:color="auto" w:fill="FFFFFF"/>
        </w:rPr>
        <w:t>recorded</w:t>
      </w:r>
      <w:r w:rsidR="00652728">
        <w:rPr>
          <w:rStyle w:val="normaltextrun"/>
          <w:rFonts w:ascii="Calibri" w:hAnsi="Calibri" w:cs="Calibri"/>
          <w:color w:val="000000"/>
          <w:shd w:val="clear" w:color="auto" w:fill="FFFFFF"/>
        </w:rPr>
        <w:t xml:space="preserve"> and therefore likely underreports the numbers of Aboriginal and Torres Strait Islander people receiving</w:t>
      </w:r>
      <w:r w:rsidR="006075AE">
        <w:rPr>
          <w:rStyle w:val="normaltextrun"/>
          <w:rFonts w:ascii="Calibri" w:hAnsi="Calibri" w:cs="Calibri"/>
          <w:color w:val="000000"/>
          <w:shd w:val="clear" w:color="auto" w:fill="FFFFFF"/>
        </w:rPr>
        <w:t xml:space="preserve"> services</w:t>
      </w:r>
      <w:r w:rsidR="001930E1">
        <w:rPr>
          <w:rStyle w:val="normaltextrun"/>
          <w:rFonts w:ascii="Calibri" w:hAnsi="Calibri" w:cs="Calibri"/>
          <w:color w:val="000000"/>
          <w:shd w:val="clear" w:color="auto" w:fill="FFFFFF"/>
        </w:rPr>
        <w:t>. In</w:t>
      </w:r>
      <w:r w:rsidR="3C330C13" w:rsidRPr="00321801">
        <w:rPr>
          <w:rStyle w:val="normaltextrun"/>
          <w:rFonts w:ascii="Calibri" w:hAnsi="Calibri" w:cs="Calibri"/>
          <w:color w:val="000000"/>
          <w:shd w:val="clear" w:color="auto" w:fill="FFFFFF"/>
        </w:rPr>
        <w:t xml:space="preserve"> some circumstances</w:t>
      </w:r>
      <w:r w:rsidR="00FE5EC4">
        <w:rPr>
          <w:rStyle w:val="normaltextrun"/>
          <w:rFonts w:ascii="Calibri" w:hAnsi="Calibri" w:cs="Calibri"/>
          <w:color w:val="000000"/>
          <w:shd w:val="clear" w:color="auto" w:fill="FFFFFF"/>
        </w:rPr>
        <w:t>,</w:t>
      </w:r>
      <w:r w:rsidR="3C330C13" w:rsidRPr="00321801">
        <w:rPr>
          <w:rStyle w:val="normaltextrun"/>
          <w:rFonts w:ascii="Calibri" w:hAnsi="Calibri" w:cs="Calibri"/>
          <w:color w:val="000000"/>
          <w:shd w:val="clear" w:color="auto" w:fill="FFFFFF"/>
        </w:rPr>
        <w:t xml:space="preserve"> </w:t>
      </w:r>
      <w:r w:rsidR="001930E1">
        <w:rPr>
          <w:rStyle w:val="normaltextrun"/>
          <w:rFonts w:ascii="Calibri" w:hAnsi="Calibri" w:cs="Calibri"/>
          <w:color w:val="000000"/>
          <w:shd w:val="clear" w:color="auto" w:fill="FFFFFF"/>
        </w:rPr>
        <w:t xml:space="preserve">this </w:t>
      </w:r>
      <w:r w:rsidR="1518ECA2">
        <w:rPr>
          <w:rStyle w:val="normaltextrun"/>
          <w:rFonts w:ascii="Calibri" w:hAnsi="Calibri" w:cs="Calibri"/>
          <w:color w:val="000000"/>
          <w:shd w:val="clear" w:color="auto" w:fill="FFFFFF"/>
        </w:rPr>
        <w:t>may</w:t>
      </w:r>
      <w:r w:rsidR="00FE5EC4">
        <w:rPr>
          <w:rStyle w:val="normaltextrun"/>
          <w:rFonts w:ascii="Calibri" w:hAnsi="Calibri" w:cs="Calibri"/>
          <w:color w:val="000000"/>
          <w:shd w:val="clear" w:color="auto" w:fill="FFFFFF"/>
        </w:rPr>
        <w:t xml:space="preserve"> </w:t>
      </w:r>
      <w:r w:rsidR="3C330C13" w:rsidRPr="00321801">
        <w:rPr>
          <w:rStyle w:val="normaltextrun"/>
          <w:rFonts w:ascii="Calibri" w:hAnsi="Calibri" w:cs="Calibri"/>
          <w:color w:val="000000"/>
          <w:shd w:val="clear" w:color="auto" w:fill="FFFFFF"/>
        </w:rPr>
        <w:t xml:space="preserve">be </w:t>
      </w:r>
      <w:r w:rsidR="4082446E">
        <w:rPr>
          <w:rStyle w:val="normaltextrun"/>
          <w:rFonts w:ascii="Calibri" w:hAnsi="Calibri" w:cs="Calibri"/>
          <w:color w:val="000000"/>
          <w:shd w:val="clear" w:color="auto" w:fill="FFFFFF"/>
        </w:rPr>
        <w:t>further reflective</w:t>
      </w:r>
      <w:r w:rsidR="3C330C13" w:rsidRPr="00321801">
        <w:rPr>
          <w:rStyle w:val="normaltextrun"/>
          <w:rFonts w:ascii="Calibri" w:hAnsi="Calibri" w:cs="Calibri"/>
          <w:color w:val="000000"/>
          <w:shd w:val="clear" w:color="auto" w:fill="FFFFFF"/>
        </w:rPr>
        <w:t xml:space="preserve"> of a system that is not culturally safe, causing people to feel discomfort in disclosing their Indigeneity.</w:t>
      </w:r>
    </w:p>
    <w:p w14:paraId="1F672B74" w14:textId="042EB329" w:rsidR="00F06822" w:rsidRPr="00F06822" w:rsidRDefault="00F06822" w:rsidP="00F06822">
      <w:pPr>
        <w:spacing w:after="0"/>
      </w:pPr>
    </w:p>
    <w:p w14:paraId="6E095344" w14:textId="7ABE9E2C" w:rsidR="005416A7" w:rsidRPr="000C5A72" w:rsidRDefault="005416A7" w:rsidP="000C5A72">
      <w:pPr>
        <w:pStyle w:val="Heading2"/>
        <w:rPr>
          <w:rFonts w:asciiTheme="minorHAnsi" w:hAnsiTheme="minorHAnsi" w:cstheme="minorHAnsi"/>
          <w:b/>
          <w:bCs/>
          <w:color w:val="000000" w:themeColor="text1"/>
          <w:sz w:val="24"/>
          <w:szCs w:val="24"/>
        </w:rPr>
      </w:pPr>
      <w:r w:rsidRPr="000C5A72">
        <w:rPr>
          <w:rFonts w:asciiTheme="minorHAnsi" w:hAnsiTheme="minorHAnsi" w:cstheme="minorHAnsi"/>
          <w:b/>
          <w:bCs/>
          <w:color w:val="000000" w:themeColor="text1"/>
          <w:sz w:val="24"/>
          <w:szCs w:val="24"/>
        </w:rPr>
        <w:t>Target</w:t>
      </w:r>
      <w:r w:rsidR="007506E3" w:rsidRPr="000C5A72">
        <w:rPr>
          <w:rFonts w:asciiTheme="minorHAnsi" w:hAnsiTheme="minorHAnsi" w:cstheme="minorHAnsi"/>
          <w:b/>
          <w:bCs/>
          <w:color w:val="000000" w:themeColor="text1"/>
          <w:sz w:val="24"/>
          <w:szCs w:val="24"/>
        </w:rPr>
        <w:t>s</w:t>
      </w:r>
    </w:p>
    <w:p w14:paraId="6E5E84F9" w14:textId="340D0D54" w:rsidR="00D964AD" w:rsidRDefault="00D964AD" w:rsidP="005416A7">
      <w:pPr>
        <w:spacing w:after="0"/>
      </w:pPr>
      <w:r w:rsidRPr="0037453F">
        <w:rPr>
          <w:b/>
          <w:bCs/>
        </w:rPr>
        <w:t xml:space="preserve">For older </w:t>
      </w:r>
      <w:r w:rsidR="00D353B5" w:rsidRPr="0037453F">
        <w:rPr>
          <w:b/>
          <w:bCs/>
          <w:noProof/>
        </w:rPr>
        <w:t xml:space="preserve">Aboriginal and Torres Strait Islander </w:t>
      </w:r>
      <w:r w:rsidR="00AB7C8C" w:rsidRPr="0037453F">
        <w:rPr>
          <w:b/>
          <w:bCs/>
        </w:rPr>
        <w:t>people</w:t>
      </w:r>
      <w:r w:rsidRPr="0037453F">
        <w:rPr>
          <w:b/>
          <w:bCs/>
        </w:rPr>
        <w:t xml:space="preserve"> to </w:t>
      </w:r>
      <w:r w:rsidR="0038290E" w:rsidRPr="0037453F">
        <w:rPr>
          <w:b/>
          <w:bCs/>
        </w:rPr>
        <w:t xml:space="preserve">feel </w:t>
      </w:r>
      <w:r w:rsidR="002906ED" w:rsidRPr="0037453F">
        <w:rPr>
          <w:b/>
          <w:bCs/>
        </w:rPr>
        <w:t>empowered to engage</w:t>
      </w:r>
      <w:r w:rsidR="0038290E" w:rsidRPr="0037453F">
        <w:rPr>
          <w:b/>
          <w:bCs/>
        </w:rPr>
        <w:t xml:space="preserve"> with the aged care system and</w:t>
      </w:r>
      <w:r w:rsidR="002906ED" w:rsidRPr="0037453F">
        <w:rPr>
          <w:b/>
          <w:bCs/>
        </w:rPr>
        <w:t xml:space="preserve"> </w:t>
      </w:r>
      <w:r w:rsidR="00E744CF" w:rsidRPr="0037453F">
        <w:rPr>
          <w:b/>
          <w:bCs/>
        </w:rPr>
        <w:t>receive aged care services commensurate with need</w:t>
      </w:r>
      <w:r w:rsidR="00F614DD">
        <w:t>. This will be measured through the following targets:</w:t>
      </w:r>
    </w:p>
    <w:p w14:paraId="76CC4D0A" w14:textId="182A47E9" w:rsidR="005416A7" w:rsidRDefault="003B46EB" w:rsidP="00F614DD">
      <w:pPr>
        <w:pStyle w:val="ListParagraph"/>
        <w:numPr>
          <w:ilvl w:val="0"/>
          <w:numId w:val="30"/>
        </w:numPr>
        <w:spacing w:after="0"/>
      </w:pPr>
      <w:r w:rsidRPr="0037453F">
        <w:rPr>
          <w:b/>
          <w:bCs/>
        </w:rPr>
        <w:t xml:space="preserve">An increase in the number of older </w:t>
      </w:r>
      <w:r w:rsidR="00D353B5" w:rsidRPr="0037453F">
        <w:rPr>
          <w:b/>
          <w:bCs/>
          <w:noProof/>
        </w:rPr>
        <w:t xml:space="preserve">Aboriginal and Torres Strait Islander </w:t>
      </w:r>
      <w:r w:rsidR="00AB7C8C" w:rsidRPr="0037453F">
        <w:rPr>
          <w:b/>
          <w:bCs/>
        </w:rPr>
        <w:t>people</w:t>
      </w:r>
      <w:r w:rsidR="00EA482A" w:rsidRPr="0037453F">
        <w:rPr>
          <w:b/>
          <w:bCs/>
        </w:rPr>
        <w:t xml:space="preserve"> receiving aged care services</w:t>
      </w:r>
      <w:r w:rsidR="00EA482A" w:rsidRPr="001F30AB">
        <w:t>, with</w:t>
      </w:r>
      <w:r w:rsidR="009C19EF" w:rsidRPr="001F30AB">
        <w:t xml:space="preserve"> </w:t>
      </w:r>
      <w:r w:rsidR="009A3FFC" w:rsidRPr="00D559BD">
        <w:t xml:space="preserve">representation of </w:t>
      </w:r>
      <w:r w:rsidR="00F817F3" w:rsidRPr="00D559BD">
        <w:t>Aboriginal and Torres Strait Islander</w:t>
      </w:r>
      <w:r w:rsidR="00EA482A" w:rsidRPr="00D559BD">
        <w:t xml:space="preserve"> </w:t>
      </w:r>
      <w:r w:rsidR="00AB7C8C" w:rsidRPr="00D559BD">
        <w:t>people</w:t>
      </w:r>
      <w:r w:rsidR="00EA482A" w:rsidRPr="00D559BD">
        <w:t xml:space="preserve"> </w:t>
      </w:r>
      <w:r w:rsidR="009A3FFC" w:rsidRPr="00D559BD">
        <w:t xml:space="preserve">over </w:t>
      </w:r>
      <w:r w:rsidR="005416A7" w:rsidRPr="00D559BD">
        <w:t xml:space="preserve">50 </w:t>
      </w:r>
      <w:r w:rsidR="009A3FFC" w:rsidRPr="00D559BD">
        <w:t>years of age</w:t>
      </w:r>
      <w:r w:rsidR="005416A7" w:rsidRPr="00D559BD">
        <w:t xml:space="preserve"> </w:t>
      </w:r>
      <w:r w:rsidR="009A3FFC" w:rsidRPr="00D559BD">
        <w:t xml:space="preserve">across aged care services being at least </w:t>
      </w:r>
      <w:r w:rsidR="006A1D52" w:rsidRPr="00D559BD">
        <w:t xml:space="preserve">equal </w:t>
      </w:r>
      <w:r w:rsidR="009A3FFC" w:rsidRPr="00D559BD">
        <w:t>to</w:t>
      </w:r>
      <w:r w:rsidR="009C19EF" w:rsidRPr="00D559BD">
        <w:t xml:space="preserve"> their representation in the Australian population </w:t>
      </w:r>
      <w:r w:rsidR="00A55DD9" w:rsidRPr="00D559BD">
        <w:t xml:space="preserve">by </w:t>
      </w:r>
      <w:r w:rsidR="348601CE" w:rsidRPr="00D559BD">
        <w:t>203</w:t>
      </w:r>
      <w:r w:rsidR="4B56B97F" w:rsidRPr="00D559BD">
        <w:t>4</w:t>
      </w:r>
      <w:r w:rsidR="00817F6C" w:rsidRPr="001F30AB">
        <w:t>.</w:t>
      </w:r>
    </w:p>
    <w:p w14:paraId="4C4C3CA3" w14:textId="343A322E" w:rsidR="00CA131E" w:rsidRDefault="0025785A" w:rsidP="009C19EF">
      <w:pPr>
        <w:pStyle w:val="ListParagraph"/>
        <w:numPr>
          <w:ilvl w:val="0"/>
          <w:numId w:val="30"/>
        </w:numPr>
        <w:spacing w:after="0" w:line="256" w:lineRule="auto"/>
      </w:pPr>
      <w:r w:rsidRPr="2D8AC87F">
        <w:rPr>
          <w:b/>
          <w:bCs/>
        </w:rPr>
        <w:t>Achieve and m</w:t>
      </w:r>
      <w:r w:rsidR="005F7E7B" w:rsidRPr="2D8AC87F">
        <w:rPr>
          <w:b/>
          <w:bCs/>
        </w:rPr>
        <w:t xml:space="preserve">aintain </w:t>
      </w:r>
      <w:r w:rsidR="00D807A7" w:rsidRPr="2D8AC87F">
        <w:rPr>
          <w:b/>
          <w:bCs/>
        </w:rPr>
        <w:t>100% completion rates in cultural safety training for</w:t>
      </w:r>
      <w:r w:rsidR="00FB7F87" w:rsidRPr="2D8AC87F">
        <w:rPr>
          <w:b/>
          <w:bCs/>
        </w:rPr>
        <w:t xml:space="preserve"> the</w:t>
      </w:r>
      <w:r w:rsidR="00D807A7" w:rsidRPr="2D8AC87F">
        <w:rPr>
          <w:b/>
          <w:bCs/>
        </w:rPr>
        <w:t xml:space="preserve"> </w:t>
      </w:r>
      <w:r w:rsidR="00337AB1" w:rsidRPr="2D8AC87F">
        <w:rPr>
          <w:b/>
          <w:bCs/>
        </w:rPr>
        <w:t>My Aged Care</w:t>
      </w:r>
      <w:r w:rsidR="00FB7F87" w:rsidRPr="2D8AC87F">
        <w:rPr>
          <w:b/>
          <w:bCs/>
        </w:rPr>
        <w:t xml:space="preserve"> </w:t>
      </w:r>
      <w:r w:rsidR="00AD2CF4" w:rsidRPr="2D8AC87F">
        <w:rPr>
          <w:b/>
          <w:bCs/>
        </w:rPr>
        <w:t>(My Aged Care Contact Centre and Aged Care Specialist Officers)</w:t>
      </w:r>
      <w:r w:rsidR="00BC0E60" w:rsidRPr="2D8AC87F">
        <w:rPr>
          <w:b/>
          <w:bCs/>
        </w:rPr>
        <w:t xml:space="preserve"> and</w:t>
      </w:r>
      <w:r w:rsidR="00AD2CF4" w:rsidRPr="2D8AC87F">
        <w:rPr>
          <w:b/>
          <w:bCs/>
        </w:rPr>
        <w:t xml:space="preserve"> </w:t>
      </w:r>
      <w:r w:rsidRPr="2D8AC87F">
        <w:rPr>
          <w:b/>
          <w:bCs/>
        </w:rPr>
        <w:t xml:space="preserve">care finder </w:t>
      </w:r>
      <w:r w:rsidR="00337AB1" w:rsidRPr="2D8AC87F">
        <w:rPr>
          <w:b/>
          <w:bCs/>
        </w:rPr>
        <w:t>workforce</w:t>
      </w:r>
      <w:r w:rsidRPr="2D8AC87F">
        <w:rPr>
          <w:b/>
          <w:bCs/>
        </w:rPr>
        <w:t>s by 202</w:t>
      </w:r>
      <w:r w:rsidR="0EF85603" w:rsidRPr="2D8AC87F">
        <w:rPr>
          <w:b/>
          <w:bCs/>
        </w:rPr>
        <w:t>7</w:t>
      </w:r>
      <w:r w:rsidR="00CA131E">
        <w:t xml:space="preserve">. </w:t>
      </w:r>
      <w:r w:rsidR="00667F7B">
        <w:t>This training will be regularly</w:t>
      </w:r>
      <w:r w:rsidR="00B323A2">
        <w:t xml:space="preserve"> revised to ensure it</w:t>
      </w:r>
      <w:r w:rsidR="009A32D7">
        <w:t xml:space="preserve"> is relevant, high-quality and reflects best practice.</w:t>
      </w:r>
    </w:p>
    <w:p w14:paraId="4B80AFA2" w14:textId="4339C7C8" w:rsidR="0040218B" w:rsidRDefault="0040218B" w:rsidP="009C19EF">
      <w:pPr>
        <w:pStyle w:val="ListParagraph"/>
        <w:numPr>
          <w:ilvl w:val="0"/>
          <w:numId w:val="30"/>
        </w:numPr>
        <w:spacing w:after="0" w:line="256" w:lineRule="auto"/>
      </w:pPr>
      <w:r w:rsidRPr="0037453F">
        <w:rPr>
          <w:b/>
          <w:bCs/>
        </w:rPr>
        <w:t xml:space="preserve">An increase in the </w:t>
      </w:r>
      <w:r w:rsidR="00A741E4">
        <w:rPr>
          <w:b/>
          <w:bCs/>
        </w:rPr>
        <w:t xml:space="preserve">number of </w:t>
      </w:r>
      <w:r w:rsidR="00726F54">
        <w:rPr>
          <w:b/>
          <w:bCs/>
        </w:rPr>
        <w:t xml:space="preserve">older </w:t>
      </w:r>
      <w:r w:rsidR="00A741E4">
        <w:rPr>
          <w:b/>
          <w:bCs/>
        </w:rPr>
        <w:t xml:space="preserve">Aboriginal and Torres Strait Islander people supported by the </w:t>
      </w:r>
      <w:r w:rsidRPr="0037453F">
        <w:rPr>
          <w:b/>
          <w:bCs/>
        </w:rPr>
        <w:t>Elder Care Support workforce</w:t>
      </w:r>
      <w:r w:rsidR="006B3666">
        <w:rPr>
          <w:b/>
          <w:bCs/>
        </w:rPr>
        <w:t xml:space="preserve"> </w:t>
      </w:r>
      <w:r w:rsidR="00496C61">
        <w:rPr>
          <w:b/>
          <w:bCs/>
        </w:rPr>
        <w:t>to access aged care</w:t>
      </w:r>
      <w:r w:rsidR="00DF0903">
        <w:rPr>
          <w:b/>
          <w:bCs/>
        </w:rPr>
        <w:t xml:space="preserve"> services</w:t>
      </w:r>
      <w:r>
        <w:t xml:space="preserve">. Data on the </w:t>
      </w:r>
      <w:r w:rsidR="00CF2D83">
        <w:t xml:space="preserve">number of people </w:t>
      </w:r>
      <w:r w:rsidR="00A72D9E">
        <w:t xml:space="preserve">being supported will be </w:t>
      </w:r>
      <w:r>
        <w:t>collected in 202</w:t>
      </w:r>
      <w:r w:rsidR="004B5C80">
        <w:t>5</w:t>
      </w:r>
      <w:r>
        <w:t>, with the target of at least a 10% increase each year until 2034</w:t>
      </w:r>
      <w:r w:rsidR="00273204">
        <w:t>.</w:t>
      </w:r>
    </w:p>
    <w:p w14:paraId="614201D6" w14:textId="6E512E93" w:rsidR="000D056C" w:rsidRDefault="00687FD1" w:rsidP="00F4537A">
      <w:pPr>
        <w:pStyle w:val="ListParagraph"/>
        <w:numPr>
          <w:ilvl w:val="0"/>
          <w:numId w:val="32"/>
        </w:numPr>
        <w:spacing w:after="0"/>
      </w:pPr>
      <w:r w:rsidRPr="0037453F">
        <w:rPr>
          <w:b/>
          <w:bCs/>
        </w:rPr>
        <w:t>A majority</w:t>
      </w:r>
      <w:r w:rsidR="00120EB9" w:rsidRPr="0037453F">
        <w:rPr>
          <w:b/>
          <w:bCs/>
        </w:rPr>
        <w:t xml:space="preserve"> of </w:t>
      </w:r>
      <w:r w:rsidR="00ED10F3" w:rsidRPr="0037453F">
        <w:rPr>
          <w:b/>
          <w:bCs/>
        </w:rPr>
        <w:t xml:space="preserve">surveyed </w:t>
      </w:r>
      <w:r w:rsidR="00B21122" w:rsidRPr="0037453F">
        <w:rPr>
          <w:b/>
          <w:bCs/>
        </w:rPr>
        <w:t xml:space="preserve">older </w:t>
      </w:r>
      <w:r w:rsidR="00D353B5" w:rsidRPr="0037453F">
        <w:rPr>
          <w:b/>
          <w:bCs/>
          <w:noProof/>
        </w:rPr>
        <w:t xml:space="preserve">Aboriginal and Torres Strait Islander </w:t>
      </w:r>
      <w:r w:rsidR="00AB7C8C" w:rsidRPr="0037453F">
        <w:rPr>
          <w:b/>
          <w:bCs/>
        </w:rPr>
        <w:t>people</w:t>
      </w:r>
      <w:r w:rsidR="00120EB9" w:rsidRPr="0037453F">
        <w:rPr>
          <w:b/>
          <w:bCs/>
        </w:rPr>
        <w:t xml:space="preserve"> are satisfied that their </w:t>
      </w:r>
      <w:r w:rsidR="00651079" w:rsidRPr="0037453F">
        <w:rPr>
          <w:b/>
          <w:bCs/>
        </w:rPr>
        <w:t xml:space="preserve">experience accessing </w:t>
      </w:r>
      <w:r w:rsidR="00120EB9" w:rsidRPr="0037453F">
        <w:rPr>
          <w:b/>
          <w:bCs/>
        </w:rPr>
        <w:t xml:space="preserve">aged care services </w:t>
      </w:r>
      <w:r w:rsidR="008F7A1B" w:rsidRPr="0037453F">
        <w:rPr>
          <w:b/>
          <w:bCs/>
        </w:rPr>
        <w:t>is</w:t>
      </w:r>
      <w:r w:rsidR="00120EB9" w:rsidRPr="0037453F">
        <w:rPr>
          <w:b/>
          <w:bCs/>
        </w:rPr>
        <w:t xml:space="preserve"> culturally safe</w:t>
      </w:r>
      <w:r w:rsidR="00B21122">
        <w:t>.</w:t>
      </w:r>
      <w:r w:rsidR="00120EB9" w:rsidRPr="009D7764">
        <w:t xml:space="preserve"> This will be measured</w:t>
      </w:r>
      <w:r w:rsidR="00E341CB">
        <w:t xml:space="preserve">, where possible, </w:t>
      </w:r>
      <w:r w:rsidR="00E67F4B">
        <w:t>through data collected from:</w:t>
      </w:r>
    </w:p>
    <w:p w14:paraId="69A3A5A9" w14:textId="77701E0E" w:rsidR="00E67F4B" w:rsidRDefault="00E67F4B" w:rsidP="00E67F4B">
      <w:pPr>
        <w:pStyle w:val="ListParagraph"/>
        <w:numPr>
          <w:ilvl w:val="0"/>
          <w:numId w:val="52"/>
        </w:numPr>
        <w:spacing w:after="0"/>
      </w:pPr>
      <w:r>
        <w:t xml:space="preserve">the Elder Care Support workforce engaging with </w:t>
      </w:r>
      <w:r>
        <w:rPr>
          <w:noProof/>
        </w:rPr>
        <w:t xml:space="preserve">Aboriginal and Torres Strait Islander </w:t>
      </w:r>
      <w:r>
        <w:t>communities (including Aboriginal and Torres Strait Islander people who are eligible but not engaged with the aged care system)</w:t>
      </w:r>
    </w:p>
    <w:p w14:paraId="0CDD588C" w14:textId="3D12779D" w:rsidR="000D056C" w:rsidRDefault="000D056C" w:rsidP="000D056C">
      <w:pPr>
        <w:pStyle w:val="ListParagraph"/>
        <w:numPr>
          <w:ilvl w:val="0"/>
          <w:numId w:val="52"/>
        </w:numPr>
        <w:spacing w:after="0"/>
      </w:pPr>
      <w:r>
        <w:t>e</w:t>
      </w:r>
      <w:r w:rsidR="00E67F4B">
        <w:t>ngagement undertaken by the First Nations Aged Care Commissioner</w:t>
      </w:r>
      <w:r w:rsidR="00A33FF2">
        <w:t>.</w:t>
      </w:r>
    </w:p>
    <w:p w14:paraId="751CD1A0" w14:textId="4010CC91" w:rsidR="00B073B4" w:rsidRDefault="00A33FF2" w:rsidP="0037453F">
      <w:pPr>
        <w:pStyle w:val="ListParagraph"/>
        <w:spacing w:after="0"/>
      </w:pPr>
      <w:r>
        <w:t xml:space="preserve">To ensure adequate coverage </w:t>
      </w:r>
      <w:r w:rsidR="00404C69">
        <w:t xml:space="preserve">of </w:t>
      </w:r>
      <w:r w:rsidR="00C33B25">
        <w:t xml:space="preserve">older Aboriginal and Torres Strait Islander people </w:t>
      </w:r>
      <w:r w:rsidR="00170E75">
        <w:t xml:space="preserve">who are accessing, or have attempted to access, </w:t>
      </w:r>
      <w:r w:rsidR="0002164B">
        <w:t xml:space="preserve">aged care services </w:t>
      </w:r>
      <w:r w:rsidR="00321615">
        <w:t xml:space="preserve">across different provider and care types, including mainstream services, </w:t>
      </w:r>
      <w:r w:rsidR="00D16732">
        <w:t xml:space="preserve">additional surveys </w:t>
      </w:r>
      <w:r w:rsidR="000A79F0">
        <w:t>w</w:t>
      </w:r>
      <w:r w:rsidR="00E7616A">
        <w:t>ill also be considered</w:t>
      </w:r>
      <w:r w:rsidR="00B4445E">
        <w:t xml:space="preserve">. </w:t>
      </w:r>
      <w:r w:rsidR="00D16732">
        <w:t>I</w:t>
      </w:r>
      <w:r w:rsidR="00B073B4">
        <w:t xml:space="preserve">nformation will first be collected in </w:t>
      </w:r>
      <w:r w:rsidR="00B073B4" w:rsidRPr="00293706">
        <w:t>202</w:t>
      </w:r>
      <w:r w:rsidR="000E3C07">
        <w:t>6</w:t>
      </w:r>
      <w:r w:rsidR="00B073B4">
        <w:t xml:space="preserve"> with the target of at least a </w:t>
      </w:r>
      <w:r w:rsidR="00787459">
        <w:t>5</w:t>
      </w:r>
      <w:r w:rsidR="00B073B4">
        <w:t xml:space="preserve">% increase in satisfaction </w:t>
      </w:r>
      <w:r w:rsidR="00787459">
        <w:t>each year until 20</w:t>
      </w:r>
      <w:r w:rsidR="00B93BC8">
        <w:t>34</w:t>
      </w:r>
      <w:r w:rsidR="00B073B4">
        <w:t>.</w:t>
      </w:r>
    </w:p>
    <w:p w14:paraId="7C840C3A" w14:textId="6DA2CBAD" w:rsidR="009C19EF" w:rsidRDefault="009C19EF" w:rsidP="00B073B4">
      <w:pPr>
        <w:spacing w:after="0"/>
      </w:pPr>
    </w:p>
    <w:p w14:paraId="58794E68" w14:textId="1AAE801F" w:rsidR="00C10F78" w:rsidRPr="000C5A72" w:rsidRDefault="001C5018" w:rsidP="000C5A72">
      <w:pPr>
        <w:pStyle w:val="Heading2"/>
        <w:rPr>
          <w:rFonts w:asciiTheme="minorHAnsi" w:hAnsiTheme="minorHAnsi" w:cstheme="minorHAnsi"/>
          <w:b/>
          <w:bCs/>
          <w:color w:val="000000" w:themeColor="text1"/>
          <w:sz w:val="24"/>
          <w:szCs w:val="24"/>
        </w:rPr>
      </w:pPr>
      <w:r w:rsidRPr="000C5A72">
        <w:rPr>
          <w:rFonts w:asciiTheme="minorHAnsi" w:hAnsiTheme="minorHAnsi" w:cstheme="minorHAnsi"/>
          <w:b/>
          <w:bCs/>
          <w:color w:val="000000" w:themeColor="text1"/>
          <w:sz w:val="24"/>
          <w:szCs w:val="24"/>
        </w:rPr>
        <w:t>Outcome</w:t>
      </w:r>
    </w:p>
    <w:p w14:paraId="46FF1D49" w14:textId="77777777" w:rsidR="00023979" w:rsidRDefault="4E499CFE" w:rsidP="005416A7">
      <w:pPr>
        <w:spacing w:after="0"/>
        <w:sectPr w:rsidR="00023979" w:rsidSect="00811E3F">
          <w:pgSz w:w="11906" w:h="16838"/>
          <w:pgMar w:top="1134" w:right="1134" w:bottom="1134" w:left="1134" w:header="720" w:footer="720" w:gutter="0"/>
          <w:cols w:space="720"/>
          <w:docGrid w:linePitch="360"/>
        </w:sectPr>
      </w:pPr>
      <w:r>
        <w:t xml:space="preserve">To meet </w:t>
      </w:r>
      <w:r w:rsidR="47726E8A">
        <w:t>th</w:t>
      </w:r>
      <w:r w:rsidR="58CB219F">
        <w:t>ese</w:t>
      </w:r>
      <w:r w:rsidR="47726E8A">
        <w:t xml:space="preserve"> target</w:t>
      </w:r>
      <w:r w:rsidR="3E87764C">
        <w:t>s</w:t>
      </w:r>
      <w:r w:rsidR="4AD6C853">
        <w:t>,</w:t>
      </w:r>
      <w:r>
        <w:t xml:space="preserve"> efforts </w:t>
      </w:r>
      <w:r w:rsidR="4AD6C853">
        <w:t xml:space="preserve">are needed </w:t>
      </w:r>
      <w:r w:rsidR="028441AF">
        <w:t>to</w:t>
      </w:r>
      <w:r w:rsidR="49977E97">
        <w:t xml:space="preserve"> simplify </w:t>
      </w:r>
      <w:r w:rsidR="2A624FE2">
        <w:t xml:space="preserve">the </w:t>
      </w:r>
      <w:r w:rsidR="49977E97">
        <w:t>aged care s</w:t>
      </w:r>
      <w:r w:rsidR="2A624FE2">
        <w:t>ystem and</w:t>
      </w:r>
      <w:r w:rsidR="028441AF">
        <w:t xml:space="preserve"> improve</w:t>
      </w:r>
      <w:r>
        <w:t xml:space="preserve"> navigation processes</w:t>
      </w:r>
      <w:r w:rsidR="33FBEA2E">
        <w:t>,</w:t>
      </w:r>
      <w:r>
        <w:t xml:space="preserve"> so more </w:t>
      </w:r>
      <w:r w:rsidR="4D2B464A">
        <w:t>Aboriginal and Torres Strait Islander</w:t>
      </w:r>
      <w:r>
        <w:t xml:space="preserve"> </w:t>
      </w:r>
      <w:r w:rsidR="63FBC58F">
        <w:t>people</w:t>
      </w:r>
      <w:r>
        <w:t xml:space="preserve"> </w:t>
      </w:r>
      <w:r w:rsidR="774D83DE">
        <w:t>can</w:t>
      </w:r>
      <w:r w:rsidR="028441AF">
        <w:t xml:space="preserve"> engage and </w:t>
      </w:r>
      <w:r w:rsidR="72080B6B">
        <w:t>increase</w:t>
      </w:r>
      <w:r w:rsidR="36F4364D">
        <w:t xml:space="preserve"> </w:t>
      </w:r>
      <w:r w:rsidR="7F84389A">
        <w:t xml:space="preserve">their </w:t>
      </w:r>
      <w:r w:rsidR="028441AF">
        <w:t xml:space="preserve">positive experiences </w:t>
      </w:r>
      <w:r w:rsidR="1BF63F99">
        <w:t>through the aged care system</w:t>
      </w:r>
      <w:r w:rsidR="1B1B0FA7">
        <w:t>.</w:t>
      </w:r>
      <w:r>
        <w:t xml:space="preserve"> </w:t>
      </w:r>
      <w:r w:rsidR="0B50C96E">
        <w:t xml:space="preserve">This </w:t>
      </w:r>
      <w:r w:rsidR="57FB9468">
        <w:t xml:space="preserve">may </w:t>
      </w:r>
      <w:r w:rsidR="0B50C96E">
        <w:t>include</w:t>
      </w:r>
      <w:r w:rsidR="63D58C8E">
        <w:t xml:space="preserve"> alternative entry p</w:t>
      </w:r>
      <w:r w:rsidR="5DE3C9F8">
        <w:t xml:space="preserve">rovisions </w:t>
      </w:r>
      <w:r w:rsidR="63D58C8E">
        <w:t xml:space="preserve">that allow </w:t>
      </w:r>
      <w:r w:rsidR="174087A9">
        <w:t xml:space="preserve">Aboriginal and Torres Strait Islander </w:t>
      </w:r>
      <w:r w:rsidR="7F4A35E5">
        <w:t xml:space="preserve">people </w:t>
      </w:r>
      <w:r w:rsidR="174087A9">
        <w:t xml:space="preserve">to immediately start receiving aged care services </w:t>
      </w:r>
      <w:r w:rsidR="77803BB6">
        <w:t>whilst progressing their</w:t>
      </w:r>
      <w:r w:rsidR="5F6D9EE3">
        <w:t xml:space="preserve"> </w:t>
      </w:r>
      <w:r w:rsidR="47696FF4">
        <w:t>aged care needs</w:t>
      </w:r>
      <w:r w:rsidR="5F6D9EE3">
        <w:t xml:space="preserve"> assessment</w:t>
      </w:r>
      <w:r w:rsidR="43011673">
        <w:t xml:space="preserve"> </w:t>
      </w:r>
      <w:r w:rsidR="709CBDB2">
        <w:t>to completion</w:t>
      </w:r>
      <w:r w:rsidR="37A5F4A3">
        <w:t>.</w:t>
      </w:r>
      <w:r w:rsidR="5F6D9EE3">
        <w:t xml:space="preserve"> </w:t>
      </w:r>
      <w:r w:rsidR="3A0D1F09">
        <w:t>Infor</w:t>
      </w:r>
      <w:r w:rsidR="79F5FD9E">
        <w:t>mation about aged care</w:t>
      </w:r>
      <w:r w:rsidR="60B5CE9C">
        <w:t xml:space="preserve"> services needs to be developed with</w:t>
      </w:r>
      <w:r w:rsidR="33FBEA2E">
        <w:t>,</w:t>
      </w:r>
      <w:r w:rsidR="60B5CE9C">
        <w:t xml:space="preserve"> and owned by</w:t>
      </w:r>
      <w:r w:rsidR="33FBEA2E">
        <w:t>,</w:t>
      </w:r>
      <w:r w:rsidR="60B5CE9C">
        <w:t xml:space="preserve"> Aboriginal and Torres Strait Islander people. </w:t>
      </w:r>
      <w:r w:rsidR="2F4C42EA">
        <w:t>C</w:t>
      </w:r>
      <w:r w:rsidR="77919327">
        <w:t>ommunity-controlled organisations</w:t>
      </w:r>
      <w:r w:rsidR="614DA1F5">
        <w:t xml:space="preserve"> </w:t>
      </w:r>
      <w:r w:rsidR="78C364E4">
        <w:t>need to</w:t>
      </w:r>
      <w:r w:rsidR="614DA1F5">
        <w:t xml:space="preserve"> be supported and empowered to implement </w:t>
      </w:r>
      <w:r w:rsidR="3F4F4336">
        <w:t xml:space="preserve">their own initiatives for increasing community trust in </w:t>
      </w:r>
      <w:r w:rsidR="3B18F2FA">
        <w:t xml:space="preserve">and knowledge of </w:t>
      </w:r>
      <w:r w:rsidR="3F4F4336">
        <w:t>aged care services</w:t>
      </w:r>
      <w:r w:rsidR="6F37249B">
        <w:t>.</w:t>
      </w:r>
      <w:r w:rsidR="70E78579">
        <w:t xml:space="preserve"> </w:t>
      </w:r>
      <w:r w:rsidR="78CA0458">
        <w:t xml:space="preserve">Developing a culturally safe </w:t>
      </w:r>
      <w:r w:rsidR="78A7D5A0">
        <w:t xml:space="preserve">and responsive </w:t>
      </w:r>
      <w:r w:rsidR="78CA0458">
        <w:t xml:space="preserve">aged care system that </w:t>
      </w:r>
      <w:r w:rsidR="4F6A61A9">
        <w:t xml:space="preserve">older </w:t>
      </w:r>
      <w:r w:rsidR="4D2B464A">
        <w:t>Aboriginal and Torres Strait Islander people</w:t>
      </w:r>
      <w:r w:rsidR="78CA0458">
        <w:t xml:space="preserve"> will feel comfortable </w:t>
      </w:r>
      <w:r w:rsidR="08AF0B9F">
        <w:t xml:space="preserve">accessing is also </w:t>
      </w:r>
      <w:r>
        <w:t xml:space="preserve">dependent upon </w:t>
      </w:r>
      <w:r w:rsidR="183BC251">
        <w:t>each of the other four outcomes in the Framework.</w:t>
      </w:r>
    </w:p>
    <w:p w14:paraId="7E38B6D3" w14:textId="37278EC2" w:rsidR="00456F15" w:rsidRPr="000C5A72" w:rsidRDefault="00456F15" w:rsidP="000C5A72">
      <w:pPr>
        <w:pStyle w:val="Heading2"/>
        <w:rPr>
          <w:rFonts w:asciiTheme="minorHAnsi" w:hAnsiTheme="minorHAnsi" w:cstheme="minorHAnsi"/>
          <w:b/>
          <w:bCs/>
          <w:color w:val="000000" w:themeColor="text1"/>
          <w:sz w:val="24"/>
          <w:szCs w:val="24"/>
        </w:rPr>
      </w:pPr>
      <w:r w:rsidRPr="000C5A72">
        <w:rPr>
          <w:rFonts w:asciiTheme="minorHAnsi" w:hAnsiTheme="minorHAnsi" w:cstheme="minorHAnsi"/>
          <w:b/>
          <w:bCs/>
          <w:color w:val="000000" w:themeColor="text1"/>
          <w:sz w:val="24"/>
          <w:szCs w:val="24"/>
        </w:rPr>
        <w:lastRenderedPageBreak/>
        <w:t>Indicative actions</w:t>
      </w:r>
    </w:p>
    <w:p w14:paraId="0EC4DF0F" w14:textId="7D684683" w:rsidR="006A495C" w:rsidRPr="00B30E0E" w:rsidRDefault="0085682B" w:rsidP="00B30E0E">
      <w:pPr>
        <w:rPr>
          <w:i/>
          <w:iCs/>
        </w:rPr>
      </w:pPr>
      <w:r>
        <w:rPr>
          <w:i/>
          <w:iCs/>
        </w:rPr>
        <w:t>The tables below highlight</w:t>
      </w:r>
      <w:r w:rsidR="00956898">
        <w:rPr>
          <w:i/>
          <w:iCs/>
        </w:rPr>
        <w:t xml:space="preserve"> actions that </w:t>
      </w:r>
      <w:r w:rsidR="0012625C">
        <w:rPr>
          <w:i/>
          <w:iCs/>
        </w:rPr>
        <w:t xml:space="preserve">will contribute to delivering this outcome. </w:t>
      </w:r>
      <w:r w:rsidR="00263710">
        <w:rPr>
          <w:i/>
          <w:iCs/>
        </w:rPr>
        <w:t>The first table</w:t>
      </w:r>
      <w:r w:rsidR="0087093E">
        <w:rPr>
          <w:i/>
          <w:iCs/>
        </w:rPr>
        <w:t xml:space="preserve"> outlines current actions that have been committed to, </w:t>
      </w:r>
      <w:r w:rsidR="004067DD">
        <w:rPr>
          <w:i/>
          <w:iCs/>
        </w:rPr>
        <w:t xml:space="preserve">with both </w:t>
      </w:r>
      <w:r w:rsidR="00E720F4">
        <w:rPr>
          <w:i/>
          <w:iCs/>
        </w:rPr>
        <w:t xml:space="preserve">expected </w:t>
      </w:r>
      <w:r w:rsidR="007C4915">
        <w:rPr>
          <w:i/>
          <w:iCs/>
        </w:rPr>
        <w:t xml:space="preserve">timeframes for </w:t>
      </w:r>
      <w:r w:rsidR="00AF2E7D">
        <w:rPr>
          <w:i/>
          <w:iCs/>
        </w:rPr>
        <w:t>tangible impact and status of implementation. The second table</w:t>
      </w:r>
      <w:r w:rsidR="00835962">
        <w:rPr>
          <w:i/>
          <w:iCs/>
        </w:rPr>
        <w:t xml:space="preserve"> provides examples of future initiatives to address additional gaps in order of priority</w:t>
      </w:r>
      <w:r w:rsidR="0040309A">
        <w:rPr>
          <w:i/>
          <w:iCs/>
        </w:rPr>
        <w:t>.</w:t>
      </w:r>
    </w:p>
    <w:tbl>
      <w:tblPr>
        <w:tblStyle w:val="GridTable4"/>
        <w:tblW w:w="9639" w:type="dxa"/>
        <w:tblInd w:w="-5" w:type="dxa"/>
        <w:tblLayout w:type="fixed"/>
        <w:tblLook w:val="04A0" w:firstRow="1" w:lastRow="0" w:firstColumn="1" w:lastColumn="0" w:noHBand="0" w:noVBand="1"/>
      </w:tblPr>
      <w:tblGrid>
        <w:gridCol w:w="5670"/>
        <w:gridCol w:w="1985"/>
        <w:gridCol w:w="1984"/>
      </w:tblGrid>
      <w:tr w:rsidR="008F6069" w14:paraId="0CB9B1F5" w14:textId="254E6C04" w:rsidTr="000C5A7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104B919D" w14:textId="48C12E41" w:rsidR="0074557F" w:rsidRPr="000C5A72" w:rsidRDefault="0074557F" w:rsidP="00E85A88">
            <w:pPr>
              <w:rPr>
                <w:b w:val="0"/>
                <w:bCs w:val="0"/>
                <w:color w:val="000000" w:themeColor="text1"/>
                <w:sz w:val="24"/>
                <w:szCs w:val="24"/>
              </w:rPr>
            </w:pPr>
            <w:bookmarkStart w:id="1" w:name="_Hlk165037837"/>
            <w:bookmarkStart w:id="2" w:name="_Hlk134026707"/>
            <w:r w:rsidRPr="000C5A72">
              <w:rPr>
                <w:color w:val="000000" w:themeColor="text1"/>
                <w:sz w:val="24"/>
                <w:szCs w:val="24"/>
              </w:rPr>
              <w:t>C</w:t>
            </w:r>
            <w:r w:rsidR="00850773" w:rsidRPr="000C5A72">
              <w:rPr>
                <w:color w:val="000000" w:themeColor="text1"/>
                <w:sz w:val="24"/>
                <w:szCs w:val="24"/>
              </w:rPr>
              <w:t>ommitted</w:t>
            </w:r>
            <w:r w:rsidRPr="000C5A72">
              <w:rPr>
                <w:color w:val="000000" w:themeColor="text1"/>
                <w:sz w:val="24"/>
                <w:szCs w:val="24"/>
              </w:rPr>
              <w:t xml:space="preserve"> actions</w:t>
            </w:r>
          </w:p>
        </w:tc>
        <w:tc>
          <w:tcPr>
            <w:tcW w:w="0" w:type="dxa"/>
            <w:shd w:val="clear" w:color="auto" w:fill="auto"/>
          </w:tcPr>
          <w:p w14:paraId="3150D9AB" w14:textId="725A99E3" w:rsidR="0074557F" w:rsidRPr="000C5A72" w:rsidRDefault="0074557F" w:rsidP="006A495C">
            <w:pPr>
              <w:cnfStyle w:val="100000000000" w:firstRow="1" w:lastRow="0" w:firstColumn="0" w:lastColumn="0" w:oddVBand="0" w:evenVBand="0" w:oddHBand="0" w:evenHBand="0" w:firstRowFirstColumn="0" w:firstRowLastColumn="0" w:lastRowFirstColumn="0" w:lastRowLastColumn="0"/>
              <w:rPr>
                <w:b w:val="0"/>
                <w:bCs w:val="0"/>
                <w:color w:val="000000" w:themeColor="text1"/>
                <w:sz w:val="24"/>
                <w:szCs w:val="24"/>
              </w:rPr>
            </w:pPr>
            <w:r w:rsidRPr="000C5A72">
              <w:rPr>
                <w:color w:val="000000" w:themeColor="text1"/>
                <w:sz w:val="24"/>
                <w:szCs w:val="24"/>
              </w:rPr>
              <w:t>Timeframe for impact</w:t>
            </w:r>
          </w:p>
          <w:p w14:paraId="290304ED" w14:textId="77777777" w:rsidR="00041FBA" w:rsidRPr="000C5A72" w:rsidRDefault="00041FBA" w:rsidP="006A495C">
            <w:pPr>
              <w:cnfStyle w:val="100000000000" w:firstRow="1" w:lastRow="0" w:firstColumn="0" w:lastColumn="0" w:oddVBand="0" w:evenVBand="0" w:oddHBand="0" w:evenHBand="0" w:firstRowFirstColumn="0" w:firstRowLastColumn="0" w:lastRowFirstColumn="0" w:lastRowLastColumn="0"/>
              <w:rPr>
                <w:color w:val="000000" w:themeColor="text1"/>
              </w:rPr>
            </w:pPr>
          </w:p>
          <w:p w14:paraId="7EDC5902" w14:textId="3618516D" w:rsidR="0074557F" w:rsidRPr="000C5A72" w:rsidRDefault="0074557F" w:rsidP="006A495C">
            <w:pPr>
              <w:cnfStyle w:val="100000000000" w:firstRow="1" w:lastRow="0" w:firstColumn="0" w:lastColumn="0" w:oddVBand="0" w:evenVBand="0" w:oddHBand="0" w:evenHBand="0" w:firstRowFirstColumn="0" w:firstRowLastColumn="0" w:lastRowFirstColumn="0" w:lastRowLastColumn="0"/>
              <w:rPr>
                <w:b w:val="0"/>
                <w:bCs w:val="0"/>
                <w:i/>
                <w:iCs/>
                <w:color w:val="000000" w:themeColor="text1"/>
                <w:sz w:val="14"/>
                <w:szCs w:val="14"/>
              </w:rPr>
            </w:pPr>
            <w:r w:rsidRPr="000C5A72">
              <w:rPr>
                <w:b w:val="0"/>
                <w:bCs w:val="0"/>
                <w:i/>
                <w:color w:val="000000" w:themeColor="text1"/>
                <w:sz w:val="14"/>
                <w:szCs w:val="14"/>
              </w:rPr>
              <w:t>Short (within 4 years)</w:t>
            </w:r>
          </w:p>
          <w:p w14:paraId="664FA1DA" w14:textId="2237ED29" w:rsidR="0074557F" w:rsidRPr="000C5A72" w:rsidRDefault="0074557F" w:rsidP="006A495C">
            <w:pPr>
              <w:cnfStyle w:val="100000000000" w:firstRow="1" w:lastRow="0" w:firstColumn="0" w:lastColumn="0" w:oddVBand="0" w:evenVBand="0" w:oddHBand="0" w:evenHBand="0" w:firstRowFirstColumn="0" w:firstRowLastColumn="0" w:lastRowFirstColumn="0" w:lastRowLastColumn="0"/>
              <w:rPr>
                <w:b w:val="0"/>
                <w:bCs w:val="0"/>
                <w:i/>
                <w:iCs/>
                <w:color w:val="000000" w:themeColor="text1"/>
                <w:sz w:val="14"/>
                <w:szCs w:val="14"/>
              </w:rPr>
            </w:pPr>
            <w:r w:rsidRPr="000C5A72">
              <w:rPr>
                <w:b w:val="0"/>
                <w:bCs w:val="0"/>
                <w:i/>
                <w:color w:val="000000" w:themeColor="text1"/>
                <w:sz w:val="14"/>
                <w:szCs w:val="14"/>
              </w:rPr>
              <w:t>Medium</w:t>
            </w:r>
            <w:r w:rsidR="00041FBA" w:rsidRPr="000C5A72">
              <w:rPr>
                <w:b w:val="0"/>
                <w:bCs w:val="0"/>
                <w:i/>
                <w:iCs/>
                <w:color w:val="000000" w:themeColor="text1"/>
                <w:sz w:val="14"/>
                <w:szCs w:val="14"/>
              </w:rPr>
              <w:t xml:space="preserve"> </w:t>
            </w:r>
            <w:r w:rsidRPr="000C5A72">
              <w:rPr>
                <w:b w:val="0"/>
                <w:bCs w:val="0"/>
                <w:i/>
                <w:color w:val="000000" w:themeColor="text1"/>
                <w:sz w:val="14"/>
                <w:szCs w:val="14"/>
              </w:rPr>
              <w:t>(within 6 years)</w:t>
            </w:r>
          </w:p>
          <w:p w14:paraId="3E1DEC4F" w14:textId="3921CCF5" w:rsidR="0074557F" w:rsidRPr="000C5A72" w:rsidRDefault="0074557F" w:rsidP="006A495C">
            <w:pPr>
              <w:cnfStyle w:val="100000000000" w:firstRow="1" w:lastRow="0" w:firstColumn="0" w:lastColumn="0" w:oddVBand="0" w:evenVBand="0" w:oddHBand="0" w:evenHBand="0" w:firstRowFirstColumn="0" w:firstRowLastColumn="0" w:lastRowFirstColumn="0" w:lastRowLastColumn="0"/>
              <w:rPr>
                <w:i/>
                <w:iCs/>
                <w:color w:val="000000" w:themeColor="text1"/>
                <w:sz w:val="14"/>
                <w:szCs w:val="14"/>
              </w:rPr>
            </w:pPr>
            <w:r w:rsidRPr="000C5A72">
              <w:rPr>
                <w:b w:val="0"/>
                <w:bCs w:val="0"/>
                <w:i/>
                <w:color w:val="000000" w:themeColor="text1"/>
                <w:sz w:val="14"/>
                <w:szCs w:val="14"/>
              </w:rPr>
              <w:t>or long term</w:t>
            </w:r>
            <w:r w:rsidR="00041FBA" w:rsidRPr="000C5A72">
              <w:rPr>
                <w:b w:val="0"/>
                <w:bCs w:val="0"/>
                <w:i/>
                <w:iCs/>
                <w:color w:val="000000" w:themeColor="text1"/>
                <w:sz w:val="14"/>
                <w:szCs w:val="14"/>
              </w:rPr>
              <w:t xml:space="preserve"> </w:t>
            </w:r>
            <w:r w:rsidRPr="000C5A72">
              <w:rPr>
                <w:b w:val="0"/>
                <w:bCs w:val="0"/>
                <w:i/>
                <w:color w:val="000000" w:themeColor="text1"/>
                <w:sz w:val="14"/>
                <w:szCs w:val="14"/>
              </w:rPr>
              <w:t>(within 10+ years)</w:t>
            </w:r>
          </w:p>
        </w:tc>
        <w:tc>
          <w:tcPr>
            <w:tcW w:w="0" w:type="dxa"/>
            <w:shd w:val="clear" w:color="auto" w:fill="auto"/>
          </w:tcPr>
          <w:p w14:paraId="53509125" w14:textId="31EC3EE8" w:rsidR="0074557F" w:rsidRPr="000C5A72" w:rsidRDefault="0074557F" w:rsidP="0074557F">
            <w:pPr>
              <w:cnfStyle w:val="100000000000" w:firstRow="1" w:lastRow="0" w:firstColumn="0" w:lastColumn="0" w:oddVBand="0" w:evenVBand="0" w:oddHBand="0" w:evenHBand="0" w:firstRowFirstColumn="0" w:firstRowLastColumn="0" w:lastRowFirstColumn="0" w:lastRowLastColumn="0"/>
              <w:rPr>
                <w:b w:val="0"/>
                <w:bCs w:val="0"/>
                <w:color w:val="000000" w:themeColor="text1"/>
                <w:sz w:val="24"/>
                <w:szCs w:val="24"/>
              </w:rPr>
            </w:pPr>
            <w:r w:rsidRPr="000C5A72">
              <w:rPr>
                <w:color w:val="000000" w:themeColor="text1"/>
                <w:sz w:val="24"/>
                <w:szCs w:val="24"/>
              </w:rPr>
              <w:t>Status</w:t>
            </w:r>
          </w:p>
          <w:p w14:paraId="3307F314" w14:textId="77777777" w:rsidR="00041FBA" w:rsidRPr="000C5A72" w:rsidRDefault="00041FBA" w:rsidP="00BC7E30">
            <w:pPr>
              <w:cnfStyle w:val="100000000000" w:firstRow="1" w:lastRow="0" w:firstColumn="0" w:lastColumn="0" w:oddVBand="0" w:evenVBand="0" w:oddHBand="0" w:evenHBand="0" w:firstRowFirstColumn="0" w:firstRowLastColumn="0" w:lastRowFirstColumn="0" w:lastRowLastColumn="0"/>
              <w:rPr>
                <w:i/>
                <w:iCs/>
                <w:color w:val="000000" w:themeColor="text1"/>
                <w:sz w:val="28"/>
                <w:szCs w:val="28"/>
              </w:rPr>
            </w:pPr>
          </w:p>
          <w:p w14:paraId="373792A1" w14:textId="77777777" w:rsidR="00954A3C" w:rsidRPr="000C5A72" w:rsidRDefault="00954A3C" w:rsidP="00BC7E30">
            <w:pPr>
              <w:cnfStyle w:val="100000000000" w:firstRow="1" w:lastRow="0" w:firstColumn="0" w:lastColumn="0" w:oddVBand="0" w:evenVBand="0" w:oddHBand="0" w:evenHBand="0" w:firstRowFirstColumn="0" w:firstRowLastColumn="0" w:lastRowFirstColumn="0" w:lastRowLastColumn="0"/>
              <w:rPr>
                <w:i/>
                <w:iCs/>
                <w:color w:val="000000" w:themeColor="text1"/>
                <w:sz w:val="20"/>
                <w:szCs w:val="20"/>
              </w:rPr>
            </w:pPr>
          </w:p>
          <w:p w14:paraId="0A3CCBF8" w14:textId="71BE93C3" w:rsidR="00BC7E30" w:rsidRPr="000C5A72" w:rsidRDefault="00BC7E30" w:rsidP="00BC7E30">
            <w:pPr>
              <w:cnfStyle w:val="100000000000" w:firstRow="1" w:lastRow="0" w:firstColumn="0" w:lastColumn="0" w:oddVBand="0" w:evenVBand="0" w:oddHBand="0" w:evenHBand="0" w:firstRowFirstColumn="0" w:firstRowLastColumn="0" w:lastRowFirstColumn="0" w:lastRowLastColumn="0"/>
              <w:rPr>
                <w:b w:val="0"/>
                <w:bCs w:val="0"/>
                <w:i/>
                <w:iCs/>
                <w:color w:val="000000" w:themeColor="text1"/>
                <w:sz w:val="14"/>
                <w:szCs w:val="14"/>
              </w:rPr>
            </w:pPr>
            <w:r w:rsidRPr="000C5A72">
              <w:rPr>
                <w:b w:val="0"/>
                <w:bCs w:val="0"/>
                <w:i/>
                <w:color w:val="000000" w:themeColor="text1"/>
                <w:sz w:val="14"/>
                <w:szCs w:val="14"/>
              </w:rPr>
              <w:t>Imminent</w:t>
            </w:r>
          </w:p>
          <w:p w14:paraId="29577CC3" w14:textId="51342122" w:rsidR="00BC7E30" w:rsidRPr="000C5A72" w:rsidRDefault="00BC7E30" w:rsidP="00BC7E30">
            <w:pPr>
              <w:cnfStyle w:val="100000000000" w:firstRow="1" w:lastRow="0" w:firstColumn="0" w:lastColumn="0" w:oddVBand="0" w:evenVBand="0" w:oddHBand="0" w:evenHBand="0" w:firstRowFirstColumn="0" w:firstRowLastColumn="0" w:lastRowFirstColumn="0" w:lastRowLastColumn="0"/>
              <w:rPr>
                <w:b w:val="0"/>
                <w:bCs w:val="0"/>
                <w:i/>
                <w:iCs/>
                <w:color w:val="000000" w:themeColor="text1"/>
                <w:sz w:val="14"/>
                <w:szCs w:val="14"/>
              </w:rPr>
            </w:pPr>
            <w:r w:rsidRPr="000C5A72">
              <w:rPr>
                <w:b w:val="0"/>
                <w:bCs w:val="0"/>
                <w:i/>
                <w:color w:val="000000" w:themeColor="text1"/>
                <w:sz w:val="14"/>
                <w:szCs w:val="14"/>
              </w:rPr>
              <w:t>In progress</w:t>
            </w:r>
          </w:p>
          <w:p w14:paraId="4C9298D0" w14:textId="667056CD" w:rsidR="0074557F" w:rsidRPr="000C5A72" w:rsidRDefault="008F6069" w:rsidP="00BC7E30">
            <w:pP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sidRPr="000C5A72">
              <w:rPr>
                <w:b w:val="0"/>
                <w:bCs w:val="0"/>
                <w:i/>
                <w:color w:val="000000" w:themeColor="text1"/>
                <w:sz w:val="14"/>
                <w:szCs w:val="14"/>
              </w:rPr>
              <w:t>Implemented</w:t>
            </w:r>
          </w:p>
        </w:tc>
      </w:tr>
      <w:tr w:rsidR="008F6069" w14:paraId="7E08315F" w14:textId="0F60433D" w:rsidTr="000C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shd w:val="clear" w:color="auto" w:fill="auto"/>
          </w:tcPr>
          <w:p w14:paraId="0A2D509A" w14:textId="61A2A81E" w:rsidR="0074557F" w:rsidRDefault="0074557F" w:rsidP="008C66FA">
            <w:pPr>
              <w:rPr>
                <w:b w:val="0"/>
                <w:bCs w:val="0"/>
              </w:rPr>
            </w:pPr>
            <w:r>
              <w:t>Prioritise building the community-controlled sector</w:t>
            </w:r>
            <w:r w:rsidRPr="00206389">
              <w:rPr>
                <w:b w:val="0"/>
                <w:bCs w:val="0"/>
              </w:rPr>
              <w:t xml:space="preserve"> </w:t>
            </w:r>
            <w:r>
              <w:rPr>
                <w:b w:val="0"/>
                <w:bCs w:val="0"/>
              </w:rPr>
              <w:t xml:space="preserve">by </w:t>
            </w:r>
            <w:r w:rsidRPr="00881ABD">
              <w:rPr>
                <w:b w:val="0"/>
                <w:bCs w:val="0"/>
              </w:rPr>
              <w:t xml:space="preserve">supporting </w:t>
            </w:r>
            <w:r w:rsidRPr="00206389">
              <w:rPr>
                <w:b w:val="0"/>
                <w:bCs w:val="0"/>
              </w:rPr>
              <w:t>more Aboriginal and Torres Strait Islander organisations</w:t>
            </w:r>
            <w:r w:rsidRPr="00916638">
              <w:rPr>
                <w:b w:val="0"/>
                <w:bCs w:val="0"/>
              </w:rPr>
              <w:t xml:space="preserve"> </w:t>
            </w:r>
            <w:r>
              <w:rPr>
                <w:b w:val="0"/>
                <w:bCs w:val="0"/>
              </w:rPr>
              <w:t xml:space="preserve">to </w:t>
            </w:r>
            <w:r w:rsidRPr="00916638">
              <w:rPr>
                <w:b w:val="0"/>
                <w:bCs w:val="0"/>
              </w:rPr>
              <w:t>become aged care providers</w:t>
            </w:r>
            <w:r>
              <w:rPr>
                <w:b w:val="0"/>
                <w:bCs w:val="0"/>
              </w:rPr>
              <w:t xml:space="preserve"> </w:t>
            </w:r>
            <w:r w:rsidR="00D72052">
              <w:rPr>
                <w:b w:val="0"/>
                <w:bCs w:val="0"/>
              </w:rPr>
              <w:t>that will</w:t>
            </w:r>
            <w:r>
              <w:rPr>
                <w:b w:val="0"/>
                <w:bCs w:val="0"/>
              </w:rPr>
              <w:t xml:space="preserve"> support Aboriginal and Torres Strait Islander</w:t>
            </w:r>
            <w:r w:rsidR="00AC5DC4">
              <w:rPr>
                <w:b w:val="0"/>
                <w:bCs w:val="0"/>
              </w:rPr>
              <w:t xml:space="preserve"> people</w:t>
            </w:r>
            <w:r>
              <w:rPr>
                <w:b w:val="0"/>
                <w:bCs w:val="0"/>
              </w:rPr>
              <w:t xml:space="preserve"> to engage with the aged care system (specific actions further outlined in </w:t>
            </w:r>
            <w:r w:rsidRPr="00206389">
              <w:t xml:space="preserve">Outcome </w:t>
            </w:r>
            <w:r>
              <w:t>Four</w:t>
            </w:r>
            <w:r>
              <w:rPr>
                <w:b w:val="0"/>
                <w:bCs w:val="0"/>
              </w:rPr>
              <w:t>)</w:t>
            </w:r>
            <w:r w:rsidR="00FE5EC4">
              <w:rPr>
                <w:b w:val="0"/>
                <w:bCs w:val="0"/>
              </w:rPr>
              <w:t>.</w:t>
            </w:r>
          </w:p>
          <w:p w14:paraId="78658DDC" w14:textId="77777777" w:rsidR="0074557F" w:rsidRDefault="0074557F" w:rsidP="00E85A88"/>
        </w:tc>
        <w:tc>
          <w:tcPr>
            <w:tcW w:w="1985" w:type="dxa"/>
            <w:shd w:val="clear" w:color="auto" w:fill="auto"/>
          </w:tcPr>
          <w:p w14:paraId="6B001A92" w14:textId="018D1E5D" w:rsidR="0074557F" w:rsidRPr="00577C75" w:rsidRDefault="0074557F" w:rsidP="00E85A88">
            <w:pPr>
              <w:cnfStyle w:val="000000100000" w:firstRow="0" w:lastRow="0" w:firstColumn="0" w:lastColumn="0" w:oddVBand="0" w:evenVBand="0" w:oddHBand="1" w:evenHBand="0" w:firstRowFirstColumn="0" w:firstRowLastColumn="0" w:lastRowFirstColumn="0" w:lastRowLastColumn="0"/>
            </w:pPr>
            <w:r>
              <w:t>Short</w:t>
            </w:r>
          </w:p>
        </w:tc>
        <w:tc>
          <w:tcPr>
            <w:tcW w:w="1984" w:type="dxa"/>
            <w:shd w:val="clear" w:color="auto" w:fill="auto"/>
          </w:tcPr>
          <w:p w14:paraId="7B00353A" w14:textId="280A0AA3" w:rsidR="0074557F" w:rsidRDefault="00C42E6E" w:rsidP="00E85A88">
            <w:pPr>
              <w:cnfStyle w:val="000000100000" w:firstRow="0" w:lastRow="0" w:firstColumn="0" w:lastColumn="0" w:oddVBand="0" w:evenVBand="0" w:oddHBand="1" w:evenHBand="0" w:firstRowFirstColumn="0" w:firstRowLastColumn="0" w:lastRowFirstColumn="0" w:lastRowLastColumn="0"/>
            </w:pPr>
            <w:r>
              <w:t>In progress</w:t>
            </w:r>
          </w:p>
        </w:tc>
      </w:tr>
      <w:tr w:rsidR="009A6CBA" w14:paraId="3558F127" w14:textId="1837CE5F" w:rsidTr="000C5A72">
        <w:trPr>
          <w:cantSplit/>
        </w:trPr>
        <w:tc>
          <w:tcPr>
            <w:cnfStyle w:val="001000000000" w:firstRow="0" w:lastRow="0" w:firstColumn="1" w:lastColumn="0" w:oddVBand="0" w:evenVBand="0" w:oddHBand="0" w:evenHBand="0" w:firstRowFirstColumn="0" w:firstRowLastColumn="0" w:lastRowFirstColumn="0" w:lastRowLastColumn="0"/>
            <w:tcW w:w="5670" w:type="dxa"/>
            <w:shd w:val="clear" w:color="auto" w:fill="auto"/>
          </w:tcPr>
          <w:p w14:paraId="7DF19509" w14:textId="165DAB24" w:rsidR="0074557F" w:rsidRDefault="0074557F" w:rsidP="00E85A88">
            <w:pPr>
              <w:rPr>
                <w:b w:val="0"/>
              </w:rPr>
            </w:pPr>
            <w:bookmarkStart w:id="3" w:name="_Hlk165038222"/>
            <w:r>
              <w:rPr>
                <w:b w:val="0"/>
                <w:bCs w:val="0"/>
              </w:rPr>
              <w:t>T</w:t>
            </w:r>
            <w:r w:rsidRPr="004C7CBE">
              <w:rPr>
                <w:b w:val="0"/>
                <w:bCs w:val="0"/>
              </w:rPr>
              <w:t>he</w:t>
            </w:r>
            <w:r>
              <w:t xml:space="preserve"> Elder Care Support Program</w:t>
            </w:r>
            <w:r>
              <w:rPr>
                <w:b w:val="0"/>
                <w:bCs w:val="0"/>
              </w:rPr>
              <w:t xml:space="preserve"> provides </w:t>
            </w:r>
            <w:r w:rsidR="5194DA36">
              <w:rPr>
                <w:b w:val="0"/>
                <w:bCs w:val="0"/>
              </w:rPr>
              <w:t>intensive</w:t>
            </w:r>
            <w:r w:rsidRPr="006A495C">
              <w:rPr>
                <w:b w:val="0"/>
                <w:bCs w:val="0"/>
              </w:rPr>
              <w:t xml:space="preserve"> </w:t>
            </w:r>
            <w:r>
              <w:rPr>
                <w:b w:val="0"/>
                <w:bCs w:val="0"/>
              </w:rPr>
              <w:t xml:space="preserve">support </w:t>
            </w:r>
            <w:r w:rsidRPr="006A495C">
              <w:rPr>
                <w:b w:val="0"/>
                <w:bCs w:val="0"/>
              </w:rPr>
              <w:t>throughout the aged care journey</w:t>
            </w:r>
            <w:r>
              <w:rPr>
                <w:b w:val="0"/>
                <w:bCs w:val="0"/>
              </w:rPr>
              <w:t xml:space="preserve"> by </w:t>
            </w:r>
            <w:r w:rsidRPr="006A495C">
              <w:rPr>
                <w:b w:val="0"/>
                <w:bCs w:val="0"/>
              </w:rPr>
              <w:t>assist</w:t>
            </w:r>
            <w:r>
              <w:rPr>
                <w:b w:val="0"/>
                <w:bCs w:val="0"/>
              </w:rPr>
              <w:t>ing</w:t>
            </w:r>
            <w:r w:rsidRPr="006A495C">
              <w:rPr>
                <w:b w:val="0"/>
                <w:bCs w:val="0"/>
              </w:rPr>
              <w:t xml:space="preserve"> </w:t>
            </w:r>
            <w:r>
              <w:rPr>
                <w:b w:val="0"/>
                <w:bCs w:val="0"/>
              </w:rPr>
              <w:t>Aboriginal and Torres Strait Islander</w:t>
            </w:r>
            <w:r w:rsidRPr="006A495C">
              <w:rPr>
                <w:b w:val="0"/>
                <w:bCs w:val="0"/>
              </w:rPr>
              <w:t xml:space="preserve"> </w:t>
            </w:r>
            <w:r>
              <w:rPr>
                <w:b w:val="0"/>
                <w:bCs w:val="0"/>
              </w:rPr>
              <w:t xml:space="preserve">people, </w:t>
            </w:r>
            <w:r w:rsidRPr="006A495C">
              <w:rPr>
                <w:b w:val="0"/>
                <w:bCs w:val="0"/>
              </w:rPr>
              <w:t xml:space="preserve">their families </w:t>
            </w:r>
            <w:r>
              <w:rPr>
                <w:b w:val="0"/>
                <w:bCs w:val="0"/>
              </w:rPr>
              <w:t>and carers to understand aged care services, undergo assessment processes and advocate for care that enables ageing well. Elder Care Support workers are located in</w:t>
            </w:r>
            <w:r w:rsidR="00FE5EC4">
              <w:rPr>
                <w:b w:val="0"/>
                <w:bCs w:val="0"/>
              </w:rPr>
              <w:t>,</w:t>
            </w:r>
            <w:r>
              <w:rPr>
                <w:b w:val="0"/>
                <w:bCs w:val="0"/>
              </w:rPr>
              <w:t xml:space="preserve"> or close to</w:t>
            </w:r>
            <w:r w:rsidR="00FE5EC4">
              <w:rPr>
                <w:b w:val="0"/>
                <w:bCs w:val="0"/>
              </w:rPr>
              <w:t>,</w:t>
            </w:r>
            <w:r>
              <w:rPr>
                <w:b w:val="0"/>
                <w:bCs w:val="0"/>
              </w:rPr>
              <w:t xml:space="preserve"> areas of need</w:t>
            </w:r>
            <w:r w:rsidR="00FE5EC4">
              <w:rPr>
                <w:b w:val="0"/>
                <w:bCs w:val="0"/>
              </w:rPr>
              <w:t>.</w:t>
            </w:r>
          </w:p>
          <w:p w14:paraId="4AECAEA3" w14:textId="323387E8" w:rsidR="0074557F" w:rsidRPr="006A495C" w:rsidRDefault="0074557F" w:rsidP="00E85A88">
            <w:pPr>
              <w:rPr>
                <w:b w:val="0"/>
                <w:bCs w:val="0"/>
                <w:sz w:val="24"/>
                <w:szCs w:val="24"/>
              </w:rPr>
            </w:pPr>
          </w:p>
        </w:tc>
        <w:tc>
          <w:tcPr>
            <w:tcW w:w="1985" w:type="dxa"/>
            <w:shd w:val="clear" w:color="auto" w:fill="auto"/>
          </w:tcPr>
          <w:p w14:paraId="74F48A9D" w14:textId="277958DD" w:rsidR="0074557F" w:rsidRPr="00577C75" w:rsidRDefault="0074557F" w:rsidP="00E85A88">
            <w:pPr>
              <w:cnfStyle w:val="000000000000" w:firstRow="0" w:lastRow="0" w:firstColumn="0" w:lastColumn="0" w:oddVBand="0" w:evenVBand="0" w:oddHBand="0" w:evenHBand="0" w:firstRowFirstColumn="0" w:firstRowLastColumn="0" w:lastRowFirstColumn="0" w:lastRowLastColumn="0"/>
              <w:rPr>
                <w:b/>
                <w:bCs/>
              </w:rPr>
            </w:pPr>
            <w:r w:rsidRPr="00577C75">
              <w:t>Short</w:t>
            </w:r>
          </w:p>
        </w:tc>
        <w:tc>
          <w:tcPr>
            <w:tcW w:w="1984" w:type="dxa"/>
            <w:shd w:val="clear" w:color="auto" w:fill="auto"/>
          </w:tcPr>
          <w:p w14:paraId="2FF4D32D" w14:textId="549C478C" w:rsidR="0074557F" w:rsidRPr="00577C75" w:rsidRDefault="00C42E6E" w:rsidP="00E85A88">
            <w:pPr>
              <w:cnfStyle w:val="000000000000" w:firstRow="0" w:lastRow="0" w:firstColumn="0" w:lastColumn="0" w:oddVBand="0" w:evenVBand="0" w:oddHBand="0" w:evenHBand="0" w:firstRowFirstColumn="0" w:firstRowLastColumn="0" w:lastRowFirstColumn="0" w:lastRowLastColumn="0"/>
            </w:pPr>
            <w:r>
              <w:t>In progress</w:t>
            </w:r>
          </w:p>
        </w:tc>
      </w:tr>
      <w:tr w:rsidR="0055404B" w14:paraId="0F6CD0AC" w14:textId="77777777" w:rsidTr="000C5A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70" w:type="dxa"/>
            <w:shd w:val="clear" w:color="auto" w:fill="auto"/>
          </w:tcPr>
          <w:p w14:paraId="3110A0A0" w14:textId="3319C0C4" w:rsidR="0055404B" w:rsidRDefault="00AC027D" w:rsidP="00E85A88">
            <w:r w:rsidRPr="00AC027D">
              <w:rPr>
                <w:b w:val="0"/>
                <w:bCs w:val="0"/>
              </w:rPr>
              <w:t xml:space="preserve">Development and implementation of </w:t>
            </w:r>
            <w:r w:rsidR="00B65A44">
              <w:rPr>
                <w:b w:val="0"/>
                <w:bCs w:val="0"/>
              </w:rPr>
              <w:t xml:space="preserve">a </w:t>
            </w:r>
            <w:r w:rsidRPr="00AC027D">
              <w:t>new rights-based Aged Care Act</w:t>
            </w:r>
            <w:r w:rsidRPr="00AC027D">
              <w:rPr>
                <w:b w:val="0"/>
                <w:bCs w:val="0"/>
              </w:rPr>
              <w:t xml:space="preserve"> that will be better support</w:t>
            </w:r>
            <w:r w:rsidR="00FE5EC4">
              <w:rPr>
                <w:b w:val="0"/>
                <w:bCs w:val="0"/>
              </w:rPr>
              <w:t>,</w:t>
            </w:r>
            <w:r w:rsidRPr="00AC027D">
              <w:rPr>
                <w:b w:val="0"/>
                <w:bCs w:val="0"/>
              </w:rPr>
              <w:t xml:space="preserve"> simplify </w:t>
            </w:r>
            <w:r w:rsidR="00E94217">
              <w:rPr>
                <w:b w:val="0"/>
                <w:bCs w:val="0"/>
              </w:rPr>
              <w:t xml:space="preserve">and prioritise </w:t>
            </w:r>
            <w:r w:rsidRPr="00AC027D">
              <w:rPr>
                <w:b w:val="0"/>
                <w:bCs w:val="0"/>
              </w:rPr>
              <w:t>access to aged care services for older Aboriginal and Torres Strait Islander people</w:t>
            </w:r>
            <w:r w:rsidR="00FE5EC4">
              <w:rPr>
                <w:b w:val="0"/>
                <w:bCs w:val="0"/>
              </w:rPr>
              <w:t>.</w:t>
            </w:r>
          </w:p>
          <w:p w14:paraId="50FAD8CB" w14:textId="71E231B4" w:rsidR="00AC027D" w:rsidRDefault="00AC027D" w:rsidP="00E85A88">
            <w:pPr>
              <w:rPr>
                <w:b w:val="0"/>
                <w:bCs w:val="0"/>
              </w:rPr>
            </w:pPr>
          </w:p>
        </w:tc>
        <w:tc>
          <w:tcPr>
            <w:tcW w:w="1985" w:type="dxa"/>
            <w:shd w:val="clear" w:color="auto" w:fill="auto"/>
          </w:tcPr>
          <w:p w14:paraId="425BC7DA" w14:textId="298E6CC2" w:rsidR="0055404B" w:rsidRPr="00577C75" w:rsidRDefault="00AC027D" w:rsidP="00E85A88">
            <w:pPr>
              <w:cnfStyle w:val="000000100000" w:firstRow="0" w:lastRow="0" w:firstColumn="0" w:lastColumn="0" w:oddVBand="0" w:evenVBand="0" w:oddHBand="1" w:evenHBand="0" w:firstRowFirstColumn="0" w:firstRowLastColumn="0" w:lastRowFirstColumn="0" w:lastRowLastColumn="0"/>
            </w:pPr>
            <w:r>
              <w:t>Short</w:t>
            </w:r>
          </w:p>
        </w:tc>
        <w:tc>
          <w:tcPr>
            <w:tcW w:w="1984" w:type="dxa"/>
            <w:shd w:val="clear" w:color="auto" w:fill="auto"/>
          </w:tcPr>
          <w:p w14:paraId="560EC372" w14:textId="1C07D335" w:rsidR="0055404B" w:rsidRDefault="00AC027D" w:rsidP="00E85A88">
            <w:pPr>
              <w:cnfStyle w:val="000000100000" w:firstRow="0" w:lastRow="0" w:firstColumn="0" w:lastColumn="0" w:oddVBand="0" w:evenVBand="0" w:oddHBand="1" w:evenHBand="0" w:firstRowFirstColumn="0" w:firstRowLastColumn="0" w:lastRowFirstColumn="0" w:lastRowLastColumn="0"/>
            </w:pPr>
            <w:r>
              <w:t>In progress</w:t>
            </w:r>
          </w:p>
        </w:tc>
      </w:tr>
      <w:bookmarkEnd w:id="1"/>
      <w:bookmarkEnd w:id="3"/>
      <w:tr w:rsidR="009A6CBA" w14:paraId="69E151F0" w14:textId="50A0E53A" w:rsidTr="00AC027D">
        <w:trPr>
          <w:cantSplit/>
        </w:trPr>
        <w:tc>
          <w:tcPr>
            <w:cnfStyle w:val="001000000000" w:firstRow="0" w:lastRow="0" w:firstColumn="1" w:lastColumn="0" w:oddVBand="0" w:evenVBand="0" w:oddHBand="0" w:evenHBand="0" w:firstRowFirstColumn="0" w:firstRowLastColumn="0" w:lastRowFirstColumn="0" w:lastRowLastColumn="0"/>
            <w:tcW w:w="5670" w:type="dxa"/>
            <w:shd w:val="clear" w:color="auto" w:fill="auto"/>
          </w:tcPr>
          <w:p w14:paraId="0D242B36" w14:textId="654B064A" w:rsidR="009B177C" w:rsidRDefault="009B177C" w:rsidP="009B177C">
            <w:r w:rsidRPr="00577C75">
              <w:rPr>
                <w:b w:val="0"/>
                <w:bCs w:val="0"/>
              </w:rPr>
              <w:t xml:space="preserve">The </w:t>
            </w:r>
            <w:r w:rsidRPr="007A6581">
              <w:t>new Aged Care Act</w:t>
            </w:r>
            <w:r>
              <w:rPr>
                <w:b w:val="0"/>
                <w:bCs w:val="0"/>
              </w:rPr>
              <w:t xml:space="preserve"> embeds the </w:t>
            </w:r>
            <w:r w:rsidRPr="001427CA">
              <w:t>National Aboriginal and Torres Strait Islander Flexible Aged Care (NATSIFAC)</w:t>
            </w:r>
            <w:r>
              <w:t xml:space="preserve"> Program</w:t>
            </w:r>
            <w:r w:rsidRPr="00577C75">
              <w:rPr>
                <w:b w:val="0"/>
                <w:bCs w:val="0"/>
              </w:rPr>
              <w:t xml:space="preserve"> </w:t>
            </w:r>
            <w:r w:rsidRPr="00B174FB">
              <w:rPr>
                <w:b w:val="0"/>
                <w:bCs w:val="0"/>
              </w:rPr>
              <w:t>into a single national aged care system</w:t>
            </w:r>
            <w:r>
              <w:rPr>
                <w:b w:val="0"/>
                <w:bCs w:val="0"/>
              </w:rPr>
              <w:t xml:space="preserve"> with</w:t>
            </w:r>
            <w:r w:rsidRPr="00B174FB">
              <w:rPr>
                <w:b w:val="0"/>
                <w:bCs w:val="0"/>
              </w:rPr>
              <w:t xml:space="preserve"> a common entry point and </w:t>
            </w:r>
            <w:r w:rsidR="00E405CA" w:rsidRPr="00293706">
              <w:rPr>
                <w:b w:val="0"/>
              </w:rPr>
              <w:t>culturally safe</w:t>
            </w:r>
            <w:r w:rsidR="00E405CA">
              <w:rPr>
                <w:b w:val="0"/>
                <w:bCs w:val="0"/>
              </w:rPr>
              <w:t xml:space="preserve"> </w:t>
            </w:r>
            <w:r w:rsidRPr="00B174FB">
              <w:rPr>
                <w:b w:val="0"/>
                <w:bCs w:val="0"/>
              </w:rPr>
              <w:t>single assessment framework</w:t>
            </w:r>
            <w:r w:rsidR="00FE5EC4">
              <w:rPr>
                <w:b w:val="0"/>
                <w:bCs w:val="0"/>
              </w:rPr>
              <w:t>.</w:t>
            </w:r>
            <w:r>
              <w:rPr>
                <w:b w:val="0"/>
                <w:bCs w:val="0"/>
              </w:rPr>
              <w:t xml:space="preserve"> </w:t>
            </w:r>
            <w:r w:rsidR="00FE5EC4">
              <w:rPr>
                <w:b w:val="0"/>
                <w:bCs w:val="0"/>
              </w:rPr>
              <w:t xml:space="preserve">This will simplify </w:t>
            </w:r>
            <w:r>
              <w:rPr>
                <w:b w:val="0"/>
                <w:bCs w:val="0"/>
              </w:rPr>
              <w:t>entry into the aged care system and movement between care types for older Aboriginal and Torres Strait Islander people</w:t>
            </w:r>
            <w:r w:rsidR="00FE5EC4">
              <w:rPr>
                <w:b w:val="0"/>
                <w:bCs w:val="0"/>
              </w:rPr>
              <w:t>.</w:t>
            </w:r>
          </w:p>
          <w:p w14:paraId="30283172" w14:textId="566E7883" w:rsidR="0074557F" w:rsidRDefault="0074557F" w:rsidP="00CF2DE5">
            <w:pPr>
              <w:rPr>
                <w:b w:val="0"/>
                <w:bCs w:val="0"/>
                <w:sz w:val="24"/>
                <w:szCs w:val="24"/>
              </w:rPr>
            </w:pPr>
          </w:p>
        </w:tc>
        <w:tc>
          <w:tcPr>
            <w:tcW w:w="1985" w:type="dxa"/>
            <w:shd w:val="clear" w:color="auto" w:fill="auto"/>
          </w:tcPr>
          <w:p w14:paraId="10FDB8CF" w14:textId="06225A11" w:rsidR="0074557F" w:rsidRPr="00577C75" w:rsidRDefault="009B177C" w:rsidP="00E85A88">
            <w:pPr>
              <w:cnfStyle w:val="000000000000" w:firstRow="0" w:lastRow="0" w:firstColumn="0" w:lastColumn="0" w:oddVBand="0" w:evenVBand="0" w:oddHBand="0" w:evenHBand="0" w:firstRowFirstColumn="0" w:firstRowLastColumn="0" w:lastRowFirstColumn="0" w:lastRowLastColumn="0"/>
            </w:pPr>
            <w:r w:rsidRPr="00577C75">
              <w:t>Short</w:t>
            </w:r>
            <w:r w:rsidRPr="00577C75" w:rsidDel="007F5D78">
              <w:t xml:space="preserve"> </w:t>
            </w:r>
          </w:p>
        </w:tc>
        <w:tc>
          <w:tcPr>
            <w:tcW w:w="1984" w:type="dxa"/>
            <w:shd w:val="clear" w:color="auto" w:fill="auto"/>
          </w:tcPr>
          <w:p w14:paraId="4786CE31" w14:textId="46539CD1" w:rsidR="0074557F" w:rsidRPr="00577C75" w:rsidRDefault="008F6069" w:rsidP="00E85A88">
            <w:pPr>
              <w:cnfStyle w:val="000000000000" w:firstRow="0" w:lastRow="0" w:firstColumn="0" w:lastColumn="0" w:oddVBand="0" w:evenVBand="0" w:oddHBand="0" w:evenHBand="0" w:firstRowFirstColumn="0" w:firstRowLastColumn="0" w:lastRowFirstColumn="0" w:lastRowLastColumn="0"/>
            </w:pPr>
            <w:r>
              <w:t>In progress</w:t>
            </w:r>
          </w:p>
        </w:tc>
      </w:tr>
      <w:tr w:rsidR="009A6CBA" w14:paraId="32BB0A26" w14:textId="706460A0" w:rsidTr="000C5A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70" w:type="dxa"/>
            <w:shd w:val="clear" w:color="auto" w:fill="auto"/>
          </w:tcPr>
          <w:p w14:paraId="636329C9" w14:textId="4B5A2E45" w:rsidR="009B177C" w:rsidRDefault="009B177C" w:rsidP="009B177C">
            <w:r>
              <w:t>Reforms to in-home aged care</w:t>
            </w:r>
            <w:r>
              <w:rPr>
                <w:b w:val="0"/>
                <w:bCs w:val="0"/>
              </w:rPr>
              <w:t xml:space="preserve"> include specific design elements to support older Aboriginal and Torres Strait Islander people to increase access to appropriate services, including measures to increase service provision by ACCOs</w:t>
            </w:r>
            <w:r w:rsidR="00FD79B6">
              <w:rPr>
                <w:b w:val="0"/>
                <w:bCs w:val="0"/>
              </w:rPr>
              <w:t>.</w:t>
            </w:r>
          </w:p>
          <w:p w14:paraId="76822EA2" w14:textId="4034240F" w:rsidR="0074557F" w:rsidRPr="00577C75" w:rsidRDefault="0074557F" w:rsidP="009B177C"/>
        </w:tc>
        <w:tc>
          <w:tcPr>
            <w:tcW w:w="1985" w:type="dxa"/>
            <w:shd w:val="clear" w:color="auto" w:fill="auto"/>
          </w:tcPr>
          <w:p w14:paraId="7B43EA52" w14:textId="50B518D1" w:rsidR="0074557F" w:rsidRPr="00577C75" w:rsidRDefault="009B177C" w:rsidP="00E85A88">
            <w:pPr>
              <w:cnfStyle w:val="000000100000" w:firstRow="0" w:lastRow="0" w:firstColumn="0" w:lastColumn="0" w:oddVBand="0" w:evenVBand="0" w:oddHBand="1" w:evenHBand="0" w:firstRowFirstColumn="0" w:firstRowLastColumn="0" w:lastRowFirstColumn="0" w:lastRowLastColumn="0"/>
            </w:pPr>
            <w:r>
              <w:t>Short</w:t>
            </w:r>
          </w:p>
        </w:tc>
        <w:tc>
          <w:tcPr>
            <w:tcW w:w="1984" w:type="dxa"/>
            <w:shd w:val="clear" w:color="auto" w:fill="auto"/>
          </w:tcPr>
          <w:p w14:paraId="55DBBCF4" w14:textId="347CE8D1" w:rsidR="0074557F" w:rsidRPr="00577C75" w:rsidRDefault="00262042" w:rsidP="00E85A88">
            <w:pPr>
              <w:cnfStyle w:val="000000100000" w:firstRow="0" w:lastRow="0" w:firstColumn="0" w:lastColumn="0" w:oddVBand="0" w:evenVBand="0" w:oddHBand="1" w:evenHBand="0" w:firstRowFirstColumn="0" w:firstRowLastColumn="0" w:lastRowFirstColumn="0" w:lastRowLastColumn="0"/>
            </w:pPr>
            <w:r>
              <w:t>In progress</w:t>
            </w:r>
          </w:p>
        </w:tc>
      </w:tr>
      <w:tr w:rsidR="002D5C77" w14:paraId="736FD230" w14:textId="77777777" w:rsidTr="000C5A72">
        <w:trPr>
          <w:cantSplit/>
        </w:trPr>
        <w:tc>
          <w:tcPr>
            <w:cnfStyle w:val="001000000000" w:firstRow="0" w:lastRow="0" w:firstColumn="1" w:lastColumn="0" w:oddVBand="0" w:evenVBand="0" w:oddHBand="0" w:evenHBand="0" w:firstRowFirstColumn="0" w:firstRowLastColumn="0" w:lastRowFirstColumn="0" w:lastRowLastColumn="0"/>
            <w:tcW w:w="5670" w:type="dxa"/>
            <w:shd w:val="clear" w:color="auto" w:fill="auto"/>
          </w:tcPr>
          <w:p w14:paraId="47973C45" w14:textId="5C5C61B9" w:rsidR="002D5C77" w:rsidRDefault="00020234" w:rsidP="00020234">
            <w:r w:rsidRPr="00020234">
              <w:lastRenderedPageBreak/>
              <w:t>Communication with Aboriginal and Torres Strait Islander audiences</w:t>
            </w:r>
            <w:r w:rsidRPr="00020234">
              <w:rPr>
                <w:b w:val="0"/>
                <w:bCs w:val="0"/>
              </w:rPr>
              <w:t xml:space="preserve"> is targeted, culturally safe and responsive.</w:t>
            </w:r>
            <w:r>
              <w:rPr>
                <w:b w:val="0"/>
                <w:bCs w:val="0"/>
              </w:rPr>
              <w:t xml:space="preserve"> </w:t>
            </w:r>
            <w:r w:rsidRPr="00020234">
              <w:rPr>
                <w:b w:val="0"/>
                <w:bCs w:val="0"/>
              </w:rPr>
              <w:t>Consumers, communities and organisations receive the information they need, when they need it, in language that</w:t>
            </w:r>
            <w:r>
              <w:rPr>
                <w:b w:val="0"/>
                <w:bCs w:val="0"/>
              </w:rPr>
              <w:t xml:space="preserve"> </w:t>
            </w:r>
            <w:r w:rsidRPr="00020234">
              <w:rPr>
                <w:b w:val="0"/>
                <w:bCs w:val="0"/>
              </w:rPr>
              <w:t>is empowering and trauma informed.</w:t>
            </w:r>
            <w:r>
              <w:rPr>
                <w:b w:val="0"/>
                <w:bCs w:val="0"/>
              </w:rPr>
              <w:t xml:space="preserve"> </w:t>
            </w:r>
            <w:r w:rsidRPr="00020234">
              <w:rPr>
                <w:b w:val="0"/>
                <w:bCs w:val="0"/>
              </w:rPr>
              <w:t xml:space="preserve">This will be achieved by both creating tailored channels for the audience (such as a sector newsletter), better using existing channels (such as the </w:t>
            </w:r>
            <w:r w:rsidR="00FC0511">
              <w:rPr>
                <w:b w:val="0"/>
                <w:bCs w:val="0"/>
              </w:rPr>
              <w:t>d</w:t>
            </w:r>
            <w:r w:rsidR="00417FA1">
              <w:rPr>
                <w:b w:val="0"/>
                <w:bCs w:val="0"/>
              </w:rPr>
              <w:t>epartment</w:t>
            </w:r>
            <w:r w:rsidRPr="00020234">
              <w:rPr>
                <w:b w:val="0"/>
                <w:bCs w:val="0"/>
              </w:rPr>
              <w:t xml:space="preserve"> website) and creating bespoke assets (such as brochures).</w:t>
            </w:r>
          </w:p>
          <w:p w14:paraId="10177C33" w14:textId="6528A1C0" w:rsidR="009C4BAA" w:rsidRPr="00160D86" w:rsidRDefault="009C4BAA" w:rsidP="00020234">
            <w:pPr>
              <w:rPr>
                <w:b w:val="0"/>
                <w:bCs w:val="0"/>
              </w:rPr>
            </w:pPr>
          </w:p>
        </w:tc>
        <w:tc>
          <w:tcPr>
            <w:tcW w:w="1985" w:type="dxa"/>
            <w:shd w:val="clear" w:color="auto" w:fill="auto"/>
          </w:tcPr>
          <w:p w14:paraId="70046DF7" w14:textId="48B5AAEF" w:rsidR="002D5C77" w:rsidRDefault="00020234" w:rsidP="00E85A88">
            <w:pPr>
              <w:cnfStyle w:val="000000000000" w:firstRow="0" w:lastRow="0" w:firstColumn="0" w:lastColumn="0" w:oddVBand="0" w:evenVBand="0" w:oddHBand="0" w:evenHBand="0" w:firstRowFirstColumn="0" w:firstRowLastColumn="0" w:lastRowFirstColumn="0" w:lastRowLastColumn="0"/>
            </w:pPr>
            <w:r>
              <w:t>Short</w:t>
            </w:r>
          </w:p>
        </w:tc>
        <w:tc>
          <w:tcPr>
            <w:tcW w:w="1984" w:type="dxa"/>
            <w:shd w:val="clear" w:color="auto" w:fill="auto"/>
          </w:tcPr>
          <w:p w14:paraId="74FB9AD5" w14:textId="46DB5B81" w:rsidR="002D5C77" w:rsidRDefault="00020234" w:rsidP="00E85A88">
            <w:pPr>
              <w:cnfStyle w:val="000000000000" w:firstRow="0" w:lastRow="0" w:firstColumn="0" w:lastColumn="0" w:oddVBand="0" w:evenVBand="0" w:oddHBand="0" w:evenHBand="0" w:firstRowFirstColumn="0" w:firstRowLastColumn="0" w:lastRowFirstColumn="0" w:lastRowLastColumn="0"/>
            </w:pPr>
            <w:r>
              <w:t>In progress</w:t>
            </w:r>
          </w:p>
        </w:tc>
      </w:tr>
      <w:tr w:rsidR="009A6CBA" w14:paraId="6526B2B8" w14:textId="0AB1B9A7" w:rsidTr="000C5A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70" w:type="dxa"/>
            <w:shd w:val="clear" w:color="auto" w:fill="auto"/>
          </w:tcPr>
          <w:p w14:paraId="18BC5E65" w14:textId="639265B8" w:rsidR="009B177C" w:rsidRDefault="009B177C" w:rsidP="009B177C">
            <w:r w:rsidRPr="00577C75">
              <w:t>My Aged Care</w:t>
            </w:r>
            <w:r w:rsidRPr="00577C75">
              <w:rPr>
                <w:b w:val="0"/>
                <w:bCs w:val="0"/>
              </w:rPr>
              <w:t xml:space="preserve"> is accessible, culturally safe and supportive of </w:t>
            </w:r>
            <w:r>
              <w:rPr>
                <w:b w:val="0"/>
                <w:bCs w:val="0"/>
              </w:rPr>
              <w:t>Aboriginal and Torres Strait Islander people</w:t>
            </w:r>
            <w:r w:rsidRPr="00577C75">
              <w:rPr>
                <w:b w:val="0"/>
                <w:bCs w:val="0"/>
              </w:rPr>
              <w:t>, including acceptance of self-identification and providing access to interpreters</w:t>
            </w:r>
            <w:r w:rsidRPr="00916638">
              <w:rPr>
                <w:b w:val="0"/>
                <w:bCs w:val="0"/>
              </w:rPr>
              <w:t>.</w:t>
            </w:r>
            <w:r>
              <w:t xml:space="preserve"> </w:t>
            </w:r>
            <w:r w:rsidRPr="00577C75">
              <w:t>Third parties</w:t>
            </w:r>
            <w:r w:rsidRPr="00577C75">
              <w:rPr>
                <w:b w:val="0"/>
                <w:bCs w:val="0"/>
              </w:rPr>
              <w:t xml:space="preserve">, including providers, </w:t>
            </w:r>
            <w:r>
              <w:rPr>
                <w:b w:val="0"/>
                <w:bCs w:val="0"/>
              </w:rPr>
              <w:t xml:space="preserve">where requested by an Aboriginal and Torres Strait Islander person, </w:t>
            </w:r>
            <w:r w:rsidRPr="00577C75">
              <w:rPr>
                <w:b w:val="0"/>
                <w:bCs w:val="0"/>
              </w:rPr>
              <w:t xml:space="preserve">can act as ‘agents’ to assist </w:t>
            </w:r>
            <w:r>
              <w:rPr>
                <w:b w:val="0"/>
                <w:bCs w:val="0"/>
              </w:rPr>
              <w:t>in</w:t>
            </w:r>
            <w:r w:rsidRPr="00577C75">
              <w:rPr>
                <w:b w:val="0"/>
                <w:bCs w:val="0"/>
              </w:rPr>
              <w:t xml:space="preserve"> engagements with My Aged Care</w:t>
            </w:r>
            <w:r w:rsidR="00FD79B6">
              <w:rPr>
                <w:b w:val="0"/>
                <w:bCs w:val="0"/>
              </w:rPr>
              <w:t>.</w:t>
            </w:r>
          </w:p>
          <w:p w14:paraId="3A7BA8C9" w14:textId="77777777" w:rsidR="0074557F" w:rsidRDefault="0074557F" w:rsidP="009B177C"/>
        </w:tc>
        <w:tc>
          <w:tcPr>
            <w:tcW w:w="1985" w:type="dxa"/>
            <w:shd w:val="clear" w:color="auto" w:fill="auto"/>
          </w:tcPr>
          <w:p w14:paraId="3506E908" w14:textId="6E0DEB98" w:rsidR="0074557F" w:rsidRDefault="009B177C" w:rsidP="00E85A88">
            <w:pPr>
              <w:cnfStyle w:val="000000100000" w:firstRow="0" w:lastRow="0" w:firstColumn="0" w:lastColumn="0" w:oddVBand="0" w:evenVBand="0" w:oddHBand="1" w:evenHBand="0" w:firstRowFirstColumn="0" w:firstRowLastColumn="0" w:lastRowFirstColumn="0" w:lastRowLastColumn="0"/>
            </w:pPr>
            <w:r>
              <w:t>Short</w:t>
            </w:r>
          </w:p>
        </w:tc>
        <w:tc>
          <w:tcPr>
            <w:tcW w:w="1984" w:type="dxa"/>
            <w:shd w:val="clear" w:color="auto" w:fill="auto"/>
          </w:tcPr>
          <w:p w14:paraId="5F2BE0D5" w14:textId="1FCF0742" w:rsidR="0074557F" w:rsidRDefault="001D2E20" w:rsidP="00E85A88">
            <w:pPr>
              <w:cnfStyle w:val="000000100000" w:firstRow="0" w:lastRow="0" w:firstColumn="0" w:lastColumn="0" w:oddVBand="0" w:evenVBand="0" w:oddHBand="1" w:evenHBand="0" w:firstRowFirstColumn="0" w:firstRowLastColumn="0" w:lastRowFirstColumn="0" w:lastRowLastColumn="0"/>
            </w:pPr>
            <w:r>
              <w:t>In progress</w:t>
            </w:r>
          </w:p>
        </w:tc>
      </w:tr>
      <w:tr w:rsidR="00AE361D" w14:paraId="3039ADCB" w14:textId="77777777" w:rsidTr="000C5A72">
        <w:trPr>
          <w:cantSplit/>
        </w:trPr>
        <w:tc>
          <w:tcPr>
            <w:cnfStyle w:val="001000000000" w:firstRow="0" w:lastRow="0" w:firstColumn="1" w:lastColumn="0" w:oddVBand="0" w:evenVBand="0" w:oddHBand="0" w:evenHBand="0" w:firstRowFirstColumn="0" w:firstRowLastColumn="0" w:lastRowFirstColumn="0" w:lastRowLastColumn="0"/>
            <w:tcW w:w="5670" w:type="dxa"/>
            <w:shd w:val="clear" w:color="auto" w:fill="auto"/>
          </w:tcPr>
          <w:p w14:paraId="6B38AEEC" w14:textId="5C041663" w:rsidR="00AE361D" w:rsidRDefault="00AE361D" w:rsidP="009B177C">
            <w:r>
              <w:t>I</w:t>
            </w:r>
            <w:r w:rsidRPr="00AF062F">
              <w:t xml:space="preserve">ntegrated </w:t>
            </w:r>
            <w:r>
              <w:t xml:space="preserve">Care and Commissioning place-based initiatives </w:t>
            </w:r>
            <w:r>
              <w:rPr>
                <w:b w:val="0"/>
                <w:bCs w:val="0"/>
              </w:rPr>
              <w:t xml:space="preserve">to strengthen the care and support sector and </w:t>
            </w:r>
            <w:r w:rsidR="001339BD">
              <w:rPr>
                <w:b w:val="0"/>
                <w:bCs w:val="0"/>
              </w:rPr>
              <w:t>improve access to</w:t>
            </w:r>
            <w:r>
              <w:rPr>
                <w:b w:val="0"/>
                <w:bCs w:val="0"/>
              </w:rPr>
              <w:t xml:space="preserve"> aged care, disability supports and veterans’ care in areas where </w:t>
            </w:r>
            <w:r w:rsidR="001339BD">
              <w:rPr>
                <w:b w:val="0"/>
                <w:bCs w:val="0"/>
              </w:rPr>
              <w:t xml:space="preserve">access to </w:t>
            </w:r>
            <w:r>
              <w:rPr>
                <w:b w:val="0"/>
                <w:bCs w:val="0"/>
              </w:rPr>
              <w:t>comprehensive, culturally safe services can be improved for Aboriginal and Torres Strait Islander communities</w:t>
            </w:r>
            <w:r w:rsidR="00FD79B6">
              <w:rPr>
                <w:b w:val="0"/>
                <w:bCs w:val="0"/>
              </w:rPr>
              <w:t xml:space="preserve">. </w:t>
            </w:r>
          </w:p>
          <w:p w14:paraId="3F93CB2F" w14:textId="235E2606" w:rsidR="00AE361D" w:rsidRPr="00577C75" w:rsidRDefault="00AE361D" w:rsidP="009B177C"/>
        </w:tc>
        <w:tc>
          <w:tcPr>
            <w:tcW w:w="1985" w:type="dxa"/>
            <w:shd w:val="clear" w:color="auto" w:fill="auto"/>
          </w:tcPr>
          <w:p w14:paraId="23E6AC02" w14:textId="3FE900A5" w:rsidR="00AE361D" w:rsidRDefault="00AE361D" w:rsidP="00E85A88">
            <w:pPr>
              <w:cnfStyle w:val="000000000000" w:firstRow="0" w:lastRow="0" w:firstColumn="0" w:lastColumn="0" w:oddVBand="0" w:evenVBand="0" w:oddHBand="0" w:evenHBand="0" w:firstRowFirstColumn="0" w:firstRowLastColumn="0" w:lastRowFirstColumn="0" w:lastRowLastColumn="0"/>
            </w:pPr>
            <w:r>
              <w:t>Short – medium</w:t>
            </w:r>
          </w:p>
        </w:tc>
        <w:tc>
          <w:tcPr>
            <w:tcW w:w="1984" w:type="dxa"/>
            <w:shd w:val="clear" w:color="auto" w:fill="auto"/>
          </w:tcPr>
          <w:p w14:paraId="63618BB6" w14:textId="150F6945" w:rsidR="00AE361D" w:rsidRDefault="00AE361D" w:rsidP="00E85A88">
            <w:pPr>
              <w:cnfStyle w:val="000000000000" w:firstRow="0" w:lastRow="0" w:firstColumn="0" w:lastColumn="0" w:oddVBand="0" w:evenVBand="0" w:oddHBand="0" w:evenHBand="0" w:firstRowFirstColumn="0" w:firstRowLastColumn="0" w:lastRowFirstColumn="0" w:lastRowLastColumn="0"/>
            </w:pPr>
            <w:r>
              <w:t>In progress</w:t>
            </w:r>
          </w:p>
        </w:tc>
      </w:tr>
      <w:tr w:rsidR="009A6CBA" w14:paraId="19FD4306" w14:textId="666CF898" w:rsidTr="000C5A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70" w:type="dxa"/>
            <w:shd w:val="clear" w:color="auto" w:fill="auto"/>
          </w:tcPr>
          <w:p w14:paraId="75475464" w14:textId="4788CFED" w:rsidR="009B177C" w:rsidRDefault="009B177C" w:rsidP="009B177C">
            <w:r>
              <w:t xml:space="preserve">National Aged Care Advocacy Program </w:t>
            </w:r>
            <w:r w:rsidR="0078736D">
              <w:t>Aboriginal and Torres Strait Islander</w:t>
            </w:r>
            <w:r w:rsidRPr="00215DBC">
              <w:t xml:space="preserve"> </w:t>
            </w:r>
            <w:r w:rsidRPr="0056015B">
              <w:t xml:space="preserve">specialist </w:t>
            </w:r>
            <w:r w:rsidRPr="00215DBC">
              <w:t xml:space="preserve">advocates </w:t>
            </w:r>
            <w:r>
              <w:rPr>
                <w:b w:val="0"/>
                <w:bCs w:val="0"/>
              </w:rPr>
              <w:t xml:space="preserve">provide </w:t>
            </w:r>
            <w:r w:rsidRPr="00FE13D0">
              <w:rPr>
                <w:b w:val="0"/>
                <w:bCs w:val="0"/>
              </w:rPr>
              <w:t xml:space="preserve">free, independent and confidential advocacy support and information to </w:t>
            </w:r>
            <w:r>
              <w:rPr>
                <w:b w:val="0"/>
                <w:bCs w:val="0"/>
              </w:rPr>
              <w:t xml:space="preserve">older Aboriginal and Torres Strait Islander people </w:t>
            </w:r>
            <w:r w:rsidRPr="00FE13D0">
              <w:rPr>
                <w:b w:val="0"/>
                <w:bCs w:val="0"/>
              </w:rPr>
              <w:t>and their families</w:t>
            </w:r>
            <w:r>
              <w:rPr>
                <w:b w:val="0"/>
                <w:bCs w:val="0"/>
              </w:rPr>
              <w:t xml:space="preserve">. This will support older Aboriginal and Torres Strait Islander people to </w:t>
            </w:r>
            <w:r w:rsidRPr="00FE13D0">
              <w:rPr>
                <w:b w:val="0"/>
                <w:bCs w:val="0"/>
              </w:rPr>
              <w:t>understand and exercise their aged care rights, seek aged care services that suit their needs and find solutions to issues t</w:t>
            </w:r>
            <w:r>
              <w:rPr>
                <w:b w:val="0"/>
                <w:bCs w:val="0"/>
              </w:rPr>
              <w:t>hey</w:t>
            </w:r>
            <w:r w:rsidRPr="00FE13D0">
              <w:rPr>
                <w:b w:val="0"/>
                <w:bCs w:val="0"/>
              </w:rPr>
              <w:t xml:space="preserve"> may be experien</w:t>
            </w:r>
            <w:r>
              <w:rPr>
                <w:b w:val="0"/>
                <w:bCs w:val="0"/>
              </w:rPr>
              <w:t>cing</w:t>
            </w:r>
            <w:r w:rsidR="00FD79B6">
              <w:rPr>
                <w:b w:val="0"/>
                <w:bCs w:val="0"/>
              </w:rPr>
              <w:t>.</w:t>
            </w:r>
          </w:p>
          <w:p w14:paraId="6E5A3562" w14:textId="6CD5512B" w:rsidR="0074557F" w:rsidRPr="00787E6C" w:rsidRDefault="0074557F" w:rsidP="009B177C">
            <w:pPr>
              <w:rPr>
                <w:b w:val="0"/>
                <w:bCs w:val="0"/>
              </w:rPr>
            </w:pPr>
          </w:p>
        </w:tc>
        <w:tc>
          <w:tcPr>
            <w:tcW w:w="1985" w:type="dxa"/>
            <w:shd w:val="clear" w:color="auto" w:fill="auto"/>
          </w:tcPr>
          <w:p w14:paraId="15BEF48E" w14:textId="5C7A7241" w:rsidR="0074557F" w:rsidRPr="00577C75" w:rsidRDefault="009B177C" w:rsidP="00E85A88">
            <w:pPr>
              <w:cnfStyle w:val="000000100000" w:firstRow="0" w:lastRow="0" w:firstColumn="0" w:lastColumn="0" w:oddVBand="0" w:evenVBand="0" w:oddHBand="1" w:evenHBand="0" w:firstRowFirstColumn="0" w:firstRowLastColumn="0" w:lastRowFirstColumn="0" w:lastRowLastColumn="0"/>
            </w:pPr>
            <w:r>
              <w:t>Short</w:t>
            </w:r>
          </w:p>
        </w:tc>
        <w:tc>
          <w:tcPr>
            <w:tcW w:w="1984" w:type="dxa"/>
            <w:shd w:val="clear" w:color="auto" w:fill="auto"/>
          </w:tcPr>
          <w:p w14:paraId="7D89BF6C" w14:textId="1876C742" w:rsidR="0074557F" w:rsidRDefault="009B177C" w:rsidP="00E85A88">
            <w:pPr>
              <w:cnfStyle w:val="000000100000" w:firstRow="0" w:lastRow="0" w:firstColumn="0" w:lastColumn="0" w:oddVBand="0" w:evenVBand="0" w:oddHBand="1" w:evenHBand="0" w:firstRowFirstColumn="0" w:firstRowLastColumn="0" w:lastRowFirstColumn="0" w:lastRowLastColumn="0"/>
            </w:pPr>
            <w:r>
              <w:t>Implemented</w:t>
            </w:r>
          </w:p>
        </w:tc>
      </w:tr>
      <w:tr w:rsidR="008F6069" w14:paraId="466A14EF" w14:textId="36281200" w:rsidTr="000C5A72">
        <w:tc>
          <w:tcPr>
            <w:cnfStyle w:val="001000000000" w:firstRow="0" w:lastRow="0" w:firstColumn="1" w:lastColumn="0" w:oddVBand="0" w:evenVBand="0" w:oddHBand="0" w:evenHBand="0" w:firstRowFirstColumn="0" w:firstRowLastColumn="0" w:lastRowFirstColumn="0" w:lastRowLastColumn="0"/>
            <w:tcW w:w="5670" w:type="dxa"/>
            <w:shd w:val="clear" w:color="auto" w:fill="auto"/>
          </w:tcPr>
          <w:p w14:paraId="49178FE3" w14:textId="35E837B2" w:rsidR="009B177C" w:rsidRDefault="009B177C" w:rsidP="009B177C">
            <w:r w:rsidRPr="00AF062F">
              <w:rPr>
                <w:b w:val="0"/>
                <w:bCs w:val="0"/>
              </w:rPr>
              <w:t xml:space="preserve">Mandatory </w:t>
            </w:r>
            <w:r w:rsidRPr="00DB1720">
              <w:t>cultural safety learning elements</w:t>
            </w:r>
            <w:r w:rsidRPr="002863DC">
              <w:t xml:space="preserve"> </w:t>
            </w:r>
            <w:r w:rsidR="004E58BE" w:rsidRPr="00E20A31">
              <w:rPr>
                <w:b w:val="0"/>
                <w:bCs w:val="0"/>
              </w:rPr>
              <w:t>are</w:t>
            </w:r>
            <w:r w:rsidR="004E58BE">
              <w:t xml:space="preserve"> </w:t>
            </w:r>
            <w:r w:rsidRPr="00AF062F">
              <w:rPr>
                <w:b w:val="0"/>
                <w:bCs w:val="0"/>
              </w:rPr>
              <w:t xml:space="preserve">developed through the Lowitja Institute </w:t>
            </w:r>
            <w:r>
              <w:rPr>
                <w:b w:val="0"/>
                <w:bCs w:val="0"/>
              </w:rPr>
              <w:t xml:space="preserve">and delivered to </w:t>
            </w:r>
            <w:r w:rsidRPr="00AF062F">
              <w:rPr>
                <w:b w:val="0"/>
                <w:bCs w:val="0"/>
              </w:rPr>
              <w:t>the My Aged Care workforce</w:t>
            </w:r>
            <w:r w:rsidR="00FD79B6">
              <w:rPr>
                <w:b w:val="0"/>
                <w:bCs w:val="0"/>
              </w:rPr>
              <w:t>.</w:t>
            </w:r>
          </w:p>
          <w:p w14:paraId="7C15BB99" w14:textId="028C0BDF" w:rsidR="0074557F" w:rsidRPr="00577C75" w:rsidRDefault="0074557F" w:rsidP="009B177C"/>
        </w:tc>
        <w:tc>
          <w:tcPr>
            <w:tcW w:w="1985" w:type="dxa"/>
            <w:shd w:val="clear" w:color="auto" w:fill="auto"/>
          </w:tcPr>
          <w:p w14:paraId="68CAC76E" w14:textId="780EA1A2" w:rsidR="0074557F" w:rsidRPr="00577C75" w:rsidRDefault="009B177C" w:rsidP="004359E7">
            <w:pPr>
              <w:cnfStyle w:val="000000000000" w:firstRow="0" w:lastRow="0" w:firstColumn="0" w:lastColumn="0" w:oddVBand="0" w:evenVBand="0" w:oddHBand="0" w:evenHBand="0" w:firstRowFirstColumn="0" w:firstRowLastColumn="0" w:lastRowFirstColumn="0" w:lastRowLastColumn="0"/>
            </w:pPr>
            <w:r w:rsidRPr="00577C75">
              <w:t>Short</w:t>
            </w:r>
          </w:p>
        </w:tc>
        <w:tc>
          <w:tcPr>
            <w:tcW w:w="1984" w:type="dxa"/>
            <w:shd w:val="clear" w:color="auto" w:fill="auto"/>
          </w:tcPr>
          <w:p w14:paraId="3A475933" w14:textId="06210918" w:rsidR="0074557F" w:rsidRPr="00577C75" w:rsidRDefault="009B177C" w:rsidP="004359E7">
            <w:pPr>
              <w:cnfStyle w:val="000000000000" w:firstRow="0" w:lastRow="0" w:firstColumn="0" w:lastColumn="0" w:oddVBand="0" w:evenVBand="0" w:oddHBand="0" w:evenHBand="0" w:firstRowFirstColumn="0" w:firstRowLastColumn="0" w:lastRowFirstColumn="0" w:lastRowLastColumn="0"/>
            </w:pPr>
            <w:r>
              <w:t>Implemented</w:t>
            </w:r>
            <w:r w:rsidDel="008F6069">
              <w:t xml:space="preserve"> </w:t>
            </w:r>
          </w:p>
        </w:tc>
      </w:tr>
      <w:bookmarkEnd w:id="2"/>
    </w:tbl>
    <w:p w14:paraId="04DCADB5" w14:textId="77777777" w:rsidR="00023979" w:rsidRDefault="00023979" w:rsidP="00E85A88">
      <w:pPr>
        <w:rPr>
          <w:b/>
          <w:bCs/>
          <w:sz w:val="24"/>
          <w:szCs w:val="24"/>
        </w:rPr>
        <w:sectPr w:rsidR="00023979" w:rsidSect="00811E3F">
          <w:pgSz w:w="11906" w:h="16838"/>
          <w:pgMar w:top="1134" w:right="1134" w:bottom="1134" w:left="1134" w:header="720" w:footer="720" w:gutter="0"/>
          <w:cols w:space="720"/>
          <w:docGrid w:linePitch="360"/>
        </w:sectPr>
      </w:pPr>
    </w:p>
    <w:tbl>
      <w:tblPr>
        <w:tblStyle w:val="GridTable4"/>
        <w:tblW w:w="9634" w:type="dxa"/>
        <w:tblLook w:val="04A0" w:firstRow="1" w:lastRow="0" w:firstColumn="1" w:lastColumn="0" w:noHBand="0" w:noVBand="1"/>
      </w:tblPr>
      <w:tblGrid>
        <w:gridCol w:w="7225"/>
        <w:gridCol w:w="2409"/>
      </w:tblGrid>
      <w:tr w:rsidR="00BA7DC8" w14:paraId="4648BB08" w14:textId="77777777" w:rsidTr="005366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tcPr>
          <w:p w14:paraId="5E1BF9DB" w14:textId="0AC19C44" w:rsidR="00BA7DC8" w:rsidRPr="00536691" w:rsidRDefault="000616CC">
            <w:pPr>
              <w:rPr>
                <w:b w:val="0"/>
                <w:bCs w:val="0"/>
                <w:color w:val="000000" w:themeColor="text1"/>
                <w:sz w:val="24"/>
                <w:szCs w:val="24"/>
              </w:rPr>
            </w:pPr>
            <w:r w:rsidRPr="00536691">
              <w:rPr>
                <w:color w:val="000000" w:themeColor="text1"/>
                <w:sz w:val="24"/>
                <w:szCs w:val="24"/>
              </w:rPr>
              <w:lastRenderedPageBreak/>
              <w:t>G</w:t>
            </w:r>
            <w:r w:rsidR="00850773" w:rsidRPr="00536691">
              <w:rPr>
                <w:color w:val="000000" w:themeColor="text1"/>
                <w:sz w:val="24"/>
                <w:szCs w:val="24"/>
              </w:rPr>
              <w:t>aps and f</w:t>
            </w:r>
            <w:r w:rsidR="00BA7DC8" w:rsidRPr="00536691">
              <w:rPr>
                <w:color w:val="000000" w:themeColor="text1"/>
                <w:sz w:val="24"/>
                <w:szCs w:val="24"/>
              </w:rPr>
              <w:t xml:space="preserve">uture aspirations </w:t>
            </w:r>
            <w:r w:rsidR="001364B5" w:rsidRPr="00536691">
              <w:rPr>
                <w:color w:val="000000" w:themeColor="text1"/>
                <w:sz w:val="24"/>
                <w:szCs w:val="24"/>
              </w:rPr>
              <w:t>outside of committed measures</w:t>
            </w:r>
          </w:p>
        </w:tc>
        <w:tc>
          <w:tcPr>
            <w:tcW w:w="2409" w:type="dxa"/>
            <w:shd w:val="clear" w:color="auto" w:fill="auto"/>
          </w:tcPr>
          <w:p w14:paraId="724D2FFB" w14:textId="001CB4FB" w:rsidR="00BA7DC8" w:rsidRPr="00536691" w:rsidRDefault="00BA7DC8">
            <w:pPr>
              <w:cnfStyle w:val="100000000000" w:firstRow="1" w:lastRow="0" w:firstColumn="0" w:lastColumn="0" w:oddVBand="0" w:evenVBand="0" w:oddHBand="0" w:evenHBand="0" w:firstRowFirstColumn="0" w:firstRowLastColumn="0" w:lastRowFirstColumn="0" w:lastRowLastColumn="0"/>
              <w:rPr>
                <w:b w:val="0"/>
                <w:bCs w:val="0"/>
                <w:color w:val="000000" w:themeColor="text1"/>
                <w:sz w:val="24"/>
                <w:szCs w:val="24"/>
              </w:rPr>
            </w:pPr>
            <w:r w:rsidRPr="00536691">
              <w:rPr>
                <w:color w:val="000000" w:themeColor="text1"/>
                <w:sz w:val="24"/>
                <w:szCs w:val="24"/>
              </w:rPr>
              <w:t>Pr</w:t>
            </w:r>
            <w:r w:rsidR="00BE0A6E" w:rsidRPr="00536691">
              <w:rPr>
                <w:color w:val="000000" w:themeColor="text1"/>
                <w:sz w:val="24"/>
                <w:szCs w:val="24"/>
              </w:rPr>
              <w:t>io</w:t>
            </w:r>
            <w:r w:rsidR="00514685" w:rsidRPr="00536691">
              <w:rPr>
                <w:color w:val="000000" w:themeColor="text1"/>
                <w:sz w:val="24"/>
                <w:szCs w:val="24"/>
              </w:rPr>
              <w:t>rity</w:t>
            </w:r>
          </w:p>
          <w:p w14:paraId="16369FD4" w14:textId="77777777" w:rsidR="00BA7DC8" w:rsidRPr="00536691" w:rsidRDefault="00BA7DC8">
            <w:pPr>
              <w:cnfStyle w:val="100000000000" w:firstRow="1" w:lastRow="0" w:firstColumn="0" w:lastColumn="0" w:oddVBand="0" w:evenVBand="0" w:oddHBand="0" w:evenHBand="0" w:firstRowFirstColumn="0" w:firstRowLastColumn="0" w:lastRowFirstColumn="0" w:lastRowLastColumn="0"/>
              <w:rPr>
                <w:color w:val="000000" w:themeColor="text1"/>
              </w:rPr>
            </w:pPr>
          </w:p>
          <w:p w14:paraId="489E545E" w14:textId="21E3E651" w:rsidR="00BA7DC8" w:rsidRPr="00536691" w:rsidRDefault="00DC7E1C">
            <w:pPr>
              <w:cnfStyle w:val="100000000000" w:firstRow="1" w:lastRow="0" w:firstColumn="0" w:lastColumn="0" w:oddVBand="0" w:evenVBand="0" w:oddHBand="0" w:evenHBand="0" w:firstRowFirstColumn="0" w:firstRowLastColumn="0" w:lastRowFirstColumn="0" w:lastRowLastColumn="0"/>
              <w:rPr>
                <w:i/>
                <w:iCs/>
                <w:color w:val="000000" w:themeColor="text1"/>
                <w:sz w:val="20"/>
                <w:szCs w:val="20"/>
              </w:rPr>
            </w:pPr>
            <w:r w:rsidRPr="00536691">
              <w:rPr>
                <w:b w:val="0"/>
                <w:bCs w:val="0"/>
                <w:i/>
                <w:iCs/>
                <w:color w:val="000000" w:themeColor="text1"/>
                <w:sz w:val="20"/>
                <w:szCs w:val="20"/>
              </w:rPr>
              <w:t>High</w:t>
            </w:r>
          </w:p>
          <w:p w14:paraId="7D177781" w14:textId="63E31E00" w:rsidR="00BA7DC8" w:rsidRPr="00536691" w:rsidRDefault="00BA7DC8">
            <w:pPr>
              <w:cnfStyle w:val="100000000000" w:firstRow="1" w:lastRow="0" w:firstColumn="0" w:lastColumn="0" w:oddVBand="0" w:evenVBand="0" w:oddHBand="0" w:evenHBand="0" w:firstRowFirstColumn="0" w:firstRowLastColumn="0" w:lastRowFirstColumn="0" w:lastRowLastColumn="0"/>
              <w:rPr>
                <w:i/>
                <w:iCs/>
                <w:color w:val="000000" w:themeColor="text1"/>
                <w:sz w:val="20"/>
                <w:szCs w:val="20"/>
              </w:rPr>
            </w:pPr>
            <w:r w:rsidRPr="00536691">
              <w:rPr>
                <w:b w:val="0"/>
                <w:bCs w:val="0"/>
                <w:i/>
                <w:iCs/>
                <w:color w:val="000000" w:themeColor="text1"/>
                <w:sz w:val="20"/>
                <w:szCs w:val="20"/>
              </w:rPr>
              <w:t>Medium</w:t>
            </w:r>
          </w:p>
          <w:p w14:paraId="08509C82" w14:textId="55EAB13B" w:rsidR="00BA7DC8" w:rsidRPr="00536691" w:rsidRDefault="00DC7E1C">
            <w:pPr>
              <w:cnfStyle w:val="100000000000" w:firstRow="1" w:lastRow="0" w:firstColumn="0" w:lastColumn="0" w:oddVBand="0" w:evenVBand="0" w:oddHBand="0" w:evenHBand="0" w:firstRowFirstColumn="0" w:firstRowLastColumn="0" w:lastRowFirstColumn="0" w:lastRowLastColumn="0"/>
              <w:rPr>
                <w:b w:val="0"/>
                <w:bCs w:val="0"/>
                <w:color w:val="000000" w:themeColor="text1"/>
                <w:sz w:val="24"/>
                <w:szCs w:val="24"/>
              </w:rPr>
            </w:pPr>
            <w:r w:rsidRPr="00536691">
              <w:rPr>
                <w:b w:val="0"/>
                <w:bCs w:val="0"/>
                <w:i/>
                <w:iCs/>
                <w:color w:val="000000" w:themeColor="text1"/>
                <w:sz w:val="20"/>
                <w:szCs w:val="20"/>
              </w:rPr>
              <w:t>Low</w:t>
            </w:r>
          </w:p>
        </w:tc>
      </w:tr>
      <w:tr w:rsidR="00BA7DC8" w14:paraId="341D8842" w14:textId="77777777" w:rsidTr="005366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tcPr>
          <w:p w14:paraId="69710F54" w14:textId="53B3BB44" w:rsidR="00464D0E" w:rsidRDefault="00464D0E" w:rsidP="00464D0E">
            <w:r>
              <w:t>Recognition and funding of community-led education and awareness-raising activities</w:t>
            </w:r>
            <w:r w:rsidRPr="00DF1249">
              <w:rPr>
                <w:b w:val="0"/>
                <w:bCs w:val="0"/>
              </w:rPr>
              <w:t>,</w:t>
            </w:r>
            <w:r w:rsidRPr="00464D0E">
              <w:t xml:space="preserve"> </w:t>
            </w:r>
            <w:r w:rsidRPr="00DF1249">
              <w:rPr>
                <w:b w:val="0"/>
                <w:bCs w:val="0"/>
              </w:rPr>
              <w:t>particularly those run by the</w:t>
            </w:r>
            <w:r w:rsidRPr="00464D0E">
              <w:t xml:space="preserve"> </w:t>
            </w:r>
            <w:r w:rsidRPr="00464D0E">
              <w:rPr>
                <w:b w:val="0"/>
                <w:bCs w:val="0"/>
              </w:rPr>
              <w:t>community-controlled</w:t>
            </w:r>
            <w:r w:rsidRPr="00464D0E">
              <w:t xml:space="preserve"> </w:t>
            </w:r>
            <w:r w:rsidRPr="00DF1249">
              <w:rPr>
                <w:b w:val="0"/>
                <w:bCs w:val="0"/>
              </w:rPr>
              <w:t>sector,</w:t>
            </w:r>
            <w:r w:rsidRPr="00464D0E">
              <w:t xml:space="preserve"> </w:t>
            </w:r>
            <w:r w:rsidRPr="00464D0E">
              <w:rPr>
                <w:b w:val="0"/>
                <w:bCs w:val="0"/>
              </w:rPr>
              <w:t>for</w:t>
            </w:r>
            <w:r>
              <w:rPr>
                <w:b w:val="0"/>
                <w:bCs w:val="0"/>
              </w:rPr>
              <w:t xml:space="preserve"> Aboriginal and Torres Strait Islander communities to build trust, increase aged care literacy and encourage people to engage in assessment processes and access aged care services</w:t>
            </w:r>
            <w:r w:rsidR="00FD79B6">
              <w:rPr>
                <w:b w:val="0"/>
                <w:bCs w:val="0"/>
              </w:rPr>
              <w:t>.</w:t>
            </w:r>
          </w:p>
          <w:p w14:paraId="6F3C0A94" w14:textId="403498B5" w:rsidR="00BA7DC8" w:rsidRPr="006A495C" w:rsidRDefault="00BA7DC8" w:rsidP="00464D0E">
            <w:pPr>
              <w:rPr>
                <w:b w:val="0"/>
                <w:bCs w:val="0"/>
                <w:sz w:val="24"/>
                <w:szCs w:val="24"/>
              </w:rPr>
            </w:pPr>
          </w:p>
        </w:tc>
        <w:tc>
          <w:tcPr>
            <w:tcW w:w="2409" w:type="dxa"/>
            <w:shd w:val="clear" w:color="auto" w:fill="auto"/>
          </w:tcPr>
          <w:p w14:paraId="6D6EC673" w14:textId="5D50F4A2" w:rsidR="00BA7DC8" w:rsidRPr="00EE1952" w:rsidRDefault="00C501E2">
            <w:pPr>
              <w:cnfStyle w:val="000000100000" w:firstRow="0" w:lastRow="0" w:firstColumn="0" w:lastColumn="0" w:oddVBand="0" w:evenVBand="0" w:oddHBand="1" w:evenHBand="0" w:firstRowFirstColumn="0" w:firstRowLastColumn="0" w:lastRowFirstColumn="0" w:lastRowLastColumn="0"/>
            </w:pPr>
            <w:r>
              <w:t>High</w:t>
            </w:r>
          </w:p>
        </w:tc>
      </w:tr>
      <w:tr w:rsidR="003469D3" w14:paraId="30A3F101" w14:textId="77777777" w:rsidTr="494B4585">
        <w:tc>
          <w:tcPr>
            <w:cnfStyle w:val="001000000000" w:firstRow="0" w:lastRow="0" w:firstColumn="1" w:lastColumn="0" w:oddVBand="0" w:evenVBand="0" w:oddHBand="0" w:evenHBand="0" w:firstRowFirstColumn="0" w:firstRowLastColumn="0" w:lastRowFirstColumn="0" w:lastRowLastColumn="0"/>
            <w:tcW w:w="7225" w:type="dxa"/>
            <w:shd w:val="clear" w:color="auto" w:fill="auto"/>
          </w:tcPr>
          <w:p w14:paraId="0BF6048D" w14:textId="70E53856" w:rsidR="00C501E2" w:rsidRPr="00544195" w:rsidRDefault="00C501E2" w:rsidP="00C501E2">
            <w:pPr>
              <w:rPr>
                <w:b w:val="0"/>
                <w:bCs w:val="0"/>
              </w:rPr>
            </w:pPr>
            <w:r w:rsidRPr="0087678A">
              <w:t>Tailored</w:t>
            </w:r>
            <w:r w:rsidRPr="00EA6610">
              <w:t xml:space="preserve"> </w:t>
            </w:r>
            <w:r w:rsidRPr="00544195">
              <w:t xml:space="preserve">engagement with Stolen </w:t>
            </w:r>
            <w:r>
              <w:t>Generations</w:t>
            </w:r>
            <w:r w:rsidRPr="00544195">
              <w:t xml:space="preserve"> </w:t>
            </w:r>
            <w:r>
              <w:t>s</w:t>
            </w:r>
            <w:r w:rsidRPr="00544195">
              <w:t>urvivors</w:t>
            </w:r>
            <w:r>
              <w:t xml:space="preserve"> and organisations</w:t>
            </w:r>
            <w:r w:rsidRPr="00014931">
              <w:rPr>
                <w:b w:val="0"/>
                <w:bCs w:val="0"/>
              </w:rPr>
              <w:t>,</w:t>
            </w:r>
            <w:r>
              <w:t xml:space="preserve"> </w:t>
            </w:r>
            <w:r w:rsidRPr="00356AD3">
              <w:rPr>
                <w:b w:val="0"/>
                <w:bCs w:val="0"/>
              </w:rPr>
              <w:t>such as the Healing Foundation</w:t>
            </w:r>
            <w:r w:rsidRPr="00506373">
              <w:rPr>
                <w:b w:val="0"/>
                <w:bCs w:val="0"/>
              </w:rPr>
              <w:t>, including increased a</w:t>
            </w:r>
            <w:r>
              <w:rPr>
                <w:b w:val="0"/>
                <w:bCs w:val="0"/>
              </w:rPr>
              <w:t>wareness</w:t>
            </w:r>
            <w:r w:rsidRPr="00506373">
              <w:rPr>
                <w:b w:val="0"/>
                <w:bCs w:val="0"/>
              </w:rPr>
              <w:t xml:space="preserve"> and support,</w:t>
            </w:r>
            <w:r w:rsidRPr="0087678A">
              <w:t xml:space="preserve"> </w:t>
            </w:r>
            <w:r w:rsidRPr="00506373">
              <w:rPr>
                <w:b w:val="0"/>
                <w:bCs w:val="0"/>
              </w:rPr>
              <w:t>recognising the additional barriers this</w:t>
            </w:r>
            <w:r w:rsidRPr="00EA6610">
              <w:rPr>
                <w:b w:val="0"/>
                <w:bCs w:val="0"/>
              </w:rPr>
              <w:t xml:space="preserve"> </w:t>
            </w:r>
            <w:r>
              <w:rPr>
                <w:b w:val="0"/>
                <w:bCs w:val="0"/>
              </w:rPr>
              <w:t>cohort faces in accessing aged care</w:t>
            </w:r>
            <w:r w:rsidR="00FD79B6">
              <w:rPr>
                <w:b w:val="0"/>
                <w:bCs w:val="0"/>
              </w:rPr>
              <w:t>.</w:t>
            </w:r>
          </w:p>
          <w:p w14:paraId="7B4C4964" w14:textId="21135B4E" w:rsidR="007F683C" w:rsidRPr="005D265F" w:rsidRDefault="007F683C" w:rsidP="008308B2"/>
        </w:tc>
        <w:tc>
          <w:tcPr>
            <w:tcW w:w="2409" w:type="dxa"/>
            <w:shd w:val="clear" w:color="auto" w:fill="auto"/>
          </w:tcPr>
          <w:p w14:paraId="38A86E80" w14:textId="340BEEBC" w:rsidR="003469D3" w:rsidRDefault="00C501E2">
            <w:pPr>
              <w:cnfStyle w:val="000000000000" w:firstRow="0" w:lastRow="0" w:firstColumn="0" w:lastColumn="0" w:oddVBand="0" w:evenVBand="0" w:oddHBand="0" w:evenHBand="0" w:firstRowFirstColumn="0" w:firstRowLastColumn="0" w:lastRowFirstColumn="0" w:lastRowLastColumn="0"/>
            </w:pPr>
            <w:r>
              <w:t>High</w:t>
            </w:r>
          </w:p>
        </w:tc>
      </w:tr>
      <w:tr w:rsidR="00EE1952" w14:paraId="1F2ACDB4" w14:textId="77777777" w:rsidTr="005366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tcPr>
          <w:p w14:paraId="462928EC" w14:textId="14E76FB7" w:rsidR="00CF2C41" w:rsidRDefault="00CF2C41" w:rsidP="00CF2C41">
            <w:r>
              <w:t>My Aged Care</w:t>
            </w:r>
            <w:r>
              <w:rPr>
                <w:b w:val="0"/>
                <w:bCs w:val="0"/>
              </w:rPr>
              <w:t xml:space="preserve"> includes</w:t>
            </w:r>
            <w:r w:rsidR="00902FC7">
              <w:rPr>
                <w:b w:val="0"/>
                <w:bCs w:val="0"/>
              </w:rPr>
              <w:t xml:space="preserve"> ac</w:t>
            </w:r>
            <w:r w:rsidR="009B77CF">
              <w:rPr>
                <w:b w:val="0"/>
                <w:bCs w:val="0"/>
              </w:rPr>
              <w:t>c</w:t>
            </w:r>
            <w:r w:rsidR="00902FC7">
              <w:rPr>
                <w:b w:val="0"/>
                <w:bCs w:val="0"/>
              </w:rPr>
              <w:t>essib</w:t>
            </w:r>
            <w:r w:rsidR="00BF5EBB">
              <w:rPr>
                <w:b w:val="0"/>
                <w:bCs w:val="0"/>
              </w:rPr>
              <w:t>le</w:t>
            </w:r>
            <w:r>
              <w:rPr>
                <w:b w:val="0"/>
                <w:bCs w:val="0"/>
              </w:rPr>
              <w:t xml:space="preserve"> information that is co-developed and informed by Aboriginal and Torres Strait Islander people</w:t>
            </w:r>
            <w:r w:rsidR="00FD79B6">
              <w:rPr>
                <w:b w:val="0"/>
                <w:bCs w:val="0"/>
              </w:rPr>
              <w:t>.</w:t>
            </w:r>
          </w:p>
          <w:p w14:paraId="5C745396" w14:textId="77777777" w:rsidR="00EE1952" w:rsidRPr="00577C75" w:rsidRDefault="00EE1952" w:rsidP="00464D0E"/>
        </w:tc>
        <w:tc>
          <w:tcPr>
            <w:tcW w:w="2409" w:type="dxa"/>
            <w:shd w:val="clear" w:color="auto" w:fill="auto"/>
          </w:tcPr>
          <w:p w14:paraId="75B7970D" w14:textId="2B05247F" w:rsidR="00EE1952" w:rsidRPr="00577C75" w:rsidRDefault="008308B2">
            <w:pPr>
              <w:cnfStyle w:val="000000100000" w:firstRow="0" w:lastRow="0" w:firstColumn="0" w:lastColumn="0" w:oddVBand="0" w:evenVBand="0" w:oddHBand="1" w:evenHBand="0" w:firstRowFirstColumn="0" w:firstRowLastColumn="0" w:lastRowFirstColumn="0" w:lastRowLastColumn="0"/>
            </w:pPr>
            <w:r>
              <w:t>High</w:t>
            </w:r>
          </w:p>
        </w:tc>
      </w:tr>
      <w:tr w:rsidR="00895152" w14:paraId="52D11025" w14:textId="77777777" w:rsidTr="494B4585">
        <w:trPr>
          <w:cantSplit/>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tcPr>
          <w:p w14:paraId="0E3BBDE7" w14:textId="64F19061" w:rsidR="00CF2C41" w:rsidRPr="00A824E2" w:rsidRDefault="17A06087" w:rsidP="00CF2C41">
            <w:r>
              <w:t>Cultural safety training</w:t>
            </w:r>
            <w:r>
              <w:rPr>
                <w:b w:val="0"/>
                <w:bCs w:val="0"/>
              </w:rPr>
              <w:t xml:space="preserve"> delivered to the My Aged Care workforce is </w:t>
            </w:r>
            <w:r>
              <w:t xml:space="preserve">locally tailored </w:t>
            </w:r>
            <w:r w:rsidR="00597420">
              <w:t>and has</w:t>
            </w:r>
            <w:r w:rsidR="4A8D7281">
              <w:t xml:space="preserve"> appropriately informed</w:t>
            </w:r>
            <w:r>
              <w:t xml:space="preserve"> content relevant to the history and culture</w:t>
            </w:r>
            <w:r w:rsidRPr="00574FC0">
              <w:rPr>
                <w:b w:val="0"/>
                <w:bCs w:val="0"/>
              </w:rPr>
              <w:t xml:space="preserve"> of the Aboriginal and Torres Strait Islander people receiving services</w:t>
            </w:r>
            <w:r w:rsidR="123F04BA" w:rsidRPr="00574FC0">
              <w:rPr>
                <w:b w:val="0"/>
                <w:bCs w:val="0"/>
              </w:rPr>
              <w:t>.</w:t>
            </w:r>
          </w:p>
          <w:p w14:paraId="2A51342D" w14:textId="1C439BC4" w:rsidR="00895152" w:rsidRPr="00B043E3" w:rsidRDefault="00895152" w:rsidP="00464D0E"/>
        </w:tc>
        <w:tc>
          <w:tcPr>
            <w:tcW w:w="2409" w:type="dxa"/>
            <w:shd w:val="clear" w:color="auto" w:fill="auto"/>
          </w:tcPr>
          <w:p w14:paraId="084B7B97" w14:textId="5D5EC6F4" w:rsidR="00895152" w:rsidRDefault="007831DA" w:rsidP="00895152">
            <w:pPr>
              <w:cnfStyle w:val="000000000000" w:firstRow="0" w:lastRow="0" w:firstColumn="0" w:lastColumn="0" w:oddVBand="0" w:evenVBand="0" w:oddHBand="0" w:evenHBand="0" w:firstRowFirstColumn="0" w:firstRowLastColumn="0" w:lastRowFirstColumn="0" w:lastRowLastColumn="0"/>
            </w:pPr>
            <w:r>
              <w:t>High</w:t>
            </w:r>
          </w:p>
        </w:tc>
      </w:tr>
      <w:tr w:rsidR="00895152" w14:paraId="018527FB" w14:textId="77777777" w:rsidTr="0053669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tcPr>
          <w:p w14:paraId="3ECEFEFA" w14:textId="472B8B91" w:rsidR="00CF2C41" w:rsidRDefault="00CF2C41" w:rsidP="00CF2C41">
            <w:r w:rsidRPr="00577C75">
              <w:t>My Aged Care</w:t>
            </w:r>
            <w:r w:rsidRPr="00577C75">
              <w:rPr>
                <w:b w:val="0"/>
                <w:bCs w:val="0"/>
              </w:rPr>
              <w:t xml:space="preserve"> has </w:t>
            </w:r>
            <w:r w:rsidRPr="005E046D">
              <w:t>dedicated contact point</w:t>
            </w:r>
            <w:r>
              <w:t>s</w:t>
            </w:r>
            <w:r w:rsidRPr="005E046D">
              <w:t xml:space="preserve"> for </w:t>
            </w:r>
            <w:r w:rsidRPr="00C96B8B">
              <w:t xml:space="preserve">Aboriginal and Torres Strait Islander </w:t>
            </w:r>
            <w:r>
              <w:t>people</w:t>
            </w:r>
            <w:r w:rsidRPr="00577C75">
              <w:rPr>
                <w:b w:val="0"/>
                <w:bCs w:val="0"/>
              </w:rPr>
              <w:t xml:space="preserve"> who are specifically trained in understanding how to deliver responsive service</w:t>
            </w:r>
            <w:r>
              <w:rPr>
                <w:b w:val="0"/>
                <w:bCs w:val="0"/>
              </w:rPr>
              <w:t>s</w:t>
            </w:r>
            <w:r w:rsidRPr="00577C75">
              <w:rPr>
                <w:b w:val="0"/>
                <w:bCs w:val="0"/>
              </w:rPr>
              <w:t xml:space="preserve"> to </w:t>
            </w:r>
            <w:r>
              <w:rPr>
                <w:b w:val="0"/>
                <w:bCs w:val="0"/>
              </w:rPr>
              <w:t>Aboriginal and Torres Strait Islander people</w:t>
            </w:r>
            <w:r w:rsidRPr="00577C75">
              <w:rPr>
                <w:b w:val="0"/>
                <w:bCs w:val="0"/>
              </w:rPr>
              <w:t xml:space="preserve"> and maintain connection to the aged care system, including </w:t>
            </w:r>
            <w:r>
              <w:rPr>
                <w:b w:val="0"/>
                <w:bCs w:val="0"/>
              </w:rPr>
              <w:t xml:space="preserve">through </w:t>
            </w:r>
            <w:r w:rsidRPr="00577C75">
              <w:rPr>
                <w:b w:val="0"/>
                <w:bCs w:val="0"/>
              </w:rPr>
              <w:t xml:space="preserve">using </w:t>
            </w:r>
            <w:r>
              <w:rPr>
                <w:b w:val="0"/>
                <w:bCs w:val="0"/>
              </w:rPr>
              <w:t xml:space="preserve">the </w:t>
            </w:r>
            <w:r w:rsidRPr="005E046D">
              <w:rPr>
                <w:b w:val="0"/>
                <w:bCs w:val="0"/>
              </w:rPr>
              <w:t>Elder Care Support Program</w:t>
            </w:r>
            <w:r w:rsidR="00FD79B6">
              <w:rPr>
                <w:b w:val="0"/>
                <w:bCs w:val="0"/>
              </w:rPr>
              <w:t>.</w:t>
            </w:r>
          </w:p>
          <w:p w14:paraId="0395EEC8" w14:textId="2B43FE34" w:rsidR="00895152" w:rsidRPr="00577C75" w:rsidRDefault="00895152" w:rsidP="00464D0E">
            <w:pPr>
              <w:rPr>
                <w:b w:val="0"/>
                <w:bCs w:val="0"/>
                <w:sz w:val="24"/>
                <w:szCs w:val="24"/>
              </w:rPr>
            </w:pPr>
          </w:p>
        </w:tc>
        <w:tc>
          <w:tcPr>
            <w:tcW w:w="2409" w:type="dxa"/>
            <w:shd w:val="clear" w:color="auto" w:fill="auto"/>
          </w:tcPr>
          <w:p w14:paraId="29F62821" w14:textId="16C0AD1C" w:rsidR="00895152" w:rsidRPr="00577C75" w:rsidRDefault="00AA24C4" w:rsidP="00895152">
            <w:pPr>
              <w:cnfStyle w:val="000000100000" w:firstRow="0" w:lastRow="0" w:firstColumn="0" w:lastColumn="0" w:oddVBand="0" w:evenVBand="0" w:oddHBand="1" w:evenHBand="0" w:firstRowFirstColumn="0" w:firstRowLastColumn="0" w:lastRowFirstColumn="0" w:lastRowLastColumn="0"/>
            </w:pPr>
            <w:r>
              <w:t>Medium</w:t>
            </w:r>
          </w:p>
        </w:tc>
      </w:tr>
      <w:tr w:rsidR="00CF10E5" w14:paraId="71BA8BD6" w14:textId="77777777" w:rsidTr="00023979">
        <w:trPr>
          <w:cantSplit/>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tcPr>
          <w:p w14:paraId="1805A1A5" w14:textId="1F46E857" w:rsidR="00CF10E5" w:rsidRDefault="00E93306" w:rsidP="00CF10E5">
            <w:pPr>
              <w:rPr>
                <w:b w:val="0"/>
              </w:rPr>
            </w:pPr>
            <w:r w:rsidRPr="006A366E">
              <w:rPr>
                <w:b w:val="0"/>
                <w:bCs w:val="0"/>
              </w:rPr>
              <w:t xml:space="preserve">The </w:t>
            </w:r>
            <w:r>
              <w:t>My Aged Care, care finder and advocate workforces</w:t>
            </w:r>
            <w:r w:rsidRPr="00DF09A9">
              <w:rPr>
                <w:b w:val="0"/>
                <w:bCs w:val="0"/>
              </w:rPr>
              <w:t xml:space="preserve"> </w:t>
            </w:r>
            <w:r w:rsidR="00CF10E5" w:rsidRPr="00577C75">
              <w:rPr>
                <w:b w:val="0"/>
                <w:bCs w:val="0"/>
              </w:rPr>
              <w:t xml:space="preserve">are </w:t>
            </w:r>
            <w:r w:rsidR="00CF10E5">
              <w:rPr>
                <w:b w:val="0"/>
                <w:bCs w:val="0"/>
              </w:rPr>
              <w:t xml:space="preserve">supported to develop relationships and engage in </w:t>
            </w:r>
            <w:r w:rsidR="00CF10E5" w:rsidRPr="006035A4">
              <w:rPr>
                <w:b w:val="0"/>
                <w:bCs w:val="0"/>
              </w:rPr>
              <w:t>cultural safe</w:t>
            </w:r>
            <w:r w:rsidR="00CF10E5">
              <w:rPr>
                <w:b w:val="0"/>
                <w:bCs w:val="0"/>
              </w:rPr>
              <w:t xml:space="preserve">ty training with </w:t>
            </w:r>
            <w:r w:rsidR="00664B63">
              <w:rPr>
                <w:b w:val="0"/>
                <w:bCs w:val="0"/>
              </w:rPr>
              <w:t>l</w:t>
            </w:r>
            <w:r w:rsidR="00664B63" w:rsidRPr="00664B63">
              <w:rPr>
                <w:b w:val="0"/>
                <w:bCs w:val="0"/>
              </w:rPr>
              <w:t xml:space="preserve">ocal </w:t>
            </w:r>
            <w:r w:rsidR="00CF10E5">
              <w:rPr>
                <w:b w:val="0"/>
                <w:bCs w:val="0"/>
              </w:rPr>
              <w:t xml:space="preserve">Aboriginal and Torres Strait Islander organisations and the Elder Care Support workforce. This will enable this workforce to better understand the needs of </w:t>
            </w:r>
            <w:r w:rsidR="0063705D">
              <w:rPr>
                <w:b w:val="0"/>
                <w:bCs w:val="0"/>
              </w:rPr>
              <w:t xml:space="preserve">local </w:t>
            </w:r>
            <w:r w:rsidR="00CF10E5">
              <w:rPr>
                <w:b w:val="0"/>
                <w:bCs w:val="0"/>
              </w:rPr>
              <w:t>older Aboriginal and Torres Strait Islander people and their families and guide</w:t>
            </w:r>
            <w:r w:rsidR="00CF10E5" w:rsidRPr="00577C75">
              <w:rPr>
                <w:b w:val="0"/>
                <w:bCs w:val="0"/>
              </w:rPr>
              <w:t xml:space="preserve"> </w:t>
            </w:r>
            <w:r w:rsidR="00CF10E5">
              <w:rPr>
                <w:b w:val="0"/>
                <w:bCs w:val="0"/>
              </w:rPr>
              <w:t>people to appropriate</w:t>
            </w:r>
            <w:r w:rsidR="00CF10E5" w:rsidRPr="00577C75">
              <w:rPr>
                <w:b w:val="0"/>
                <w:bCs w:val="0"/>
              </w:rPr>
              <w:t xml:space="preserve"> </w:t>
            </w:r>
            <w:r w:rsidR="00CF10E5">
              <w:rPr>
                <w:b w:val="0"/>
                <w:bCs w:val="0"/>
              </w:rPr>
              <w:t>services. Care finders have broad geographical reach where possible to deliver navigation support in more remote communities</w:t>
            </w:r>
            <w:r w:rsidR="00FD79B6">
              <w:rPr>
                <w:b w:val="0"/>
                <w:bCs w:val="0"/>
              </w:rPr>
              <w:t>.</w:t>
            </w:r>
          </w:p>
          <w:p w14:paraId="58BB2ADB" w14:textId="77777777" w:rsidR="00CF10E5" w:rsidRPr="00577C75" w:rsidRDefault="00CF10E5" w:rsidP="00CF10E5"/>
        </w:tc>
        <w:tc>
          <w:tcPr>
            <w:tcW w:w="2409" w:type="dxa"/>
            <w:shd w:val="clear" w:color="auto" w:fill="auto"/>
          </w:tcPr>
          <w:p w14:paraId="1F67F1F8" w14:textId="0F67603B" w:rsidR="00CF10E5" w:rsidDel="00AA24C4" w:rsidRDefault="00CF10E5" w:rsidP="00CF10E5">
            <w:pPr>
              <w:cnfStyle w:val="000000000000" w:firstRow="0" w:lastRow="0" w:firstColumn="0" w:lastColumn="0" w:oddVBand="0" w:evenVBand="0" w:oddHBand="0" w:evenHBand="0" w:firstRowFirstColumn="0" w:firstRowLastColumn="0" w:lastRowFirstColumn="0" w:lastRowLastColumn="0"/>
            </w:pPr>
            <w:r>
              <w:t>Medium</w:t>
            </w:r>
          </w:p>
        </w:tc>
      </w:tr>
      <w:tr w:rsidR="00CF10E5" w14:paraId="550C320A" w14:textId="77777777" w:rsidTr="000239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tcPr>
          <w:p w14:paraId="01925A4C" w14:textId="0A0F1127" w:rsidR="00CF10E5" w:rsidRDefault="00CF10E5" w:rsidP="00CF10E5">
            <w:pPr>
              <w:rPr>
                <w:b w:val="0"/>
              </w:rPr>
            </w:pPr>
            <w:r w:rsidRPr="00B043E3">
              <w:t>Other system navigators,</w:t>
            </w:r>
            <w:r w:rsidRPr="00B174FB">
              <w:t xml:space="preserve"> </w:t>
            </w:r>
            <w:r w:rsidRPr="00C04F5A">
              <w:rPr>
                <w:b w:val="0"/>
                <w:bCs w:val="0"/>
              </w:rPr>
              <w:t>for example</w:t>
            </w:r>
            <w:r w:rsidRPr="00B174FB">
              <w:t xml:space="preserve"> </w:t>
            </w:r>
            <w:r>
              <w:t>Aboriginal Disability Liaison Officers</w:t>
            </w:r>
            <w:r w:rsidRPr="00B174FB">
              <w:t xml:space="preserve"> </w:t>
            </w:r>
            <w:r w:rsidRPr="00C04F5A">
              <w:rPr>
                <w:b w:val="0"/>
                <w:bCs w:val="0"/>
              </w:rPr>
              <w:t>and the</w:t>
            </w:r>
            <w:r w:rsidRPr="00B174FB">
              <w:t xml:space="preserve"> </w:t>
            </w:r>
            <w:r>
              <w:t>Aboriginal and Torres Strait Islander</w:t>
            </w:r>
            <w:r w:rsidRPr="00D97D0B">
              <w:t xml:space="preserve"> health workforce</w:t>
            </w:r>
            <w:r w:rsidRPr="00506373">
              <w:rPr>
                <w:b w:val="0"/>
                <w:bCs w:val="0"/>
              </w:rPr>
              <w:t>,</w:t>
            </w:r>
            <w:r w:rsidRPr="00C04F5A">
              <w:rPr>
                <w:b w:val="0"/>
                <w:bCs w:val="0"/>
              </w:rPr>
              <w:t xml:space="preserve"> are trained in aged care literacy</w:t>
            </w:r>
            <w:r>
              <w:rPr>
                <w:b w:val="0"/>
                <w:bCs w:val="0"/>
              </w:rPr>
              <w:t xml:space="preserve"> to ensure there is no wrong door for entry into the aged care system for older Aboriginal and Torres Strait Islander people. Likewise, aged care system navigators should also have knowledge of health and disability services to guide people to the most appropriate care</w:t>
            </w:r>
            <w:r w:rsidR="00FD79B6">
              <w:rPr>
                <w:b w:val="0"/>
                <w:bCs w:val="0"/>
              </w:rPr>
              <w:t xml:space="preserve">. </w:t>
            </w:r>
          </w:p>
          <w:p w14:paraId="6061D5A3" w14:textId="27ED29BE" w:rsidR="00CF10E5" w:rsidRPr="0087678A" w:rsidRDefault="00CF10E5" w:rsidP="00CF10E5"/>
        </w:tc>
        <w:tc>
          <w:tcPr>
            <w:tcW w:w="2409" w:type="dxa"/>
            <w:shd w:val="clear" w:color="auto" w:fill="auto"/>
          </w:tcPr>
          <w:p w14:paraId="244DBB03" w14:textId="3185046C" w:rsidR="00CF10E5" w:rsidRDefault="00CF10E5" w:rsidP="00CF10E5">
            <w:pPr>
              <w:cnfStyle w:val="000000100000" w:firstRow="0" w:lastRow="0" w:firstColumn="0" w:lastColumn="0" w:oddVBand="0" w:evenVBand="0" w:oddHBand="1" w:evenHBand="0" w:firstRowFirstColumn="0" w:firstRowLastColumn="0" w:lastRowFirstColumn="0" w:lastRowLastColumn="0"/>
            </w:pPr>
            <w:r>
              <w:t>Medium</w:t>
            </w:r>
          </w:p>
        </w:tc>
      </w:tr>
    </w:tbl>
    <w:p w14:paraId="143FE7B2" w14:textId="77777777" w:rsidR="00023979" w:rsidRDefault="00023979" w:rsidP="003803C7">
      <w:pPr>
        <w:pStyle w:val="Heading1"/>
        <w:jc w:val="center"/>
        <w:rPr>
          <w:rFonts w:asciiTheme="minorHAnsi" w:hAnsiTheme="minorHAnsi" w:cstheme="minorHAnsi"/>
          <w:noProof/>
          <w:color w:val="000000" w:themeColor="text1"/>
          <w:sz w:val="28"/>
          <w:szCs w:val="28"/>
        </w:rPr>
        <w:sectPr w:rsidR="00023979" w:rsidSect="00811E3F">
          <w:pgSz w:w="11906" w:h="16838"/>
          <w:pgMar w:top="1134" w:right="1134" w:bottom="1134" w:left="1134" w:header="720" w:footer="720" w:gutter="0"/>
          <w:cols w:space="720"/>
          <w:docGrid w:linePitch="360"/>
        </w:sectPr>
      </w:pPr>
    </w:p>
    <w:p w14:paraId="24EBE1B4" w14:textId="1AAC41EC" w:rsidR="007E4710" w:rsidRPr="003803C7" w:rsidRDefault="007E4710" w:rsidP="003803C7">
      <w:pPr>
        <w:pStyle w:val="Heading1"/>
        <w:jc w:val="center"/>
        <w:rPr>
          <w:rFonts w:asciiTheme="minorHAnsi" w:hAnsiTheme="minorHAnsi" w:cstheme="minorHAnsi"/>
          <w:noProof/>
        </w:rPr>
      </w:pPr>
      <w:r w:rsidRPr="00273D7C">
        <w:rPr>
          <w:rFonts w:asciiTheme="minorHAnsi" w:hAnsiTheme="minorHAnsi" w:cstheme="minorHAnsi"/>
          <w:noProof/>
          <w:color w:val="000000" w:themeColor="text1"/>
          <w:sz w:val="28"/>
          <w:szCs w:val="28"/>
        </w:rPr>
        <w:lastRenderedPageBreak/>
        <w:t xml:space="preserve">OUTCOME TWO – </w:t>
      </w:r>
      <w:r w:rsidR="002C44D8" w:rsidRPr="00273D7C">
        <w:rPr>
          <w:rFonts w:asciiTheme="minorHAnsi" w:hAnsiTheme="minorHAnsi" w:cstheme="minorHAnsi"/>
          <w:noProof/>
          <w:color w:val="000000" w:themeColor="text1"/>
          <w:sz w:val="28"/>
          <w:szCs w:val="28"/>
        </w:rPr>
        <w:t xml:space="preserve">CULTURALLY </w:t>
      </w:r>
      <w:r w:rsidRPr="00273D7C">
        <w:rPr>
          <w:rFonts w:asciiTheme="minorHAnsi" w:hAnsiTheme="minorHAnsi" w:cstheme="minorHAnsi"/>
          <w:noProof/>
          <w:color w:val="000000" w:themeColor="text1"/>
          <w:sz w:val="28"/>
          <w:szCs w:val="28"/>
        </w:rPr>
        <w:t>SAFE</w:t>
      </w:r>
      <w:r w:rsidR="00AD4F32" w:rsidRPr="00273D7C">
        <w:rPr>
          <w:rFonts w:asciiTheme="minorHAnsi" w:hAnsiTheme="minorHAnsi" w:cstheme="minorHAnsi"/>
          <w:noProof/>
          <w:color w:val="000000" w:themeColor="text1"/>
          <w:sz w:val="28"/>
          <w:szCs w:val="28"/>
        </w:rPr>
        <w:t xml:space="preserve">, </w:t>
      </w:r>
      <w:r w:rsidRPr="00273D7C">
        <w:rPr>
          <w:rFonts w:asciiTheme="minorHAnsi" w:hAnsiTheme="minorHAnsi" w:cstheme="minorHAnsi"/>
          <w:noProof/>
          <w:color w:val="000000" w:themeColor="text1"/>
          <w:sz w:val="28"/>
          <w:szCs w:val="28"/>
        </w:rPr>
        <w:t>ACCURATE</w:t>
      </w:r>
      <w:r w:rsidR="00E72E1B" w:rsidRPr="00273D7C">
        <w:rPr>
          <w:rFonts w:asciiTheme="minorHAnsi" w:hAnsiTheme="minorHAnsi" w:cstheme="minorHAnsi"/>
          <w:noProof/>
          <w:color w:val="000000" w:themeColor="text1"/>
          <w:sz w:val="28"/>
          <w:szCs w:val="28"/>
        </w:rPr>
        <w:t xml:space="preserve"> </w:t>
      </w:r>
      <w:r w:rsidR="00AD4F32" w:rsidRPr="00273D7C">
        <w:rPr>
          <w:rFonts w:asciiTheme="minorHAnsi" w:hAnsiTheme="minorHAnsi" w:cstheme="minorHAnsi"/>
          <w:noProof/>
          <w:color w:val="000000" w:themeColor="text1"/>
          <w:sz w:val="28"/>
          <w:szCs w:val="28"/>
        </w:rPr>
        <w:t xml:space="preserve">AND </w:t>
      </w:r>
      <w:r w:rsidR="00E72E1B" w:rsidRPr="00273D7C">
        <w:rPr>
          <w:rFonts w:asciiTheme="minorHAnsi" w:hAnsiTheme="minorHAnsi" w:cstheme="minorHAnsi"/>
          <w:noProof/>
          <w:color w:val="000000" w:themeColor="text1"/>
          <w:sz w:val="28"/>
          <w:szCs w:val="28"/>
        </w:rPr>
        <w:t>PRIORITISED</w:t>
      </w:r>
      <w:r w:rsidRPr="00273D7C">
        <w:rPr>
          <w:rFonts w:asciiTheme="minorHAnsi" w:hAnsiTheme="minorHAnsi" w:cstheme="minorHAnsi"/>
          <w:noProof/>
          <w:color w:val="000000" w:themeColor="text1"/>
          <w:sz w:val="28"/>
          <w:szCs w:val="28"/>
        </w:rPr>
        <w:t xml:space="preserve"> ASSESSMENT</w:t>
      </w:r>
    </w:p>
    <w:p w14:paraId="083E7C74" w14:textId="243BA890" w:rsidR="007E4710" w:rsidRPr="003803C7" w:rsidRDefault="003803C7" w:rsidP="00BC70D3">
      <w:pPr>
        <w:jc w:val="center"/>
        <w:rPr>
          <w:sz w:val="24"/>
          <w:szCs w:val="24"/>
        </w:rPr>
      </w:pPr>
      <w:r w:rsidRPr="003803C7">
        <w:rPr>
          <w:sz w:val="24"/>
          <w:szCs w:val="24"/>
        </w:rPr>
        <w:t>Aboriginal and Torres Strait Islander people receive accurate, holistic, prioritised, culturally safe, trauma aware and healing informed aged care assessments</w:t>
      </w:r>
    </w:p>
    <w:p w14:paraId="60391B3F" w14:textId="77777777" w:rsidR="007E4710" w:rsidRPr="00D3539A" w:rsidRDefault="007E4710" w:rsidP="00D3539A">
      <w:pPr>
        <w:pStyle w:val="Heading2"/>
        <w:rPr>
          <w:rFonts w:asciiTheme="minorHAnsi" w:hAnsiTheme="minorHAnsi" w:cstheme="minorHAnsi"/>
          <w:b/>
          <w:bCs/>
          <w:color w:val="000000" w:themeColor="text1"/>
          <w:sz w:val="24"/>
          <w:szCs w:val="24"/>
        </w:rPr>
      </w:pPr>
      <w:r w:rsidRPr="00D3539A">
        <w:rPr>
          <w:rFonts w:asciiTheme="minorHAnsi" w:hAnsiTheme="minorHAnsi" w:cstheme="minorHAnsi"/>
          <w:b/>
          <w:bCs/>
          <w:color w:val="000000" w:themeColor="text1"/>
          <w:sz w:val="24"/>
          <w:szCs w:val="24"/>
        </w:rPr>
        <w:t>Current state</w:t>
      </w:r>
    </w:p>
    <w:p w14:paraId="00E62000" w14:textId="2626E355" w:rsidR="006A20A2" w:rsidRDefault="37206C37" w:rsidP="005416A7">
      <w:pPr>
        <w:spacing w:after="0"/>
      </w:pPr>
      <w:r>
        <w:t xml:space="preserve">Assessments for home and community care supports using Regional Assessment Services (RAS), or for complex needs and residential care using Aged Care Assessment Teams (ACAT), are often not culturally safe or sensitive to </w:t>
      </w:r>
      <w:r w:rsidR="022CBAFF">
        <w:t xml:space="preserve">the </w:t>
      </w:r>
      <w:r w:rsidR="3F89F0C0">
        <w:t>trauma</w:t>
      </w:r>
      <w:r w:rsidR="55441832">
        <w:t>s</w:t>
      </w:r>
      <w:r w:rsidR="566E8119">
        <w:t xml:space="preserve"> experienced by many </w:t>
      </w:r>
      <w:r w:rsidR="696D7C87">
        <w:t xml:space="preserve">older </w:t>
      </w:r>
      <w:r w:rsidR="795382A6">
        <w:t>Aboriginal and Torres Strait Islander</w:t>
      </w:r>
      <w:r>
        <w:t xml:space="preserve"> </w:t>
      </w:r>
      <w:r w:rsidR="45F18E4B">
        <w:t>people</w:t>
      </w:r>
      <w:r w:rsidR="5E93A129">
        <w:t xml:space="preserve">, including Stolen </w:t>
      </w:r>
      <w:r w:rsidR="636C2BFF">
        <w:t>Generation</w:t>
      </w:r>
      <w:r w:rsidR="5ABCCF2E">
        <w:t>s</w:t>
      </w:r>
      <w:r w:rsidR="5E93A129">
        <w:t xml:space="preserve"> survivors</w:t>
      </w:r>
      <w:r>
        <w:t xml:space="preserve">. </w:t>
      </w:r>
      <w:r w:rsidR="00095781">
        <w:t xml:space="preserve">These processes and tools are </w:t>
      </w:r>
      <w:r w:rsidR="00A26A9C">
        <w:t>frequently</w:t>
      </w:r>
      <w:r w:rsidR="00095781">
        <w:t xml:space="preserve"> developed and conducted through </w:t>
      </w:r>
      <w:r w:rsidR="00A169D6">
        <w:t>a non-Indigenous lens</w:t>
      </w:r>
      <w:r w:rsidR="00B718B9">
        <w:t xml:space="preserve"> </w:t>
      </w:r>
      <w:r w:rsidR="0099151E">
        <w:t xml:space="preserve">that </w:t>
      </w:r>
      <w:r w:rsidR="00E60D89">
        <w:t>is</w:t>
      </w:r>
      <w:r w:rsidR="0099151E">
        <w:t xml:space="preserve"> </w:t>
      </w:r>
      <w:r w:rsidR="000B5802">
        <w:t>often</w:t>
      </w:r>
      <w:r w:rsidR="00B718B9">
        <w:t xml:space="preserve"> unable to </w:t>
      </w:r>
      <w:r w:rsidR="00622D4D">
        <w:t xml:space="preserve">accurately consider and understand the needs of older </w:t>
      </w:r>
      <w:r w:rsidR="005A4C34">
        <w:t xml:space="preserve">Aboriginal and Torres Strait Islander </w:t>
      </w:r>
      <w:r w:rsidR="00831558">
        <w:t xml:space="preserve">people and their families. </w:t>
      </w:r>
      <w:r w:rsidR="007D30AE">
        <w:t>Further, t</w:t>
      </w:r>
      <w:r w:rsidR="39B61F89">
        <w:t xml:space="preserve">hese processes require </w:t>
      </w:r>
      <w:r w:rsidR="56E00D68">
        <w:t>deeply personal information to be shared with strangers</w:t>
      </w:r>
      <w:r w:rsidR="002C4F47">
        <w:t>,</w:t>
      </w:r>
      <w:r w:rsidR="11F19C37">
        <w:t xml:space="preserve"> and </w:t>
      </w:r>
      <w:r w:rsidR="00C761A8">
        <w:t>generally</w:t>
      </w:r>
      <w:r w:rsidR="01957A7F">
        <w:t xml:space="preserve"> fail to </w:t>
      </w:r>
      <w:r w:rsidR="11F19C37">
        <w:t>take the time</w:t>
      </w:r>
      <w:r w:rsidR="10D31EE7">
        <w:t xml:space="preserve"> and effort </w:t>
      </w:r>
      <w:r w:rsidR="62F60BA5">
        <w:t>needed</w:t>
      </w:r>
      <w:r w:rsidR="11F19C37">
        <w:t xml:space="preserve"> to develop the trusted relationships </w:t>
      </w:r>
      <w:r w:rsidR="62F60BA5">
        <w:t>for</w:t>
      </w:r>
      <w:r w:rsidR="0C695941">
        <w:t xml:space="preserve"> </w:t>
      </w:r>
      <w:r w:rsidR="72DF8DD1">
        <w:t xml:space="preserve">older </w:t>
      </w:r>
      <w:r w:rsidR="63D2477B">
        <w:t>Aboriginal and Torres Strait Islander</w:t>
      </w:r>
      <w:r w:rsidR="0C695941">
        <w:t xml:space="preserve"> </w:t>
      </w:r>
      <w:r w:rsidR="45F18E4B">
        <w:t>people</w:t>
      </w:r>
      <w:r w:rsidR="0C695941">
        <w:t xml:space="preserve"> to </w:t>
      </w:r>
      <w:r w:rsidR="023855C8">
        <w:t xml:space="preserve">see the benefit in </w:t>
      </w:r>
      <w:r w:rsidR="135C12E9">
        <w:t>shar</w:t>
      </w:r>
      <w:r w:rsidR="686FAF8E">
        <w:t>ing</w:t>
      </w:r>
      <w:r w:rsidR="0C695941">
        <w:t xml:space="preserve"> this information.</w:t>
      </w:r>
      <w:r w:rsidR="57D0AA57">
        <w:t xml:space="preserve"> </w:t>
      </w:r>
      <w:r w:rsidR="0D568BA5">
        <w:t xml:space="preserve">This, along with </w:t>
      </w:r>
      <w:r w:rsidR="10D31EE7">
        <w:t>a lack of consideration to other cultural sensitivities and the trauma these processes may trigger, inhibit</w:t>
      </w:r>
      <w:r w:rsidR="00377645">
        <w:t>s</w:t>
      </w:r>
      <w:r w:rsidR="10D31EE7">
        <w:t xml:space="preserve"> information from being freely shared</w:t>
      </w:r>
      <w:r w:rsidR="00DB10A2">
        <w:t>,</w:t>
      </w:r>
      <w:r w:rsidR="10D31EE7">
        <w:t xml:space="preserve"> leading to poor assessment outcomes that do not accurately reflect the level of care a person may need</w:t>
      </w:r>
      <w:r w:rsidR="55B8D5BE">
        <w:t>.</w:t>
      </w:r>
      <w:r>
        <w:t xml:space="preserve"> Poor </w:t>
      </w:r>
      <w:r w:rsidR="10AE263F">
        <w:t xml:space="preserve">assessment </w:t>
      </w:r>
      <w:r>
        <w:t>experiences</w:t>
      </w:r>
      <w:r w:rsidR="030BDA1D">
        <w:t xml:space="preserve"> </w:t>
      </w:r>
      <w:r w:rsidR="458CFF02">
        <w:t>coupled</w:t>
      </w:r>
      <w:r>
        <w:t xml:space="preserve"> with</w:t>
      </w:r>
      <w:r w:rsidR="23F44924">
        <w:t xml:space="preserve"> long wait times</w:t>
      </w:r>
      <w:r w:rsidR="001E0CCC">
        <w:t xml:space="preserve">, particularly in rural and remote areas where </w:t>
      </w:r>
      <w:r w:rsidR="7493E919">
        <w:t xml:space="preserve">assessment </w:t>
      </w:r>
      <w:r w:rsidR="001E0CCC">
        <w:t xml:space="preserve">services are </w:t>
      </w:r>
      <w:r w:rsidR="46EBE935">
        <w:t>not as readily available</w:t>
      </w:r>
      <w:r w:rsidR="001E0CCC">
        <w:t>,</w:t>
      </w:r>
      <w:r w:rsidR="05D4649E">
        <w:t xml:space="preserve"> </w:t>
      </w:r>
      <w:r w:rsidR="10D31EE7">
        <w:t xml:space="preserve">may </w:t>
      </w:r>
      <w:r w:rsidR="00F03182">
        <w:t>strengthen</w:t>
      </w:r>
      <w:r w:rsidR="007E5BB9">
        <w:t xml:space="preserve"> distrust and </w:t>
      </w:r>
      <w:r w:rsidR="10D31EE7">
        <w:t>cause people to disengage with the aged care system</w:t>
      </w:r>
      <w:r w:rsidR="00C22661">
        <w:t>.</w:t>
      </w:r>
      <w:r w:rsidR="10D31EE7">
        <w:t xml:space="preserve"> </w:t>
      </w:r>
      <w:r w:rsidR="000445EE">
        <w:t xml:space="preserve">It </w:t>
      </w:r>
      <w:r w:rsidR="00CF31A4">
        <w:t>may</w:t>
      </w:r>
      <w:r w:rsidR="10D31EE7">
        <w:t xml:space="preserve"> </w:t>
      </w:r>
      <w:r w:rsidR="003F6CAD">
        <w:t>also</w:t>
      </w:r>
      <w:r w:rsidR="10D31EE7">
        <w:t xml:space="preserve"> </w:t>
      </w:r>
      <w:r>
        <w:t xml:space="preserve">deter other </w:t>
      </w:r>
      <w:r w:rsidR="64FFAB72">
        <w:t xml:space="preserve">older </w:t>
      </w:r>
      <w:r w:rsidR="6D3A6271">
        <w:t>Aboriginal and Torres Strait Islander</w:t>
      </w:r>
      <w:r w:rsidR="6D3A6271" w:rsidRPr="7273673B">
        <w:rPr>
          <w:b/>
          <w:bCs/>
        </w:rPr>
        <w:t xml:space="preserve"> </w:t>
      </w:r>
      <w:r w:rsidR="45F18E4B">
        <w:t>people</w:t>
      </w:r>
      <w:r w:rsidR="10D31EE7">
        <w:t xml:space="preserve"> in the community</w:t>
      </w:r>
      <w:r>
        <w:t xml:space="preserve"> from</w:t>
      </w:r>
      <w:r w:rsidR="10D31EE7">
        <w:t xml:space="preserve"> </w:t>
      </w:r>
      <w:r>
        <w:t>applying for aged care services</w:t>
      </w:r>
      <w:r w:rsidR="76D9996C">
        <w:t>.</w:t>
      </w:r>
    </w:p>
    <w:p w14:paraId="4BF09D3E" w14:textId="77777777" w:rsidR="006A20A2" w:rsidRDefault="006A20A2" w:rsidP="005416A7">
      <w:pPr>
        <w:spacing w:after="0"/>
      </w:pPr>
    </w:p>
    <w:p w14:paraId="3E96A419" w14:textId="6FD88AE8" w:rsidR="005416A7" w:rsidRPr="00D3539A" w:rsidRDefault="005416A7" w:rsidP="00D3539A">
      <w:pPr>
        <w:pStyle w:val="Heading2"/>
        <w:rPr>
          <w:rFonts w:asciiTheme="minorHAnsi" w:hAnsiTheme="minorHAnsi" w:cstheme="minorHAnsi"/>
          <w:b/>
          <w:bCs/>
          <w:color w:val="000000" w:themeColor="text1"/>
          <w:sz w:val="24"/>
          <w:szCs w:val="24"/>
        </w:rPr>
      </w:pPr>
      <w:r w:rsidRPr="00D3539A">
        <w:rPr>
          <w:rFonts w:asciiTheme="minorHAnsi" w:hAnsiTheme="minorHAnsi" w:cstheme="minorHAnsi"/>
          <w:b/>
          <w:bCs/>
          <w:color w:val="000000" w:themeColor="text1"/>
          <w:sz w:val="24"/>
          <w:szCs w:val="24"/>
        </w:rPr>
        <w:t>Target</w:t>
      </w:r>
      <w:r w:rsidR="007506E3" w:rsidRPr="00D3539A">
        <w:rPr>
          <w:rFonts w:asciiTheme="minorHAnsi" w:hAnsiTheme="minorHAnsi" w:cstheme="minorHAnsi"/>
          <w:b/>
          <w:bCs/>
          <w:color w:val="000000" w:themeColor="text1"/>
          <w:sz w:val="24"/>
          <w:szCs w:val="24"/>
        </w:rPr>
        <w:t>s</w:t>
      </w:r>
    </w:p>
    <w:p w14:paraId="34223743" w14:textId="5313D329" w:rsidR="005416A7" w:rsidRDefault="005416A7" w:rsidP="005416A7">
      <w:pPr>
        <w:spacing w:after="0"/>
      </w:pPr>
      <w:r w:rsidRPr="0037453F">
        <w:rPr>
          <w:b/>
          <w:bCs/>
        </w:rPr>
        <w:t>For</w:t>
      </w:r>
      <w:r w:rsidR="5DC42331" w:rsidRPr="0037453F">
        <w:rPr>
          <w:b/>
          <w:bCs/>
        </w:rPr>
        <w:t xml:space="preserve"> older</w:t>
      </w:r>
      <w:r w:rsidRPr="0037453F">
        <w:rPr>
          <w:b/>
          <w:bCs/>
        </w:rPr>
        <w:t xml:space="preserve"> </w:t>
      </w:r>
      <w:r w:rsidR="003275EA" w:rsidRPr="0037453F">
        <w:rPr>
          <w:b/>
          <w:bCs/>
        </w:rPr>
        <w:t xml:space="preserve">Aboriginal and Torres Strait Islander </w:t>
      </w:r>
      <w:r w:rsidR="00AB7C8C" w:rsidRPr="0037453F">
        <w:rPr>
          <w:b/>
          <w:bCs/>
        </w:rPr>
        <w:t>people</w:t>
      </w:r>
      <w:r w:rsidR="007A204E" w:rsidRPr="0037453F">
        <w:rPr>
          <w:b/>
          <w:bCs/>
        </w:rPr>
        <w:t xml:space="preserve"> </w:t>
      </w:r>
      <w:r w:rsidRPr="0037453F">
        <w:rPr>
          <w:b/>
          <w:bCs/>
        </w:rPr>
        <w:t xml:space="preserve">to receive </w:t>
      </w:r>
      <w:r w:rsidR="00281170" w:rsidRPr="0037453F">
        <w:rPr>
          <w:b/>
          <w:bCs/>
        </w:rPr>
        <w:t xml:space="preserve">holistic, </w:t>
      </w:r>
      <w:r w:rsidRPr="0037453F">
        <w:rPr>
          <w:b/>
          <w:bCs/>
        </w:rPr>
        <w:t>accurate, culturally safe</w:t>
      </w:r>
      <w:r w:rsidR="00F83394" w:rsidRPr="0037453F">
        <w:rPr>
          <w:b/>
          <w:bCs/>
        </w:rPr>
        <w:t xml:space="preserve">, trauma aware and healing informed </w:t>
      </w:r>
      <w:r w:rsidRPr="0037453F">
        <w:rPr>
          <w:b/>
          <w:bCs/>
        </w:rPr>
        <w:t xml:space="preserve">assessments and be prioritised for </w:t>
      </w:r>
      <w:r w:rsidR="009D4900" w:rsidRPr="0037453F">
        <w:rPr>
          <w:b/>
          <w:bCs/>
        </w:rPr>
        <w:t>these processes</w:t>
      </w:r>
      <w:r>
        <w:t>. This will be measured through the following targets:</w:t>
      </w:r>
    </w:p>
    <w:p w14:paraId="6186602D" w14:textId="087FC335" w:rsidR="0099318B" w:rsidRDefault="20698D8E" w:rsidP="005416A7">
      <w:pPr>
        <w:pStyle w:val="ListParagraph"/>
        <w:numPr>
          <w:ilvl w:val="0"/>
          <w:numId w:val="2"/>
        </w:numPr>
        <w:spacing w:after="0"/>
      </w:pPr>
      <w:r w:rsidRPr="494B4585">
        <w:rPr>
          <w:b/>
          <w:bCs/>
        </w:rPr>
        <w:t>Ag</w:t>
      </w:r>
      <w:r w:rsidR="07F7C91C" w:rsidRPr="494B4585">
        <w:rPr>
          <w:b/>
          <w:bCs/>
        </w:rPr>
        <w:t xml:space="preserve">ed care assessments </w:t>
      </w:r>
      <w:r w:rsidRPr="494B4585">
        <w:rPr>
          <w:b/>
          <w:bCs/>
        </w:rPr>
        <w:t xml:space="preserve">for </w:t>
      </w:r>
      <w:r w:rsidR="4C696156" w:rsidRPr="494B4585">
        <w:rPr>
          <w:b/>
          <w:bCs/>
        </w:rPr>
        <w:t xml:space="preserve">older </w:t>
      </w:r>
      <w:r w:rsidRPr="494B4585">
        <w:rPr>
          <w:b/>
          <w:bCs/>
        </w:rPr>
        <w:t xml:space="preserve">Aboriginal and Torres Strait Islander people </w:t>
      </w:r>
      <w:r w:rsidR="73F39892" w:rsidRPr="494B4585">
        <w:rPr>
          <w:b/>
          <w:bCs/>
        </w:rPr>
        <w:t>are</w:t>
      </w:r>
      <w:r w:rsidR="07F7C91C" w:rsidRPr="494B4585">
        <w:rPr>
          <w:b/>
          <w:bCs/>
        </w:rPr>
        <w:t xml:space="preserve"> </w:t>
      </w:r>
      <w:r w:rsidR="71393B42" w:rsidRPr="494B4585">
        <w:rPr>
          <w:b/>
          <w:bCs/>
        </w:rPr>
        <w:t xml:space="preserve">categorised as </w:t>
      </w:r>
      <w:r w:rsidR="07F7C91C" w:rsidRPr="494B4585">
        <w:rPr>
          <w:b/>
          <w:bCs/>
        </w:rPr>
        <w:t>high priority</w:t>
      </w:r>
      <w:r w:rsidR="73F39892" w:rsidRPr="494B4585">
        <w:rPr>
          <w:b/>
          <w:bCs/>
        </w:rPr>
        <w:t xml:space="preserve"> and</w:t>
      </w:r>
      <w:r w:rsidR="07F7C91C" w:rsidRPr="494B4585">
        <w:rPr>
          <w:b/>
          <w:bCs/>
        </w:rPr>
        <w:t xml:space="preserve"> com</w:t>
      </w:r>
      <w:r w:rsidR="5720FD6A" w:rsidRPr="494B4585">
        <w:rPr>
          <w:b/>
          <w:bCs/>
        </w:rPr>
        <w:t>mence</w:t>
      </w:r>
      <w:r w:rsidR="07F7C91C" w:rsidRPr="494B4585">
        <w:rPr>
          <w:b/>
          <w:bCs/>
        </w:rPr>
        <w:t xml:space="preserve"> within 10 calendar days</w:t>
      </w:r>
      <w:r w:rsidR="73F39892">
        <w:t xml:space="preserve"> </w:t>
      </w:r>
      <w:r w:rsidR="2FE9341B">
        <w:t>(</w:t>
      </w:r>
      <w:r w:rsidR="11303FFF">
        <w:t>unless this is not appropriate</w:t>
      </w:r>
      <w:r w:rsidR="157FB102">
        <w:t>, for instance</w:t>
      </w:r>
      <w:r w:rsidR="11303FFF">
        <w:t xml:space="preserve"> i</w:t>
      </w:r>
      <w:r w:rsidR="2A2F3007">
        <w:t xml:space="preserve">f individual and/or community </w:t>
      </w:r>
      <w:r w:rsidR="7B764E28">
        <w:t xml:space="preserve">priorities </w:t>
      </w:r>
      <w:r w:rsidR="1CF4BA06">
        <w:t>arise)</w:t>
      </w:r>
      <w:r w:rsidR="4DA76F23">
        <w:t>.</w:t>
      </w:r>
      <w:r w:rsidR="0DA41801">
        <w:t xml:space="preserve"> </w:t>
      </w:r>
      <w:r w:rsidR="04A09B3E">
        <w:t xml:space="preserve">This will be reviewed </w:t>
      </w:r>
      <w:r w:rsidR="37E2CD6F">
        <w:t xml:space="preserve">3 years after </w:t>
      </w:r>
      <w:r w:rsidR="04A09B3E">
        <w:t>Aboriginal and Torres Strait Islander</w:t>
      </w:r>
      <w:r w:rsidR="50649291">
        <w:t xml:space="preserve"> assessment organisations and workforce have been established.</w:t>
      </w:r>
    </w:p>
    <w:p w14:paraId="1FAED990" w14:textId="10B22BE5" w:rsidR="005416A7" w:rsidRPr="009D7764" w:rsidRDefault="00D051CB" w:rsidP="005416A7">
      <w:pPr>
        <w:pStyle w:val="ListParagraph"/>
        <w:numPr>
          <w:ilvl w:val="0"/>
          <w:numId w:val="2"/>
        </w:numPr>
        <w:spacing w:after="0"/>
      </w:pPr>
      <w:r w:rsidRPr="0037453F">
        <w:rPr>
          <w:b/>
          <w:bCs/>
        </w:rPr>
        <w:t>An i</w:t>
      </w:r>
      <w:r w:rsidR="008413ED" w:rsidRPr="0037453F">
        <w:rPr>
          <w:b/>
          <w:bCs/>
        </w:rPr>
        <w:t xml:space="preserve">ncrease in the proportion of </w:t>
      </w:r>
      <w:r w:rsidR="0A89B99C" w:rsidRPr="0037453F">
        <w:rPr>
          <w:b/>
          <w:bCs/>
        </w:rPr>
        <w:t xml:space="preserve">older </w:t>
      </w:r>
      <w:r w:rsidR="001A38D4" w:rsidRPr="0037453F">
        <w:rPr>
          <w:b/>
          <w:bCs/>
        </w:rPr>
        <w:t xml:space="preserve">Aboriginal and Torres Strait Islander </w:t>
      </w:r>
      <w:r w:rsidR="00AB7C8C" w:rsidRPr="0037453F">
        <w:rPr>
          <w:b/>
          <w:bCs/>
        </w:rPr>
        <w:t>people</w:t>
      </w:r>
      <w:r w:rsidR="007A204E" w:rsidRPr="0037453F">
        <w:rPr>
          <w:b/>
          <w:bCs/>
        </w:rPr>
        <w:t xml:space="preserve"> </w:t>
      </w:r>
      <w:r w:rsidR="008413ED" w:rsidRPr="0037453F">
        <w:rPr>
          <w:b/>
          <w:bCs/>
        </w:rPr>
        <w:t xml:space="preserve">receiving assessments from </w:t>
      </w:r>
      <w:r w:rsidR="008820A6" w:rsidRPr="0037453F">
        <w:rPr>
          <w:b/>
          <w:bCs/>
        </w:rPr>
        <w:t>Aboriginal and Torres Strait Islander</w:t>
      </w:r>
      <w:r w:rsidR="008820A6" w:rsidRPr="004A50E4">
        <w:rPr>
          <w:b/>
          <w:bCs/>
        </w:rPr>
        <w:t xml:space="preserve"> </w:t>
      </w:r>
      <w:r w:rsidR="0033120F" w:rsidRPr="0037453F">
        <w:rPr>
          <w:b/>
          <w:bCs/>
        </w:rPr>
        <w:t>assessors</w:t>
      </w:r>
      <w:r w:rsidR="00153389">
        <w:rPr>
          <w:b/>
          <w:bCs/>
        </w:rPr>
        <w:t xml:space="preserve"> and Aboriginal and Torres Strait Islander assessment organisations</w:t>
      </w:r>
      <w:r w:rsidR="00AE4C50" w:rsidRPr="009D7764">
        <w:t>.</w:t>
      </w:r>
      <w:r w:rsidR="008413ED" w:rsidRPr="009D7764">
        <w:t xml:space="preserve"> </w:t>
      </w:r>
      <w:r w:rsidR="00A02DAB">
        <w:t xml:space="preserve">Achieving this target will be dependent on an associated increase in Aboriginal and Torres Strait Islander organisations delivering assessments and an increase in the Aboriginal and Torres Strait Islander assessment workforce. </w:t>
      </w:r>
      <w:r w:rsidR="005416A7" w:rsidRPr="009D7764">
        <w:t xml:space="preserve">Data on the number of </w:t>
      </w:r>
      <w:r w:rsidR="008820A6" w:rsidRPr="00CD5A60">
        <w:t>Aboriginal and Torres Strait Islander</w:t>
      </w:r>
      <w:r w:rsidR="008820A6">
        <w:rPr>
          <w:b/>
          <w:bCs/>
        </w:rPr>
        <w:t xml:space="preserve"> </w:t>
      </w:r>
      <w:r w:rsidR="00AB7C8C">
        <w:t>people</w:t>
      </w:r>
      <w:r w:rsidR="007A204E" w:rsidRPr="009D7764">
        <w:t xml:space="preserve"> </w:t>
      </w:r>
      <w:r w:rsidR="005416A7" w:rsidRPr="009D7764">
        <w:t>receiving assessments</w:t>
      </w:r>
      <w:r w:rsidR="000369C5">
        <w:t xml:space="preserve"> and re-assessments</w:t>
      </w:r>
      <w:r w:rsidR="005416A7" w:rsidRPr="009D7764">
        <w:t xml:space="preserve"> </w:t>
      </w:r>
      <w:r w:rsidR="00604E30" w:rsidRPr="009D7764">
        <w:t>from the</w:t>
      </w:r>
      <w:r w:rsidR="005416A7" w:rsidRPr="009D7764">
        <w:t xml:space="preserve"> First Nations </w:t>
      </w:r>
      <w:r w:rsidR="00604E30" w:rsidRPr="009D7764">
        <w:t>assessment workforce will</w:t>
      </w:r>
      <w:r w:rsidR="005416A7" w:rsidRPr="009D7764">
        <w:t xml:space="preserve"> be collected </w:t>
      </w:r>
      <w:r w:rsidR="00931BF3">
        <w:t>from</w:t>
      </w:r>
      <w:r w:rsidR="005416A7" w:rsidRPr="009D7764">
        <w:t xml:space="preserve"> 20</w:t>
      </w:r>
      <w:r w:rsidR="008C26BC" w:rsidRPr="009D7764">
        <w:t>2</w:t>
      </w:r>
      <w:r w:rsidR="00931BF3">
        <w:t>6</w:t>
      </w:r>
      <w:r w:rsidR="005416A7" w:rsidRPr="009D7764">
        <w:t xml:space="preserve">, with </w:t>
      </w:r>
      <w:r w:rsidR="00236906">
        <w:t>the</w:t>
      </w:r>
      <w:r w:rsidR="005416A7" w:rsidRPr="009D7764">
        <w:t xml:space="preserve"> target of at least a </w:t>
      </w:r>
      <w:r w:rsidR="008C26BC" w:rsidRPr="009D7764">
        <w:t>10</w:t>
      </w:r>
      <w:r w:rsidR="005416A7" w:rsidRPr="009D7764">
        <w:t xml:space="preserve">% increase each year until </w:t>
      </w:r>
      <w:r w:rsidR="680EA455">
        <w:t>20</w:t>
      </w:r>
      <w:r w:rsidR="7C08EEAF">
        <w:t>3</w:t>
      </w:r>
      <w:r w:rsidR="3DAB2818">
        <w:t>4</w:t>
      </w:r>
      <w:r w:rsidR="00C07E2C">
        <w:t>.</w:t>
      </w:r>
    </w:p>
    <w:p w14:paraId="24D0986B" w14:textId="3C43845A" w:rsidR="001A3AD2" w:rsidRDefault="00D051CB" w:rsidP="001A3AD2">
      <w:pPr>
        <w:pStyle w:val="ListParagraph"/>
        <w:numPr>
          <w:ilvl w:val="0"/>
          <w:numId w:val="2"/>
        </w:numPr>
        <w:spacing w:after="0"/>
      </w:pPr>
      <w:r w:rsidRPr="0037453F">
        <w:rPr>
          <w:b/>
          <w:bCs/>
        </w:rPr>
        <w:t>An i</w:t>
      </w:r>
      <w:r w:rsidR="00751A7D" w:rsidRPr="0037453F">
        <w:rPr>
          <w:b/>
          <w:bCs/>
        </w:rPr>
        <w:t xml:space="preserve">ncrease in the </w:t>
      </w:r>
      <w:r w:rsidR="002154F5" w:rsidRPr="0037453F">
        <w:rPr>
          <w:b/>
          <w:bCs/>
        </w:rPr>
        <w:t xml:space="preserve">proportion of the </w:t>
      </w:r>
      <w:r w:rsidR="00A60F9E" w:rsidRPr="0037453F">
        <w:rPr>
          <w:b/>
          <w:bCs/>
        </w:rPr>
        <w:t>Elder Care Support</w:t>
      </w:r>
      <w:r w:rsidR="002154F5" w:rsidRPr="0037453F">
        <w:rPr>
          <w:b/>
          <w:bCs/>
        </w:rPr>
        <w:t xml:space="preserve"> workforce</w:t>
      </w:r>
      <w:r w:rsidR="00D97D0B" w:rsidRPr="0037453F">
        <w:rPr>
          <w:b/>
          <w:bCs/>
        </w:rPr>
        <w:t xml:space="preserve"> </w:t>
      </w:r>
      <w:r w:rsidR="001A3AD2" w:rsidRPr="0037453F">
        <w:rPr>
          <w:b/>
          <w:bCs/>
        </w:rPr>
        <w:t>involved in</w:t>
      </w:r>
      <w:r w:rsidR="00D97D0B" w:rsidRPr="0037453F">
        <w:rPr>
          <w:b/>
          <w:bCs/>
        </w:rPr>
        <w:t xml:space="preserve"> </w:t>
      </w:r>
      <w:r w:rsidR="002154F5" w:rsidRPr="0037453F">
        <w:rPr>
          <w:b/>
          <w:bCs/>
        </w:rPr>
        <w:t>assessment process</w:t>
      </w:r>
      <w:r w:rsidR="005E046D" w:rsidRPr="0037453F">
        <w:rPr>
          <w:b/>
          <w:bCs/>
        </w:rPr>
        <w:t>es</w:t>
      </w:r>
      <w:r w:rsidR="002154F5" w:rsidRPr="0037453F">
        <w:rPr>
          <w:b/>
          <w:bCs/>
        </w:rPr>
        <w:t xml:space="preserve"> for </w:t>
      </w:r>
      <w:r w:rsidR="25BA061C" w:rsidRPr="0037453F">
        <w:rPr>
          <w:b/>
          <w:bCs/>
        </w:rPr>
        <w:t>older</w:t>
      </w:r>
      <w:r w:rsidR="002154F5" w:rsidRPr="0037453F">
        <w:rPr>
          <w:b/>
          <w:bCs/>
        </w:rPr>
        <w:t xml:space="preserve"> </w:t>
      </w:r>
      <w:r w:rsidR="008820A6" w:rsidRPr="0037453F">
        <w:rPr>
          <w:b/>
          <w:bCs/>
        </w:rPr>
        <w:t>Aboriginal and Torres Strait Islander</w:t>
      </w:r>
      <w:r w:rsidR="008820A6" w:rsidRPr="00D158D2">
        <w:rPr>
          <w:b/>
          <w:bCs/>
        </w:rPr>
        <w:t xml:space="preserve"> </w:t>
      </w:r>
      <w:r w:rsidR="00AB7C8C" w:rsidRPr="0037453F">
        <w:rPr>
          <w:b/>
          <w:bCs/>
        </w:rPr>
        <w:t>people</w:t>
      </w:r>
      <w:r w:rsidR="00346CF7">
        <w:t xml:space="preserve">. Data on the proportion of the Elder Care Support workforce involved in assessment processes will </w:t>
      </w:r>
      <w:r w:rsidR="002F30C0">
        <w:t>be collected in 202</w:t>
      </w:r>
      <w:r w:rsidR="00AF1B10">
        <w:t>6</w:t>
      </w:r>
      <w:r w:rsidR="00E561FA">
        <w:t>,</w:t>
      </w:r>
      <w:r w:rsidR="002154F5">
        <w:t xml:space="preserve"> with </w:t>
      </w:r>
      <w:r w:rsidR="001A20EA">
        <w:t xml:space="preserve">the </w:t>
      </w:r>
      <w:r w:rsidR="0038113D">
        <w:t xml:space="preserve">target of </w:t>
      </w:r>
      <w:r w:rsidR="002F30C0">
        <w:t xml:space="preserve">at least a 10% increase each year until </w:t>
      </w:r>
      <w:r w:rsidR="33D1BB92">
        <w:t>203</w:t>
      </w:r>
      <w:r w:rsidR="52BE05C0">
        <w:t>4</w:t>
      </w:r>
      <w:r w:rsidR="002F30C0">
        <w:t>.</w:t>
      </w:r>
    </w:p>
    <w:p w14:paraId="6F866F22" w14:textId="053941B2" w:rsidR="00563E13" w:rsidRDefault="00563E13" w:rsidP="009C19EF">
      <w:pPr>
        <w:pStyle w:val="ListParagraph"/>
        <w:numPr>
          <w:ilvl w:val="0"/>
          <w:numId w:val="2"/>
        </w:numPr>
        <w:spacing w:after="0" w:line="256" w:lineRule="auto"/>
      </w:pPr>
      <w:r w:rsidRPr="0037453F">
        <w:rPr>
          <w:b/>
          <w:bCs/>
        </w:rPr>
        <w:t xml:space="preserve">An increase in the </w:t>
      </w:r>
      <w:r w:rsidR="00FF3D4B" w:rsidRPr="0037453F">
        <w:rPr>
          <w:b/>
          <w:bCs/>
        </w:rPr>
        <w:t>proportion of the aged care assessment workforce</w:t>
      </w:r>
      <w:r w:rsidRPr="0037453F">
        <w:rPr>
          <w:b/>
          <w:bCs/>
        </w:rPr>
        <w:t xml:space="preserve"> engaging in cultural safety training</w:t>
      </w:r>
      <w:r w:rsidRPr="009D7764">
        <w:t>. Data on training rates will be collected in 202</w:t>
      </w:r>
      <w:r w:rsidR="00436B43">
        <w:t>5</w:t>
      </w:r>
      <w:r w:rsidRPr="009D7764">
        <w:t xml:space="preserve"> with the target of having all </w:t>
      </w:r>
      <w:r w:rsidR="008D6F9F">
        <w:t>assessment organisations</w:t>
      </w:r>
      <w:r w:rsidR="002206D0">
        <w:t xml:space="preserve">, </w:t>
      </w:r>
      <w:r w:rsidR="008D6F9F">
        <w:t xml:space="preserve">including </w:t>
      </w:r>
      <w:r w:rsidR="00865B87">
        <w:t>the workforce and leadership</w:t>
      </w:r>
      <w:r w:rsidR="002206D0">
        <w:t xml:space="preserve"> (at both the board and executive level</w:t>
      </w:r>
      <w:r w:rsidR="00865B87">
        <w:t>)</w:t>
      </w:r>
      <w:r w:rsidR="002206D0">
        <w:t>,</w:t>
      </w:r>
      <w:r w:rsidR="00287046">
        <w:t xml:space="preserve"> </w:t>
      </w:r>
      <w:r w:rsidR="00BC2534">
        <w:t>engaging in</w:t>
      </w:r>
      <w:r w:rsidRPr="009D7764">
        <w:t xml:space="preserve"> training by 20</w:t>
      </w:r>
      <w:r w:rsidR="00C33ABE">
        <w:t>2</w:t>
      </w:r>
      <w:r w:rsidR="00365D29">
        <w:t>7</w:t>
      </w:r>
      <w:r w:rsidR="00C07E2C">
        <w:t>.</w:t>
      </w:r>
    </w:p>
    <w:p w14:paraId="3FDAF15D" w14:textId="30996858" w:rsidR="00B2730F" w:rsidRPr="009D7764" w:rsidRDefault="00B2730F" w:rsidP="009C19EF">
      <w:pPr>
        <w:pStyle w:val="ListParagraph"/>
        <w:numPr>
          <w:ilvl w:val="0"/>
          <w:numId w:val="2"/>
        </w:numPr>
        <w:spacing w:after="0" w:line="256" w:lineRule="auto"/>
      </w:pPr>
      <w:r w:rsidRPr="0037453F">
        <w:rPr>
          <w:b/>
          <w:bCs/>
        </w:rPr>
        <w:t>An increase in the number of mainstream assessment organisations with a Reconciliation Action Plan (RAP)</w:t>
      </w:r>
      <w:r w:rsidRPr="00B2730F">
        <w:t>. Data on the number of organisations with R</w:t>
      </w:r>
      <w:r w:rsidR="00440318">
        <w:t>AP</w:t>
      </w:r>
      <w:r w:rsidRPr="00B2730F">
        <w:t>s will be collected in 202</w:t>
      </w:r>
      <w:r w:rsidR="00436B43">
        <w:t>5</w:t>
      </w:r>
      <w:r w:rsidRPr="00B2730F">
        <w:t xml:space="preserve"> with the target of having all assessment organisations commit to a Reflect RAP</w:t>
      </w:r>
      <w:r w:rsidR="00D22C11">
        <w:t>, at minimum,</w:t>
      </w:r>
      <w:r w:rsidRPr="00B2730F">
        <w:t xml:space="preserve"> by 2028</w:t>
      </w:r>
      <w:r w:rsidR="00C07E2C">
        <w:t>.</w:t>
      </w:r>
    </w:p>
    <w:p w14:paraId="75CF5F77" w14:textId="64599744" w:rsidR="00387E47" w:rsidRPr="0037453F" w:rsidRDefault="00FE6080" w:rsidP="00A84052">
      <w:pPr>
        <w:pStyle w:val="ListParagraph"/>
        <w:numPr>
          <w:ilvl w:val="0"/>
          <w:numId w:val="32"/>
        </w:numPr>
        <w:spacing w:after="0"/>
      </w:pPr>
      <w:r w:rsidRPr="0037453F">
        <w:rPr>
          <w:b/>
          <w:bCs/>
        </w:rPr>
        <w:lastRenderedPageBreak/>
        <w:t>A</w:t>
      </w:r>
      <w:r w:rsidR="006E4332" w:rsidRPr="0037453F">
        <w:rPr>
          <w:b/>
          <w:bCs/>
        </w:rPr>
        <w:t xml:space="preserve"> majority of </w:t>
      </w:r>
      <w:r w:rsidR="00875C60" w:rsidRPr="0037453F">
        <w:rPr>
          <w:b/>
          <w:bCs/>
        </w:rPr>
        <w:t xml:space="preserve">surveyed </w:t>
      </w:r>
      <w:r w:rsidRPr="0037453F">
        <w:rPr>
          <w:b/>
          <w:bCs/>
        </w:rPr>
        <w:t>older Aboriginal and Torres Strait Islander</w:t>
      </w:r>
      <w:r w:rsidRPr="001F30AB">
        <w:rPr>
          <w:b/>
          <w:bCs/>
        </w:rPr>
        <w:t xml:space="preserve"> </w:t>
      </w:r>
      <w:r w:rsidRPr="0037453F">
        <w:rPr>
          <w:b/>
          <w:bCs/>
        </w:rPr>
        <w:t>people are satisfied that their experiences with assessment processes were comprehensive, accurate and culturally safe</w:t>
      </w:r>
      <w:r w:rsidRPr="009D7764">
        <w:t>.</w:t>
      </w:r>
      <w:r>
        <w:t xml:space="preserve"> This will</w:t>
      </w:r>
      <w:r w:rsidR="00A574AC">
        <w:t xml:space="preserve"> first</w:t>
      </w:r>
      <w:r>
        <w:t xml:space="preserve"> be</w:t>
      </w:r>
      <w:r w:rsidR="00387E47">
        <w:t xml:space="preserve"> </w:t>
      </w:r>
      <w:r>
        <w:t>measured</w:t>
      </w:r>
      <w:r w:rsidR="00387E47">
        <w:t>, where possible, th</w:t>
      </w:r>
      <w:r w:rsidR="001C5018">
        <w:t>r</w:t>
      </w:r>
      <w:r w:rsidR="00387E47">
        <w:t>ough data collected from:</w:t>
      </w:r>
    </w:p>
    <w:p w14:paraId="47F49E60" w14:textId="0A6C5335" w:rsidR="00A7391D" w:rsidRPr="0037453F" w:rsidRDefault="00A7391D" w:rsidP="00387E47">
      <w:pPr>
        <w:pStyle w:val="ListParagraph"/>
        <w:numPr>
          <w:ilvl w:val="0"/>
          <w:numId w:val="53"/>
        </w:numPr>
        <w:spacing w:after="0"/>
        <w:rPr>
          <w:b/>
          <w:bCs/>
        </w:rPr>
      </w:pPr>
      <w:r>
        <w:t xml:space="preserve">the Elder Care Support workforce engaging with </w:t>
      </w:r>
      <w:r>
        <w:rPr>
          <w:noProof/>
        </w:rPr>
        <w:t xml:space="preserve">Aboriginal and Torres Strait Islander </w:t>
      </w:r>
      <w:r>
        <w:t>communities</w:t>
      </w:r>
    </w:p>
    <w:p w14:paraId="7DD34D34" w14:textId="07FCBA5E" w:rsidR="00752D11" w:rsidRPr="0037453F" w:rsidRDefault="00752D11" w:rsidP="00387E47">
      <w:pPr>
        <w:pStyle w:val="ListParagraph"/>
        <w:numPr>
          <w:ilvl w:val="0"/>
          <w:numId w:val="53"/>
        </w:numPr>
        <w:spacing w:after="0"/>
        <w:rPr>
          <w:b/>
          <w:bCs/>
        </w:rPr>
      </w:pPr>
      <w:r>
        <w:t>engagement undertaken by the First Nations Aged Care Commissioner</w:t>
      </w:r>
      <w:r w:rsidR="00C819EB">
        <w:t>.</w:t>
      </w:r>
    </w:p>
    <w:p w14:paraId="4B7AFACD" w14:textId="0844C05B" w:rsidR="00566979" w:rsidRDefault="00571E5B" w:rsidP="0037453F">
      <w:pPr>
        <w:pStyle w:val="ListParagraph"/>
        <w:spacing w:after="0"/>
      </w:pPr>
      <w:r>
        <w:t xml:space="preserve">To ensure adequate coverage of </w:t>
      </w:r>
      <w:r w:rsidR="00FE6080">
        <w:t>older Aboriginal</w:t>
      </w:r>
      <w:r w:rsidR="00FE6080" w:rsidRPr="00CD5A60">
        <w:t xml:space="preserve"> and Torres Strait Islander</w:t>
      </w:r>
      <w:r w:rsidR="00FE6080" w:rsidRPr="00193848">
        <w:rPr>
          <w:b/>
          <w:bCs/>
        </w:rPr>
        <w:t xml:space="preserve"> </w:t>
      </w:r>
      <w:r w:rsidR="00FE6080">
        <w:t>people who have undergone an aged care assessment</w:t>
      </w:r>
      <w:r>
        <w:t>, additional surveys</w:t>
      </w:r>
      <w:r w:rsidR="00C819EB">
        <w:t xml:space="preserve"> will also be considered.</w:t>
      </w:r>
      <w:r w:rsidR="004C1D52">
        <w:t xml:space="preserve"> I</w:t>
      </w:r>
      <w:r w:rsidR="00656D61">
        <w:t xml:space="preserve">nformation will first be collected </w:t>
      </w:r>
      <w:r w:rsidR="00656D61" w:rsidRPr="00293706">
        <w:t>in 202</w:t>
      </w:r>
      <w:r w:rsidR="004A29E2">
        <w:t>6</w:t>
      </w:r>
      <w:r w:rsidR="00656D61" w:rsidRPr="00293706">
        <w:t>,</w:t>
      </w:r>
      <w:r w:rsidR="00656D61">
        <w:t xml:space="preserve"> with the </w:t>
      </w:r>
      <w:r w:rsidR="00F50121">
        <w:t>tar</w:t>
      </w:r>
      <w:r w:rsidR="003B3648">
        <w:t xml:space="preserve">get of at least a </w:t>
      </w:r>
      <w:r w:rsidR="00DC3270">
        <w:t>5</w:t>
      </w:r>
      <w:r w:rsidR="003B3648">
        <w:t xml:space="preserve">% increase </w:t>
      </w:r>
      <w:r w:rsidR="00DA1A27">
        <w:t xml:space="preserve">in satisfaction </w:t>
      </w:r>
      <w:r w:rsidR="003B3648">
        <w:t xml:space="preserve">each </w:t>
      </w:r>
      <w:r w:rsidR="00DC3270">
        <w:t>year until 2034</w:t>
      </w:r>
      <w:r w:rsidR="00251B22">
        <w:t>.</w:t>
      </w:r>
    </w:p>
    <w:p w14:paraId="4B38EA21" w14:textId="77777777" w:rsidR="00FE6080" w:rsidRDefault="00FE6080" w:rsidP="00FE6080">
      <w:pPr>
        <w:spacing w:after="0"/>
      </w:pPr>
    </w:p>
    <w:p w14:paraId="6858036C" w14:textId="78C0CF2C" w:rsidR="00034CF3" w:rsidRPr="00D3539A" w:rsidRDefault="001C5018" w:rsidP="00D3539A">
      <w:pPr>
        <w:pStyle w:val="Heading2"/>
        <w:rPr>
          <w:rFonts w:asciiTheme="minorHAnsi" w:hAnsiTheme="minorHAnsi" w:cstheme="minorHAnsi"/>
          <w:b/>
          <w:bCs/>
          <w:color w:val="000000" w:themeColor="text1"/>
          <w:sz w:val="24"/>
          <w:szCs w:val="24"/>
        </w:rPr>
      </w:pPr>
      <w:r w:rsidRPr="00D3539A">
        <w:rPr>
          <w:rFonts w:asciiTheme="minorHAnsi" w:hAnsiTheme="minorHAnsi" w:cstheme="minorHAnsi"/>
          <w:b/>
          <w:bCs/>
          <w:color w:val="000000" w:themeColor="text1"/>
          <w:sz w:val="24"/>
          <w:szCs w:val="24"/>
        </w:rPr>
        <w:t>Outcome</w:t>
      </w:r>
    </w:p>
    <w:p w14:paraId="654848D9" w14:textId="77777777" w:rsidR="009F3A35" w:rsidRDefault="4EBB2E20" w:rsidP="009C19EF">
      <w:pPr>
        <w:spacing w:after="0"/>
      </w:pPr>
      <w:r>
        <w:t>To meet this target</w:t>
      </w:r>
      <w:r w:rsidR="1E8657F7">
        <w:t>,</w:t>
      </w:r>
      <w:r>
        <w:t xml:space="preserve"> aged care assessment</w:t>
      </w:r>
      <w:r w:rsidR="5981750C">
        <w:t>s</w:t>
      </w:r>
      <w:r>
        <w:t xml:space="preserve"> for </w:t>
      </w:r>
      <w:r w:rsidR="6E9101CD">
        <w:t xml:space="preserve">older </w:t>
      </w:r>
      <w:r w:rsidR="42A3588B">
        <w:t>Aboriginal and Torres Strait Islander</w:t>
      </w:r>
      <w:r>
        <w:t xml:space="preserve"> </w:t>
      </w:r>
      <w:r w:rsidR="45F18E4B">
        <w:t>people</w:t>
      </w:r>
      <w:r>
        <w:t xml:space="preserve"> need to be prioritised so </w:t>
      </w:r>
      <w:r w:rsidR="5B91FD45">
        <w:t>people</w:t>
      </w:r>
      <w:r>
        <w:t xml:space="preserve"> do not disconnect </w:t>
      </w:r>
      <w:r w:rsidR="03858FF4">
        <w:t xml:space="preserve">from </w:t>
      </w:r>
      <w:r>
        <w:t>the aged care system</w:t>
      </w:r>
      <w:r w:rsidR="32C10790">
        <w:t xml:space="preserve"> due to long wait times</w:t>
      </w:r>
      <w:r>
        <w:t xml:space="preserve">. </w:t>
      </w:r>
      <w:r w:rsidR="194B9EB9">
        <w:t>P</w:t>
      </w:r>
      <w:r w:rsidR="3D40BBA3">
        <w:t>rocesses need to b</w:t>
      </w:r>
      <w:r w:rsidR="594F6321">
        <w:t>e simplified</w:t>
      </w:r>
      <w:r w:rsidR="70F3C6F1">
        <w:t xml:space="preserve"> through the replacement of RAS and </w:t>
      </w:r>
      <w:r w:rsidR="6151FB3C">
        <w:t>ACAT with</w:t>
      </w:r>
      <w:r w:rsidR="5FE7EC7B">
        <w:t xml:space="preserve"> </w:t>
      </w:r>
      <w:r w:rsidR="677986D1">
        <w:t>a</w:t>
      </w:r>
      <w:r w:rsidR="5FE7EC7B">
        <w:t xml:space="preserve"> new</w:t>
      </w:r>
      <w:r w:rsidR="00F92659" w:rsidRPr="00293706">
        <w:t xml:space="preserve">, culturally safe </w:t>
      </w:r>
      <w:r w:rsidR="5FE7EC7B" w:rsidRPr="00293706">
        <w:t xml:space="preserve">single assessment </w:t>
      </w:r>
      <w:r w:rsidR="271810C5" w:rsidRPr="00293706">
        <w:t>system</w:t>
      </w:r>
      <w:r w:rsidR="00F92659" w:rsidRPr="00293706">
        <w:t>.</w:t>
      </w:r>
      <w:r w:rsidR="00F92659">
        <w:t xml:space="preserve"> </w:t>
      </w:r>
      <w:r w:rsidR="10EB1255">
        <w:t>Aboriginal and Torres Strait Islander</w:t>
      </w:r>
      <w:r w:rsidR="271810C5">
        <w:t xml:space="preserve"> organisations</w:t>
      </w:r>
      <w:r w:rsidR="417A2762">
        <w:t xml:space="preserve"> </w:t>
      </w:r>
      <w:r w:rsidR="00956AA0">
        <w:t xml:space="preserve">also </w:t>
      </w:r>
      <w:r w:rsidR="29EFC929">
        <w:t xml:space="preserve">need to be </w:t>
      </w:r>
      <w:r w:rsidR="544180A5">
        <w:t xml:space="preserve">established </w:t>
      </w:r>
      <w:r w:rsidR="45274243">
        <w:t>to deliver</w:t>
      </w:r>
      <w:r w:rsidR="1B170462">
        <w:t xml:space="preserve"> </w:t>
      </w:r>
      <w:r w:rsidR="5E6486D3">
        <w:t xml:space="preserve">culturally </w:t>
      </w:r>
      <w:r w:rsidR="56A46405">
        <w:t xml:space="preserve">safe </w:t>
      </w:r>
      <w:r w:rsidR="1683834C">
        <w:t>assessments</w:t>
      </w:r>
      <w:r w:rsidR="00D530D4">
        <w:t xml:space="preserve"> to older Aboriginal and Torres Strait Islander people who do not want to engage with </w:t>
      </w:r>
      <w:r w:rsidR="009F65B1">
        <w:t xml:space="preserve">mainstream assessment processes, which can feel culturally unsafe. </w:t>
      </w:r>
    </w:p>
    <w:p w14:paraId="5FE8766A" w14:textId="77777777" w:rsidR="009F3A35" w:rsidRDefault="009F3A35" w:rsidP="009C19EF">
      <w:pPr>
        <w:spacing w:after="0"/>
      </w:pPr>
    </w:p>
    <w:p w14:paraId="1E50EAA4" w14:textId="7EBE26EE" w:rsidR="00102A45" w:rsidRDefault="485C7CF4" w:rsidP="009C19EF">
      <w:pPr>
        <w:spacing w:after="0"/>
      </w:pPr>
      <w:r>
        <w:t xml:space="preserve">An </w:t>
      </w:r>
      <w:r w:rsidR="5B91FD45">
        <w:t>Aboriginal and Torres Strait Islander</w:t>
      </w:r>
      <w:r w:rsidR="4EBB2E20">
        <w:t xml:space="preserve"> assessment workforce is required, along with</w:t>
      </w:r>
      <w:r w:rsidR="520E96BB">
        <w:t xml:space="preserve"> support from</w:t>
      </w:r>
      <w:r w:rsidR="4EBB2E20">
        <w:t xml:space="preserve"> the </w:t>
      </w:r>
      <w:r w:rsidR="2FF17B06">
        <w:t>Elder Care Support</w:t>
      </w:r>
      <w:r w:rsidR="4EBB2E20">
        <w:t xml:space="preserve"> workforce. All assessors need to complete training on culturally safe, trauma aware and healing informed approaches to assessment. The assessment tool </w:t>
      </w:r>
      <w:r w:rsidR="0B4AB31A">
        <w:t xml:space="preserve">also </w:t>
      </w:r>
      <w:r w:rsidR="4EBB2E20">
        <w:t>needs to be culturally</w:t>
      </w:r>
      <w:r w:rsidR="524BD5AE">
        <w:t xml:space="preserve"> valid and</w:t>
      </w:r>
      <w:r w:rsidR="001C5018">
        <w:t xml:space="preserve"> </w:t>
      </w:r>
      <w:r w:rsidR="4EBB2E20">
        <w:t>safe and enable assessors to respond to situations with cultural sensitivity.</w:t>
      </w:r>
    </w:p>
    <w:p w14:paraId="16CDEB84" w14:textId="77777777" w:rsidR="000A3ACA" w:rsidRDefault="000A3ACA" w:rsidP="00DA2581">
      <w:pPr>
        <w:spacing w:after="0"/>
        <w:rPr>
          <w:b/>
          <w:bCs/>
          <w:sz w:val="24"/>
          <w:szCs w:val="24"/>
        </w:rPr>
      </w:pPr>
    </w:p>
    <w:p w14:paraId="5D16C3FD" w14:textId="77777777" w:rsidR="00456F15" w:rsidRPr="00D3539A" w:rsidRDefault="00456F15" w:rsidP="00D3539A">
      <w:pPr>
        <w:pStyle w:val="Heading2"/>
        <w:rPr>
          <w:rFonts w:asciiTheme="minorHAnsi" w:hAnsiTheme="minorHAnsi" w:cstheme="minorHAnsi"/>
          <w:b/>
          <w:bCs/>
          <w:color w:val="000000" w:themeColor="text1"/>
          <w:sz w:val="24"/>
          <w:szCs w:val="24"/>
        </w:rPr>
      </w:pPr>
      <w:r w:rsidRPr="00D3539A">
        <w:rPr>
          <w:rFonts w:asciiTheme="minorHAnsi" w:hAnsiTheme="minorHAnsi" w:cstheme="minorHAnsi"/>
          <w:b/>
          <w:bCs/>
          <w:color w:val="000000" w:themeColor="text1"/>
          <w:sz w:val="24"/>
          <w:szCs w:val="24"/>
        </w:rPr>
        <w:t>Indicative actions</w:t>
      </w:r>
    </w:p>
    <w:p w14:paraId="73FB84F8" w14:textId="03CF8B95" w:rsidR="00BD7907" w:rsidRPr="00BD7907" w:rsidRDefault="000A3ACA" w:rsidP="00E85A88">
      <w:pPr>
        <w:rPr>
          <w:i/>
          <w:iCs/>
        </w:rPr>
      </w:pPr>
      <w:r>
        <w:rPr>
          <w:i/>
          <w:iCs/>
        </w:rPr>
        <w:t>The tables below highlight actions that will contribute to delivering this outcome. The first table outlines current actions that have been committed to, with both expected timeframes for tangible impact and status of implementation. The second table provides examples of future initiatives to address additional gaps in order of priority.</w:t>
      </w:r>
    </w:p>
    <w:tbl>
      <w:tblPr>
        <w:tblStyle w:val="GridTable4"/>
        <w:tblW w:w="9634" w:type="dxa"/>
        <w:tblLook w:val="04A0" w:firstRow="1" w:lastRow="0" w:firstColumn="1" w:lastColumn="0" w:noHBand="0" w:noVBand="1"/>
      </w:tblPr>
      <w:tblGrid>
        <w:gridCol w:w="5665"/>
        <w:gridCol w:w="1985"/>
        <w:gridCol w:w="1984"/>
      </w:tblGrid>
      <w:tr w:rsidR="00ED4D05" w14:paraId="4F163215" w14:textId="153097C8" w:rsidTr="00D3539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6B8C35CB" w14:textId="44D15D40" w:rsidR="00ED4D05" w:rsidRPr="00D3539A" w:rsidRDefault="00470C3F">
            <w:pPr>
              <w:rPr>
                <w:b w:val="0"/>
                <w:bCs w:val="0"/>
                <w:color w:val="000000" w:themeColor="text1"/>
                <w:sz w:val="24"/>
                <w:szCs w:val="24"/>
              </w:rPr>
            </w:pPr>
            <w:r w:rsidRPr="00D3539A">
              <w:rPr>
                <w:color w:val="000000" w:themeColor="text1"/>
                <w:sz w:val="24"/>
                <w:szCs w:val="24"/>
              </w:rPr>
              <w:t>Committed actions</w:t>
            </w:r>
          </w:p>
        </w:tc>
        <w:tc>
          <w:tcPr>
            <w:tcW w:w="0" w:type="dxa"/>
            <w:shd w:val="clear" w:color="auto" w:fill="auto"/>
          </w:tcPr>
          <w:p w14:paraId="7CF899C3" w14:textId="3A09BD4D" w:rsidR="00ED4D05" w:rsidRPr="00D3539A" w:rsidRDefault="00ED4D05">
            <w:pPr>
              <w:cnfStyle w:val="100000000000" w:firstRow="1" w:lastRow="0" w:firstColumn="0" w:lastColumn="0" w:oddVBand="0" w:evenVBand="0" w:oddHBand="0" w:evenHBand="0" w:firstRowFirstColumn="0" w:firstRowLastColumn="0" w:lastRowFirstColumn="0" w:lastRowLastColumn="0"/>
              <w:rPr>
                <w:b w:val="0"/>
                <w:bCs w:val="0"/>
                <w:color w:val="000000" w:themeColor="text1"/>
                <w:sz w:val="24"/>
                <w:szCs w:val="24"/>
              </w:rPr>
            </w:pPr>
            <w:r w:rsidRPr="00D3539A">
              <w:rPr>
                <w:color w:val="000000" w:themeColor="text1"/>
                <w:sz w:val="24"/>
                <w:szCs w:val="24"/>
              </w:rPr>
              <w:t>Timeframe</w:t>
            </w:r>
            <w:r w:rsidR="00470C3F" w:rsidRPr="00D3539A">
              <w:rPr>
                <w:color w:val="000000" w:themeColor="text1"/>
                <w:sz w:val="24"/>
                <w:szCs w:val="24"/>
              </w:rPr>
              <w:t xml:space="preserve"> for impact</w:t>
            </w:r>
          </w:p>
          <w:p w14:paraId="682FD921" w14:textId="77777777" w:rsidR="00ED4D05" w:rsidRPr="00D3539A" w:rsidRDefault="00ED4D05">
            <w:pPr>
              <w:cnfStyle w:val="100000000000" w:firstRow="1" w:lastRow="0" w:firstColumn="0" w:lastColumn="0" w:oddVBand="0" w:evenVBand="0" w:oddHBand="0" w:evenHBand="0" w:firstRowFirstColumn="0" w:firstRowLastColumn="0" w:lastRowFirstColumn="0" w:lastRowLastColumn="0"/>
              <w:rPr>
                <w:color w:val="000000" w:themeColor="text1"/>
              </w:rPr>
            </w:pPr>
          </w:p>
          <w:p w14:paraId="0EA9BA9B" w14:textId="67560237" w:rsidR="00ED4D05" w:rsidRPr="00D3539A" w:rsidRDefault="00ED4D05">
            <w:pPr>
              <w:cnfStyle w:val="100000000000" w:firstRow="1" w:lastRow="0" w:firstColumn="0" w:lastColumn="0" w:oddVBand="0" w:evenVBand="0" w:oddHBand="0" w:evenHBand="0" w:firstRowFirstColumn="0" w:firstRowLastColumn="0" w:lastRowFirstColumn="0" w:lastRowLastColumn="0"/>
              <w:rPr>
                <w:b w:val="0"/>
                <w:bCs w:val="0"/>
                <w:i/>
                <w:iCs/>
                <w:color w:val="000000" w:themeColor="text1"/>
                <w:sz w:val="14"/>
                <w:szCs w:val="14"/>
              </w:rPr>
            </w:pPr>
            <w:r w:rsidRPr="00D3539A">
              <w:rPr>
                <w:b w:val="0"/>
                <w:bCs w:val="0"/>
                <w:i/>
                <w:iCs/>
                <w:color w:val="000000" w:themeColor="text1"/>
                <w:sz w:val="14"/>
                <w:szCs w:val="14"/>
              </w:rPr>
              <w:t xml:space="preserve">Short (within </w:t>
            </w:r>
            <w:r w:rsidR="005C2F85" w:rsidRPr="00D3539A">
              <w:rPr>
                <w:b w:val="0"/>
                <w:bCs w:val="0"/>
                <w:i/>
                <w:iCs/>
                <w:color w:val="000000" w:themeColor="text1"/>
                <w:sz w:val="14"/>
                <w:szCs w:val="14"/>
              </w:rPr>
              <w:t>4</w:t>
            </w:r>
            <w:r w:rsidRPr="00D3539A">
              <w:rPr>
                <w:b w:val="0"/>
                <w:bCs w:val="0"/>
                <w:i/>
                <w:iCs/>
                <w:color w:val="000000" w:themeColor="text1"/>
                <w:sz w:val="14"/>
                <w:szCs w:val="14"/>
              </w:rPr>
              <w:t xml:space="preserve"> years)</w:t>
            </w:r>
          </w:p>
          <w:p w14:paraId="20688A34" w14:textId="390F541A" w:rsidR="00ED4D05" w:rsidRPr="00D3539A" w:rsidRDefault="00ED4D05">
            <w:pPr>
              <w:cnfStyle w:val="100000000000" w:firstRow="1" w:lastRow="0" w:firstColumn="0" w:lastColumn="0" w:oddVBand="0" w:evenVBand="0" w:oddHBand="0" w:evenHBand="0" w:firstRowFirstColumn="0" w:firstRowLastColumn="0" w:lastRowFirstColumn="0" w:lastRowLastColumn="0"/>
              <w:rPr>
                <w:b w:val="0"/>
                <w:bCs w:val="0"/>
                <w:i/>
                <w:iCs/>
                <w:color w:val="000000" w:themeColor="text1"/>
                <w:sz w:val="14"/>
                <w:szCs w:val="14"/>
              </w:rPr>
            </w:pPr>
            <w:r w:rsidRPr="00D3539A">
              <w:rPr>
                <w:b w:val="0"/>
                <w:bCs w:val="0"/>
                <w:i/>
                <w:iCs/>
                <w:color w:val="000000" w:themeColor="text1"/>
                <w:sz w:val="14"/>
                <w:szCs w:val="14"/>
              </w:rPr>
              <w:t xml:space="preserve">Medium (within </w:t>
            </w:r>
            <w:r w:rsidR="005C2F85" w:rsidRPr="00D3539A">
              <w:rPr>
                <w:b w:val="0"/>
                <w:bCs w:val="0"/>
                <w:i/>
                <w:iCs/>
                <w:color w:val="000000" w:themeColor="text1"/>
                <w:sz w:val="14"/>
                <w:szCs w:val="14"/>
              </w:rPr>
              <w:t>6</w:t>
            </w:r>
            <w:r w:rsidRPr="00D3539A">
              <w:rPr>
                <w:b w:val="0"/>
                <w:bCs w:val="0"/>
                <w:i/>
                <w:iCs/>
                <w:color w:val="000000" w:themeColor="text1"/>
                <w:sz w:val="14"/>
                <w:szCs w:val="14"/>
              </w:rPr>
              <w:t xml:space="preserve"> years)</w:t>
            </w:r>
          </w:p>
          <w:p w14:paraId="658AA1B7" w14:textId="40BD7025" w:rsidR="00ED4D05" w:rsidRPr="00D3539A" w:rsidRDefault="00ED4D05">
            <w:pPr>
              <w:cnfStyle w:val="100000000000" w:firstRow="1" w:lastRow="0" w:firstColumn="0" w:lastColumn="0" w:oddVBand="0" w:evenVBand="0" w:oddHBand="0" w:evenHBand="0" w:firstRowFirstColumn="0" w:firstRowLastColumn="0" w:lastRowFirstColumn="0" w:lastRowLastColumn="0"/>
              <w:rPr>
                <w:b w:val="0"/>
                <w:bCs w:val="0"/>
                <w:color w:val="000000" w:themeColor="text1"/>
                <w:sz w:val="24"/>
                <w:szCs w:val="24"/>
              </w:rPr>
            </w:pPr>
            <w:r w:rsidRPr="00D3539A">
              <w:rPr>
                <w:b w:val="0"/>
                <w:bCs w:val="0"/>
                <w:i/>
                <w:iCs/>
                <w:color w:val="000000" w:themeColor="text1"/>
                <w:sz w:val="14"/>
                <w:szCs w:val="14"/>
              </w:rPr>
              <w:t>or long term (</w:t>
            </w:r>
            <w:r w:rsidR="005C2F85" w:rsidRPr="00D3539A">
              <w:rPr>
                <w:b w:val="0"/>
                <w:bCs w:val="0"/>
                <w:i/>
                <w:iCs/>
                <w:color w:val="000000" w:themeColor="text1"/>
                <w:sz w:val="14"/>
                <w:szCs w:val="14"/>
              </w:rPr>
              <w:t xml:space="preserve">within </w:t>
            </w:r>
            <w:r w:rsidRPr="00D3539A">
              <w:rPr>
                <w:b w:val="0"/>
                <w:bCs w:val="0"/>
                <w:i/>
                <w:iCs/>
                <w:color w:val="000000" w:themeColor="text1"/>
                <w:sz w:val="14"/>
                <w:szCs w:val="14"/>
              </w:rPr>
              <w:t>10+ years)</w:t>
            </w:r>
          </w:p>
        </w:tc>
        <w:tc>
          <w:tcPr>
            <w:tcW w:w="0" w:type="dxa"/>
            <w:shd w:val="clear" w:color="auto" w:fill="auto"/>
          </w:tcPr>
          <w:p w14:paraId="21BA1AFE" w14:textId="77777777" w:rsidR="00ED4D05" w:rsidRPr="00D3539A" w:rsidRDefault="005C2F85">
            <w:pPr>
              <w:cnfStyle w:val="100000000000" w:firstRow="1" w:lastRow="0" w:firstColumn="0" w:lastColumn="0" w:oddVBand="0" w:evenVBand="0" w:oddHBand="0" w:evenHBand="0" w:firstRowFirstColumn="0" w:firstRowLastColumn="0" w:lastRowFirstColumn="0" w:lastRowLastColumn="0"/>
              <w:rPr>
                <w:b w:val="0"/>
                <w:bCs w:val="0"/>
                <w:color w:val="000000" w:themeColor="text1"/>
                <w:sz w:val="24"/>
                <w:szCs w:val="24"/>
              </w:rPr>
            </w:pPr>
            <w:r w:rsidRPr="00D3539A">
              <w:rPr>
                <w:color w:val="000000" w:themeColor="text1"/>
                <w:sz w:val="24"/>
                <w:szCs w:val="24"/>
              </w:rPr>
              <w:t>Status</w:t>
            </w:r>
          </w:p>
          <w:p w14:paraId="4B8F3BEA" w14:textId="77777777" w:rsidR="005C2F85" w:rsidRPr="00D3539A" w:rsidRDefault="005C2F85" w:rsidP="005C2F85">
            <w:pPr>
              <w:cnfStyle w:val="100000000000" w:firstRow="1" w:lastRow="0" w:firstColumn="0" w:lastColumn="0" w:oddVBand="0" w:evenVBand="0" w:oddHBand="0" w:evenHBand="0" w:firstRowFirstColumn="0" w:firstRowLastColumn="0" w:lastRowFirstColumn="0" w:lastRowLastColumn="0"/>
              <w:rPr>
                <w:b w:val="0"/>
                <w:bCs w:val="0"/>
                <w:color w:val="000000" w:themeColor="text1"/>
                <w:sz w:val="24"/>
                <w:szCs w:val="24"/>
              </w:rPr>
            </w:pPr>
          </w:p>
          <w:p w14:paraId="2EB4B2BF" w14:textId="77777777" w:rsidR="005C2F85" w:rsidRPr="00D3539A" w:rsidRDefault="005C2F85" w:rsidP="005C2F85">
            <w:pPr>
              <w:cnfStyle w:val="100000000000" w:firstRow="1" w:lastRow="0" w:firstColumn="0" w:lastColumn="0" w:oddVBand="0" w:evenVBand="0" w:oddHBand="0" w:evenHBand="0" w:firstRowFirstColumn="0" w:firstRowLastColumn="0" w:lastRowFirstColumn="0" w:lastRowLastColumn="0"/>
              <w:rPr>
                <w:b w:val="0"/>
                <w:bCs w:val="0"/>
                <w:color w:val="000000" w:themeColor="text1"/>
                <w:sz w:val="24"/>
                <w:szCs w:val="24"/>
              </w:rPr>
            </w:pPr>
          </w:p>
          <w:p w14:paraId="653A2360" w14:textId="77777777" w:rsidR="005C2F85" w:rsidRPr="00D3539A" w:rsidRDefault="005C2F85" w:rsidP="005C2F85">
            <w:pPr>
              <w:cnfStyle w:val="100000000000" w:firstRow="1" w:lastRow="0" w:firstColumn="0" w:lastColumn="0" w:oddVBand="0" w:evenVBand="0" w:oddHBand="0" w:evenHBand="0" w:firstRowFirstColumn="0" w:firstRowLastColumn="0" w:lastRowFirstColumn="0" w:lastRowLastColumn="0"/>
              <w:rPr>
                <w:b w:val="0"/>
                <w:bCs w:val="0"/>
                <w:i/>
                <w:iCs/>
                <w:color w:val="000000" w:themeColor="text1"/>
                <w:sz w:val="14"/>
                <w:szCs w:val="14"/>
              </w:rPr>
            </w:pPr>
            <w:r w:rsidRPr="00D3539A">
              <w:rPr>
                <w:b w:val="0"/>
                <w:bCs w:val="0"/>
                <w:i/>
                <w:color w:val="000000" w:themeColor="text1"/>
                <w:sz w:val="14"/>
                <w:szCs w:val="14"/>
              </w:rPr>
              <w:t>Imminent</w:t>
            </w:r>
          </w:p>
          <w:p w14:paraId="026BF97D" w14:textId="77777777" w:rsidR="005C2F85" w:rsidRPr="00D3539A" w:rsidRDefault="005C2F85" w:rsidP="005C2F85">
            <w:pPr>
              <w:cnfStyle w:val="100000000000" w:firstRow="1" w:lastRow="0" w:firstColumn="0" w:lastColumn="0" w:oddVBand="0" w:evenVBand="0" w:oddHBand="0" w:evenHBand="0" w:firstRowFirstColumn="0" w:firstRowLastColumn="0" w:lastRowFirstColumn="0" w:lastRowLastColumn="0"/>
              <w:rPr>
                <w:b w:val="0"/>
                <w:bCs w:val="0"/>
                <w:i/>
                <w:iCs/>
                <w:color w:val="000000" w:themeColor="text1"/>
                <w:sz w:val="14"/>
                <w:szCs w:val="14"/>
              </w:rPr>
            </w:pPr>
            <w:r w:rsidRPr="00D3539A">
              <w:rPr>
                <w:b w:val="0"/>
                <w:bCs w:val="0"/>
                <w:i/>
                <w:color w:val="000000" w:themeColor="text1"/>
                <w:sz w:val="14"/>
                <w:szCs w:val="14"/>
              </w:rPr>
              <w:t>In progress</w:t>
            </w:r>
          </w:p>
          <w:p w14:paraId="043B9991" w14:textId="034EDB33" w:rsidR="005C2F85" w:rsidRPr="00D3539A" w:rsidRDefault="005C2F85" w:rsidP="005C2F85">
            <w:pP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sidRPr="00D3539A">
              <w:rPr>
                <w:b w:val="0"/>
                <w:bCs w:val="0"/>
                <w:i/>
                <w:color w:val="000000" w:themeColor="text1"/>
                <w:sz w:val="14"/>
                <w:szCs w:val="14"/>
              </w:rPr>
              <w:t>Implemented</w:t>
            </w:r>
          </w:p>
        </w:tc>
      </w:tr>
      <w:tr w:rsidR="00ED4D05" w14:paraId="67D187B9" w14:textId="11448139" w:rsidTr="00D35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shd w:val="clear" w:color="auto" w:fill="auto"/>
          </w:tcPr>
          <w:p w14:paraId="26B91FC7" w14:textId="52708D2F" w:rsidR="00ED4D05" w:rsidRPr="006035A4" w:rsidRDefault="00ED4D05" w:rsidP="00881ABD">
            <w:pPr>
              <w:rPr>
                <w:b w:val="0"/>
                <w:bCs w:val="0"/>
              </w:rPr>
            </w:pPr>
            <w:r w:rsidRPr="006035A4">
              <w:rPr>
                <w:b w:val="0"/>
                <w:bCs w:val="0"/>
              </w:rPr>
              <w:t xml:space="preserve">Establish </w:t>
            </w:r>
            <w:r>
              <w:t>Aboriginal and Torres Strait Islander</w:t>
            </w:r>
            <w:r w:rsidRPr="00C50553">
              <w:t xml:space="preserve"> assessment organisations</w:t>
            </w:r>
            <w:r>
              <w:t xml:space="preserve"> (preferably ACCOs)</w:t>
            </w:r>
            <w:r>
              <w:rPr>
                <w:b w:val="0"/>
                <w:bCs w:val="0"/>
              </w:rPr>
              <w:t xml:space="preserve"> that</w:t>
            </w:r>
            <w:r w:rsidRPr="006035A4">
              <w:rPr>
                <w:b w:val="0"/>
                <w:bCs w:val="0"/>
              </w:rPr>
              <w:t xml:space="preserve"> are equipped </w:t>
            </w:r>
            <w:r w:rsidR="00124178">
              <w:rPr>
                <w:b w:val="0"/>
                <w:bCs w:val="0"/>
              </w:rPr>
              <w:t>with</w:t>
            </w:r>
            <w:r w:rsidRPr="006035A4">
              <w:rPr>
                <w:b w:val="0"/>
                <w:bCs w:val="0"/>
              </w:rPr>
              <w:t xml:space="preserve"> culturally safe, trauma aware and healing informed approaches to deliver aged care assessments as part of the </w:t>
            </w:r>
            <w:r w:rsidRPr="006035A4">
              <w:t xml:space="preserve">single assessment </w:t>
            </w:r>
            <w:r>
              <w:t>system</w:t>
            </w:r>
            <w:r w:rsidR="00FD79B6">
              <w:t>.</w:t>
            </w:r>
          </w:p>
          <w:p w14:paraId="218C286C" w14:textId="1E1A0C6E" w:rsidR="00ED4D05" w:rsidRPr="006A495C" w:rsidRDefault="00ED4D05" w:rsidP="00881ABD">
            <w:pPr>
              <w:rPr>
                <w:b w:val="0"/>
                <w:bCs w:val="0"/>
                <w:sz w:val="24"/>
                <w:szCs w:val="24"/>
              </w:rPr>
            </w:pPr>
          </w:p>
        </w:tc>
        <w:tc>
          <w:tcPr>
            <w:tcW w:w="1985" w:type="dxa"/>
            <w:shd w:val="clear" w:color="auto" w:fill="auto"/>
          </w:tcPr>
          <w:p w14:paraId="18F77414" w14:textId="049496DD" w:rsidR="00ED4D05" w:rsidRPr="00DA2581" w:rsidRDefault="00ED4D05">
            <w:pPr>
              <w:cnfStyle w:val="000000100000" w:firstRow="0" w:lastRow="0" w:firstColumn="0" w:lastColumn="0" w:oddVBand="0" w:evenVBand="0" w:oddHBand="1" w:evenHBand="0" w:firstRowFirstColumn="0" w:firstRowLastColumn="0" w:lastRowFirstColumn="0" w:lastRowLastColumn="0"/>
            </w:pPr>
            <w:r w:rsidRPr="00DA2581">
              <w:t>Short</w:t>
            </w:r>
          </w:p>
        </w:tc>
        <w:tc>
          <w:tcPr>
            <w:tcW w:w="1984" w:type="dxa"/>
            <w:shd w:val="clear" w:color="auto" w:fill="auto"/>
          </w:tcPr>
          <w:p w14:paraId="0C1E241A" w14:textId="48400DA3" w:rsidR="00ED4D05" w:rsidRPr="00DA2581" w:rsidRDefault="00A203B9">
            <w:pPr>
              <w:cnfStyle w:val="000000100000" w:firstRow="0" w:lastRow="0" w:firstColumn="0" w:lastColumn="0" w:oddVBand="0" w:evenVBand="0" w:oddHBand="1" w:evenHBand="0" w:firstRowFirstColumn="0" w:firstRowLastColumn="0" w:lastRowFirstColumn="0" w:lastRowLastColumn="0"/>
            </w:pPr>
            <w:r>
              <w:t>In progress</w:t>
            </w:r>
          </w:p>
        </w:tc>
      </w:tr>
      <w:tr w:rsidR="00ED4D05" w14:paraId="4100E472" w14:textId="3C36C3A6" w:rsidTr="00D3539A">
        <w:tc>
          <w:tcPr>
            <w:cnfStyle w:val="001000000000" w:firstRow="0" w:lastRow="0" w:firstColumn="1" w:lastColumn="0" w:oddVBand="0" w:evenVBand="0" w:oddHBand="0" w:evenHBand="0" w:firstRowFirstColumn="0" w:firstRowLastColumn="0" w:lastRowFirstColumn="0" w:lastRowLastColumn="0"/>
            <w:tcW w:w="5665" w:type="dxa"/>
            <w:shd w:val="clear" w:color="auto" w:fill="auto"/>
          </w:tcPr>
          <w:p w14:paraId="2FE2D894" w14:textId="45B8055B" w:rsidR="00ED4D05" w:rsidRDefault="00ED4D05" w:rsidP="00A02DAB">
            <w:r>
              <w:t>Build the Aboriginal and Torres Strait Islander assessment workforce</w:t>
            </w:r>
            <w:r>
              <w:rPr>
                <w:b w:val="0"/>
                <w:bCs w:val="0"/>
              </w:rPr>
              <w:t xml:space="preserve"> to provide culturally safe, trauma aware and healing informed assessment processes to older Aboriginal and Torres Strait Islander people</w:t>
            </w:r>
            <w:r w:rsidR="00FD79B6">
              <w:rPr>
                <w:b w:val="0"/>
                <w:bCs w:val="0"/>
              </w:rPr>
              <w:t>.</w:t>
            </w:r>
          </w:p>
          <w:p w14:paraId="0920C0AB" w14:textId="77777777" w:rsidR="00ED4D05" w:rsidRPr="00DB1720" w:rsidRDefault="00ED4D05" w:rsidP="00881ABD"/>
        </w:tc>
        <w:tc>
          <w:tcPr>
            <w:tcW w:w="1985" w:type="dxa"/>
            <w:shd w:val="clear" w:color="auto" w:fill="auto"/>
          </w:tcPr>
          <w:p w14:paraId="488C14A5" w14:textId="12269FE3" w:rsidR="00ED4D05" w:rsidRPr="00577C75" w:rsidRDefault="00ED4D05" w:rsidP="007E09AD">
            <w:pPr>
              <w:cnfStyle w:val="000000000000" w:firstRow="0" w:lastRow="0" w:firstColumn="0" w:lastColumn="0" w:oddVBand="0" w:evenVBand="0" w:oddHBand="0" w:evenHBand="0" w:firstRowFirstColumn="0" w:firstRowLastColumn="0" w:lastRowFirstColumn="0" w:lastRowLastColumn="0"/>
            </w:pPr>
            <w:r>
              <w:t>Short</w:t>
            </w:r>
          </w:p>
        </w:tc>
        <w:tc>
          <w:tcPr>
            <w:tcW w:w="1984" w:type="dxa"/>
            <w:shd w:val="clear" w:color="auto" w:fill="auto"/>
          </w:tcPr>
          <w:p w14:paraId="1BFC85FB" w14:textId="77ED5DD5" w:rsidR="00ED4D05" w:rsidRDefault="000918D3" w:rsidP="007E09AD">
            <w:pPr>
              <w:cnfStyle w:val="000000000000" w:firstRow="0" w:lastRow="0" w:firstColumn="0" w:lastColumn="0" w:oddVBand="0" w:evenVBand="0" w:oddHBand="0" w:evenHBand="0" w:firstRowFirstColumn="0" w:firstRowLastColumn="0" w:lastRowFirstColumn="0" w:lastRowLastColumn="0"/>
            </w:pPr>
            <w:r>
              <w:t>In progress</w:t>
            </w:r>
          </w:p>
        </w:tc>
      </w:tr>
      <w:tr w:rsidR="00ED4D05" w14:paraId="75616B5D" w14:textId="25954B1D" w:rsidTr="00D3539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65" w:type="dxa"/>
            <w:shd w:val="clear" w:color="auto" w:fill="auto"/>
          </w:tcPr>
          <w:p w14:paraId="60BE5662" w14:textId="060D7CFC" w:rsidR="00ED4D05" w:rsidRDefault="00ED4D05" w:rsidP="00881ABD">
            <w:r w:rsidRPr="00DB1720">
              <w:lastRenderedPageBreak/>
              <w:t>Nationally consistent definition of cultural safety</w:t>
            </w:r>
            <w:r w:rsidRPr="00AF062F">
              <w:rPr>
                <w:b w:val="0"/>
                <w:bCs w:val="0"/>
              </w:rPr>
              <w:t xml:space="preserve"> in aged care settings developed by the </w:t>
            </w:r>
            <w:r>
              <w:rPr>
                <w:b w:val="0"/>
                <w:bCs w:val="0"/>
              </w:rPr>
              <w:t>National Aboriginal and Torres Strait Islander Ageing and Aged Care Council (</w:t>
            </w:r>
            <w:r w:rsidRPr="00AF062F">
              <w:rPr>
                <w:b w:val="0"/>
                <w:bCs w:val="0"/>
              </w:rPr>
              <w:t>NATSIAACC</w:t>
            </w:r>
            <w:r>
              <w:rPr>
                <w:b w:val="0"/>
                <w:bCs w:val="0"/>
              </w:rPr>
              <w:t>)</w:t>
            </w:r>
            <w:r w:rsidRPr="00AF062F">
              <w:rPr>
                <w:b w:val="0"/>
                <w:bCs w:val="0"/>
              </w:rPr>
              <w:t xml:space="preserve"> in consultation with the sector</w:t>
            </w:r>
            <w:r>
              <w:rPr>
                <w:b w:val="0"/>
                <w:bCs w:val="0"/>
              </w:rPr>
              <w:t xml:space="preserve">. This definition will be </w:t>
            </w:r>
            <w:r w:rsidRPr="00AF062F">
              <w:rPr>
                <w:b w:val="0"/>
                <w:bCs w:val="0"/>
              </w:rPr>
              <w:t>deployed across all elements of the aged care system</w:t>
            </w:r>
            <w:r>
              <w:rPr>
                <w:b w:val="0"/>
                <w:bCs w:val="0"/>
              </w:rPr>
              <w:t>,</w:t>
            </w:r>
            <w:r w:rsidRPr="00AF062F">
              <w:rPr>
                <w:b w:val="0"/>
                <w:bCs w:val="0"/>
              </w:rPr>
              <w:t xml:space="preserve"> including oversight bodies</w:t>
            </w:r>
            <w:r>
              <w:rPr>
                <w:b w:val="0"/>
                <w:bCs w:val="0"/>
              </w:rPr>
              <w:t>, and will align with definitions used in other sectors, including health and disability</w:t>
            </w:r>
            <w:r w:rsidR="00471825">
              <w:rPr>
                <w:b w:val="0"/>
                <w:bCs w:val="0"/>
              </w:rPr>
              <w:t>.</w:t>
            </w:r>
          </w:p>
          <w:p w14:paraId="0A7C8443" w14:textId="77777777" w:rsidR="00ED4D05" w:rsidRPr="006035A4" w:rsidRDefault="00ED4D05" w:rsidP="00881ABD"/>
        </w:tc>
        <w:tc>
          <w:tcPr>
            <w:tcW w:w="1985" w:type="dxa"/>
            <w:shd w:val="clear" w:color="auto" w:fill="auto"/>
          </w:tcPr>
          <w:p w14:paraId="65EAA24E" w14:textId="59AF025A" w:rsidR="00ED4D05" w:rsidRPr="00577C75" w:rsidRDefault="00ED4D05" w:rsidP="007E09AD">
            <w:pPr>
              <w:cnfStyle w:val="000000100000" w:firstRow="0" w:lastRow="0" w:firstColumn="0" w:lastColumn="0" w:oddVBand="0" w:evenVBand="0" w:oddHBand="1" w:evenHBand="0" w:firstRowFirstColumn="0" w:firstRowLastColumn="0" w:lastRowFirstColumn="0" w:lastRowLastColumn="0"/>
            </w:pPr>
            <w:r w:rsidRPr="00577C75">
              <w:t>Short</w:t>
            </w:r>
          </w:p>
        </w:tc>
        <w:tc>
          <w:tcPr>
            <w:tcW w:w="1984" w:type="dxa"/>
            <w:shd w:val="clear" w:color="auto" w:fill="auto"/>
          </w:tcPr>
          <w:p w14:paraId="6B6F56EC" w14:textId="12E3C4C8" w:rsidR="00ED4D05" w:rsidRPr="00577C75" w:rsidRDefault="00AE6CE1" w:rsidP="007E09AD">
            <w:pPr>
              <w:cnfStyle w:val="000000100000" w:firstRow="0" w:lastRow="0" w:firstColumn="0" w:lastColumn="0" w:oddVBand="0" w:evenVBand="0" w:oddHBand="1" w:evenHBand="0" w:firstRowFirstColumn="0" w:firstRowLastColumn="0" w:lastRowFirstColumn="0" w:lastRowLastColumn="0"/>
            </w:pPr>
            <w:r w:rsidRPr="00293706">
              <w:t>Implemented</w:t>
            </w:r>
          </w:p>
        </w:tc>
      </w:tr>
      <w:tr w:rsidR="00ED4D05" w14:paraId="05752EAB" w14:textId="65D5BAC4" w:rsidTr="00D3539A">
        <w:tc>
          <w:tcPr>
            <w:cnfStyle w:val="001000000000" w:firstRow="0" w:lastRow="0" w:firstColumn="1" w:lastColumn="0" w:oddVBand="0" w:evenVBand="0" w:oddHBand="0" w:evenHBand="0" w:firstRowFirstColumn="0" w:firstRowLastColumn="0" w:lastRowFirstColumn="0" w:lastRowLastColumn="0"/>
            <w:tcW w:w="5665" w:type="dxa"/>
            <w:shd w:val="clear" w:color="auto" w:fill="auto"/>
          </w:tcPr>
          <w:p w14:paraId="6640F28C" w14:textId="4B30AD54" w:rsidR="00ED4D05" w:rsidRDefault="00FD4BF2" w:rsidP="00A02DAB">
            <w:r>
              <w:rPr>
                <w:b w:val="0"/>
                <w:bCs w:val="0"/>
              </w:rPr>
              <w:t>Policies and processes for a</w:t>
            </w:r>
            <w:r w:rsidR="00ED4D05" w:rsidRPr="006035A4">
              <w:rPr>
                <w:b w:val="0"/>
                <w:bCs w:val="0"/>
              </w:rPr>
              <w:t xml:space="preserve">ged care assessments </w:t>
            </w:r>
            <w:r w:rsidR="00DD1A89">
              <w:rPr>
                <w:b w:val="0"/>
                <w:bCs w:val="0"/>
              </w:rPr>
              <w:t xml:space="preserve">ensure older Aboriginal and Torres Strait Islander people can be </w:t>
            </w:r>
            <w:r w:rsidR="00ED4D05" w:rsidRPr="006035A4">
              <w:rPr>
                <w:b w:val="0"/>
                <w:bCs w:val="0"/>
              </w:rPr>
              <w:t>supported</w:t>
            </w:r>
            <w:r w:rsidR="00ED4D05">
              <w:rPr>
                <w:b w:val="0"/>
                <w:bCs w:val="0"/>
              </w:rPr>
              <w:t xml:space="preserve"> by</w:t>
            </w:r>
            <w:r w:rsidR="00ED4D05" w:rsidRPr="006035A4">
              <w:rPr>
                <w:b w:val="0"/>
                <w:bCs w:val="0"/>
              </w:rPr>
              <w:t xml:space="preserve"> </w:t>
            </w:r>
            <w:r w:rsidR="008B0445">
              <w:rPr>
                <w:b w:val="0"/>
                <w:bCs w:val="0"/>
              </w:rPr>
              <w:t xml:space="preserve">an </w:t>
            </w:r>
            <w:r w:rsidR="00ED4D05">
              <w:t xml:space="preserve">Elder Care Support </w:t>
            </w:r>
            <w:r w:rsidR="00ED4D05" w:rsidRPr="007A7ECE">
              <w:t>work</w:t>
            </w:r>
            <w:r w:rsidR="008B0445">
              <w:t>er</w:t>
            </w:r>
            <w:r w:rsidR="00ED4D05" w:rsidRPr="005D59C5">
              <w:t>,</w:t>
            </w:r>
            <w:r w:rsidR="008B0445" w:rsidRPr="005D59C5">
              <w:t xml:space="preserve"> </w:t>
            </w:r>
            <w:r w:rsidR="005D59C5" w:rsidRPr="005D59C5">
              <w:t>trusted person or organisation</w:t>
            </w:r>
            <w:r w:rsidR="005D59C5">
              <w:rPr>
                <w:b w:val="0"/>
                <w:bCs w:val="0"/>
              </w:rPr>
              <w:t>,</w:t>
            </w:r>
            <w:r w:rsidR="00ED4D05">
              <w:rPr>
                <w:b w:val="0"/>
                <w:bCs w:val="0"/>
              </w:rPr>
              <w:t xml:space="preserve"> </w:t>
            </w:r>
            <w:r w:rsidR="00ED4D05" w:rsidRPr="006035A4">
              <w:rPr>
                <w:b w:val="0"/>
                <w:bCs w:val="0"/>
              </w:rPr>
              <w:t xml:space="preserve">where </w:t>
            </w:r>
            <w:r w:rsidR="00ED4D05">
              <w:rPr>
                <w:b w:val="0"/>
                <w:bCs w:val="0"/>
              </w:rPr>
              <w:t>an older Aboriginal and Torres Strait Islander person wants to have this support</w:t>
            </w:r>
            <w:r w:rsidR="00471825">
              <w:rPr>
                <w:b w:val="0"/>
                <w:bCs w:val="0"/>
              </w:rPr>
              <w:t>.</w:t>
            </w:r>
          </w:p>
          <w:p w14:paraId="6CEE56F8" w14:textId="0AC59D85" w:rsidR="00ED4D05" w:rsidRDefault="00ED4D05" w:rsidP="00A02DAB">
            <w:pPr>
              <w:rPr>
                <w:b w:val="0"/>
                <w:bCs w:val="0"/>
                <w:sz w:val="24"/>
                <w:szCs w:val="24"/>
              </w:rPr>
            </w:pPr>
          </w:p>
        </w:tc>
        <w:tc>
          <w:tcPr>
            <w:tcW w:w="1985" w:type="dxa"/>
            <w:shd w:val="clear" w:color="auto" w:fill="auto"/>
          </w:tcPr>
          <w:p w14:paraId="0E8B4755" w14:textId="77777777" w:rsidR="00ED4D05" w:rsidRPr="00577C75" w:rsidRDefault="00ED4D05" w:rsidP="007E09AD">
            <w:pPr>
              <w:cnfStyle w:val="000000000000" w:firstRow="0" w:lastRow="0" w:firstColumn="0" w:lastColumn="0" w:oddVBand="0" w:evenVBand="0" w:oddHBand="0" w:evenHBand="0" w:firstRowFirstColumn="0" w:firstRowLastColumn="0" w:lastRowFirstColumn="0" w:lastRowLastColumn="0"/>
            </w:pPr>
            <w:r w:rsidRPr="00577C75">
              <w:t>Short</w:t>
            </w:r>
          </w:p>
        </w:tc>
        <w:tc>
          <w:tcPr>
            <w:tcW w:w="1984" w:type="dxa"/>
            <w:shd w:val="clear" w:color="auto" w:fill="auto"/>
          </w:tcPr>
          <w:p w14:paraId="536AEEB5" w14:textId="2AE471A2" w:rsidR="00ED4D05" w:rsidRPr="00577C75" w:rsidRDefault="000918D3" w:rsidP="007E09AD">
            <w:pPr>
              <w:cnfStyle w:val="000000000000" w:firstRow="0" w:lastRow="0" w:firstColumn="0" w:lastColumn="0" w:oddVBand="0" w:evenVBand="0" w:oddHBand="0" w:evenHBand="0" w:firstRowFirstColumn="0" w:firstRowLastColumn="0" w:lastRowFirstColumn="0" w:lastRowLastColumn="0"/>
            </w:pPr>
            <w:r>
              <w:t>In progress</w:t>
            </w:r>
          </w:p>
        </w:tc>
      </w:tr>
      <w:tr w:rsidR="00ED4D05" w14:paraId="64C3E409" w14:textId="65D9EB54" w:rsidTr="00D3539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65" w:type="dxa"/>
            <w:shd w:val="clear" w:color="auto" w:fill="auto"/>
          </w:tcPr>
          <w:p w14:paraId="3D1A2A7C" w14:textId="3A25F53E" w:rsidR="00ED4D05" w:rsidRDefault="6378E33A" w:rsidP="00A02DAB">
            <w:pPr>
              <w:rPr>
                <w:b w:val="0"/>
                <w:bCs w:val="0"/>
              </w:rPr>
            </w:pPr>
            <w:r>
              <w:rPr>
                <w:b w:val="0"/>
                <w:bCs w:val="0"/>
              </w:rPr>
              <w:t xml:space="preserve">Development of an </w:t>
            </w:r>
            <w:r>
              <w:t xml:space="preserve">Integrated Assessment Tool </w:t>
            </w:r>
            <w:r>
              <w:rPr>
                <w:b w:val="0"/>
                <w:bCs w:val="0"/>
              </w:rPr>
              <w:t>with culturally</w:t>
            </w:r>
            <w:r w:rsidR="00D60938">
              <w:rPr>
                <w:b w:val="0"/>
                <w:bCs w:val="0"/>
              </w:rPr>
              <w:t>-</w:t>
            </w:r>
            <w:r>
              <w:rPr>
                <w:b w:val="0"/>
                <w:bCs w:val="0"/>
              </w:rPr>
              <w:t>specific Aboriginal and Torres Strait Islander validated tools</w:t>
            </w:r>
            <w:r w:rsidR="290545E5">
              <w:rPr>
                <w:b w:val="0"/>
                <w:bCs w:val="0"/>
              </w:rPr>
              <w:t xml:space="preserve"> </w:t>
            </w:r>
            <w:r w:rsidR="61B4953C">
              <w:rPr>
                <w:b w:val="0"/>
                <w:bCs w:val="0"/>
              </w:rPr>
              <w:t>(</w:t>
            </w:r>
            <w:r w:rsidR="290545E5">
              <w:rPr>
                <w:b w:val="0"/>
                <w:bCs w:val="0"/>
              </w:rPr>
              <w:t>which may include</w:t>
            </w:r>
            <w:r>
              <w:rPr>
                <w:b w:val="0"/>
                <w:bCs w:val="0"/>
              </w:rPr>
              <w:t xml:space="preserve"> the Kimberley Indigenous Cognitive Assessment </w:t>
            </w:r>
            <w:r w:rsidR="61B4953C">
              <w:rPr>
                <w:b w:val="0"/>
                <w:bCs w:val="0"/>
              </w:rPr>
              <w:t xml:space="preserve">(KICA) </w:t>
            </w:r>
            <w:r>
              <w:rPr>
                <w:b w:val="0"/>
                <w:bCs w:val="0"/>
              </w:rPr>
              <w:t>Tool, KICA Urban and Regional, KICA Carer and the Good Spirit Good Life Quality of Life tool) to improve assessment outcomes for older Aboriginal and Torres Strait Islander people</w:t>
            </w:r>
            <w:r w:rsidR="61B4953C">
              <w:rPr>
                <w:b w:val="0"/>
                <w:bCs w:val="0"/>
              </w:rPr>
              <w:t>.</w:t>
            </w:r>
          </w:p>
          <w:p w14:paraId="46AC6081" w14:textId="298F5661" w:rsidR="00ED4D05" w:rsidRPr="006035A4" w:rsidRDefault="00ED4D05" w:rsidP="00A02DAB">
            <w:pPr>
              <w:rPr>
                <w:b w:val="0"/>
                <w:bCs w:val="0"/>
              </w:rPr>
            </w:pPr>
          </w:p>
        </w:tc>
        <w:tc>
          <w:tcPr>
            <w:tcW w:w="1985" w:type="dxa"/>
            <w:shd w:val="clear" w:color="auto" w:fill="auto"/>
          </w:tcPr>
          <w:p w14:paraId="5DFF09E8" w14:textId="77777777" w:rsidR="00ED4D05" w:rsidRPr="00577C75" w:rsidRDefault="00ED4D05" w:rsidP="007E09AD">
            <w:pPr>
              <w:cnfStyle w:val="000000100000" w:firstRow="0" w:lastRow="0" w:firstColumn="0" w:lastColumn="0" w:oddVBand="0" w:evenVBand="0" w:oddHBand="1" w:evenHBand="0" w:firstRowFirstColumn="0" w:firstRowLastColumn="0" w:lastRowFirstColumn="0" w:lastRowLastColumn="0"/>
            </w:pPr>
            <w:r w:rsidRPr="00577C75">
              <w:t>Short</w:t>
            </w:r>
          </w:p>
        </w:tc>
        <w:tc>
          <w:tcPr>
            <w:tcW w:w="1984" w:type="dxa"/>
            <w:shd w:val="clear" w:color="auto" w:fill="auto"/>
          </w:tcPr>
          <w:p w14:paraId="7425F351" w14:textId="16D7EEAD" w:rsidR="00ED4D05" w:rsidRPr="00577C75" w:rsidRDefault="000918D3" w:rsidP="007E09AD">
            <w:pPr>
              <w:cnfStyle w:val="000000100000" w:firstRow="0" w:lastRow="0" w:firstColumn="0" w:lastColumn="0" w:oddVBand="0" w:evenVBand="0" w:oddHBand="1" w:evenHBand="0" w:firstRowFirstColumn="0" w:firstRowLastColumn="0" w:lastRowFirstColumn="0" w:lastRowLastColumn="0"/>
            </w:pPr>
            <w:r>
              <w:t>In progress</w:t>
            </w:r>
          </w:p>
        </w:tc>
      </w:tr>
      <w:tr w:rsidR="00ED4D05" w14:paraId="52DF1D51" w14:textId="00068187" w:rsidTr="00D3539A">
        <w:trPr>
          <w:cantSplit/>
        </w:trPr>
        <w:tc>
          <w:tcPr>
            <w:cnfStyle w:val="001000000000" w:firstRow="0" w:lastRow="0" w:firstColumn="1" w:lastColumn="0" w:oddVBand="0" w:evenVBand="0" w:oddHBand="0" w:evenHBand="0" w:firstRowFirstColumn="0" w:firstRowLastColumn="0" w:lastRowFirstColumn="0" w:lastRowLastColumn="0"/>
            <w:tcW w:w="5665" w:type="dxa"/>
            <w:shd w:val="clear" w:color="auto" w:fill="auto"/>
          </w:tcPr>
          <w:p w14:paraId="4264E22F" w14:textId="3B6438A0" w:rsidR="00ED4D05" w:rsidRDefault="00ED4D05" w:rsidP="007E09AD">
            <w:pPr>
              <w:rPr>
                <w:b w:val="0"/>
              </w:rPr>
            </w:pPr>
            <w:r w:rsidRPr="006035A4">
              <w:t xml:space="preserve">Training </w:t>
            </w:r>
            <w:r w:rsidRPr="00506373">
              <w:t>for all assessors</w:t>
            </w:r>
            <w:r w:rsidRPr="006035A4">
              <w:rPr>
                <w:b w:val="0"/>
                <w:bCs w:val="0"/>
              </w:rPr>
              <w:t xml:space="preserve"> on culturally safe, trauma aware and healing</w:t>
            </w:r>
            <w:r w:rsidR="00722B4C">
              <w:rPr>
                <w:b w:val="0"/>
                <w:bCs w:val="0"/>
              </w:rPr>
              <w:t xml:space="preserve"> </w:t>
            </w:r>
            <w:r w:rsidRPr="006035A4">
              <w:rPr>
                <w:b w:val="0"/>
                <w:bCs w:val="0"/>
              </w:rPr>
              <w:t>informed practice</w:t>
            </w:r>
            <w:r>
              <w:rPr>
                <w:b w:val="0"/>
                <w:bCs w:val="0"/>
              </w:rPr>
              <w:t xml:space="preserve">, </w:t>
            </w:r>
            <w:r w:rsidRPr="00ED6EC4">
              <w:rPr>
                <w:b w:val="0"/>
                <w:bCs w:val="0"/>
              </w:rPr>
              <w:t>includ</w:t>
            </w:r>
            <w:r>
              <w:rPr>
                <w:b w:val="0"/>
                <w:bCs w:val="0"/>
              </w:rPr>
              <w:t>ing</w:t>
            </w:r>
            <w:r w:rsidRPr="00ED6EC4">
              <w:rPr>
                <w:b w:val="0"/>
                <w:bCs w:val="0"/>
              </w:rPr>
              <w:t xml:space="preserve"> </w:t>
            </w:r>
            <w:r>
              <w:rPr>
                <w:b w:val="0"/>
                <w:bCs w:val="0"/>
              </w:rPr>
              <w:t>training content</w:t>
            </w:r>
            <w:r w:rsidRPr="00ED6EC4">
              <w:rPr>
                <w:b w:val="0"/>
                <w:bCs w:val="0"/>
              </w:rPr>
              <w:t xml:space="preserve"> on the </w:t>
            </w:r>
            <w:r>
              <w:rPr>
                <w:b w:val="0"/>
                <w:bCs w:val="0"/>
              </w:rPr>
              <w:t>social</w:t>
            </w:r>
            <w:r w:rsidRPr="00ED6EC4">
              <w:rPr>
                <w:b w:val="0"/>
                <w:bCs w:val="0"/>
              </w:rPr>
              <w:t xml:space="preserve"> determinants of health, the role of aged care in promoting and maintaining wellbeing, and the role of different types of services in keeping </w:t>
            </w:r>
            <w:r>
              <w:rPr>
                <w:b w:val="0"/>
                <w:bCs w:val="0"/>
              </w:rPr>
              <w:t xml:space="preserve">older </w:t>
            </w:r>
            <w:r w:rsidRPr="00ED6EC4">
              <w:rPr>
                <w:b w:val="0"/>
                <w:bCs w:val="0"/>
              </w:rPr>
              <w:t>Aboriginal and Torres Strait Islander people well</w:t>
            </w:r>
            <w:r w:rsidR="00471825">
              <w:rPr>
                <w:b w:val="0"/>
                <w:bCs w:val="0"/>
              </w:rPr>
              <w:t>.</w:t>
            </w:r>
          </w:p>
          <w:p w14:paraId="3754EFDE" w14:textId="1E5F203F" w:rsidR="00ED4D05" w:rsidRPr="006035A4" w:rsidRDefault="00ED4D05" w:rsidP="007E09AD"/>
        </w:tc>
        <w:tc>
          <w:tcPr>
            <w:tcW w:w="1985" w:type="dxa"/>
            <w:shd w:val="clear" w:color="auto" w:fill="auto"/>
          </w:tcPr>
          <w:p w14:paraId="5082D89C" w14:textId="19637D72" w:rsidR="00ED4D05" w:rsidRPr="00577C75" w:rsidRDefault="00ED4D05" w:rsidP="007E09AD">
            <w:pPr>
              <w:cnfStyle w:val="000000000000" w:firstRow="0" w:lastRow="0" w:firstColumn="0" w:lastColumn="0" w:oddVBand="0" w:evenVBand="0" w:oddHBand="0" w:evenHBand="0" w:firstRowFirstColumn="0" w:firstRowLastColumn="0" w:lastRowFirstColumn="0" w:lastRowLastColumn="0"/>
            </w:pPr>
            <w:r>
              <w:t>Short</w:t>
            </w:r>
          </w:p>
        </w:tc>
        <w:tc>
          <w:tcPr>
            <w:tcW w:w="1984" w:type="dxa"/>
            <w:shd w:val="clear" w:color="auto" w:fill="auto"/>
          </w:tcPr>
          <w:p w14:paraId="14A3B9C4" w14:textId="50B47FAC" w:rsidR="00ED4D05" w:rsidRDefault="005D03D9" w:rsidP="007E09AD">
            <w:pPr>
              <w:cnfStyle w:val="000000000000" w:firstRow="0" w:lastRow="0" w:firstColumn="0" w:lastColumn="0" w:oddVBand="0" w:evenVBand="0" w:oddHBand="0" w:evenHBand="0" w:firstRowFirstColumn="0" w:firstRowLastColumn="0" w:lastRowFirstColumn="0" w:lastRowLastColumn="0"/>
            </w:pPr>
            <w:r>
              <w:t>Implemented</w:t>
            </w:r>
          </w:p>
        </w:tc>
      </w:tr>
    </w:tbl>
    <w:p w14:paraId="3CE452DB" w14:textId="482CAD4F" w:rsidR="00A74750" w:rsidRDefault="00A74750" w:rsidP="00E85A88">
      <w:pPr>
        <w:rPr>
          <w:b/>
          <w:bCs/>
          <w:sz w:val="24"/>
          <w:szCs w:val="24"/>
        </w:rPr>
      </w:pPr>
    </w:p>
    <w:tbl>
      <w:tblPr>
        <w:tblStyle w:val="GridTable4"/>
        <w:tblW w:w="9634" w:type="dxa"/>
        <w:tblLook w:val="04A0" w:firstRow="1" w:lastRow="0" w:firstColumn="1" w:lastColumn="0" w:noHBand="0" w:noVBand="1"/>
      </w:tblPr>
      <w:tblGrid>
        <w:gridCol w:w="7225"/>
        <w:gridCol w:w="2409"/>
      </w:tblGrid>
      <w:tr w:rsidR="00BA7DC8" w14:paraId="6173AAF6" w14:textId="77777777" w:rsidTr="005D424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4B3BB173" w14:textId="1563E6BA" w:rsidR="00BA7DC8" w:rsidRPr="005D4243" w:rsidRDefault="00E56554">
            <w:pPr>
              <w:rPr>
                <w:b w:val="0"/>
                <w:bCs w:val="0"/>
                <w:color w:val="000000" w:themeColor="text1"/>
                <w:sz w:val="24"/>
                <w:szCs w:val="24"/>
              </w:rPr>
            </w:pPr>
            <w:r w:rsidRPr="005D4243">
              <w:rPr>
                <w:color w:val="000000" w:themeColor="text1"/>
                <w:sz w:val="24"/>
                <w:szCs w:val="24"/>
              </w:rPr>
              <w:t xml:space="preserve">Gaps and </w:t>
            </w:r>
            <w:r w:rsidR="00A73A5B" w:rsidRPr="005D4243">
              <w:rPr>
                <w:color w:val="000000" w:themeColor="text1"/>
                <w:sz w:val="24"/>
                <w:szCs w:val="24"/>
              </w:rPr>
              <w:t>f</w:t>
            </w:r>
            <w:r w:rsidR="00BA7DC8" w:rsidRPr="005D4243">
              <w:rPr>
                <w:color w:val="000000" w:themeColor="text1"/>
                <w:sz w:val="24"/>
                <w:szCs w:val="24"/>
              </w:rPr>
              <w:t xml:space="preserve">uture aspirations </w:t>
            </w:r>
            <w:r w:rsidR="000B531A" w:rsidRPr="005D4243">
              <w:rPr>
                <w:color w:val="000000" w:themeColor="text1"/>
                <w:sz w:val="24"/>
                <w:szCs w:val="24"/>
              </w:rPr>
              <w:t>outside of committed measures</w:t>
            </w:r>
          </w:p>
        </w:tc>
        <w:tc>
          <w:tcPr>
            <w:tcW w:w="0" w:type="dxa"/>
            <w:shd w:val="clear" w:color="auto" w:fill="auto"/>
          </w:tcPr>
          <w:p w14:paraId="2579730A" w14:textId="77777777" w:rsidR="000B531A" w:rsidRPr="005D4243" w:rsidRDefault="000B531A" w:rsidP="000B531A">
            <w:pPr>
              <w:cnfStyle w:val="100000000000" w:firstRow="1" w:lastRow="0" w:firstColumn="0" w:lastColumn="0" w:oddVBand="0" w:evenVBand="0" w:oddHBand="0" w:evenHBand="0" w:firstRowFirstColumn="0" w:firstRowLastColumn="0" w:lastRowFirstColumn="0" w:lastRowLastColumn="0"/>
              <w:rPr>
                <w:b w:val="0"/>
                <w:bCs w:val="0"/>
                <w:color w:val="000000" w:themeColor="text1"/>
                <w:sz w:val="24"/>
                <w:szCs w:val="24"/>
              </w:rPr>
            </w:pPr>
            <w:r w:rsidRPr="005D4243">
              <w:rPr>
                <w:color w:val="000000" w:themeColor="text1"/>
                <w:sz w:val="24"/>
                <w:szCs w:val="24"/>
              </w:rPr>
              <w:t>Priority</w:t>
            </w:r>
          </w:p>
          <w:p w14:paraId="3F3F00B4" w14:textId="77777777" w:rsidR="000B531A" w:rsidRPr="005D4243" w:rsidRDefault="000B531A" w:rsidP="000B531A">
            <w:pPr>
              <w:cnfStyle w:val="100000000000" w:firstRow="1" w:lastRow="0" w:firstColumn="0" w:lastColumn="0" w:oddVBand="0" w:evenVBand="0" w:oddHBand="0" w:evenHBand="0" w:firstRowFirstColumn="0" w:firstRowLastColumn="0" w:lastRowFirstColumn="0" w:lastRowLastColumn="0"/>
              <w:rPr>
                <w:color w:val="000000" w:themeColor="text1"/>
              </w:rPr>
            </w:pPr>
          </w:p>
          <w:p w14:paraId="6F0ACA76" w14:textId="77777777" w:rsidR="000B531A" w:rsidRPr="005D4243" w:rsidRDefault="000B531A" w:rsidP="000B531A">
            <w:pPr>
              <w:cnfStyle w:val="100000000000" w:firstRow="1" w:lastRow="0" w:firstColumn="0" w:lastColumn="0" w:oddVBand="0" w:evenVBand="0" w:oddHBand="0" w:evenHBand="0" w:firstRowFirstColumn="0" w:firstRowLastColumn="0" w:lastRowFirstColumn="0" w:lastRowLastColumn="0"/>
              <w:rPr>
                <w:i/>
                <w:iCs/>
                <w:color w:val="000000" w:themeColor="text1"/>
                <w:sz w:val="20"/>
                <w:szCs w:val="20"/>
              </w:rPr>
            </w:pPr>
            <w:r w:rsidRPr="005D4243">
              <w:rPr>
                <w:b w:val="0"/>
                <w:bCs w:val="0"/>
                <w:i/>
                <w:iCs/>
                <w:color w:val="000000" w:themeColor="text1"/>
                <w:sz w:val="20"/>
                <w:szCs w:val="20"/>
              </w:rPr>
              <w:t>High</w:t>
            </w:r>
          </w:p>
          <w:p w14:paraId="0C05FF3D" w14:textId="77777777" w:rsidR="000B531A" w:rsidRPr="005D4243" w:rsidRDefault="000B531A" w:rsidP="000B531A">
            <w:pPr>
              <w:cnfStyle w:val="100000000000" w:firstRow="1" w:lastRow="0" w:firstColumn="0" w:lastColumn="0" w:oddVBand="0" w:evenVBand="0" w:oddHBand="0" w:evenHBand="0" w:firstRowFirstColumn="0" w:firstRowLastColumn="0" w:lastRowFirstColumn="0" w:lastRowLastColumn="0"/>
              <w:rPr>
                <w:i/>
                <w:iCs/>
                <w:color w:val="000000" w:themeColor="text1"/>
                <w:sz w:val="20"/>
                <w:szCs w:val="20"/>
              </w:rPr>
            </w:pPr>
            <w:r w:rsidRPr="005D4243">
              <w:rPr>
                <w:b w:val="0"/>
                <w:bCs w:val="0"/>
                <w:i/>
                <w:iCs/>
                <w:color w:val="000000" w:themeColor="text1"/>
                <w:sz w:val="20"/>
                <w:szCs w:val="20"/>
              </w:rPr>
              <w:t>Medium</w:t>
            </w:r>
          </w:p>
          <w:p w14:paraId="58612ADB" w14:textId="5D1D9010" w:rsidR="00BA7DC8" w:rsidRPr="005D4243" w:rsidRDefault="000B531A" w:rsidP="000B531A">
            <w:pPr>
              <w:cnfStyle w:val="100000000000" w:firstRow="1" w:lastRow="0" w:firstColumn="0" w:lastColumn="0" w:oddVBand="0" w:evenVBand="0" w:oddHBand="0" w:evenHBand="0" w:firstRowFirstColumn="0" w:firstRowLastColumn="0" w:lastRowFirstColumn="0" w:lastRowLastColumn="0"/>
              <w:rPr>
                <w:b w:val="0"/>
                <w:bCs w:val="0"/>
                <w:color w:val="000000" w:themeColor="text1"/>
                <w:sz w:val="24"/>
                <w:szCs w:val="24"/>
              </w:rPr>
            </w:pPr>
            <w:r w:rsidRPr="005D4243">
              <w:rPr>
                <w:b w:val="0"/>
                <w:bCs w:val="0"/>
                <w:i/>
                <w:iCs/>
                <w:color w:val="000000" w:themeColor="text1"/>
                <w:sz w:val="20"/>
                <w:szCs w:val="20"/>
              </w:rPr>
              <w:t>Low</w:t>
            </w:r>
          </w:p>
        </w:tc>
      </w:tr>
      <w:tr w:rsidR="00BA7DC8" w14:paraId="342C635C" w14:textId="77777777" w:rsidTr="005D42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tcPr>
          <w:p w14:paraId="5926E736" w14:textId="738E7715" w:rsidR="00BA7DC8" w:rsidRDefault="00BA7DC8" w:rsidP="00D97D0B">
            <w:pPr>
              <w:rPr>
                <w:b w:val="0"/>
              </w:rPr>
            </w:pPr>
            <w:r w:rsidRPr="006035A4">
              <w:t xml:space="preserve">Prioritisation </w:t>
            </w:r>
            <w:r w:rsidRPr="005D265F">
              <w:t>of assessments</w:t>
            </w:r>
            <w:r w:rsidRPr="006035A4">
              <w:rPr>
                <w:b w:val="0"/>
                <w:bCs w:val="0"/>
              </w:rPr>
              <w:t xml:space="preserve"> for </w:t>
            </w:r>
            <w:r w:rsidR="00651AAE">
              <w:rPr>
                <w:b w:val="0"/>
                <w:bCs w:val="0"/>
              </w:rPr>
              <w:t>Aboriginal and Torres Strait Islander</w:t>
            </w:r>
            <w:r w:rsidRPr="006035A4">
              <w:rPr>
                <w:b w:val="0"/>
                <w:bCs w:val="0"/>
              </w:rPr>
              <w:t xml:space="preserve"> </w:t>
            </w:r>
            <w:r w:rsidR="00AB7C8C">
              <w:rPr>
                <w:b w:val="0"/>
                <w:bCs w:val="0"/>
              </w:rPr>
              <w:t>people</w:t>
            </w:r>
            <w:r>
              <w:rPr>
                <w:b w:val="0"/>
                <w:bCs w:val="0"/>
              </w:rPr>
              <w:t xml:space="preserve"> </w:t>
            </w:r>
            <w:r w:rsidRPr="006035A4">
              <w:rPr>
                <w:b w:val="0"/>
                <w:bCs w:val="0"/>
              </w:rPr>
              <w:t xml:space="preserve">as </w:t>
            </w:r>
            <w:r w:rsidR="008315DA">
              <w:rPr>
                <w:b w:val="0"/>
                <w:bCs w:val="0"/>
              </w:rPr>
              <w:t>high priority</w:t>
            </w:r>
            <w:r w:rsidRPr="006035A4">
              <w:rPr>
                <w:b w:val="0"/>
                <w:bCs w:val="0"/>
              </w:rPr>
              <w:t xml:space="preserve"> (com</w:t>
            </w:r>
            <w:r w:rsidR="00285FDB">
              <w:rPr>
                <w:b w:val="0"/>
                <w:bCs w:val="0"/>
              </w:rPr>
              <w:t>m</w:t>
            </w:r>
            <w:r w:rsidR="00285FDB" w:rsidRPr="009C19EF">
              <w:rPr>
                <w:b w:val="0"/>
                <w:bCs w:val="0"/>
              </w:rPr>
              <w:t>ence</w:t>
            </w:r>
            <w:r w:rsidRPr="006035A4">
              <w:rPr>
                <w:b w:val="0"/>
                <w:bCs w:val="0"/>
              </w:rPr>
              <w:t xml:space="preserve"> within 10 calendar days from referral)</w:t>
            </w:r>
            <w:r w:rsidR="00471825">
              <w:rPr>
                <w:b w:val="0"/>
                <w:bCs w:val="0"/>
              </w:rPr>
              <w:t>.</w:t>
            </w:r>
          </w:p>
          <w:p w14:paraId="2D727A7B" w14:textId="48575363" w:rsidR="003E5B61" w:rsidRPr="006035A4" w:rsidRDefault="003E5B61" w:rsidP="00D97D0B">
            <w:pPr>
              <w:rPr>
                <w:b w:val="0"/>
                <w:bCs w:val="0"/>
                <w:sz w:val="24"/>
                <w:szCs w:val="24"/>
              </w:rPr>
            </w:pPr>
          </w:p>
        </w:tc>
        <w:tc>
          <w:tcPr>
            <w:tcW w:w="2409" w:type="dxa"/>
            <w:shd w:val="clear" w:color="auto" w:fill="auto"/>
          </w:tcPr>
          <w:p w14:paraId="1BD195BB" w14:textId="26945254" w:rsidR="00BA7DC8" w:rsidRPr="00577C75" w:rsidRDefault="000B531A" w:rsidP="00D97D0B">
            <w:pPr>
              <w:cnfStyle w:val="000000100000" w:firstRow="0" w:lastRow="0" w:firstColumn="0" w:lastColumn="0" w:oddVBand="0" w:evenVBand="0" w:oddHBand="1" w:evenHBand="0" w:firstRowFirstColumn="0" w:firstRowLastColumn="0" w:lastRowFirstColumn="0" w:lastRowLastColumn="0"/>
              <w:rPr>
                <w:b/>
                <w:bCs/>
              </w:rPr>
            </w:pPr>
            <w:r>
              <w:t>High</w:t>
            </w:r>
          </w:p>
        </w:tc>
      </w:tr>
    </w:tbl>
    <w:p w14:paraId="5A40991D" w14:textId="461108EC" w:rsidR="002537E4" w:rsidRDefault="002537E4">
      <w:pPr>
        <w:rPr>
          <w:b/>
          <w:bCs/>
          <w:noProof/>
          <w:sz w:val="28"/>
          <w:szCs w:val="28"/>
        </w:rPr>
      </w:pPr>
      <w:r>
        <w:rPr>
          <w:b/>
          <w:bCs/>
          <w:noProof/>
          <w:sz w:val="28"/>
          <w:szCs w:val="28"/>
        </w:rPr>
        <w:br w:type="page"/>
      </w:r>
    </w:p>
    <w:p w14:paraId="5DCAD5B5" w14:textId="46D4F1D3" w:rsidR="002234CA" w:rsidRPr="003803C7" w:rsidRDefault="002234CA" w:rsidP="003803C7">
      <w:pPr>
        <w:pStyle w:val="Heading1"/>
        <w:jc w:val="center"/>
        <w:rPr>
          <w:rFonts w:asciiTheme="minorHAnsi" w:hAnsiTheme="minorHAnsi" w:cstheme="minorHAnsi"/>
          <w:noProof/>
        </w:rPr>
      </w:pPr>
      <w:r w:rsidRPr="00BB0CD7">
        <w:rPr>
          <w:rFonts w:asciiTheme="minorHAnsi" w:hAnsiTheme="minorHAnsi" w:cstheme="minorHAnsi"/>
          <w:noProof/>
          <w:color w:val="000000" w:themeColor="text1"/>
          <w:sz w:val="28"/>
          <w:szCs w:val="28"/>
        </w:rPr>
        <w:lastRenderedPageBreak/>
        <w:t xml:space="preserve">OUTCOME </w:t>
      </w:r>
      <w:r w:rsidR="00034CF3" w:rsidRPr="00BB0CD7">
        <w:rPr>
          <w:rFonts w:asciiTheme="minorHAnsi" w:hAnsiTheme="minorHAnsi" w:cstheme="minorHAnsi"/>
          <w:noProof/>
          <w:color w:val="000000" w:themeColor="text1"/>
          <w:sz w:val="28"/>
          <w:szCs w:val="28"/>
        </w:rPr>
        <w:t>THREE</w:t>
      </w:r>
      <w:r w:rsidRPr="00BB0CD7">
        <w:rPr>
          <w:rFonts w:asciiTheme="minorHAnsi" w:hAnsiTheme="minorHAnsi" w:cstheme="minorHAnsi"/>
          <w:noProof/>
          <w:color w:val="000000" w:themeColor="text1"/>
          <w:sz w:val="28"/>
          <w:szCs w:val="28"/>
        </w:rPr>
        <w:t xml:space="preserve"> – </w:t>
      </w:r>
      <w:r w:rsidR="0029191A" w:rsidRPr="00BB0CD7">
        <w:rPr>
          <w:rFonts w:asciiTheme="minorHAnsi" w:hAnsiTheme="minorHAnsi" w:cstheme="minorHAnsi"/>
          <w:noProof/>
          <w:color w:val="000000" w:themeColor="text1"/>
          <w:sz w:val="28"/>
          <w:szCs w:val="28"/>
        </w:rPr>
        <w:t xml:space="preserve">CULTURALLY </w:t>
      </w:r>
      <w:r w:rsidR="00034CF3" w:rsidRPr="00BB0CD7">
        <w:rPr>
          <w:rFonts w:asciiTheme="minorHAnsi" w:hAnsiTheme="minorHAnsi" w:cstheme="minorHAnsi"/>
          <w:noProof/>
          <w:color w:val="000000" w:themeColor="text1"/>
          <w:sz w:val="28"/>
          <w:szCs w:val="28"/>
        </w:rPr>
        <w:t>SAFE AGED CARE SERVICES</w:t>
      </w:r>
      <w:r w:rsidR="0076029B" w:rsidRPr="00BB0CD7">
        <w:rPr>
          <w:rFonts w:asciiTheme="minorHAnsi" w:hAnsiTheme="minorHAnsi" w:cstheme="minorHAnsi"/>
          <w:noProof/>
          <w:color w:val="000000" w:themeColor="text1"/>
          <w:sz w:val="28"/>
          <w:szCs w:val="28"/>
        </w:rPr>
        <w:t xml:space="preserve"> IN COMMUNITY</w:t>
      </w:r>
    </w:p>
    <w:p w14:paraId="49756FDF" w14:textId="332E2EE1" w:rsidR="002234CA" w:rsidRPr="003803C7" w:rsidRDefault="003803C7" w:rsidP="00BC70D3">
      <w:pPr>
        <w:jc w:val="center"/>
        <w:rPr>
          <w:sz w:val="24"/>
          <w:szCs w:val="24"/>
        </w:rPr>
      </w:pPr>
      <w:r w:rsidRPr="003803C7">
        <w:rPr>
          <w:sz w:val="24"/>
          <w:szCs w:val="24"/>
        </w:rPr>
        <w:t>Aboriginal and Torres Strait Islander people can access culturally safe, trauma aware and healing informed comprehensive care in or close to community, Country or Island Home</w:t>
      </w:r>
    </w:p>
    <w:p w14:paraId="3951A62A" w14:textId="77777777" w:rsidR="002234CA" w:rsidRPr="000A37A1" w:rsidRDefault="002234CA" w:rsidP="00A77653">
      <w:pPr>
        <w:pStyle w:val="Heading2"/>
        <w:rPr>
          <w:rFonts w:asciiTheme="minorHAnsi" w:hAnsiTheme="minorHAnsi" w:cstheme="minorHAnsi"/>
          <w:b/>
          <w:bCs/>
          <w:color w:val="000000" w:themeColor="text1"/>
          <w:sz w:val="24"/>
          <w:szCs w:val="24"/>
        </w:rPr>
      </w:pPr>
      <w:r w:rsidRPr="000A37A1">
        <w:rPr>
          <w:rFonts w:asciiTheme="minorHAnsi" w:hAnsiTheme="minorHAnsi" w:cstheme="minorHAnsi"/>
          <w:b/>
          <w:bCs/>
          <w:color w:val="000000" w:themeColor="text1"/>
          <w:sz w:val="24"/>
          <w:szCs w:val="24"/>
        </w:rPr>
        <w:t>Current state</w:t>
      </w:r>
    </w:p>
    <w:p w14:paraId="7D40A3FD" w14:textId="77777777" w:rsidR="009F3A35" w:rsidRDefault="005416A7" w:rsidP="005416A7">
      <w:pPr>
        <w:spacing w:after="0"/>
      </w:pPr>
      <w:r>
        <w:t xml:space="preserve">Aged care services for </w:t>
      </w:r>
      <w:r w:rsidR="006F3F09">
        <w:t xml:space="preserve">older </w:t>
      </w:r>
      <w:r w:rsidR="00106315">
        <w:t>Aboriginal and Torres Strait Islander</w:t>
      </w:r>
      <w:r>
        <w:t xml:space="preserve"> </w:t>
      </w:r>
      <w:r w:rsidR="00AB7C8C">
        <w:t>people</w:t>
      </w:r>
      <w:r>
        <w:t xml:space="preserve"> should be culturally safe, </w:t>
      </w:r>
      <w:r w:rsidR="00791630">
        <w:t>trauma aware</w:t>
      </w:r>
      <w:r>
        <w:t xml:space="preserve"> and healing </w:t>
      </w:r>
      <w:r w:rsidR="00A60F9E">
        <w:t>informed</w:t>
      </w:r>
      <w:r w:rsidR="0060136B">
        <w:t>, and promote</w:t>
      </w:r>
      <w:r w:rsidR="00243505">
        <w:t xml:space="preserve"> holistic</w:t>
      </w:r>
      <w:r w:rsidR="0060136B">
        <w:t xml:space="preserve"> health and wellbeing</w:t>
      </w:r>
      <w:r>
        <w:t xml:space="preserve">. They should also facilitate </w:t>
      </w:r>
      <w:r w:rsidR="1B548C1D">
        <w:t xml:space="preserve">the </w:t>
      </w:r>
      <w:r>
        <w:t xml:space="preserve">provision of </w:t>
      </w:r>
      <w:r w:rsidR="067CF2FE">
        <w:t>place-based</w:t>
      </w:r>
      <w:r>
        <w:t xml:space="preserve"> care on, or close to, </w:t>
      </w:r>
      <w:r w:rsidR="002637B9">
        <w:t>C</w:t>
      </w:r>
      <w:r>
        <w:t>ountry</w:t>
      </w:r>
      <w:r w:rsidR="00661F85">
        <w:t xml:space="preserve"> or Island Home</w:t>
      </w:r>
      <w:r>
        <w:t xml:space="preserve"> (or have options to return to </w:t>
      </w:r>
      <w:r w:rsidR="002637B9">
        <w:t>C</w:t>
      </w:r>
      <w:r>
        <w:t>ountry</w:t>
      </w:r>
      <w:r w:rsidR="00661F85">
        <w:t xml:space="preserve"> or Island Home</w:t>
      </w:r>
      <w:r>
        <w:t xml:space="preserve"> if this is not possible</w:t>
      </w:r>
      <w:r w:rsidR="00AE228C">
        <w:t xml:space="preserve">, particularly for end of life </w:t>
      </w:r>
      <w:r w:rsidR="00E92FB2">
        <w:t>and palliative care</w:t>
      </w:r>
      <w:r>
        <w:t>). The need for these services is becoming even greater as</w:t>
      </w:r>
      <w:r w:rsidR="0033120F">
        <w:t>,</w:t>
      </w:r>
      <w:r>
        <w:t xml:space="preserve"> in 2022</w:t>
      </w:r>
      <w:r w:rsidR="0033120F">
        <w:t>,</w:t>
      </w:r>
      <w:r>
        <w:t xml:space="preserve"> the total Stolen Generation</w:t>
      </w:r>
      <w:r w:rsidR="0033120F">
        <w:t>s</w:t>
      </w:r>
      <w:r>
        <w:t xml:space="preserve"> </w:t>
      </w:r>
      <w:r w:rsidR="00E377DA">
        <w:t xml:space="preserve">population </w:t>
      </w:r>
      <w:r w:rsidR="00452AE3">
        <w:t>(estimated at 33,600</w:t>
      </w:r>
      <w:r w:rsidR="000415AE">
        <w:t>, with the majority residing in non-remote locations</w:t>
      </w:r>
      <w:r w:rsidR="00452AE3">
        <w:t xml:space="preserve">) </w:t>
      </w:r>
      <w:r w:rsidR="00285FDB">
        <w:t xml:space="preserve">aged into </w:t>
      </w:r>
      <w:r>
        <w:t>eligib</w:t>
      </w:r>
      <w:r w:rsidR="00285FDB">
        <w:t>i</w:t>
      </w:r>
      <w:r>
        <w:t>l</w:t>
      </w:r>
      <w:r w:rsidR="00285FDB">
        <w:t>ity</w:t>
      </w:r>
      <w:r>
        <w:t xml:space="preserve"> for aged care services (AIHW 2021).</w:t>
      </w:r>
    </w:p>
    <w:p w14:paraId="1410F5E4" w14:textId="77777777" w:rsidR="009F3A35" w:rsidRDefault="009F3A35" w:rsidP="005416A7">
      <w:pPr>
        <w:spacing w:after="0"/>
      </w:pPr>
    </w:p>
    <w:p w14:paraId="47577874" w14:textId="14BB0F97" w:rsidR="005416A7" w:rsidRDefault="005416A7" w:rsidP="005416A7">
      <w:pPr>
        <w:spacing w:after="0"/>
      </w:pPr>
      <w:r>
        <w:t xml:space="preserve">Regardless of where </w:t>
      </w:r>
      <w:r w:rsidR="67A48581">
        <w:t xml:space="preserve">older </w:t>
      </w:r>
      <w:r w:rsidR="00106315">
        <w:t>Aboriginal and Torres Strait</w:t>
      </w:r>
      <w:r w:rsidR="00C5078A">
        <w:t xml:space="preserve"> Islander</w:t>
      </w:r>
      <w:r>
        <w:t xml:space="preserve"> </w:t>
      </w:r>
      <w:r w:rsidR="00AB7C8C">
        <w:t>people</w:t>
      </w:r>
      <w:r>
        <w:t xml:space="preserve"> reside in </w:t>
      </w:r>
      <w:r w:rsidR="005D511D">
        <w:t>Australia,</w:t>
      </w:r>
      <w:r>
        <w:t xml:space="preserve"> the</w:t>
      </w:r>
      <w:r w:rsidR="00040540">
        <w:t>re is often</w:t>
      </w:r>
      <w:r>
        <w:t xml:space="preserve"> limited or no choice in service providers that are culturally safe and offer trauma aware and healing informed care. In urban areas, mainstream services may be more readily available, but they are not always culturally safe.</w:t>
      </w:r>
      <w:r w:rsidR="1D4A8606">
        <w:t xml:space="preserve"> </w:t>
      </w:r>
      <w:r w:rsidR="00CB15D8">
        <w:t>This</w:t>
      </w:r>
      <w:r w:rsidR="00764294">
        <w:t xml:space="preserve"> </w:t>
      </w:r>
      <w:r w:rsidR="009E49F9">
        <w:t xml:space="preserve">leads to </w:t>
      </w:r>
      <w:r w:rsidR="009A0C19">
        <w:t xml:space="preserve">poor ageing outcomes </w:t>
      </w:r>
      <w:r w:rsidR="00F0131A">
        <w:t xml:space="preserve">and reduced wellbeing </w:t>
      </w:r>
      <w:r w:rsidR="009A0C19">
        <w:t>in</w:t>
      </w:r>
      <w:r w:rsidR="004B5815">
        <w:t xml:space="preserve"> </w:t>
      </w:r>
      <w:r w:rsidR="009A16A1">
        <w:t xml:space="preserve">older </w:t>
      </w:r>
      <w:r w:rsidR="3B92BBF0">
        <w:t>Aboriginal and Torres Strait Islander</w:t>
      </w:r>
      <w:r w:rsidR="00F0131A">
        <w:t xml:space="preserve"> people</w:t>
      </w:r>
      <w:r w:rsidR="006F053E">
        <w:t xml:space="preserve"> </w:t>
      </w:r>
      <w:r w:rsidR="000021CF">
        <w:t xml:space="preserve">through either </w:t>
      </w:r>
      <w:r w:rsidR="00AF11F8">
        <w:t>forcing people to</w:t>
      </w:r>
      <w:r w:rsidR="009A0C19">
        <w:t xml:space="preserve"> access culturally unsafe services</w:t>
      </w:r>
      <w:r w:rsidR="00D531F0">
        <w:t xml:space="preserve"> or</w:t>
      </w:r>
      <w:r w:rsidR="3B92BBF0">
        <w:t xml:space="preserve"> leave</w:t>
      </w:r>
      <w:r w:rsidR="00AB1BB4">
        <w:t xml:space="preserve"> </w:t>
      </w:r>
      <w:r w:rsidR="00D531F0">
        <w:t>community</w:t>
      </w:r>
      <w:r w:rsidR="3B92BBF0">
        <w:t xml:space="preserve"> to </w:t>
      </w:r>
      <w:r w:rsidR="00FE2F52">
        <w:t xml:space="preserve">receive </w:t>
      </w:r>
      <w:r w:rsidR="00692DCC">
        <w:t xml:space="preserve">culturally safe </w:t>
      </w:r>
      <w:r w:rsidR="00D531F0">
        <w:t>care</w:t>
      </w:r>
      <w:r w:rsidR="00AF11F8">
        <w:t xml:space="preserve">. Some may also choose to </w:t>
      </w:r>
      <w:r w:rsidR="006812B8">
        <w:t>go without</w:t>
      </w:r>
      <w:r w:rsidR="00974345">
        <w:t xml:space="preserve"> much</w:t>
      </w:r>
      <w:r w:rsidR="006812B8">
        <w:t xml:space="preserve"> </w:t>
      </w:r>
      <w:r w:rsidR="00A508B1">
        <w:t xml:space="preserve">needed </w:t>
      </w:r>
      <w:r w:rsidR="006812B8">
        <w:t xml:space="preserve">aged care services </w:t>
      </w:r>
      <w:r w:rsidR="0012769E">
        <w:t>rather than receive care from a culturally unsafe provider.</w:t>
      </w:r>
    </w:p>
    <w:p w14:paraId="605323F5" w14:textId="77777777" w:rsidR="00034CF3" w:rsidRDefault="00034CF3" w:rsidP="005416A7">
      <w:pPr>
        <w:spacing w:after="0"/>
        <w:rPr>
          <w:b/>
          <w:bCs/>
          <w:i/>
          <w:iCs/>
        </w:rPr>
      </w:pPr>
    </w:p>
    <w:p w14:paraId="0F57EB54" w14:textId="35E59F38" w:rsidR="005416A7" w:rsidRPr="00B76360" w:rsidRDefault="005416A7" w:rsidP="00B76360">
      <w:pPr>
        <w:pStyle w:val="Heading2"/>
        <w:rPr>
          <w:rFonts w:asciiTheme="minorHAnsi" w:hAnsiTheme="minorHAnsi" w:cstheme="minorHAnsi"/>
          <w:b/>
          <w:bCs/>
          <w:color w:val="000000" w:themeColor="text1"/>
          <w:sz w:val="24"/>
          <w:szCs w:val="24"/>
        </w:rPr>
      </w:pPr>
      <w:r w:rsidRPr="00B76360">
        <w:rPr>
          <w:rFonts w:asciiTheme="minorHAnsi" w:hAnsiTheme="minorHAnsi" w:cstheme="minorHAnsi"/>
          <w:b/>
          <w:bCs/>
          <w:color w:val="000000" w:themeColor="text1"/>
          <w:sz w:val="24"/>
          <w:szCs w:val="24"/>
        </w:rPr>
        <w:t>Target</w:t>
      </w:r>
      <w:r w:rsidR="007506E3" w:rsidRPr="00B76360">
        <w:rPr>
          <w:rFonts w:asciiTheme="minorHAnsi" w:hAnsiTheme="minorHAnsi" w:cstheme="minorHAnsi"/>
          <w:b/>
          <w:bCs/>
          <w:color w:val="000000" w:themeColor="text1"/>
          <w:sz w:val="24"/>
          <w:szCs w:val="24"/>
        </w:rPr>
        <w:t>s</w:t>
      </w:r>
    </w:p>
    <w:p w14:paraId="5680E2E3" w14:textId="4104CA89" w:rsidR="0034698B" w:rsidRDefault="005416A7" w:rsidP="00A02DAB">
      <w:pPr>
        <w:spacing w:after="0"/>
      </w:pPr>
      <w:r w:rsidRPr="0037453F">
        <w:rPr>
          <w:b/>
          <w:bCs/>
        </w:rPr>
        <w:t xml:space="preserve">For </w:t>
      </w:r>
      <w:r w:rsidR="00E753E3" w:rsidRPr="0037453F">
        <w:rPr>
          <w:b/>
          <w:bCs/>
        </w:rPr>
        <w:t xml:space="preserve">older </w:t>
      </w:r>
      <w:r w:rsidR="007B273D" w:rsidRPr="0037453F">
        <w:rPr>
          <w:b/>
          <w:bCs/>
        </w:rPr>
        <w:t xml:space="preserve">Aboriginal and Torres Strait Islander </w:t>
      </w:r>
      <w:r w:rsidR="00AB7C8C" w:rsidRPr="0037453F">
        <w:rPr>
          <w:b/>
          <w:bCs/>
        </w:rPr>
        <w:t>people</w:t>
      </w:r>
      <w:r w:rsidRPr="0037453F">
        <w:rPr>
          <w:b/>
          <w:bCs/>
        </w:rPr>
        <w:t xml:space="preserve"> to receive culturally safe</w:t>
      </w:r>
      <w:r w:rsidR="00725885" w:rsidRPr="0037453F">
        <w:rPr>
          <w:b/>
          <w:bCs/>
        </w:rPr>
        <w:t>,</w:t>
      </w:r>
      <w:r w:rsidRPr="0037453F">
        <w:rPr>
          <w:b/>
          <w:bCs/>
        </w:rPr>
        <w:t xml:space="preserve"> trauma aware and healing informed care in </w:t>
      </w:r>
      <w:r w:rsidR="002234CA" w:rsidRPr="0037453F">
        <w:rPr>
          <w:b/>
          <w:bCs/>
        </w:rPr>
        <w:t xml:space="preserve">or close to </w:t>
      </w:r>
      <w:r w:rsidRPr="0037453F">
        <w:rPr>
          <w:b/>
          <w:bCs/>
        </w:rPr>
        <w:t>community</w:t>
      </w:r>
      <w:r w:rsidR="00AF58AE" w:rsidRPr="0037453F">
        <w:rPr>
          <w:b/>
          <w:bCs/>
        </w:rPr>
        <w:t xml:space="preserve">, </w:t>
      </w:r>
      <w:r w:rsidR="0033120F" w:rsidRPr="0037453F">
        <w:rPr>
          <w:b/>
          <w:bCs/>
        </w:rPr>
        <w:t>C</w:t>
      </w:r>
      <w:r w:rsidR="00E85520" w:rsidRPr="0037453F">
        <w:rPr>
          <w:b/>
          <w:bCs/>
        </w:rPr>
        <w:t>ountry</w:t>
      </w:r>
      <w:r w:rsidR="00AF58AE" w:rsidRPr="0037453F">
        <w:rPr>
          <w:b/>
          <w:bCs/>
        </w:rPr>
        <w:t xml:space="preserve"> or Island Home</w:t>
      </w:r>
      <w:r>
        <w:t>. Community can be defined at the local level or at the regional level where more appropriate. This will be measured through the following targets:</w:t>
      </w:r>
    </w:p>
    <w:p w14:paraId="047C5209" w14:textId="257646F5" w:rsidR="005416A7" w:rsidRPr="009D7764" w:rsidRDefault="006C5B2E" w:rsidP="005416A7">
      <w:pPr>
        <w:pStyle w:val="ListParagraph"/>
        <w:numPr>
          <w:ilvl w:val="0"/>
          <w:numId w:val="2"/>
        </w:numPr>
        <w:spacing w:after="0"/>
      </w:pPr>
      <w:r w:rsidRPr="0037453F">
        <w:rPr>
          <w:b/>
          <w:bCs/>
        </w:rPr>
        <w:t xml:space="preserve">An increase in the </w:t>
      </w:r>
      <w:r w:rsidR="00983D49" w:rsidRPr="0037453F">
        <w:rPr>
          <w:b/>
          <w:bCs/>
        </w:rPr>
        <w:t xml:space="preserve">proportion </w:t>
      </w:r>
      <w:r w:rsidRPr="0037453F">
        <w:rPr>
          <w:b/>
          <w:bCs/>
        </w:rPr>
        <w:t xml:space="preserve">of </w:t>
      </w:r>
      <w:r w:rsidR="5F7D293D" w:rsidRPr="0037453F">
        <w:rPr>
          <w:b/>
          <w:bCs/>
        </w:rPr>
        <w:t xml:space="preserve">older </w:t>
      </w:r>
      <w:r w:rsidR="007B273D" w:rsidRPr="0037453F">
        <w:rPr>
          <w:b/>
          <w:bCs/>
        </w:rPr>
        <w:t xml:space="preserve">Aboriginal and Torres Strait Islander </w:t>
      </w:r>
      <w:r w:rsidR="00AB7C8C" w:rsidRPr="0037453F">
        <w:rPr>
          <w:b/>
          <w:bCs/>
        </w:rPr>
        <w:t>people</w:t>
      </w:r>
      <w:r w:rsidRPr="0037453F">
        <w:rPr>
          <w:b/>
          <w:bCs/>
        </w:rPr>
        <w:t xml:space="preserve"> receiving care from </w:t>
      </w:r>
      <w:r w:rsidR="007B273D" w:rsidRPr="0037453F">
        <w:rPr>
          <w:b/>
          <w:bCs/>
        </w:rPr>
        <w:t xml:space="preserve">Aboriginal and Torres Strait Islander </w:t>
      </w:r>
      <w:r w:rsidRPr="0037453F">
        <w:rPr>
          <w:b/>
          <w:bCs/>
        </w:rPr>
        <w:t>providers</w:t>
      </w:r>
      <w:r>
        <w:t xml:space="preserve">. Achieving this target will be </w:t>
      </w:r>
      <w:r w:rsidR="00A02DAB">
        <w:t>dependen</w:t>
      </w:r>
      <w:r>
        <w:t xml:space="preserve">t on an associated increase in </w:t>
      </w:r>
      <w:r w:rsidR="007B273D">
        <w:t xml:space="preserve">Aboriginal and Torres Strait Islander </w:t>
      </w:r>
      <w:r w:rsidR="0063060B">
        <w:t xml:space="preserve">organisations becoming </w:t>
      </w:r>
      <w:r>
        <w:t>aged care</w:t>
      </w:r>
      <w:r w:rsidR="0063060B">
        <w:t xml:space="preserve"> providers</w:t>
      </w:r>
      <w:r>
        <w:t xml:space="preserve"> (</w:t>
      </w:r>
      <w:r w:rsidRPr="0037453F">
        <w:rPr>
          <w:b/>
          <w:bCs/>
        </w:rPr>
        <w:t>Outcome F</w:t>
      </w:r>
      <w:r w:rsidR="00A02DAB" w:rsidRPr="0037453F">
        <w:rPr>
          <w:b/>
          <w:bCs/>
        </w:rPr>
        <w:t>our</w:t>
      </w:r>
      <w:r>
        <w:t xml:space="preserve">). Data on the </w:t>
      </w:r>
      <w:r w:rsidR="00983D49">
        <w:t xml:space="preserve">proportion </w:t>
      </w:r>
      <w:r>
        <w:t xml:space="preserve">of </w:t>
      </w:r>
      <w:r w:rsidR="165C270A">
        <w:t>older</w:t>
      </w:r>
      <w:r>
        <w:t xml:space="preserve"> </w:t>
      </w:r>
      <w:r w:rsidR="007B273D">
        <w:t xml:space="preserve">Aboriginal and Torres Strait Islander </w:t>
      </w:r>
      <w:r w:rsidR="00AB7C8C">
        <w:t>people</w:t>
      </w:r>
      <w:r>
        <w:t xml:space="preserve"> currently accessing aged care services through </w:t>
      </w:r>
      <w:r w:rsidR="007B273D">
        <w:t xml:space="preserve">Aboriginal and Torres Strait Islander </w:t>
      </w:r>
      <w:r>
        <w:t>providers will be collected in 202</w:t>
      </w:r>
      <w:r w:rsidR="00A55C58">
        <w:t>5</w:t>
      </w:r>
      <w:r>
        <w:t xml:space="preserve"> with a target of at least a </w:t>
      </w:r>
      <w:r w:rsidR="00423E8B" w:rsidRPr="009D7764">
        <w:t>5</w:t>
      </w:r>
      <w:r w:rsidRPr="009D7764">
        <w:t xml:space="preserve">% increase each year until </w:t>
      </w:r>
      <w:r w:rsidR="373A9C7A">
        <w:t>20</w:t>
      </w:r>
      <w:r w:rsidR="069D9607">
        <w:t>3</w:t>
      </w:r>
      <w:r w:rsidR="74D055F6">
        <w:t>4</w:t>
      </w:r>
      <w:r w:rsidR="5FC39E8E">
        <w:t>.</w:t>
      </w:r>
    </w:p>
    <w:p w14:paraId="22E374D6" w14:textId="4CF417D2" w:rsidR="000C33DD" w:rsidRDefault="000C33DD" w:rsidP="000C33DD">
      <w:pPr>
        <w:pStyle w:val="ListParagraph"/>
        <w:numPr>
          <w:ilvl w:val="0"/>
          <w:numId w:val="2"/>
        </w:numPr>
        <w:spacing w:after="0" w:line="256" w:lineRule="auto"/>
      </w:pPr>
      <w:r w:rsidRPr="0037453F">
        <w:rPr>
          <w:b/>
          <w:bCs/>
        </w:rPr>
        <w:t>An increase in the number of mainstream organisations engaging in training on culturally safe</w:t>
      </w:r>
      <w:r w:rsidR="00B75A20" w:rsidRPr="0037453F">
        <w:rPr>
          <w:b/>
          <w:bCs/>
        </w:rPr>
        <w:t>,</w:t>
      </w:r>
      <w:r w:rsidRPr="0037453F">
        <w:rPr>
          <w:b/>
          <w:bCs/>
        </w:rPr>
        <w:t xml:space="preserve"> trauma aware and healing informed care</w:t>
      </w:r>
      <w:r w:rsidRPr="009D7764">
        <w:t>. Data on training rates will be collected in 202</w:t>
      </w:r>
      <w:r w:rsidR="00012D63">
        <w:t>5</w:t>
      </w:r>
      <w:r w:rsidRPr="009D7764">
        <w:t xml:space="preserve"> with </w:t>
      </w:r>
      <w:r w:rsidR="006B3703" w:rsidRPr="009D7764">
        <w:t>the</w:t>
      </w:r>
      <w:r w:rsidRPr="009D7764">
        <w:t xml:space="preserve"> target of </w:t>
      </w:r>
      <w:r w:rsidR="006B3703" w:rsidRPr="009D7764">
        <w:t xml:space="preserve">having </w:t>
      </w:r>
      <w:r w:rsidR="002E1E63" w:rsidRPr="009D7764">
        <w:t xml:space="preserve">all mainstream </w:t>
      </w:r>
      <w:r w:rsidR="002D60F4">
        <w:t xml:space="preserve">aged care </w:t>
      </w:r>
      <w:r w:rsidR="002E1E63" w:rsidRPr="009D7764">
        <w:t>organisations</w:t>
      </w:r>
      <w:r w:rsidR="00446EA4">
        <w:t>, including the workforce and leadership (at both the board and executive level)</w:t>
      </w:r>
      <w:r w:rsidR="002D60F4">
        <w:t xml:space="preserve">, </w:t>
      </w:r>
      <w:r w:rsidR="00055630" w:rsidRPr="009D7764">
        <w:t>completing training by 20</w:t>
      </w:r>
      <w:r w:rsidR="00EC7251">
        <w:t>2</w:t>
      </w:r>
      <w:r w:rsidR="00AD539D">
        <w:t>8</w:t>
      </w:r>
      <w:r w:rsidR="00C07E2C">
        <w:t>.</w:t>
      </w:r>
    </w:p>
    <w:p w14:paraId="6E9DF6E2" w14:textId="4B42BBE3" w:rsidR="00733A1D" w:rsidRPr="009D7764" w:rsidRDefault="00733A1D" w:rsidP="000C33DD">
      <w:pPr>
        <w:pStyle w:val="ListParagraph"/>
        <w:numPr>
          <w:ilvl w:val="0"/>
          <w:numId w:val="2"/>
        </w:numPr>
        <w:spacing w:after="0" w:line="256" w:lineRule="auto"/>
      </w:pPr>
      <w:r w:rsidRPr="0037453F">
        <w:rPr>
          <w:b/>
          <w:bCs/>
        </w:rPr>
        <w:t>An increase in the number of mainstream organisations with a R</w:t>
      </w:r>
      <w:r w:rsidR="613B8CCD" w:rsidRPr="0037453F">
        <w:rPr>
          <w:b/>
          <w:bCs/>
        </w:rPr>
        <w:t>econciliation Action Plan (R</w:t>
      </w:r>
      <w:r w:rsidRPr="0037453F">
        <w:rPr>
          <w:b/>
          <w:bCs/>
        </w:rPr>
        <w:t>AP</w:t>
      </w:r>
      <w:r w:rsidR="2C6C3878" w:rsidRPr="0037453F">
        <w:rPr>
          <w:b/>
          <w:bCs/>
        </w:rPr>
        <w:t>)</w:t>
      </w:r>
      <w:r>
        <w:t>.</w:t>
      </w:r>
      <w:r w:rsidRPr="00733A1D">
        <w:t xml:space="preserve"> Data on the number of organisations with </w:t>
      </w:r>
      <w:r>
        <w:t>RAPs</w:t>
      </w:r>
      <w:r w:rsidRPr="00733A1D">
        <w:t xml:space="preserve"> will be collected in 202</w:t>
      </w:r>
      <w:r w:rsidR="00CB4B12">
        <w:t>5</w:t>
      </w:r>
      <w:r w:rsidRPr="00733A1D">
        <w:t xml:space="preserve"> with the target of having all organisations commit to at least a Reflect RAP by 2028</w:t>
      </w:r>
      <w:r w:rsidR="00C07E2C">
        <w:t>.</w:t>
      </w:r>
    </w:p>
    <w:p w14:paraId="49AFDB92" w14:textId="6FDAD092" w:rsidR="00692E2E" w:rsidRDefault="003411DF">
      <w:pPr>
        <w:pStyle w:val="ListParagraph"/>
        <w:numPr>
          <w:ilvl w:val="0"/>
          <w:numId w:val="2"/>
        </w:numPr>
        <w:spacing w:after="0"/>
      </w:pPr>
      <w:r w:rsidRPr="0037453F">
        <w:rPr>
          <w:b/>
          <w:bCs/>
        </w:rPr>
        <w:t xml:space="preserve">A majority </w:t>
      </w:r>
      <w:r w:rsidR="005416A7" w:rsidRPr="0037453F">
        <w:rPr>
          <w:b/>
          <w:bCs/>
        </w:rPr>
        <w:t xml:space="preserve">of </w:t>
      </w:r>
      <w:r w:rsidR="000A0054" w:rsidRPr="0037453F">
        <w:rPr>
          <w:b/>
          <w:bCs/>
        </w:rPr>
        <w:t xml:space="preserve">surveyed </w:t>
      </w:r>
      <w:r w:rsidR="1C995FA6" w:rsidRPr="0037453F">
        <w:rPr>
          <w:b/>
          <w:bCs/>
        </w:rPr>
        <w:t xml:space="preserve">older </w:t>
      </w:r>
      <w:r w:rsidR="007B273D" w:rsidRPr="0037453F">
        <w:rPr>
          <w:b/>
          <w:bCs/>
        </w:rPr>
        <w:t xml:space="preserve">Aboriginal and Torres Strait Islander </w:t>
      </w:r>
      <w:r w:rsidR="00AB7C8C" w:rsidRPr="0037453F">
        <w:rPr>
          <w:b/>
          <w:bCs/>
        </w:rPr>
        <w:t>people</w:t>
      </w:r>
      <w:r w:rsidR="005D6E90" w:rsidRPr="0037453F">
        <w:rPr>
          <w:b/>
          <w:bCs/>
        </w:rPr>
        <w:t xml:space="preserve"> </w:t>
      </w:r>
      <w:r w:rsidR="005416A7" w:rsidRPr="0037453F">
        <w:rPr>
          <w:b/>
          <w:bCs/>
        </w:rPr>
        <w:t xml:space="preserve">are satisfied that aged care services are </w:t>
      </w:r>
      <w:r w:rsidR="008D01EA" w:rsidRPr="0037453F">
        <w:rPr>
          <w:b/>
          <w:bCs/>
        </w:rPr>
        <w:t xml:space="preserve">holistic, </w:t>
      </w:r>
      <w:r w:rsidR="005416A7" w:rsidRPr="0037453F">
        <w:rPr>
          <w:b/>
          <w:bCs/>
        </w:rPr>
        <w:t xml:space="preserve">culturally safe, enable them to live in or close to community and </w:t>
      </w:r>
      <w:r w:rsidR="00577D48" w:rsidRPr="0037453F">
        <w:rPr>
          <w:b/>
          <w:bCs/>
        </w:rPr>
        <w:t>are responsive to</w:t>
      </w:r>
      <w:r w:rsidR="005416A7" w:rsidRPr="0037453F">
        <w:rPr>
          <w:b/>
          <w:bCs/>
        </w:rPr>
        <w:t xml:space="preserve"> their needs</w:t>
      </w:r>
      <w:r w:rsidR="005416A7" w:rsidRPr="009D7764">
        <w:t>. This will be measured</w:t>
      </w:r>
      <w:r w:rsidR="00692E2E">
        <w:t>, where possible, through data collected from:</w:t>
      </w:r>
    </w:p>
    <w:p w14:paraId="2A9CA7CB" w14:textId="79A1A609" w:rsidR="00692E2E" w:rsidRDefault="00692E2E" w:rsidP="00692E2E">
      <w:pPr>
        <w:pStyle w:val="ListParagraph"/>
        <w:numPr>
          <w:ilvl w:val="0"/>
          <w:numId w:val="55"/>
        </w:numPr>
        <w:spacing w:after="0"/>
      </w:pPr>
      <w:r>
        <w:t>the Residents’ Experience Survey</w:t>
      </w:r>
    </w:p>
    <w:p w14:paraId="648F84B1" w14:textId="4666DD2E" w:rsidR="00692E2E" w:rsidRDefault="00692E2E" w:rsidP="00692E2E">
      <w:pPr>
        <w:pStyle w:val="ListParagraph"/>
        <w:numPr>
          <w:ilvl w:val="0"/>
          <w:numId w:val="55"/>
        </w:numPr>
        <w:spacing w:after="0"/>
      </w:pPr>
      <w:r>
        <w:t xml:space="preserve">the </w:t>
      </w:r>
      <w:r w:rsidR="00383DBD">
        <w:t>Elder Care Support workforce engaging with Aboriginal and Torres Strait Islander communities (including older Aboriginal and Torres Strait Islander people who are eligible but not engaged with the aged care system)</w:t>
      </w:r>
    </w:p>
    <w:p w14:paraId="07FCBA48" w14:textId="3FE9DF77" w:rsidR="008346FF" w:rsidRDefault="00383DBD" w:rsidP="00D75A42">
      <w:pPr>
        <w:pStyle w:val="ListParagraph"/>
        <w:numPr>
          <w:ilvl w:val="0"/>
          <w:numId w:val="55"/>
        </w:numPr>
        <w:spacing w:after="0"/>
      </w:pPr>
      <w:r>
        <w:t>engagement undertaken by the First Nations Aged Care Commissioner</w:t>
      </w:r>
      <w:r w:rsidR="00010798">
        <w:t>.</w:t>
      </w:r>
    </w:p>
    <w:p w14:paraId="79339055" w14:textId="12E22045" w:rsidR="00A02DAB" w:rsidRDefault="00953D8D" w:rsidP="00F937F9">
      <w:pPr>
        <w:pStyle w:val="ListParagraph"/>
        <w:spacing w:after="0"/>
      </w:pPr>
      <w:r>
        <w:lastRenderedPageBreak/>
        <w:t xml:space="preserve">To ensure coverage </w:t>
      </w:r>
      <w:r w:rsidR="00644F19">
        <w:t xml:space="preserve">of Aboriginal and Torres Strait Islander people </w:t>
      </w:r>
      <w:r w:rsidR="000A7273">
        <w:t>a</w:t>
      </w:r>
      <w:r w:rsidR="002D0A99">
        <w:t xml:space="preserve">ged care </w:t>
      </w:r>
      <w:r w:rsidR="000A7273">
        <w:t xml:space="preserve">recipients </w:t>
      </w:r>
      <w:r w:rsidR="00A52D61">
        <w:t xml:space="preserve">across </w:t>
      </w:r>
      <w:r w:rsidR="00093538">
        <w:t xml:space="preserve">different </w:t>
      </w:r>
      <w:r w:rsidR="00A52D61">
        <w:t>provider and care types, including mainstream services</w:t>
      </w:r>
      <w:r w:rsidR="00383DBD">
        <w:t xml:space="preserve">, </w:t>
      </w:r>
      <w:r w:rsidR="004B2185">
        <w:t xml:space="preserve">additional </w:t>
      </w:r>
      <w:r w:rsidR="00243505">
        <w:t>surveys</w:t>
      </w:r>
      <w:r w:rsidR="005416A7" w:rsidRPr="009D7764">
        <w:t xml:space="preserve"> </w:t>
      </w:r>
      <w:r w:rsidR="000B4EFA">
        <w:t>will also be considered</w:t>
      </w:r>
      <w:r w:rsidR="00D3526A">
        <w:t xml:space="preserve">. </w:t>
      </w:r>
      <w:r w:rsidR="00442A24">
        <w:t>I</w:t>
      </w:r>
      <w:r w:rsidR="00016913">
        <w:t xml:space="preserve">nformation will first be collected in </w:t>
      </w:r>
      <w:r w:rsidR="00016913" w:rsidRPr="00293706">
        <w:t>202</w:t>
      </w:r>
      <w:r w:rsidR="00240EDF">
        <w:t>6</w:t>
      </w:r>
      <w:r w:rsidR="00016913" w:rsidRPr="00293706">
        <w:t>,</w:t>
      </w:r>
      <w:r w:rsidR="00016913">
        <w:t xml:space="preserve"> with the target of at least a </w:t>
      </w:r>
      <w:r w:rsidR="00811AD7">
        <w:t>5</w:t>
      </w:r>
      <w:r w:rsidR="00016913">
        <w:t xml:space="preserve">% increase in satisfaction </w:t>
      </w:r>
      <w:r w:rsidR="00B30B45">
        <w:t>each year until 2034</w:t>
      </w:r>
      <w:r w:rsidR="00016913">
        <w:t>.</w:t>
      </w:r>
    </w:p>
    <w:p w14:paraId="074DCA38" w14:textId="77777777" w:rsidR="0012769E" w:rsidRDefault="0012769E" w:rsidP="00F937F9">
      <w:pPr>
        <w:pStyle w:val="ListParagraph"/>
        <w:spacing w:after="0"/>
      </w:pPr>
    </w:p>
    <w:p w14:paraId="6C820CE9" w14:textId="0A84DA48" w:rsidR="00034CF3" w:rsidRPr="0037692B" w:rsidRDefault="001C5018" w:rsidP="0037692B">
      <w:pPr>
        <w:pStyle w:val="Heading2"/>
        <w:rPr>
          <w:rFonts w:asciiTheme="minorHAnsi" w:hAnsiTheme="minorHAnsi" w:cstheme="minorHAnsi"/>
          <w:b/>
          <w:bCs/>
          <w:color w:val="000000" w:themeColor="text1"/>
          <w:sz w:val="24"/>
          <w:szCs w:val="24"/>
        </w:rPr>
      </w:pPr>
      <w:r w:rsidRPr="0037692B">
        <w:rPr>
          <w:rFonts w:asciiTheme="minorHAnsi" w:hAnsiTheme="minorHAnsi" w:cstheme="minorHAnsi"/>
          <w:b/>
          <w:bCs/>
          <w:color w:val="000000" w:themeColor="text1"/>
          <w:sz w:val="24"/>
          <w:szCs w:val="24"/>
        </w:rPr>
        <w:t>Outcome</w:t>
      </w:r>
    </w:p>
    <w:p w14:paraId="16217018" w14:textId="6DDA1534" w:rsidR="009F3A35" w:rsidRDefault="3AD23FBA" w:rsidP="005416A7">
      <w:pPr>
        <w:spacing w:after="0"/>
      </w:pPr>
      <w:r>
        <w:t>To meet this target</w:t>
      </w:r>
      <w:r w:rsidR="6194129B">
        <w:t>,</w:t>
      </w:r>
      <w:r>
        <w:t xml:space="preserve"> </w:t>
      </w:r>
      <w:r w:rsidR="18100CA6">
        <w:t xml:space="preserve">more </w:t>
      </w:r>
      <w:r w:rsidR="2568B399">
        <w:t xml:space="preserve">Aboriginal and Torres Strait Islander </w:t>
      </w:r>
      <w:r w:rsidR="18100CA6">
        <w:t xml:space="preserve">organisations </w:t>
      </w:r>
      <w:r w:rsidR="0362DCB0">
        <w:t xml:space="preserve">need to </w:t>
      </w:r>
      <w:r w:rsidR="52BB0F1A">
        <w:t>enter</w:t>
      </w:r>
      <w:r w:rsidR="18100CA6">
        <w:t xml:space="preserve"> </w:t>
      </w:r>
      <w:r w:rsidR="0362DCB0">
        <w:t xml:space="preserve">and remain in </w:t>
      </w:r>
      <w:r w:rsidR="18100CA6">
        <w:t>aged care service delivery</w:t>
      </w:r>
      <w:r w:rsidR="0362DCB0">
        <w:t xml:space="preserve"> (supported through </w:t>
      </w:r>
      <w:r w:rsidR="0362DCB0" w:rsidRPr="494B4585">
        <w:rPr>
          <w:b/>
          <w:bCs/>
        </w:rPr>
        <w:t>Outcome F</w:t>
      </w:r>
      <w:r w:rsidR="5386311D" w:rsidRPr="494B4585">
        <w:rPr>
          <w:b/>
          <w:bCs/>
        </w:rPr>
        <w:t>our</w:t>
      </w:r>
      <w:r w:rsidR="0362DCB0">
        <w:t>)</w:t>
      </w:r>
      <w:r w:rsidR="3F24E149">
        <w:t xml:space="preserve">, </w:t>
      </w:r>
      <w:r w:rsidR="7127ECD0">
        <w:t>increasing</w:t>
      </w:r>
      <w:r w:rsidR="56C1228C">
        <w:t xml:space="preserve"> the distribution and coverage of</w:t>
      </w:r>
      <w:r w:rsidR="3F24E149">
        <w:t xml:space="preserve"> culturally safe service</w:t>
      </w:r>
      <w:r w:rsidR="4583B4C3">
        <w:t>s</w:t>
      </w:r>
      <w:r w:rsidR="3F24E149">
        <w:t xml:space="preserve"> and workforce</w:t>
      </w:r>
      <w:r w:rsidR="18100CA6">
        <w:t xml:space="preserve">. </w:t>
      </w:r>
      <w:r w:rsidR="5A785301">
        <w:t xml:space="preserve">Providers of culturally safe </w:t>
      </w:r>
      <w:r w:rsidR="00BD5FBC">
        <w:t xml:space="preserve">and responsive </w:t>
      </w:r>
      <w:r w:rsidR="5A785301">
        <w:t xml:space="preserve">care need to also be supported to remain in the aged care sector, with additional support for sector growth. </w:t>
      </w:r>
      <w:r w:rsidR="76EA0455">
        <w:t xml:space="preserve">The new Aged Care Act </w:t>
      </w:r>
      <w:r w:rsidR="2F6EF833">
        <w:t>embed</w:t>
      </w:r>
      <w:r w:rsidR="10EE0501">
        <w:t>s</w:t>
      </w:r>
      <w:r w:rsidR="2F6EF833">
        <w:t xml:space="preserve"> the requirement for</w:t>
      </w:r>
      <w:r w:rsidR="75D8111B">
        <w:t xml:space="preserve"> </w:t>
      </w:r>
      <w:r w:rsidR="2F6EF833">
        <w:t xml:space="preserve">culturally safe, trauma aware </w:t>
      </w:r>
      <w:r w:rsidR="5E4F4143">
        <w:t xml:space="preserve">and healing informed care across all aged care services. </w:t>
      </w:r>
      <w:r w:rsidR="18100CA6">
        <w:t>Th</w:t>
      </w:r>
      <w:r w:rsidR="5FFF08F4">
        <w:t xml:space="preserve">is </w:t>
      </w:r>
      <w:r w:rsidR="0F40C4A5">
        <w:t xml:space="preserve">will </w:t>
      </w:r>
      <w:r w:rsidR="753764DF">
        <w:t>be su</w:t>
      </w:r>
      <w:r w:rsidR="1B6CB112">
        <w:t>pported through</w:t>
      </w:r>
      <w:r w:rsidR="18100CA6">
        <w:t xml:space="preserve"> a common definition of culturally safe </w:t>
      </w:r>
      <w:r w:rsidR="01995F0E">
        <w:t>care</w:t>
      </w:r>
      <w:r w:rsidR="752672E1">
        <w:t xml:space="preserve"> </w:t>
      </w:r>
      <w:r w:rsidR="79716E39">
        <w:t>for use in the aged care sector</w:t>
      </w:r>
      <w:r w:rsidR="01995F0E">
        <w:t xml:space="preserve"> </w:t>
      </w:r>
      <w:r w:rsidR="25D3BAE0">
        <w:t>(</w:t>
      </w:r>
      <w:r w:rsidR="44BC22CC">
        <w:t xml:space="preserve">adapted to </w:t>
      </w:r>
      <w:r w:rsidR="77956023">
        <w:t xml:space="preserve">individual and </w:t>
      </w:r>
      <w:r w:rsidR="44BC22CC">
        <w:t>local community need</w:t>
      </w:r>
      <w:r w:rsidR="25D3BAE0">
        <w:t xml:space="preserve"> where necessary)</w:t>
      </w:r>
      <w:r w:rsidR="01995F0E">
        <w:t>.</w:t>
      </w:r>
      <w:r w:rsidR="18100CA6">
        <w:t xml:space="preserve"> </w:t>
      </w:r>
    </w:p>
    <w:p w14:paraId="6AE72081" w14:textId="77777777" w:rsidR="009F3A35" w:rsidRDefault="009F3A35" w:rsidP="005416A7">
      <w:pPr>
        <w:spacing w:after="0"/>
      </w:pPr>
    </w:p>
    <w:p w14:paraId="76D1DFC2" w14:textId="7423937E" w:rsidR="00034CF3" w:rsidRDefault="58EBE714" w:rsidP="005416A7">
      <w:pPr>
        <w:spacing w:after="0"/>
      </w:pPr>
      <w:r>
        <w:t xml:space="preserve">The cultural safety of the mainstream </w:t>
      </w:r>
      <w:r w:rsidR="1FCB9B9F">
        <w:t xml:space="preserve">aged care sector also needs to increase, and </w:t>
      </w:r>
      <w:r w:rsidR="21869D86">
        <w:t>a</w:t>
      </w:r>
      <w:r w:rsidR="18100CA6">
        <w:t>ll entities in the system</w:t>
      </w:r>
      <w:r w:rsidR="61B4953C">
        <w:t xml:space="preserve"> -</w:t>
      </w:r>
      <w:r w:rsidR="18100CA6">
        <w:t xml:space="preserve"> including oversight bodies</w:t>
      </w:r>
      <w:r w:rsidR="61B4953C">
        <w:t xml:space="preserve"> -</w:t>
      </w:r>
      <w:r w:rsidR="18100CA6">
        <w:t xml:space="preserve"> need to i</w:t>
      </w:r>
      <w:r w:rsidR="58355881">
        <w:t>mprove</w:t>
      </w:r>
      <w:r w:rsidR="18100CA6">
        <w:t xml:space="preserve"> their cultural </w:t>
      </w:r>
      <w:r w:rsidR="1CAFEC96">
        <w:t>safety</w:t>
      </w:r>
      <w:r w:rsidR="0D3D3EB3">
        <w:t>.</w:t>
      </w:r>
      <w:r w:rsidR="18100CA6">
        <w:t xml:space="preserve"> </w:t>
      </w:r>
      <w:r w:rsidR="0D3D3EB3">
        <w:t>This will allow these entities</w:t>
      </w:r>
      <w:r w:rsidR="18100CA6">
        <w:t xml:space="preserve"> to properly assess the quality of </w:t>
      </w:r>
      <w:r w:rsidR="5EAC27F6">
        <w:t xml:space="preserve">services </w:t>
      </w:r>
      <w:r w:rsidR="18100CA6">
        <w:t>and ensure only those providers who can demonstrate culturally safe care are able to claim specialisation in service provision</w:t>
      </w:r>
      <w:r w:rsidR="1CD56026">
        <w:t xml:space="preserve"> to Aboriginal and Torres Strait Islander people and communities</w:t>
      </w:r>
      <w:r w:rsidR="18100CA6">
        <w:t xml:space="preserve">. </w:t>
      </w:r>
      <w:r w:rsidR="13AF630E">
        <w:t xml:space="preserve">To </w:t>
      </w:r>
      <w:r w:rsidR="724D39DA">
        <w:t>sustain</w:t>
      </w:r>
      <w:r w:rsidR="13AF630E">
        <w:t xml:space="preserve"> </w:t>
      </w:r>
      <w:proofErr w:type="gramStart"/>
      <w:r w:rsidR="13AF630E">
        <w:t>service</w:t>
      </w:r>
      <w:r w:rsidR="2A107820">
        <w:t>s</w:t>
      </w:r>
      <w:proofErr w:type="gramEnd"/>
      <w:r w:rsidR="13AF630E">
        <w:t xml:space="preserve"> close to communit</w:t>
      </w:r>
      <w:r w:rsidR="72F58B29">
        <w:t>y</w:t>
      </w:r>
      <w:r w:rsidR="13AF630E">
        <w:t xml:space="preserve">, Country or Island Home, program and policy settings need to </w:t>
      </w:r>
      <w:r w:rsidR="752B631C">
        <w:t xml:space="preserve">support the </w:t>
      </w:r>
      <w:r w:rsidR="027C99CA">
        <w:t>provision of flexible, adaptive</w:t>
      </w:r>
      <w:r w:rsidR="13AF630E">
        <w:t xml:space="preserve"> </w:t>
      </w:r>
      <w:r w:rsidR="027C99CA">
        <w:t>and place-based responses to local and regional need</w:t>
      </w:r>
      <w:r w:rsidR="10C8ADB5">
        <w:t>s</w:t>
      </w:r>
      <w:r w:rsidR="027C99CA">
        <w:t>.</w:t>
      </w:r>
      <w:r w:rsidR="13AF630E">
        <w:t xml:space="preserve"> </w:t>
      </w:r>
      <w:r w:rsidR="75F43859">
        <w:t>Appropriate funding is needed to support these flexible models of care.</w:t>
      </w:r>
      <w:r w:rsidR="18100CA6">
        <w:t xml:space="preserve"> </w:t>
      </w:r>
      <w:r w:rsidR="5474DC5C">
        <w:t xml:space="preserve">The new Aged Care Act </w:t>
      </w:r>
      <w:r w:rsidR="4E5965A5">
        <w:t xml:space="preserve">also </w:t>
      </w:r>
      <w:r w:rsidR="5474DC5C">
        <w:t xml:space="preserve">needs to permit the broad and flexible range of services needed for culturally safe and responsive </w:t>
      </w:r>
      <w:r w:rsidR="000C265D">
        <w:t>care</w:t>
      </w:r>
      <w:r w:rsidR="5474DC5C">
        <w:t>.</w:t>
      </w:r>
    </w:p>
    <w:p w14:paraId="49BD0F70" w14:textId="77777777" w:rsidR="003D7D05" w:rsidRDefault="003D7D05" w:rsidP="005416A7">
      <w:pPr>
        <w:spacing w:after="0"/>
      </w:pPr>
    </w:p>
    <w:p w14:paraId="0E8C64BC" w14:textId="77777777" w:rsidR="00456F15" w:rsidRPr="0037692B" w:rsidRDefault="00456F15" w:rsidP="0037692B">
      <w:pPr>
        <w:pStyle w:val="Heading2"/>
        <w:rPr>
          <w:rFonts w:asciiTheme="minorHAnsi" w:hAnsiTheme="minorHAnsi" w:cstheme="minorHAnsi"/>
          <w:b/>
          <w:bCs/>
          <w:color w:val="000000" w:themeColor="text1"/>
          <w:sz w:val="24"/>
          <w:szCs w:val="24"/>
        </w:rPr>
      </w:pPr>
      <w:r w:rsidRPr="0037692B">
        <w:rPr>
          <w:rFonts w:asciiTheme="minorHAnsi" w:hAnsiTheme="minorHAnsi" w:cstheme="minorHAnsi"/>
          <w:b/>
          <w:bCs/>
          <w:color w:val="000000" w:themeColor="text1"/>
          <w:sz w:val="24"/>
          <w:szCs w:val="24"/>
        </w:rPr>
        <w:t>Indicative actions</w:t>
      </w:r>
    </w:p>
    <w:p w14:paraId="3AF03425" w14:textId="271D9EE6" w:rsidR="00F63D9A" w:rsidRDefault="000A3ACA" w:rsidP="00456F15">
      <w:pPr>
        <w:rPr>
          <w:i/>
          <w:iCs/>
        </w:rPr>
      </w:pPr>
      <w:r>
        <w:rPr>
          <w:i/>
          <w:iCs/>
        </w:rPr>
        <w:t>The tables below highlight actions that will contribute to delivering this outcome. The first table outlines current actions that have been committed to, with both expected timeframes for tangible impact and status of implementation. The second table provides examples of future initiatives to address additional gaps in order of priority.</w:t>
      </w:r>
    </w:p>
    <w:tbl>
      <w:tblPr>
        <w:tblStyle w:val="GridTable4"/>
        <w:tblW w:w="9750" w:type="dxa"/>
        <w:tblLook w:val="04A0" w:firstRow="1" w:lastRow="0" w:firstColumn="1" w:lastColumn="0" w:noHBand="0" w:noVBand="1"/>
      </w:tblPr>
      <w:tblGrid>
        <w:gridCol w:w="5665"/>
        <w:gridCol w:w="1665"/>
        <w:gridCol w:w="2420"/>
      </w:tblGrid>
      <w:tr w:rsidR="00F63D9A" w14:paraId="23356C56" w14:textId="49BBADDE" w:rsidTr="002F75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65" w:type="dxa"/>
            <w:shd w:val="clear" w:color="auto" w:fill="auto"/>
          </w:tcPr>
          <w:p w14:paraId="3A4B408E" w14:textId="1E7C86FD" w:rsidR="00F63D9A" w:rsidRPr="002F75AC" w:rsidRDefault="00F63D9A">
            <w:pPr>
              <w:rPr>
                <w:b w:val="0"/>
                <w:bCs w:val="0"/>
                <w:color w:val="000000" w:themeColor="text1"/>
                <w:sz w:val="24"/>
                <w:szCs w:val="24"/>
              </w:rPr>
            </w:pPr>
            <w:r w:rsidRPr="002F75AC">
              <w:rPr>
                <w:color w:val="000000" w:themeColor="text1"/>
                <w:sz w:val="24"/>
                <w:szCs w:val="24"/>
              </w:rPr>
              <w:t>Committed actions</w:t>
            </w:r>
          </w:p>
        </w:tc>
        <w:tc>
          <w:tcPr>
            <w:tcW w:w="1665" w:type="dxa"/>
            <w:shd w:val="clear" w:color="auto" w:fill="auto"/>
          </w:tcPr>
          <w:p w14:paraId="796EEF05" w14:textId="77777777" w:rsidR="00F63D9A" w:rsidRPr="002F75AC" w:rsidRDefault="00F63D9A" w:rsidP="00F63D9A">
            <w:pPr>
              <w:cnfStyle w:val="100000000000" w:firstRow="1" w:lastRow="0" w:firstColumn="0" w:lastColumn="0" w:oddVBand="0" w:evenVBand="0" w:oddHBand="0" w:evenHBand="0" w:firstRowFirstColumn="0" w:firstRowLastColumn="0" w:lastRowFirstColumn="0" w:lastRowLastColumn="0"/>
              <w:rPr>
                <w:b w:val="0"/>
                <w:bCs w:val="0"/>
                <w:color w:val="000000" w:themeColor="text1"/>
                <w:sz w:val="24"/>
                <w:szCs w:val="24"/>
              </w:rPr>
            </w:pPr>
            <w:r w:rsidRPr="002F75AC">
              <w:rPr>
                <w:color w:val="000000" w:themeColor="text1"/>
                <w:sz w:val="24"/>
                <w:szCs w:val="24"/>
              </w:rPr>
              <w:t>Timeframe for impact</w:t>
            </w:r>
          </w:p>
          <w:p w14:paraId="2FD480E3" w14:textId="77777777" w:rsidR="00F63D9A" w:rsidRPr="002F75AC" w:rsidRDefault="00F63D9A" w:rsidP="00F63D9A">
            <w:pPr>
              <w:cnfStyle w:val="100000000000" w:firstRow="1" w:lastRow="0" w:firstColumn="0" w:lastColumn="0" w:oddVBand="0" w:evenVBand="0" w:oddHBand="0" w:evenHBand="0" w:firstRowFirstColumn="0" w:firstRowLastColumn="0" w:lastRowFirstColumn="0" w:lastRowLastColumn="0"/>
              <w:rPr>
                <w:color w:val="000000" w:themeColor="text1"/>
              </w:rPr>
            </w:pPr>
          </w:p>
          <w:p w14:paraId="066157DD" w14:textId="77777777" w:rsidR="00F63D9A" w:rsidRPr="002F75AC" w:rsidRDefault="00F63D9A" w:rsidP="00F63D9A">
            <w:pPr>
              <w:cnfStyle w:val="100000000000" w:firstRow="1" w:lastRow="0" w:firstColumn="0" w:lastColumn="0" w:oddVBand="0" w:evenVBand="0" w:oddHBand="0" w:evenHBand="0" w:firstRowFirstColumn="0" w:firstRowLastColumn="0" w:lastRowFirstColumn="0" w:lastRowLastColumn="0"/>
              <w:rPr>
                <w:b w:val="0"/>
                <w:bCs w:val="0"/>
                <w:i/>
                <w:iCs/>
                <w:color w:val="000000" w:themeColor="text1"/>
                <w:sz w:val="14"/>
                <w:szCs w:val="14"/>
              </w:rPr>
            </w:pPr>
            <w:r w:rsidRPr="002F75AC">
              <w:rPr>
                <w:b w:val="0"/>
                <w:bCs w:val="0"/>
                <w:i/>
                <w:iCs/>
                <w:color w:val="000000" w:themeColor="text1"/>
                <w:sz w:val="14"/>
                <w:szCs w:val="14"/>
              </w:rPr>
              <w:t>Short (within 4 years)</w:t>
            </w:r>
          </w:p>
          <w:p w14:paraId="5F747321" w14:textId="77777777" w:rsidR="00F63D9A" w:rsidRPr="002F75AC" w:rsidRDefault="00F63D9A" w:rsidP="00F63D9A">
            <w:pPr>
              <w:cnfStyle w:val="100000000000" w:firstRow="1" w:lastRow="0" w:firstColumn="0" w:lastColumn="0" w:oddVBand="0" w:evenVBand="0" w:oddHBand="0" w:evenHBand="0" w:firstRowFirstColumn="0" w:firstRowLastColumn="0" w:lastRowFirstColumn="0" w:lastRowLastColumn="0"/>
              <w:rPr>
                <w:b w:val="0"/>
                <w:bCs w:val="0"/>
                <w:i/>
                <w:iCs/>
                <w:color w:val="000000" w:themeColor="text1"/>
                <w:sz w:val="14"/>
                <w:szCs w:val="14"/>
              </w:rPr>
            </w:pPr>
            <w:r w:rsidRPr="002F75AC">
              <w:rPr>
                <w:b w:val="0"/>
                <w:bCs w:val="0"/>
                <w:i/>
                <w:iCs/>
                <w:color w:val="000000" w:themeColor="text1"/>
                <w:sz w:val="14"/>
                <w:szCs w:val="14"/>
              </w:rPr>
              <w:t>Medium (within 6 years)</w:t>
            </w:r>
          </w:p>
          <w:p w14:paraId="1BAC145E" w14:textId="11719B86" w:rsidR="00F63D9A" w:rsidRPr="002F75AC" w:rsidRDefault="00F63D9A" w:rsidP="00F63D9A">
            <w:pPr>
              <w:cnfStyle w:val="100000000000" w:firstRow="1" w:lastRow="0" w:firstColumn="0" w:lastColumn="0" w:oddVBand="0" w:evenVBand="0" w:oddHBand="0" w:evenHBand="0" w:firstRowFirstColumn="0" w:firstRowLastColumn="0" w:lastRowFirstColumn="0" w:lastRowLastColumn="0"/>
              <w:rPr>
                <w:b w:val="0"/>
                <w:bCs w:val="0"/>
                <w:color w:val="000000" w:themeColor="text1"/>
                <w:sz w:val="24"/>
                <w:szCs w:val="24"/>
              </w:rPr>
            </w:pPr>
            <w:r w:rsidRPr="002F75AC">
              <w:rPr>
                <w:b w:val="0"/>
                <w:bCs w:val="0"/>
                <w:i/>
                <w:iCs/>
                <w:color w:val="000000" w:themeColor="text1"/>
                <w:sz w:val="14"/>
                <w:szCs w:val="14"/>
              </w:rPr>
              <w:t>or long term (within 10+ years)</w:t>
            </w:r>
          </w:p>
        </w:tc>
        <w:tc>
          <w:tcPr>
            <w:tcW w:w="2420" w:type="dxa"/>
            <w:shd w:val="clear" w:color="auto" w:fill="auto"/>
          </w:tcPr>
          <w:p w14:paraId="650828BA" w14:textId="77777777" w:rsidR="00F63D9A" w:rsidRPr="002F75AC" w:rsidRDefault="00F63D9A" w:rsidP="00F63D9A">
            <w:pPr>
              <w:cnfStyle w:val="100000000000" w:firstRow="1" w:lastRow="0" w:firstColumn="0" w:lastColumn="0" w:oddVBand="0" w:evenVBand="0" w:oddHBand="0" w:evenHBand="0" w:firstRowFirstColumn="0" w:firstRowLastColumn="0" w:lastRowFirstColumn="0" w:lastRowLastColumn="0"/>
              <w:rPr>
                <w:b w:val="0"/>
                <w:bCs w:val="0"/>
                <w:color w:val="000000" w:themeColor="text1"/>
                <w:sz w:val="24"/>
                <w:szCs w:val="24"/>
              </w:rPr>
            </w:pPr>
            <w:r w:rsidRPr="002F75AC">
              <w:rPr>
                <w:color w:val="000000" w:themeColor="text1"/>
                <w:sz w:val="24"/>
                <w:szCs w:val="24"/>
              </w:rPr>
              <w:t>Status</w:t>
            </w:r>
          </w:p>
          <w:p w14:paraId="050F4FF3" w14:textId="77777777" w:rsidR="00F63D9A" w:rsidRPr="002F75AC" w:rsidRDefault="00F63D9A" w:rsidP="00F63D9A">
            <w:pPr>
              <w:cnfStyle w:val="100000000000" w:firstRow="1" w:lastRow="0" w:firstColumn="0" w:lastColumn="0" w:oddVBand="0" w:evenVBand="0" w:oddHBand="0" w:evenHBand="0" w:firstRowFirstColumn="0" w:firstRowLastColumn="0" w:lastRowFirstColumn="0" w:lastRowLastColumn="0"/>
              <w:rPr>
                <w:b w:val="0"/>
                <w:bCs w:val="0"/>
                <w:color w:val="000000" w:themeColor="text1"/>
                <w:sz w:val="24"/>
                <w:szCs w:val="24"/>
              </w:rPr>
            </w:pPr>
          </w:p>
          <w:p w14:paraId="377AD1BA" w14:textId="77777777" w:rsidR="00F63D9A" w:rsidRPr="002F75AC" w:rsidRDefault="00F63D9A" w:rsidP="00F63D9A">
            <w:pPr>
              <w:cnfStyle w:val="100000000000" w:firstRow="1" w:lastRow="0" w:firstColumn="0" w:lastColumn="0" w:oddVBand="0" w:evenVBand="0" w:oddHBand="0" w:evenHBand="0" w:firstRowFirstColumn="0" w:firstRowLastColumn="0" w:lastRowFirstColumn="0" w:lastRowLastColumn="0"/>
              <w:rPr>
                <w:b w:val="0"/>
                <w:bCs w:val="0"/>
                <w:color w:val="000000" w:themeColor="text1"/>
                <w:sz w:val="24"/>
                <w:szCs w:val="24"/>
              </w:rPr>
            </w:pPr>
          </w:p>
          <w:p w14:paraId="7DCCAC1A" w14:textId="77777777" w:rsidR="00F63D9A" w:rsidRPr="002F75AC" w:rsidRDefault="00F63D9A" w:rsidP="00F63D9A">
            <w:pPr>
              <w:cnfStyle w:val="100000000000" w:firstRow="1" w:lastRow="0" w:firstColumn="0" w:lastColumn="0" w:oddVBand="0" w:evenVBand="0" w:oddHBand="0" w:evenHBand="0" w:firstRowFirstColumn="0" w:firstRowLastColumn="0" w:lastRowFirstColumn="0" w:lastRowLastColumn="0"/>
              <w:rPr>
                <w:b w:val="0"/>
                <w:bCs w:val="0"/>
                <w:i/>
                <w:iCs/>
                <w:color w:val="000000" w:themeColor="text1"/>
                <w:sz w:val="14"/>
                <w:szCs w:val="14"/>
              </w:rPr>
            </w:pPr>
            <w:r w:rsidRPr="002F75AC">
              <w:rPr>
                <w:b w:val="0"/>
                <w:bCs w:val="0"/>
                <w:i/>
                <w:color w:val="000000" w:themeColor="text1"/>
                <w:sz w:val="14"/>
                <w:szCs w:val="14"/>
              </w:rPr>
              <w:t>Imminent</w:t>
            </w:r>
          </w:p>
          <w:p w14:paraId="2FF351FD" w14:textId="77777777" w:rsidR="00F63D9A" w:rsidRPr="002F75AC" w:rsidRDefault="00F63D9A" w:rsidP="00F63D9A">
            <w:pPr>
              <w:cnfStyle w:val="100000000000" w:firstRow="1" w:lastRow="0" w:firstColumn="0" w:lastColumn="0" w:oddVBand="0" w:evenVBand="0" w:oddHBand="0" w:evenHBand="0" w:firstRowFirstColumn="0" w:firstRowLastColumn="0" w:lastRowFirstColumn="0" w:lastRowLastColumn="0"/>
              <w:rPr>
                <w:b w:val="0"/>
                <w:bCs w:val="0"/>
                <w:i/>
                <w:iCs/>
                <w:color w:val="000000" w:themeColor="text1"/>
                <w:sz w:val="14"/>
                <w:szCs w:val="14"/>
              </w:rPr>
            </w:pPr>
            <w:r w:rsidRPr="002F75AC">
              <w:rPr>
                <w:b w:val="0"/>
                <w:bCs w:val="0"/>
                <w:i/>
                <w:color w:val="000000" w:themeColor="text1"/>
                <w:sz w:val="14"/>
                <w:szCs w:val="14"/>
              </w:rPr>
              <w:t>In progress</w:t>
            </w:r>
          </w:p>
          <w:p w14:paraId="400A092C" w14:textId="249D2A28" w:rsidR="00F63D9A" w:rsidRPr="002F75AC" w:rsidRDefault="00F63D9A" w:rsidP="00F63D9A">
            <w:pP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sidRPr="002F75AC">
              <w:rPr>
                <w:b w:val="0"/>
                <w:bCs w:val="0"/>
                <w:i/>
                <w:color w:val="000000" w:themeColor="text1"/>
                <w:sz w:val="14"/>
                <w:szCs w:val="14"/>
              </w:rPr>
              <w:t>Implemented</w:t>
            </w:r>
          </w:p>
        </w:tc>
      </w:tr>
      <w:tr w:rsidR="00F63D9A" w14:paraId="374E2717" w14:textId="4219A8E5" w:rsidTr="002F7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shd w:val="clear" w:color="auto" w:fill="auto"/>
          </w:tcPr>
          <w:p w14:paraId="50298F7B" w14:textId="2729CE07" w:rsidR="00F63D9A" w:rsidRDefault="00F63D9A" w:rsidP="00717691">
            <w:r w:rsidRPr="00DB1720">
              <w:t>Nationally consistent definition of cultural safety</w:t>
            </w:r>
            <w:r w:rsidRPr="007F5364">
              <w:rPr>
                <w:b w:val="0"/>
                <w:bCs w:val="0"/>
              </w:rPr>
              <w:t xml:space="preserve"> in aged care settings developed by NATSIAACC in consultation with the sector</w:t>
            </w:r>
            <w:r w:rsidR="00F13F39">
              <w:rPr>
                <w:b w:val="0"/>
                <w:bCs w:val="0"/>
              </w:rPr>
              <w:t xml:space="preserve"> and community</w:t>
            </w:r>
            <w:r w:rsidRPr="007F5364">
              <w:rPr>
                <w:b w:val="0"/>
                <w:bCs w:val="0"/>
              </w:rPr>
              <w:t>. This definition will be deployed across all elements of the aged care system, including oversight bodies, and will align with definitions used in other sectors, including health and disability</w:t>
            </w:r>
            <w:r w:rsidR="008A70D2">
              <w:rPr>
                <w:b w:val="0"/>
                <w:bCs w:val="0"/>
              </w:rPr>
              <w:t>.</w:t>
            </w:r>
          </w:p>
          <w:p w14:paraId="30F2FB0D" w14:textId="58B6DBF5" w:rsidR="00F63D9A" w:rsidRPr="00DB1720" w:rsidRDefault="00F63D9A" w:rsidP="00717691"/>
        </w:tc>
        <w:tc>
          <w:tcPr>
            <w:tcW w:w="1665" w:type="dxa"/>
            <w:shd w:val="clear" w:color="auto" w:fill="auto"/>
          </w:tcPr>
          <w:p w14:paraId="7495F112" w14:textId="0AC08F13" w:rsidR="00F63D9A" w:rsidRPr="00577C75" w:rsidRDefault="00F63D9A">
            <w:pPr>
              <w:cnfStyle w:val="000000100000" w:firstRow="0" w:lastRow="0" w:firstColumn="0" w:lastColumn="0" w:oddVBand="0" w:evenVBand="0" w:oddHBand="1" w:evenHBand="0" w:firstRowFirstColumn="0" w:firstRowLastColumn="0" w:lastRowFirstColumn="0" w:lastRowLastColumn="0"/>
            </w:pPr>
            <w:r>
              <w:t>Short</w:t>
            </w:r>
          </w:p>
        </w:tc>
        <w:tc>
          <w:tcPr>
            <w:tcW w:w="2420" w:type="dxa"/>
            <w:shd w:val="clear" w:color="auto" w:fill="auto"/>
          </w:tcPr>
          <w:p w14:paraId="6D7131D4" w14:textId="3D146810" w:rsidR="00F63D9A" w:rsidRDefault="00707018">
            <w:pPr>
              <w:cnfStyle w:val="000000100000" w:firstRow="0" w:lastRow="0" w:firstColumn="0" w:lastColumn="0" w:oddVBand="0" w:evenVBand="0" w:oddHBand="1" w:evenHBand="0" w:firstRowFirstColumn="0" w:firstRowLastColumn="0" w:lastRowFirstColumn="0" w:lastRowLastColumn="0"/>
            </w:pPr>
            <w:r w:rsidRPr="00293706">
              <w:t>Implemented</w:t>
            </w:r>
          </w:p>
        </w:tc>
      </w:tr>
      <w:tr w:rsidR="00F63D9A" w14:paraId="75996425" w14:textId="241A3741" w:rsidTr="002F75AC">
        <w:tc>
          <w:tcPr>
            <w:cnfStyle w:val="001000000000" w:firstRow="0" w:lastRow="0" w:firstColumn="1" w:lastColumn="0" w:oddVBand="0" w:evenVBand="0" w:oddHBand="0" w:evenHBand="0" w:firstRowFirstColumn="0" w:firstRowLastColumn="0" w:lastRowFirstColumn="0" w:lastRowLastColumn="0"/>
            <w:tcW w:w="5665" w:type="dxa"/>
            <w:shd w:val="clear" w:color="auto" w:fill="auto"/>
          </w:tcPr>
          <w:p w14:paraId="30F3C5C7" w14:textId="126E1EA9" w:rsidR="00F63D9A" w:rsidRDefault="00F63D9A" w:rsidP="00717691">
            <w:r w:rsidRPr="007F5364">
              <w:rPr>
                <w:b w:val="0"/>
                <w:bCs w:val="0"/>
              </w:rPr>
              <w:t>Development of</w:t>
            </w:r>
            <w:r>
              <w:t xml:space="preserve"> </w:t>
            </w:r>
            <w:r w:rsidRPr="007D3EE5">
              <w:t xml:space="preserve">cultural safety </w:t>
            </w:r>
            <w:r w:rsidRPr="00A60F9E">
              <w:t>guidance materials</w:t>
            </w:r>
            <w:r w:rsidRPr="007F5364">
              <w:rPr>
                <w:b w:val="0"/>
                <w:bCs w:val="0"/>
              </w:rPr>
              <w:t>, including advice on specific actions to support culturally safe, trauma aware and healing informed practice in aged care settings, and training materials for standardised use across the aged care sector</w:t>
            </w:r>
            <w:r w:rsidR="008A70D2">
              <w:rPr>
                <w:b w:val="0"/>
                <w:bCs w:val="0"/>
              </w:rPr>
              <w:t>.</w:t>
            </w:r>
          </w:p>
          <w:p w14:paraId="426F4D95" w14:textId="77777777" w:rsidR="00F63D9A" w:rsidRPr="00DB1720" w:rsidRDefault="00F63D9A" w:rsidP="00717691"/>
        </w:tc>
        <w:tc>
          <w:tcPr>
            <w:tcW w:w="1665" w:type="dxa"/>
            <w:shd w:val="clear" w:color="auto" w:fill="auto"/>
          </w:tcPr>
          <w:p w14:paraId="430017AF" w14:textId="45737B9B" w:rsidR="00F63D9A" w:rsidRPr="00577C75" w:rsidRDefault="00F63D9A">
            <w:pPr>
              <w:cnfStyle w:val="000000000000" w:firstRow="0" w:lastRow="0" w:firstColumn="0" w:lastColumn="0" w:oddVBand="0" w:evenVBand="0" w:oddHBand="0" w:evenHBand="0" w:firstRowFirstColumn="0" w:firstRowLastColumn="0" w:lastRowFirstColumn="0" w:lastRowLastColumn="0"/>
            </w:pPr>
            <w:r>
              <w:t>Short</w:t>
            </w:r>
          </w:p>
        </w:tc>
        <w:tc>
          <w:tcPr>
            <w:tcW w:w="2420" w:type="dxa"/>
            <w:shd w:val="clear" w:color="auto" w:fill="auto"/>
          </w:tcPr>
          <w:p w14:paraId="1CC68E1C" w14:textId="259AEF7F" w:rsidR="00F63D9A" w:rsidRDefault="00602491">
            <w:pPr>
              <w:cnfStyle w:val="000000000000" w:firstRow="0" w:lastRow="0" w:firstColumn="0" w:lastColumn="0" w:oddVBand="0" w:evenVBand="0" w:oddHBand="0" w:evenHBand="0" w:firstRowFirstColumn="0" w:firstRowLastColumn="0" w:lastRowFirstColumn="0" w:lastRowLastColumn="0"/>
            </w:pPr>
            <w:r>
              <w:t>Implemented</w:t>
            </w:r>
          </w:p>
        </w:tc>
      </w:tr>
      <w:tr w:rsidR="00F63D9A" w14:paraId="6BCBB721" w14:textId="6ECA8C1A" w:rsidTr="002F75A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65" w:type="dxa"/>
            <w:shd w:val="clear" w:color="auto" w:fill="auto"/>
          </w:tcPr>
          <w:p w14:paraId="5BEA23C4" w14:textId="0F3B0AC9" w:rsidR="00F63D9A" w:rsidRDefault="00F63D9A" w:rsidP="00717691">
            <w:r>
              <w:lastRenderedPageBreak/>
              <w:t xml:space="preserve">Prioritise building the Aboriginal and Torres Strait Islander workforce </w:t>
            </w:r>
            <w:r w:rsidRPr="007F5364">
              <w:rPr>
                <w:b w:val="0"/>
                <w:bCs w:val="0"/>
              </w:rPr>
              <w:t xml:space="preserve">to provide culturally safe, trauma aware and healing informed aged care services in or close to Country or Island Home (specific actions further outlined in </w:t>
            </w:r>
            <w:r w:rsidRPr="007F5364">
              <w:t>Outcome Five</w:t>
            </w:r>
            <w:r w:rsidRPr="007F5364">
              <w:rPr>
                <w:b w:val="0"/>
                <w:bCs w:val="0"/>
              </w:rPr>
              <w:t>)</w:t>
            </w:r>
            <w:r w:rsidR="008A70D2">
              <w:rPr>
                <w:b w:val="0"/>
                <w:bCs w:val="0"/>
              </w:rPr>
              <w:t>.</w:t>
            </w:r>
          </w:p>
          <w:p w14:paraId="5389E380" w14:textId="0AEFDC38" w:rsidR="00F63D9A" w:rsidRPr="006A495C" w:rsidRDefault="00F63D9A" w:rsidP="00717691">
            <w:pPr>
              <w:rPr>
                <w:sz w:val="24"/>
                <w:szCs w:val="24"/>
              </w:rPr>
            </w:pPr>
          </w:p>
        </w:tc>
        <w:tc>
          <w:tcPr>
            <w:tcW w:w="1665" w:type="dxa"/>
            <w:shd w:val="clear" w:color="auto" w:fill="auto"/>
          </w:tcPr>
          <w:p w14:paraId="6BE9918B" w14:textId="77777777" w:rsidR="00F63D9A" w:rsidRPr="00577C75" w:rsidRDefault="00F63D9A">
            <w:pPr>
              <w:cnfStyle w:val="000000100000" w:firstRow="0" w:lastRow="0" w:firstColumn="0" w:lastColumn="0" w:oddVBand="0" w:evenVBand="0" w:oddHBand="1" w:evenHBand="0" w:firstRowFirstColumn="0" w:firstRowLastColumn="0" w:lastRowFirstColumn="0" w:lastRowLastColumn="0"/>
              <w:rPr>
                <w:b/>
                <w:bCs/>
              </w:rPr>
            </w:pPr>
            <w:r w:rsidRPr="00577C75">
              <w:t>Short</w:t>
            </w:r>
          </w:p>
        </w:tc>
        <w:tc>
          <w:tcPr>
            <w:tcW w:w="2420" w:type="dxa"/>
            <w:shd w:val="clear" w:color="auto" w:fill="auto"/>
          </w:tcPr>
          <w:p w14:paraId="6B6DBFFF" w14:textId="32D57C9C" w:rsidR="00F63D9A" w:rsidRPr="00577C75" w:rsidRDefault="00321A43">
            <w:pPr>
              <w:cnfStyle w:val="000000100000" w:firstRow="0" w:lastRow="0" w:firstColumn="0" w:lastColumn="0" w:oddVBand="0" w:evenVBand="0" w:oddHBand="1" w:evenHBand="0" w:firstRowFirstColumn="0" w:firstRowLastColumn="0" w:lastRowFirstColumn="0" w:lastRowLastColumn="0"/>
            </w:pPr>
            <w:r>
              <w:t>In progress</w:t>
            </w:r>
          </w:p>
        </w:tc>
      </w:tr>
      <w:tr w:rsidR="00F63D9A" w14:paraId="5797F1A5" w14:textId="38281938" w:rsidTr="002F75AC">
        <w:trPr>
          <w:cantSplit/>
        </w:trPr>
        <w:tc>
          <w:tcPr>
            <w:cnfStyle w:val="001000000000" w:firstRow="0" w:lastRow="0" w:firstColumn="1" w:lastColumn="0" w:oddVBand="0" w:evenVBand="0" w:oddHBand="0" w:evenHBand="0" w:firstRowFirstColumn="0" w:firstRowLastColumn="0" w:lastRowFirstColumn="0" w:lastRowLastColumn="0"/>
            <w:tcW w:w="5665" w:type="dxa"/>
            <w:shd w:val="clear" w:color="auto" w:fill="auto"/>
          </w:tcPr>
          <w:p w14:paraId="02DD71C9" w14:textId="0E8DC557" w:rsidR="00F63D9A" w:rsidRPr="007F5364" w:rsidRDefault="00F63D9A" w:rsidP="00717691">
            <w:pPr>
              <w:rPr>
                <w:b w:val="0"/>
                <w:bCs w:val="0"/>
              </w:rPr>
            </w:pPr>
            <w:r>
              <w:t>Prioritise building the community-controlled sector</w:t>
            </w:r>
            <w:r w:rsidRPr="00206389">
              <w:t xml:space="preserve"> </w:t>
            </w:r>
            <w:r w:rsidRPr="007F5364">
              <w:rPr>
                <w:b w:val="0"/>
                <w:bCs w:val="0"/>
              </w:rPr>
              <w:t xml:space="preserve">by supporting more Aboriginal and Torres Strait Islander organisations to become aged care providers and deliver culturally safe aged care services in or close to Country or Island Home (specific actions further outlined in </w:t>
            </w:r>
            <w:r w:rsidRPr="007F5364">
              <w:t>Outcome Four</w:t>
            </w:r>
            <w:r w:rsidRPr="007F5364">
              <w:rPr>
                <w:b w:val="0"/>
                <w:bCs w:val="0"/>
              </w:rPr>
              <w:t>)</w:t>
            </w:r>
            <w:r w:rsidR="008A70D2">
              <w:rPr>
                <w:b w:val="0"/>
                <w:bCs w:val="0"/>
              </w:rPr>
              <w:t>.</w:t>
            </w:r>
          </w:p>
          <w:p w14:paraId="6CFC2035" w14:textId="0EBF003B" w:rsidR="00F63D9A" w:rsidRPr="00787E6C" w:rsidRDefault="00F63D9A" w:rsidP="00717691"/>
        </w:tc>
        <w:tc>
          <w:tcPr>
            <w:tcW w:w="1665" w:type="dxa"/>
            <w:shd w:val="clear" w:color="auto" w:fill="auto"/>
          </w:tcPr>
          <w:p w14:paraId="1F6C85B2" w14:textId="78490250" w:rsidR="00F63D9A" w:rsidRPr="00577C75" w:rsidRDefault="00F63D9A" w:rsidP="004359E7">
            <w:pPr>
              <w:cnfStyle w:val="000000000000" w:firstRow="0" w:lastRow="0" w:firstColumn="0" w:lastColumn="0" w:oddVBand="0" w:evenVBand="0" w:oddHBand="0" w:evenHBand="0" w:firstRowFirstColumn="0" w:firstRowLastColumn="0" w:lastRowFirstColumn="0" w:lastRowLastColumn="0"/>
            </w:pPr>
            <w:r>
              <w:t>Short</w:t>
            </w:r>
          </w:p>
        </w:tc>
        <w:tc>
          <w:tcPr>
            <w:tcW w:w="2420" w:type="dxa"/>
            <w:shd w:val="clear" w:color="auto" w:fill="auto"/>
          </w:tcPr>
          <w:p w14:paraId="755C4924" w14:textId="7954A079" w:rsidR="00F63D9A" w:rsidRDefault="00321A43" w:rsidP="004359E7">
            <w:pPr>
              <w:cnfStyle w:val="000000000000" w:firstRow="0" w:lastRow="0" w:firstColumn="0" w:lastColumn="0" w:oddVBand="0" w:evenVBand="0" w:oddHBand="0" w:evenHBand="0" w:firstRowFirstColumn="0" w:firstRowLastColumn="0" w:lastRowFirstColumn="0" w:lastRowLastColumn="0"/>
            </w:pPr>
            <w:r>
              <w:t>In progress</w:t>
            </w:r>
          </w:p>
        </w:tc>
      </w:tr>
      <w:tr w:rsidR="00F63D9A" w14:paraId="2C772327" w14:textId="4BC2986C" w:rsidTr="002F7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shd w:val="clear" w:color="auto" w:fill="auto"/>
          </w:tcPr>
          <w:p w14:paraId="5FC47265" w14:textId="7720B065" w:rsidR="00F63D9A" w:rsidRDefault="00F63D9A" w:rsidP="00787E6C">
            <w:r w:rsidRPr="00BF0547">
              <w:t xml:space="preserve">Cultural </w:t>
            </w:r>
            <w:r>
              <w:t>safety</w:t>
            </w:r>
            <w:r w:rsidRPr="00BF0547">
              <w:t xml:space="preserve"> is </w:t>
            </w:r>
            <w:r w:rsidR="00854E2B">
              <w:t xml:space="preserve">prioritised </w:t>
            </w:r>
            <w:r w:rsidRPr="00BF0547">
              <w:t xml:space="preserve">at all levels of the </w:t>
            </w:r>
            <w:r>
              <w:t>a</w:t>
            </w:r>
            <w:r w:rsidRPr="00BF0547">
              <w:t xml:space="preserve">ged </w:t>
            </w:r>
            <w:r>
              <w:t>c</w:t>
            </w:r>
            <w:r w:rsidRPr="00BF0547">
              <w:t>are sector</w:t>
            </w:r>
            <w:r w:rsidRPr="007F5364">
              <w:rPr>
                <w:b w:val="0"/>
                <w:bCs w:val="0"/>
              </w:rPr>
              <w:t>, including the department, the Aged Care Quality and Safety Commission (ACQSC) and the Inspector-General of Aged Care, supported through cultural safety training and the work of the First Nations Aged Care Commissioner</w:t>
            </w:r>
            <w:r w:rsidR="008A70D2">
              <w:rPr>
                <w:b w:val="0"/>
                <w:bCs w:val="0"/>
              </w:rPr>
              <w:t>.</w:t>
            </w:r>
          </w:p>
          <w:p w14:paraId="476EA078" w14:textId="77777777" w:rsidR="00F63D9A" w:rsidRDefault="00F63D9A" w:rsidP="00787E6C"/>
        </w:tc>
        <w:tc>
          <w:tcPr>
            <w:tcW w:w="1665" w:type="dxa"/>
            <w:shd w:val="clear" w:color="auto" w:fill="auto"/>
          </w:tcPr>
          <w:p w14:paraId="7A0EFFC5" w14:textId="5BCD4797" w:rsidR="00F63D9A" w:rsidRDefault="00F63D9A" w:rsidP="00787E6C">
            <w:pPr>
              <w:cnfStyle w:val="000000100000" w:firstRow="0" w:lastRow="0" w:firstColumn="0" w:lastColumn="0" w:oddVBand="0" w:evenVBand="0" w:oddHBand="1" w:evenHBand="0" w:firstRowFirstColumn="0" w:firstRowLastColumn="0" w:lastRowFirstColumn="0" w:lastRowLastColumn="0"/>
            </w:pPr>
            <w:r>
              <w:t>Short</w:t>
            </w:r>
            <w:r w:rsidR="00321A43">
              <w:t xml:space="preserve"> – medium</w:t>
            </w:r>
          </w:p>
        </w:tc>
        <w:tc>
          <w:tcPr>
            <w:tcW w:w="2420" w:type="dxa"/>
            <w:shd w:val="clear" w:color="auto" w:fill="auto"/>
          </w:tcPr>
          <w:p w14:paraId="035E4580" w14:textId="2AB8AD27" w:rsidR="00F63D9A" w:rsidRDefault="00321A43" w:rsidP="00787E6C">
            <w:pPr>
              <w:cnfStyle w:val="000000100000" w:firstRow="0" w:lastRow="0" w:firstColumn="0" w:lastColumn="0" w:oddVBand="0" w:evenVBand="0" w:oddHBand="1" w:evenHBand="0" w:firstRowFirstColumn="0" w:firstRowLastColumn="0" w:lastRowFirstColumn="0" w:lastRowLastColumn="0"/>
            </w:pPr>
            <w:r>
              <w:t>In progress</w:t>
            </w:r>
          </w:p>
        </w:tc>
      </w:tr>
      <w:tr w:rsidR="00F63D9A" w14:paraId="75F012B4" w14:textId="531AD4EF" w:rsidTr="00293706">
        <w:trPr>
          <w:cantSplit/>
        </w:trPr>
        <w:tc>
          <w:tcPr>
            <w:cnfStyle w:val="001000000000" w:firstRow="0" w:lastRow="0" w:firstColumn="1" w:lastColumn="0" w:oddVBand="0" w:evenVBand="0" w:oddHBand="0" w:evenHBand="0" w:firstRowFirstColumn="0" w:firstRowLastColumn="0" w:lastRowFirstColumn="0" w:lastRowLastColumn="0"/>
            <w:tcW w:w="5665" w:type="dxa"/>
            <w:shd w:val="clear" w:color="auto" w:fill="auto"/>
          </w:tcPr>
          <w:p w14:paraId="2672C6A3" w14:textId="1F426174" w:rsidR="00F63D9A" w:rsidRPr="004C7CBE" w:rsidRDefault="00F63D9A" w:rsidP="00C41AC6">
            <w:r>
              <w:t xml:space="preserve">Additional funding </w:t>
            </w:r>
            <w:r w:rsidRPr="007F5364">
              <w:rPr>
                <w:b w:val="0"/>
                <w:bCs w:val="0"/>
              </w:rPr>
              <w:t>for NATSIFAC providers to meet the higher costs of delivering services in remote and very remote locations and deliver the Fair Work Commission’s decision on the Aged Care Work Value case</w:t>
            </w:r>
            <w:r w:rsidR="008A70D2">
              <w:rPr>
                <w:b w:val="0"/>
                <w:bCs w:val="0"/>
              </w:rPr>
              <w:t>.</w:t>
            </w:r>
            <w:r w:rsidRPr="007F5364">
              <w:rPr>
                <w:b w:val="0"/>
                <w:bCs w:val="0"/>
              </w:rPr>
              <w:t xml:space="preserve"> This will ensure that NATSIFAC providers have the right level of funding to continue to deliver culturally safe care, and Aboriginal and Torres Strait Islander people in these areas have continued access to culturally safe aged care within their communities</w:t>
            </w:r>
            <w:r w:rsidR="008A70D2">
              <w:rPr>
                <w:b w:val="0"/>
                <w:bCs w:val="0"/>
              </w:rPr>
              <w:t>.</w:t>
            </w:r>
          </w:p>
          <w:p w14:paraId="492F53BF" w14:textId="77777777" w:rsidR="00F63D9A" w:rsidRPr="002F3E1F" w:rsidRDefault="00F63D9A" w:rsidP="00787E6C"/>
        </w:tc>
        <w:tc>
          <w:tcPr>
            <w:tcW w:w="1665" w:type="dxa"/>
            <w:shd w:val="clear" w:color="auto" w:fill="auto"/>
          </w:tcPr>
          <w:p w14:paraId="37ACA985" w14:textId="41D3D220" w:rsidR="00F63D9A" w:rsidRDefault="00F63D9A" w:rsidP="00787E6C">
            <w:pPr>
              <w:cnfStyle w:val="000000000000" w:firstRow="0" w:lastRow="0" w:firstColumn="0" w:lastColumn="0" w:oddVBand="0" w:evenVBand="0" w:oddHBand="0" w:evenHBand="0" w:firstRowFirstColumn="0" w:firstRowLastColumn="0" w:lastRowFirstColumn="0" w:lastRowLastColumn="0"/>
            </w:pPr>
            <w:r>
              <w:t>Short</w:t>
            </w:r>
          </w:p>
        </w:tc>
        <w:tc>
          <w:tcPr>
            <w:tcW w:w="2420" w:type="dxa"/>
            <w:shd w:val="clear" w:color="auto" w:fill="auto"/>
          </w:tcPr>
          <w:p w14:paraId="4767B6FB" w14:textId="0E5DE607" w:rsidR="00F63D9A" w:rsidRDefault="00491C59" w:rsidP="00787E6C">
            <w:pPr>
              <w:cnfStyle w:val="000000000000" w:firstRow="0" w:lastRow="0" w:firstColumn="0" w:lastColumn="0" w:oddVBand="0" w:evenVBand="0" w:oddHBand="0" w:evenHBand="0" w:firstRowFirstColumn="0" w:firstRowLastColumn="0" w:lastRowFirstColumn="0" w:lastRowLastColumn="0"/>
            </w:pPr>
            <w:proofErr w:type="gramStart"/>
            <w:r w:rsidRPr="00293706">
              <w:t>Implemented</w:t>
            </w:r>
            <w:r w:rsidR="1F5CF027" w:rsidRPr="00293706">
              <w:t xml:space="preserve">  </w:t>
            </w:r>
            <w:r w:rsidR="47F0E455" w:rsidRPr="00293706">
              <w:t>-</w:t>
            </w:r>
            <w:proofErr w:type="gramEnd"/>
            <w:r w:rsidR="47F0E455" w:rsidRPr="00293706">
              <w:t xml:space="preserve"> S</w:t>
            </w:r>
            <w:r w:rsidR="1F5CF027" w:rsidRPr="00293706">
              <w:t>tage 1</w:t>
            </w:r>
          </w:p>
        </w:tc>
      </w:tr>
      <w:tr w:rsidR="00F63D9A" w14:paraId="51C2D5CF" w14:textId="17DD3B6E" w:rsidTr="002F75A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65" w:type="dxa"/>
            <w:shd w:val="clear" w:color="auto" w:fill="auto"/>
          </w:tcPr>
          <w:p w14:paraId="73A60E73" w14:textId="047ADBAD" w:rsidR="00F63D9A" w:rsidRDefault="00F63D9A" w:rsidP="00787E6C">
            <w:r w:rsidRPr="007F5364">
              <w:rPr>
                <w:b w:val="0"/>
                <w:bCs w:val="0"/>
              </w:rPr>
              <w:t xml:space="preserve">The </w:t>
            </w:r>
            <w:r w:rsidR="006F7137">
              <w:t>s</w:t>
            </w:r>
            <w:r>
              <w:t>trengthened Aged Care Quality Standards</w:t>
            </w:r>
            <w:r w:rsidRPr="007F5364">
              <w:rPr>
                <w:b w:val="0"/>
                <w:bCs w:val="0"/>
              </w:rPr>
              <w:t xml:space="preserve">, under the new </w:t>
            </w:r>
            <w:r w:rsidR="00580373">
              <w:rPr>
                <w:b w:val="0"/>
                <w:bCs w:val="0"/>
              </w:rPr>
              <w:t xml:space="preserve">aged care </w:t>
            </w:r>
            <w:r w:rsidRPr="007F5364">
              <w:rPr>
                <w:b w:val="0"/>
                <w:bCs w:val="0"/>
              </w:rPr>
              <w:t>regulatory model, requires mainstream providers registered in categories 4</w:t>
            </w:r>
            <w:r w:rsidR="002150B6">
              <w:rPr>
                <w:b w:val="0"/>
                <w:bCs w:val="0"/>
              </w:rPr>
              <w:t>, 5 and</w:t>
            </w:r>
            <w:r w:rsidRPr="007F5364">
              <w:rPr>
                <w:b w:val="0"/>
                <w:bCs w:val="0"/>
              </w:rPr>
              <w:t xml:space="preserve"> 6 to implement strategies to deliver care to older Aboriginal and Torres Strait Islander people that is culturally safe, trauma aware and healing informed</w:t>
            </w:r>
            <w:r w:rsidR="008A70D2">
              <w:rPr>
                <w:b w:val="0"/>
                <w:bCs w:val="0"/>
              </w:rPr>
              <w:t>.</w:t>
            </w:r>
          </w:p>
          <w:p w14:paraId="4BAFB6D3" w14:textId="2DF6E46E" w:rsidR="00F63D9A" w:rsidRPr="00AF062F" w:rsidRDefault="00F63D9A" w:rsidP="00787E6C"/>
        </w:tc>
        <w:tc>
          <w:tcPr>
            <w:tcW w:w="1665" w:type="dxa"/>
            <w:shd w:val="clear" w:color="auto" w:fill="auto"/>
          </w:tcPr>
          <w:p w14:paraId="2F05A1A9" w14:textId="0C0EC3E2" w:rsidR="00F63D9A" w:rsidRPr="00577C75" w:rsidRDefault="00F63D9A" w:rsidP="00787E6C">
            <w:pPr>
              <w:cnfStyle w:val="000000100000" w:firstRow="0" w:lastRow="0" w:firstColumn="0" w:lastColumn="0" w:oddVBand="0" w:evenVBand="0" w:oddHBand="1" w:evenHBand="0" w:firstRowFirstColumn="0" w:firstRowLastColumn="0" w:lastRowFirstColumn="0" w:lastRowLastColumn="0"/>
            </w:pPr>
            <w:r>
              <w:t>Short</w:t>
            </w:r>
          </w:p>
        </w:tc>
        <w:tc>
          <w:tcPr>
            <w:tcW w:w="2420" w:type="dxa"/>
            <w:shd w:val="clear" w:color="auto" w:fill="auto"/>
          </w:tcPr>
          <w:p w14:paraId="1D3DAF73" w14:textId="0A26E804" w:rsidR="00F63D9A" w:rsidRDefault="00321A43" w:rsidP="00787E6C">
            <w:pPr>
              <w:cnfStyle w:val="000000100000" w:firstRow="0" w:lastRow="0" w:firstColumn="0" w:lastColumn="0" w:oddVBand="0" w:evenVBand="0" w:oddHBand="1" w:evenHBand="0" w:firstRowFirstColumn="0" w:firstRowLastColumn="0" w:lastRowFirstColumn="0" w:lastRowLastColumn="0"/>
            </w:pPr>
            <w:r>
              <w:t>In progress</w:t>
            </w:r>
          </w:p>
        </w:tc>
      </w:tr>
      <w:tr w:rsidR="00F63D9A" w14:paraId="42B46646" w14:textId="4F23F1D1" w:rsidTr="002F75AC">
        <w:tc>
          <w:tcPr>
            <w:cnfStyle w:val="001000000000" w:firstRow="0" w:lastRow="0" w:firstColumn="1" w:lastColumn="0" w:oddVBand="0" w:evenVBand="0" w:oddHBand="0" w:evenHBand="0" w:firstRowFirstColumn="0" w:firstRowLastColumn="0" w:lastRowFirstColumn="0" w:lastRowLastColumn="0"/>
            <w:tcW w:w="5665" w:type="dxa"/>
            <w:shd w:val="clear" w:color="auto" w:fill="auto"/>
          </w:tcPr>
          <w:p w14:paraId="79F95311" w14:textId="7CF9BF84" w:rsidR="00F63D9A" w:rsidRPr="00AF062F" w:rsidRDefault="00F63D9A" w:rsidP="00787E6C">
            <w:r w:rsidRPr="007F5364">
              <w:rPr>
                <w:b w:val="0"/>
                <w:bCs w:val="0"/>
              </w:rPr>
              <w:t xml:space="preserve">The </w:t>
            </w:r>
            <w:r w:rsidRPr="00BF0547">
              <w:t>new Aged Care Act</w:t>
            </w:r>
            <w:r w:rsidRPr="00531C39">
              <w:t xml:space="preserve"> </w:t>
            </w:r>
            <w:r w:rsidRPr="007F5364">
              <w:rPr>
                <w:b w:val="0"/>
                <w:bCs w:val="0"/>
              </w:rPr>
              <w:t>ena</w:t>
            </w:r>
            <w:r w:rsidR="00175F13">
              <w:rPr>
                <w:b w:val="0"/>
                <w:bCs w:val="0"/>
              </w:rPr>
              <w:t xml:space="preserve">bles </w:t>
            </w:r>
            <w:r w:rsidRPr="007F5364">
              <w:rPr>
                <w:b w:val="0"/>
                <w:bCs w:val="0"/>
              </w:rPr>
              <w:t>connection to culture for older Aboriginal and Torres Strait Islander people receiving</w:t>
            </w:r>
            <w:r w:rsidR="000120C3">
              <w:rPr>
                <w:b w:val="0"/>
                <w:bCs w:val="0"/>
              </w:rPr>
              <w:t xml:space="preserve"> mainstream in-home</w:t>
            </w:r>
            <w:r w:rsidRPr="007F5364">
              <w:rPr>
                <w:b w:val="0"/>
                <w:bCs w:val="0"/>
              </w:rPr>
              <w:t xml:space="preserve"> care</w:t>
            </w:r>
            <w:r w:rsidR="00996395">
              <w:rPr>
                <w:b w:val="0"/>
                <w:bCs w:val="0"/>
              </w:rPr>
              <w:t xml:space="preserve"> services</w:t>
            </w:r>
            <w:r w:rsidR="00157449">
              <w:rPr>
                <w:b w:val="0"/>
                <w:bCs w:val="0"/>
              </w:rPr>
              <w:t>, including reasonable supports for return to Country or Island Home</w:t>
            </w:r>
            <w:r w:rsidR="00996395">
              <w:rPr>
                <w:b w:val="0"/>
                <w:bCs w:val="0"/>
              </w:rPr>
              <w:t xml:space="preserve">. It also retains this for people </w:t>
            </w:r>
            <w:r w:rsidR="00A50356">
              <w:rPr>
                <w:b w:val="0"/>
                <w:bCs w:val="0"/>
              </w:rPr>
              <w:t xml:space="preserve">receiving </w:t>
            </w:r>
            <w:r w:rsidR="00CF5D30">
              <w:rPr>
                <w:b w:val="0"/>
                <w:bCs w:val="0"/>
              </w:rPr>
              <w:t>both in-home and residential care under the NATSIFAC program.</w:t>
            </w:r>
          </w:p>
          <w:p w14:paraId="12DC5833" w14:textId="0BD15D6A" w:rsidR="00F63D9A" w:rsidRPr="00AF062F" w:rsidRDefault="00F63D9A" w:rsidP="00787E6C"/>
        </w:tc>
        <w:tc>
          <w:tcPr>
            <w:tcW w:w="1665" w:type="dxa"/>
            <w:shd w:val="clear" w:color="auto" w:fill="auto"/>
          </w:tcPr>
          <w:p w14:paraId="2A30571F" w14:textId="4E959B48" w:rsidR="00F63D9A" w:rsidRPr="00577C75" w:rsidRDefault="00F63D9A" w:rsidP="00787E6C">
            <w:pPr>
              <w:cnfStyle w:val="000000000000" w:firstRow="0" w:lastRow="0" w:firstColumn="0" w:lastColumn="0" w:oddVBand="0" w:evenVBand="0" w:oddHBand="0" w:evenHBand="0" w:firstRowFirstColumn="0" w:firstRowLastColumn="0" w:lastRowFirstColumn="0" w:lastRowLastColumn="0"/>
            </w:pPr>
            <w:r>
              <w:t>Short</w:t>
            </w:r>
          </w:p>
        </w:tc>
        <w:tc>
          <w:tcPr>
            <w:tcW w:w="2420" w:type="dxa"/>
            <w:shd w:val="clear" w:color="auto" w:fill="auto"/>
          </w:tcPr>
          <w:p w14:paraId="3100B0F9" w14:textId="1FC13C1F" w:rsidR="00F63D9A" w:rsidRDefault="00321A43" w:rsidP="00787E6C">
            <w:pPr>
              <w:cnfStyle w:val="000000000000" w:firstRow="0" w:lastRow="0" w:firstColumn="0" w:lastColumn="0" w:oddVBand="0" w:evenVBand="0" w:oddHBand="0" w:evenHBand="0" w:firstRowFirstColumn="0" w:firstRowLastColumn="0" w:lastRowFirstColumn="0" w:lastRowLastColumn="0"/>
            </w:pPr>
            <w:r>
              <w:t>In progress</w:t>
            </w:r>
          </w:p>
        </w:tc>
      </w:tr>
      <w:tr w:rsidR="00F63D9A" w14:paraId="0D0B0CD2" w14:textId="7E156257" w:rsidTr="002F75A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65" w:type="dxa"/>
            <w:shd w:val="clear" w:color="auto" w:fill="auto"/>
          </w:tcPr>
          <w:p w14:paraId="3EC1E7DF" w14:textId="6DE1D94C" w:rsidR="00321A43" w:rsidRDefault="00321A43" w:rsidP="00321A43">
            <w:r w:rsidRPr="002126AB">
              <w:lastRenderedPageBreak/>
              <w:t xml:space="preserve">Improved </w:t>
            </w:r>
            <w:r w:rsidRPr="00347185">
              <w:t xml:space="preserve">cultural </w:t>
            </w:r>
            <w:r>
              <w:t>safety</w:t>
            </w:r>
            <w:r w:rsidRPr="00347185">
              <w:t xml:space="preserve"> of the </w:t>
            </w:r>
            <w:r>
              <w:t>ACQSC</w:t>
            </w:r>
            <w:r w:rsidRPr="007F5364">
              <w:rPr>
                <w:b w:val="0"/>
                <w:bCs w:val="0"/>
              </w:rPr>
              <w:t xml:space="preserve"> in audit methodology, registration processes and regulatory functions through implementation of recommendations from the </w:t>
            </w:r>
            <w:r w:rsidRPr="007F5364">
              <w:t>Aged Care Quality and Safety Commission capability review</w:t>
            </w:r>
            <w:r w:rsidR="008A70D2">
              <w:t>.</w:t>
            </w:r>
          </w:p>
          <w:p w14:paraId="6BF9E116" w14:textId="01BA5733" w:rsidR="00F63D9A" w:rsidRPr="00AF062F" w:rsidRDefault="00F63D9A" w:rsidP="00321A43"/>
        </w:tc>
        <w:tc>
          <w:tcPr>
            <w:tcW w:w="1665" w:type="dxa"/>
            <w:shd w:val="clear" w:color="auto" w:fill="auto"/>
          </w:tcPr>
          <w:p w14:paraId="6C3CF4D0" w14:textId="1AC7E821" w:rsidR="00F63D9A" w:rsidRPr="00577C75" w:rsidRDefault="00321A43" w:rsidP="00787E6C">
            <w:pPr>
              <w:cnfStyle w:val="000000100000" w:firstRow="0" w:lastRow="0" w:firstColumn="0" w:lastColumn="0" w:oddVBand="0" w:evenVBand="0" w:oddHBand="1" w:evenHBand="0" w:firstRowFirstColumn="0" w:firstRowLastColumn="0" w:lastRowFirstColumn="0" w:lastRowLastColumn="0"/>
            </w:pPr>
            <w:r>
              <w:t>Short</w:t>
            </w:r>
          </w:p>
        </w:tc>
        <w:tc>
          <w:tcPr>
            <w:tcW w:w="2420" w:type="dxa"/>
            <w:shd w:val="clear" w:color="auto" w:fill="auto"/>
          </w:tcPr>
          <w:p w14:paraId="156A9B58" w14:textId="156A98FA" w:rsidR="00F63D9A" w:rsidRDefault="00321A43" w:rsidP="00787E6C">
            <w:pPr>
              <w:cnfStyle w:val="000000100000" w:firstRow="0" w:lastRow="0" w:firstColumn="0" w:lastColumn="0" w:oddVBand="0" w:evenVBand="0" w:oddHBand="1" w:evenHBand="0" w:firstRowFirstColumn="0" w:firstRowLastColumn="0" w:lastRowFirstColumn="0" w:lastRowLastColumn="0"/>
            </w:pPr>
            <w:r>
              <w:t>In progress</w:t>
            </w:r>
          </w:p>
        </w:tc>
      </w:tr>
      <w:tr w:rsidR="00F63D9A" w14:paraId="2435799A" w14:textId="30B69383" w:rsidTr="002F75AC">
        <w:trPr>
          <w:cantSplit/>
        </w:trPr>
        <w:tc>
          <w:tcPr>
            <w:cnfStyle w:val="001000000000" w:firstRow="0" w:lastRow="0" w:firstColumn="1" w:lastColumn="0" w:oddVBand="0" w:evenVBand="0" w:oddHBand="0" w:evenHBand="0" w:firstRowFirstColumn="0" w:firstRowLastColumn="0" w:lastRowFirstColumn="0" w:lastRowLastColumn="0"/>
            <w:tcW w:w="5665" w:type="dxa"/>
            <w:shd w:val="clear" w:color="auto" w:fill="auto"/>
          </w:tcPr>
          <w:p w14:paraId="08FE9CA9" w14:textId="2CB20002" w:rsidR="00321A43" w:rsidRPr="007F5364" w:rsidRDefault="00321A43" w:rsidP="00321A43">
            <w:pPr>
              <w:rPr>
                <w:b w:val="0"/>
                <w:bCs w:val="0"/>
              </w:rPr>
            </w:pPr>
            <w:r w:rsidRPr="007F5364">
              <w:rPr>
                <w:b w:val="0"/>
                <w:bCs w:val="0"/>
              </w:rPr>
              <w:t xml:space="preserve">Design of the new </w:t>
            </w:r>
            <w:r w:rsidRPr="007F5364" w:rsidDel="00D1620D">
              <w:t>Support at Home</w:t>
            </w:r>
            <w:r w:rsidRPr="007F5364">
              <w:t xml:space="preserve"> program</w:t>
            </w:r>
            <w:r w:rsidRPr="007F5364">
              <w:rPr>
                <w:b w:val="0"/>
                <w:bCs w:val="0"/>
              </w:rPr>
              <w:t xml:space="preserve"> provides for the diverse and changing needs of older Aboriginal and Torres Strait Islander people</w:t>
            </w:r>
            <w:r w:rsidR="008A70D2">
              <w:rPr>
                <w:b w:val="0"/>
                <w:bCs w:val="0"/>
              </w:rPr>
              <w:t>.</w:t>
            </w:r>
          </w:p>
          <w:p w14:paraId="7AA3875E" w14:textId="273A23D4" w:rsidR="00F63D9A" w:rsidRPr="00AF062F" w:rsidRDefault="00F63D9A" w:rsidP="00321A43"/>
        </w:tc>
        <w:tc>
          <w:tcPr>
            <w:tcW w:w="1665" w:type="dxa"/>
            <w:shd w:val="clear" w:color="auto" w:fill="auto"/>
          </w:tcPr>
          <w:p w14:paraId="6E8D0EC4" w14:textId="612F3B97" w:rsidR="00F63D9A" w:rsidRPr="00577C75" w:rsidRDefault="00321A43" w:rsidP="00787E6C">
            <w:pPr>
              <w:cnfStyle w:val="000000000000" w:firstRow="0" w:lastRow="0" w:firstColumn="0" w:lastColumn="0" w:oddVBand="0" w:evenVBand="0" w:oddHBand="0" w:evenHBand="0" w:firstRowFirstColumn="0" w:firstRowLastColumn="0" w:lastRowFirstColumn="0" w:lastRowLastColumn="0"/>
            </w:pPr>
            <w:r>
              <w:t>Short</w:t>
            </w:r>
          </w:p>
        </w:tc>
        <w:tc>
          <w:tcPr>
            <w:tcW w:w="2420" w:type="dxa"/>
            <w:shd w:val="clear" w:color="auto" w:fill="auto"/>
          </w:tcPr>
          <w:p w14:paraId="6745E37A" w14:textId="2359AFAC" w:rsidR="00F63D9A" w:rsidRDefault="00321A43" w:rsidP="00787E6C">
            <w:pPr>
              <w:cnfStyle w:val="000000000000" w:firstRow="0" w:lastRow="0" w:firstColumn="0" w:lastColumn="0" w:oddVBand="0" w:evenVBand="0" w:oddHBand="0" w:evenHBand="0" w:firstRowFirstColumn="0" w:firstRowLastColumn="0" w:lastRowFirstColumn="0" w:lastRowLastColumn="0"/>
            </w:pPr>
            <w:r>
              <w:t>In progress</w:t>
            </w:r>
          </w:p>
        </w:tc>
      </w:tr>
      <w:tr w:rsidR="00F63D9A" w14:paraId="4CC58D4D" w14:textId="6A46FAA9" w:rsidTr="002F75A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65" w:type="dxa"/>
            <w:shd w:val="clear" w:color="auto" w:fill="auto"/>
          </w:tcPr>
          <w:p w14:paraId="0ACF1E68" w14:textId="2CD70854" w:rsidR="00321A43" w:rsidRPr="007F5364" w:rsidRDefault="00321A43" w:rsidP="00321A43">
            <w:pPr>
              <w:rPr>
                <w:b w:val="0"/>
                <w:bCs w:val="0"/>
              </w:rPr>
            </w:pPr>
            <w:r w:rsidRPr="007F5364">
              <w:rPr>
                <w:b w:val="0"/>
                <w:bCs w:val="0"/>
              </w:rPr>
              <w:t xml:space="preserve">Strengthen </w:t>
            </w:r>
            <w:r w:rsidRPr="007F5364">
              <w:t>models of volunteering</w:t>
            </w:r>
            <w:r w:rsidRPr="007F5364">
              <w:rPr>
                <w:b w:val="0"/>
                <w:bCs w:val="0"/>
              </w:rPr>
              <w:t xml:space="preserve"> (including the Aged Care Volunteer Visitors Scheme) that support older Aboriginal and Torres Strait Islander people receiving aged care</w:t>
            </w:r>
            <w:r w:rsidR="008A70D2">
              <w:rPr>
                <w:b w:val="0"/>
                <w:bCs w:val="0"/>
              </w:rPr>
              <w:t>.</w:t>
            </w:r>
          </w:p>
          <w:p w14:paraId="7FB8C8D0" w14:textId="38CAAA99" w:rsidR="00F63D9A" w:rsidRPr="00AF062F" w:rsidRDefault="00F63D9A" w:rsidP="00321A43"/>
        </w:tc>
        <w:tc>
          <w:tcPr>
            <w:tcW w:w="1665" w:type="dxa"/>
            <w:shd w:val="clear" w:color="auto" w:fill="auto"/>
          </w:tcPr>
          <w:p w14:paraId="6EFCCBD2" w14:textId="390FC339" w:rsidR="00F63D9A" w:rsidRPr="00577C75" w:rsidRDefault="00321A43" w:rsidP="00787E6C">
            <w:pPr>
              <w:cnfStyle w:val="000000100000" w:firstRow="0" w:lastRow="0" w:firstColumn="0" w:lastColumn="0" w:oddVBand="0" w:evenVBand="0" w:oddHBand="1" w:evenHBand="0" w:firstRowFirstColumn="0" w:firstRowLastColumn="0" w:lastRowFirstColumn="0" w:lastRowLastColumn="0"/>
            </w:pPr>
            <w:r>
              <w:t>Short</w:t>
            </w:r>
          </w:p>
        </w:tc>
        <w:tc>
          <w:tcPr>
            <w:tcW w:w="2420" w:type="dxa"/>
            <w:shd w:val="clear" w:color="auto" w:fill="auto"/>
          </w:tcPr>
          <w:p w14:paraId="400B138A" w14:textId="26193865" w:rsidR="00F63D9A" w:rsidRDefault="00321A43" w:rsidP="00787E6C">
            <w:pPr>
              <w:cnfStyle w:val="000000100000" w:firstRow="0" w:lastRow="0" w:firstColumn="0" w:lastColumn="0" w:oddVBand="0" w:evenVBand="0" w:oddHBand="1" w:evenHBand="0" w:firstRowFirstColumn="0" w:firstRowLastColumn="0" w:lastRowFirstColumn="0" w:lastRowLastColumn="0"/>
            </w:pPr>
            <w:r>
              <w:t>In progress</w:t>
            </w:r>
          </w:p>
        </w:tc>
      </w:tr>
      <w:tr w:rsidR="00F63D9A" w14:paraId="1DCD14DE" w14:textId="5A07FEB8" w:rsidTr="002F75AC">
        <w:trPr>
          <w:cantSplit/>
        </w:trPr>
        <w:tc>
          <w:tcPr>
            <w:cnfStyle w:val="001000000000" w:firstRow="0" w:lastRow="0" w:firstColumn="1" w:lastColumn="0" w:oddVBand="0" w:evenVBand="0" w:oddHBand="0" w:evenHBand="0" w:firstRowFirstColumn="0" w:firstRowLastColumn="0" w:lastRowFirstColumn="0" w:lastRowLastColumn="0"/>
            <w:tcW w:w="5665" w:type="dxa"/>
            <w:shd w:val="clear" w:color="auto" w:fill="auto"/>
          </w:tcPr>
          <w:p w14:paraId="6685B387" w14:textId="0A72B3E9" w:rsidR="00321A43" w:rsidRPr="00D44396" w:rsidRDefault="00321A43" w:rsidP="00321A43">
            <w:pPr>
              <w:rPr>
                <w:b w:val="0"/>
                <w:bCs w:val="0"/>
              </w:rPr>
            </w:pPr>
            <w:r w:rsidRPr="00D44396">
              <w:rPr>
                <w:b w:val="0"/>
                <w:bCs w:val="0"/>
              </w:rPr>
              <w:t xml:space="preserve">Provision of free </w:t>
            </w:r>
            <w:r w:rsidRPr="00D44396">
              <w:t>Aboriginal and Torres Strait Islander interpreting services for use by aged care providers</w:t>
            </w:r>
            <w:r w:rsidRPr="00D44396">
              <w:rPr>
                <w:b w:val="0"/>
                <w:bCs w:val="0"/>
              </w:rPr>
              <w:t xml:space="preserve"> on at least the same basis that interpreters are provided for culturally and linguistically diverse communities</w:t>
            </w:r>
            <w:r w:rsidR="008A70D2">
              <w:rPr>
                <w:b w:val="0"/>
                <w:bCs w:val="0"/>
              </w:rPr>
              <w:t>.</w:t>
            </w:r>
          </w:p>
          <w:p w14:paraId="05239551" w14:textId="1487EE2B" w:rsidR="00F63D9A" w:rsidRPr="00787E6C" w:rsidRDefault="00F63D9A" w:rsidP="00321A43"/>
        </w:tc>
        <w:tc>
          <w:tcPr>
            <w:tcW w:w="1665" w:type="dxa"/>
            <w:shd w:val="clear" w:color="auto" w:fill="auto"/>
          </w:tcPr>
          <w:p w14:paraId="4124047D" w14:textId="2B29A0BE" w:rsidR="00F63D9A" w:rsidRDefault="00321A43" w:rsidP="00787E6C">
            <w:pPr>
              <w:cnfStyle w:val="000000000000" w:firstRow="0" w:lastRow="0" w:firstColumn="0" w:lastColumn="0" w:oddVBand="0" w:evenVBand="0" w:oddHBand="0" w:evenHBand="0" w:firstRowFirstColumn="0" w:firstRowLastColumn="0" w:lastRowFirstColumn="0" w:lastRowLastColumn="0"/>
            </w:pPr>
            <w:r>
              <w:t>Short</w:t>
            </w:r>
          </w:p>
        </w:tc>
        <w:tc>
          <w:tcPr>
            <w:tcW w:w="2420" w:type="dxa"/>
            <w:shd w:val="clear" w:color="auto" w:fill="auto"/>
          </w:tcPr>
          <w:p w14:paraId="7FC3CFAD" w14:textId="63802C63" w:rsidR="00F63D9A" w:rsidRDefault="00321A43" w:rsidP="00787E6C">
            <w:pPr>
              <w:cnfStyle w:val="000000000000" w:firstRow="0" w:lastRow="0" w:firstColumn="0" w:lastColumn="0" w:oddVBand="0" w:evenVBand="0" w:oddHBand="0" w:evenHBand="0" w:firstRowFirstColumn="0" w:firstRowLastColumn="0" w:lastRowFirstColumn="0" w:lastRowLastColumn="0"/>
            </w:pPr>
            <w:r>
              <w:t>In progress</w:t>
            </w:r>
          </w:p>
        </w:tc>
      </w:tr>
      <w:tr w:rsidR="00F63D9A" w14:paraId="24B5F637" w14:textId="2F358F5C" w:rsidTr="002F7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shd w:val="clear" w:color="auto" w:fill="auto"/>
          </w:tcPr>
          <w:p w14:paraId="7BAEFCB3" w14:textId="1C753F5B" w:rsidR="00321A43" w:rsidRPr="00D44396" w:rsidRDefault="009D673A" w:rsidP="00321A43">
            <w:pPr>
              <w:rPr>
                <w:b w:val="0"/>
                <w:bCs w:val="0"/>
              </w:rPr>
            </w:pPr>
            <w:r w:rsidRPr="009D673A">
              <w:t xml:space="preserve">The </w:t>
            </w:r>
            <w:r>
              <w:t>d</w:t>
            </w:r>
            <w:r w:rsidR="00321A43">
              <w:t>epartment</w:t>
            </w:r>
            <w:r w:rsidR="00C81621">
              <w:t>’s</w:t>
            </w:r>
            <w:r w:rsidR="00321A43">
              <w:t xml:space="preserve"> </w:t>
            </w:r>
            <w:r w:rsidR="008B3179">
              <w:t>Local Network</w:t>
            </w:r>
            <w:r w:rsidR="00321A43" w:rsidRPr="00D44396">
              <w:rPr>
                <w:b w:val="0"/>
                <w:bCs w:val="0"/>
              </w:rPr>
              <w:t xml:space="preserve"> support</w:t>
            </w:r>
            <w:r w:rsidR="00086BE8">
              <w:rPr>
                <w:b w:val="0"/>
                <w:bCs w:val="0"/>
              </w:rPr>
              <w:t>s</w:t>
            </w:r>
            <w:r w:rsidR="00321A43" w:rsidRPr="00D44396">
              <w:rPr>
                <w:b w:val="0"/>
                <w:bCs w:val="0"/>
              </w:rPr>
              <w:t xml:space="preserve"> the development of place-based partnerships between mainstream and Aboriginal and Torres Strait Islander aged care services and providers, as well as other key partners such as ACCHOs and Aboriginal Medical Services to create supportive and integrated care systems</w:t>
            </w:r>
            <w:r w:rsidR="00341F5B">
              <w:rPr>
                <w:b w:val="0"/>
                <w:bCs w:val="0"/>
              </w:rPr>
              <w:t>.</w:t>
            </w:r>
          </w:p>
          <w:p w14:paraId="29A84047" w14:textId="77777777" w:rsidR="00F63D9A" w:rsidRPr="00AF062F" w:rsidRDefault="00F63D9A" w:rsidP="00321A43"/>
        </w:tc>
        <w:tc>
          <w:tcPr>
            <w:tcW w:w="1665" w:type="dxa"/>
            <w:shd w:val="clear" w:color="auto" w:fill="auto"/>
          </w:tcPr>
          <w:p w14:paraId="36B6A2CF" w14:textId="10BAFC93" w:rsidR="00F63D9A" w:rsidRPr="00577C75" w:rsidRDefault="00321A43" w:rsidP="00787E6C">
            <w:pPr>
              <w:cnfStyle w:val="000000100000" w:firstRow="0" w:lastRow="0" w:firstColumn="0" w:lastColumn="0" w:oddVBand="0" w:evenVBand="0" w:oddHBand="1" w:evenHBand="0" w:firstRowFirstColumn="0" w:firstRowLastColumn="0" w:lastRowFirstColumn="0" w:lastRowLastColumn="0"/>
            </w:pPr>
            <w:r>
              <w:t>Short</w:t>
            </w:r>
          </w:p>
        </w:tc>
        <w:tc>
          <w:tcPr>
            <w:tcW w:w="2420" w:type="dxa"/>
            <w:shd w:val="clear" w:color="auto" w:fill="auto"/>
          </w:tcPr>
          <w:p w14:paraId="34C99643" w14:textId="10C69C3C" w:rsidR="00F63D9A" w:rsidRDefault="00321A43" w:rsidP="00787E6C">
            <w:pPr>
              <w:cnfStyle w:val="000000100000" w:firstRow="0" w:lastRow="0" w:firstColumn="0" w:lastColumn="0" w:oddVBand="0" w:evenVBand="0" w:oddHBand="1" w:evenHBand="0" w:firstRowFirstColumn="0" w:firstRowLastColumn="0" w:lastRowFirstColumn="0" w:lastRowLastColumn="0"/>
            </w:pPr>
            <w:r>
              <w:t>In progress</w:t>
            </w:r>
          </w:p>
        </w:tc>
      </w:tr>
      <w:tr w:rsidR="00321A43" w14:paraId="09C3E23A" w14:textId="58BA82E8" w:rsidTr="002F75AC">
        <w:trPr>
          <w:cantSplit/>
        </w:trPr>
        <w:tc>
          <w:tcPr>
            <w:cnfStyle w:val="001000000000" w:firstRow="0" w:lastRow="0" w:firstColumn="1" w:lastColumn="0" w:oddVBand="0" w:evenVBand="0" w:oddHBand="0" w:evenHBand="0" w:firstRowFirstColumn="0" w:firstRowLastColumn="0" w:lastRowFirstColumn="0" w:lastRowLastColumn="0"/>
            <w:tcW w:w="5665" w:type="dxa"/>
            <w:shd w:val="clear" w:color="auto" w:fill="auto"/>
          </w:tcPr>
          <w:p w14:paraId="6AC6756B" w14:textId="3C1BFEF7" w:rsidR="00321A43" w:rsidRPr="00AF062F" w:rsidRDefault="00321A43" w:rsidP="00321A43">
            <w:r w:rsidRPr="00D44396">
              <w:rPr>
                <w:b w:val="0"/>
                <w:bCs w:val="0"/>
              </w:rPr>
              <w:t xml:space="preserve">The department and ACQSC </w:t>
            </w:r>
            <w:r w:rsidRPr="00A32A50">
              <w:t>assist in</w:t>
            </w:r>
            <w:r w:rsidRPr="00DB1720">
              <w:t xml:space="preserve"> connecting </w:t>
            </w:r>
            <w:r w:rsidRPr="004359E7">
              <w:t>aged care services</w:t>
            </w:r>
            <w:r w:rsidRPr="00DB1720">
              <w:t xml:space="preserve"> with local ACCHOs</w:t>
            </w:r>
            <w:r w:rsidRPr="00AF062F">
              <w:t xml:space="preserve"> </w:t>
            </w:r>
            <w:r w:rsidRPr="00D44396">
              <w:rPr>
                <w:b w:val="0"/>
                <w:bCs w:val="0"/>
              </w:rPr>
              <w:t>to facilitate older Aboriginal and Torres Strait Islander people in residential care to receive primary and allied health care through a local ACCHO, where they wish</w:t>
            </w:r>
            <w:r w:rsidR="008A70D2">
              <w:rPr>
                <w:b w:val="0"/>
                <w:bCs w:val="0"/>
              </w:rPr>
              <w:t>.</w:t>
            </w:r>
          </w:p>
          <w:p w14:paraId="1BD71EA3" w14:textId="77777777" w:rsidR="00321A43" w:rsidRPr="00AF062F" w:rsidRDefault="00321A43" w:rsidP="00321A43"/>
        </w:tc>
        <w:tc>
          <w:tcPr>
            <w:tcW w:w="1665" w:type="dxa"/>
            <w:shd w:val="clear" w:color="auto" w:fill="auto"/>
          </w:tcPr>
          <w:p w14:paraId="26BF08DE" w14:textId="4C086C59" w:rsidR="00321A43" w:rsidRDefault="00321A43" w:rsidP="00321A43">
            <w:pPr>
              <w:cnfStyle w:val="000000000000" w:firstRow="0" w:lastRow="0" w:firstColumn="0" w:lastColumn="0" w:oddVBand="0" w:evenVBand="0" w:oddHBand="0" w:evenHBand="0" w:firstRowFirstColumn="0" w:firstRowLastColumn="0" w:lastRowFirstColumn="0" w:lastRowLastColumn="0"/>
            </w:pPr>
            <w:r>
              <w:t>Short</w:t>
            </w:r>
          </w:p>
        </w:tc>
        <w:tc>
          <w:tcPr>
            <w:tcW w:w="2420" w:type="dxa"/>
            <w:shd w:val="clear" w:color="auto" w:fill="auto"/>
          </w:tcPr>
          <w:p w14:paraId="063CF067" w14:textId="37EF41E1" w:rsidR="00321A43" w:rsidRDefault="00321A43" w:rsidP="00321A43">
            <w:pPr>
              <w:cnfStyle w:val="000000000000" w:firstRow="0" w:lastRow="0" w:firstColumn="0" w:lastColumn="0" w:oddVBand="0" w:evenVBand="0" w:oddHBand="0" w:evenHBand="0" w:firstRowFirstColumn="0" w:firstRowLastColumn="0" w:lastRowFirstColumn="0" w:lastRowLastColumn="0"/>
            </w:pPr>
            <w:r>
              <w:t>In progress</w:t>
            </w:r>
          </w:p>
        </w:tc>
      </w:tr>
      <w:tr w:rsidR="00B42244" w14:paraId="2B95BD60" w14:textId="77777777" w:rsidTr="002F7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shd w:val="clear" w:color="auto" w:fill="auto"/>
          </w:tcPr>
          <w:p w14:paraId="1DBFB960" w14:textId="77777777" w:rsidR="00B42244" w:rsidRPr="00116ECC" w:rsidRDefault="00B42244" w:rsidP="00B42244">
            <w:pPr>
              <w:rPr>
                <w:b w:val="0"/>
                <w:bCs w:val="0"/>
              </w:rPr>
            </w:pPr>
            <w:r>
              <w:rPr>
                <w:b w:val="0"/>
                <w:bCs w:val="0"/>
              </w:rPr>
              <w:t>To support adoption of the</w:t>
            </w:r>
            <w:r>
              <w:t xml:space="preserve"> National Aged Care Design Principles and Guidelines</w:t>
            </w:r>
            <w:r>
              <w:rPr>
                <w:b w:val="0"/>
                <w:bCs w:val="0"/>
              </w:rPr>
              <w:t xml:space="preserve">, develop specific guidance material on culturally appropriate design in residential aged care homes for older Aboriginal and Torres Strait Islander people. </w:t>
            </w:r>
          </w:p>
          <w:p w14:paraId="5B55E205" w14:textId="77777777" w:rsidR="00B42244" w:rsidRDefault="00B42244" w:rsidP="00B42244"/>
        </w:tc>
        <w:tc>
          <w:tcPr>
            <w:tcW w:w="1665" w:type="dxa"/>
            <w:shd w:val="clear" w:color="auto" w:fill="auto"/>
          </w:tcPr>
          <w:p w14:paraId="08CCB54F" w14:textId="5F37486D" w:rsidR="00B42244" w:rsidRDefault="00B42244" w:rsidP="00B42244">
            <w:pPr>
              <w:cnfStyle w:val="000000100000" w:firstRow="0" w:lastRow="0" w:firstColumn="0" w:lastColumn="0" w:oddVBand="0" w:evenVBand="0" w:oddHBand="1" w:evenHBand="0" w:firstRowFirstColumn="0" w:firstRowLastColumn="0" w:lastRowFirstColumn="0" w:lastRowLastColumn="0"/>
            </w:pPr>
            <w:r>
              <w:t>Short</w:t>
            </w:r>
          </w:p>
        </w:tc>
        <w:tc>
          <w:tcPr>
            <w:tcW w:w="2420" w:type="dxa"/>
            <w:shd w:val="clear" w:color="auto" w:fill="auto"/>
          </w:tcPr>
          <w:p w14:paraId="305442DC" w14:textId="184C06CE" w:rsidR="00B42244" w:rsidRDefault="00B42244" w:rsidP="00B42244">
            <w:pPr>
              <w:cnfStyle w:val="000000100000" w:firstRow="0" w:lastRow="0" w:firstColumn="0" w:lastColumn="0" w:oddVBand="0" w:evenVBand="0" w:oddHBand="1" w:evenHBand="0" w:firstRowFirstColumn="0" w:firstRowLastColumn="0" w:lastRowFirstColumn="0" w:lastRowLastColumn="0"/>
            </w:pPr>
            <w:r>
              <w:t>In progress</w:t>
            </w:r>
          </w:p>
        </w:tc>
      </w:tr>
      <w:tr w:rsidR="0042014E" w14:paraId="53A8F3E1" w14:textId="77777777" w:rsidTr="002F75AC">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04EBFC6E" w14:textId="42635A18" w:rsidR="0042014E" w:rsidRDefault="00DA57F5" w:rsidP="0042014E">
            <w:r>
              <w:t>To c</w:t>
            </w:r>
            <w:r w:rsidR="0042014E">
              <w:t>ontinue the NATSIFAC program</w:t>
            </w:r>
            <w:r w:rsidR="0042014E">
              <w:rPr>
                <w:b w:val="0"/>
                <w:bCs w:val="0"/>
              </w:rPr>
              <w:t xml:space="preserve"> </w:t>
            </w:r>
            <w:r w:rsidR="00283E10">
              <w:rPr>
                <w:b w:val="0"/>
                <w:bCs w:val="0"/>
              </w:rPr>
              <w:t>to provide flexible residential and home care services in rural and remote Australia and areas where access to culturally safe care is limited.</w:t>
            </w:r>
          </w:p>
          <w:p w14:paraId="136ADC9D" w14:textId="77777777" w:rsidR="0042014E" w:rsidRDefault="0042014E" w:rsidP="0042014E"/>
        </w:tc>
        <w:tc>
          <w:tcPr>
            <w:tcW w:w="0" w:type="dxa"/>
            <w:shd w:val="clear" w:color="auto" w:fill="auto"/>
          </w:tcPr>
          <w:p w14:paraId="059E362D" w14:textId="3A4B1083" w:rsidR="0042014E" w:rsidRDefault="00283E10" w:rsidP="0042014E">
            <w:pPr>
              <w:cnfStyle w:val="000000000000" w:firstRow="0" w:lastRow="0" w:firstColumn="0" w:lastColumn="0" w:oddVBand="0" w:evenVBand="0" w:oddHBand="0" w:evenHBand="0" w:firstRowFirstColumn="0" w:firstRowLastColumn="0" w:lastRowFirstColumn="0" w:lastRowLastColumn="0"/>
            </w:pPr>
            <w:r>
              <w:t>Short</w:t>
            </w:r>
          </w:p>
        </w:tc>
        <w:tc>
          <w:tcPr>
            <w:tcW w:w="0" w:type="dxa"/>
            <w:shd w:val="clear" w:color="auto" w:fill="auto"/>
          </w:tcPr>
          <w:p w14:paraId="2191063C" w14:textId="40148E4C" w:rsidR="0042014E" w:rsidRDefault="00283E10" w:rsidP="0042014E">
            <w:pPr>
              <w:cnfStyle w:val="000000000000" w:firstRow="0" w:lastRow="0" w:firstColumn="0" w:lastColumn="0" w:oddVBand="0" w:evenVBand="0" w:oddHBand="0" w:evenHBand="0" w:firstRowFirstColumn="0" w:firstRowLastColumn="0" w:lastRowFirstColumn="0" w:lastRowLastColumn="0"/>
            </w:pPr>
            <w:r>
              <w:t>Implemented</w:t>
            </w:r>
          </w:p>
        </w:tc>
      </w:tr>
      <w:tr w:rsidR="0042014E" w14:paraId="1246D114" w14:textId="40582DFA" w:rsidTr="00C3436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65" w:type="dxa"/>
            <w:shd w:val="clear" w:color="auto" w:fill="auto"/>
          </w:tcPr>
          <w:p w14:paraId="0EFDF8E8" w14:textId="39A09F86" w:rsidR="0042014E" w:rsidRDefault="0042014E" w:rsidP="0042014E">
            <w:r>
              <w:lastRenderedPageBreak/>
              <w:t>I</w:t>
            </w:r>
            <w:r w:rsidRPr="00AF062F">
              <w:t xml:space="preserve">ntegrated </w:t>
            </w:r>
            <w:r>
              <w:t xml:space="preserve">Care and Commissioning place-based initiatives </w:t>
            </w:r>
            <w:r w:rsidRPr="00D44396">
              <w:rPr>
                <w:b w:val="0"/>
                <w:bCs w:val="0"/>
              </w:rPr>
              <w:t>to strengthen the care and support sector and bring</w:t>
            </w:r>
            <w:r w:rsidR="001D1148">
              <w:rPr>
                <w:b w:val="0"/>
                <w:bCs w:val="0"/>
              </w:rPr>
              <w:t xml:space="preserve"> </w:t>
            </w:r>
            <w:r w:rsidRPr="00D44396">
              <w:rPr>
                <w:b w:val="0"/>
                <w:bCs w:val="0"/>
              </w:rPr>
              <w:t>together aged care, disability supports and veterans’ care in areas where comprehensive, culturally safe services can be improved for Aboriginal and Torres Strait Islander communities</w:t>
            </w:r>
            <w:r>
              <w:rPr>
                <w:b w:val="0"/>
                <w:bCs w:val="0"/>
              </w:rPr>
              <w:t>.</w:t>
            </w:r>
          </w:p>
          <w:p w14:paraId="25C81E57" w14:textId="77777777" w:rsidR="0042014E" w:rsidRPr="00AF062F" w:rsidRDefault="0042014E" w:rsidP="0042014E"/>
        </w:tc>
        <w:tc>
          <w:tcPr>
            <w:tcW w:w="1665" w:type="dxa"/>
            <w:shd w:val="clear" w:color="auto" w:fill="auto"/>
          </w:tcPr>
          <w:p w14:paraId="0940B405" w14:textId="74062E5F" w:rsidR="0042014E" w:rsidRDefault="0042014E" w:rsidP="0042014E">
            <w:pPr>
              <w:cnfStyle w:val="000000100000" w:firstRow="0" w:lastRow="0" w:firstColumn="0" w:lastColumn="0" w:oddVBand="0" w:evenVBand="0" w:oddHBand="1" w:evenHBand="0" w:firstRowFirstColumn="0" w:firstRowLastColumn="0" w:lastRowFirstColumn="0" w:lastRowLastColumn="0"/>
            </w:pPr>
            <w:r>
              <w:t>Short – Medium</w:t>
            </w:r>
          </w:p>
        </w:tc>
        <w:tc>
          <w:tcPr>
            <w:tcW w:w="2420" w:type="dxa"/>
            <w:shd w:val="clear" w:color="auto" w:fill="auto"/>
          </w:tcPr>
          <w:p w14:paraId="11E8AC6F" w14:textId="12AC52F4" w:rsidR="0042014E" w:rsidRDefault="0042014E" w:rsidP="0042014E">
            <w:pPr>
              <w:cnfStyle w:val="000000100000" w:firstRow="0" w:lastRow="0" w:firstColumn="0" w:lastColumn="0" w:oddVBand="0" w:evenVBand="0" w:oddHBand="1" w:evenHBand="0" w:firstRowFirstColumn="0" w:firstRowLastColumn="0" w:lastRowFirstColumn="0" w:lastRowLastColumn="0"/>
            </w:pPr>
            <w:r>
              <w:t>In progress</w:t>
            </w:r>
          </w:p>
        </w:tc>
      </w:tr>
      <w:tr w:rsidR="0042014E" w14:paraId="4B525534" w14:textId="30972B68" w:rsidTr="00942A92">
        <w:tc>
          <w:tcPr>
            <w:cnfStyle w:val="001000000000" w:firstRow="0" w:lastRow="0" w:firstColumn="1" w:lastColumn="0" w:oddVBand="0" w:evenVBand="0" w:oddHBand="0" w:evenHBand="0" w:firstRowFirstColumn="0" w:firstRowLastColumn="0" w:lastRowFirstColumn="0" w:lastRowLastColumn="0"/>
            <w:tcW w:w="5665" w:type="dxa"/>
            <w:shd w:val="clear" w:color="auto" w:fill="FFFFFF" w:themeFill="background1"/>
          </w:tcPr>
          <w:p w14:paraId="636D67DC" w14:textId="5A1409C3" w:rsidR="0042014E" w:rsidRDefault="0042014E" w:rsidP="0042014E">
            <w:r w:rsidRPr="00DB1720">
              <w:t>Specialisation Verification</w:t>
            </w:r>
            <w:r w:rsidRPr="00AF062F">
              <w:t xml:space="preserve"> </w:t>
            </w:r>
            <w:r w:rsidRPr="006F28DD">
              <w:rPr>
                <w:b w:val="0"/>
                <w:bCs w:val="0"/>
              </w:rPr>
              <w:t>allows Aboriginal and Torres Strait Islander people to identify aged care services that can provide culturally safe care</w:t>
            </w:r>
            <w:r>
              <w:rPr>
                <w:b w:val="0"/>
                <w:bCs w:val="0"/>
              </w:rPr>
              <w:t>.</w:t>
            </w:r>
          </w:p>
          <w:p w14:paraId="1A9A41F3" w14:textId="47512378" w:rsidR="0042014E" w:rsidRPr="00DB1720" w:rsidRDefault="0042014E" w:rsidP="0042014E"/>
        </w:tc>
        <w:tc>
          <w:tcPr>
            <w:tcW w:w="1665" w:type="dxa"/>
            <w:shd w:val="clear" w:color="auto" w:fill="FFFFFF" w:themeFill="background1"/>
          </w:tcPr>
          <w:p w14:paraId="2AE0D7AD" w14:textId="13B0785C" w:rsidR="0042014E" w:rsidRDefault="0042014E" w:rsidP="0042014E">
            <w:pPr>
              <w:cnfStyle w:val="000000000000" w:firstRow="0" w:lastRow="0" w:firstColumn="0" w:lastColumn="0" w:oddVBand="0" w:evenVBand="0" w:oddHBand="0" w:evenHBand="0" w:firstRowFirstColumn="0" w:firstRowLastColumn="0" w:lastRowFirstColumn="0" w:lastRowLastColumn="0"/>
            </w:pPr>
            <w:r>
              <w:t>Short</w:t>
            </w:r>
          </w:p>
        </w:tc>
        <w:tc>
          <w:tcPr>
            <w:tcW w:w="2420" w:type="dxa"/>
            <w:shd w:val="clear" w:color="auto" w:fill="FFFFFF" w:themeFill="background1"/>
          </w:tcPr>
          <w:p w14:paraId="3268F166" w14:textId="36A27D43" w:rsidR="0042014E" w:rsidRDefault="0042014E" w:rsidP="0042014E">
            <w:pPr>
              <w:cnfStyle w:val="000000000000" w:firstRow="0" w:lastRow="0" w:firstColumn="0" w:lastColumn="0" w:oddVBand="0" w:evenVBand="0" w:oddHBand="0" w:evenHBand="0" w:firstRowFirstColumn="0" w:firstRowLastColumn="0" w:lastRowFirstColumn="0" w:lastRowLastColumn="0"/>
            </w:pPr>
            <w:r>
              <w:t>Implemented</w:t>
            </w:r>
          </w:p>
        </w:tc>
      </w:tr>
    </w:tbl>
    <w:p w14:paraId="2DE3E67E" w14:textId="77777777" w:rsidR="005D7E40" w:rsidRDefault="005D7E40" w:rsidP="00AF062F">
      <w:pPr>
        <w:rPr>
          <w:b/>
          <w:bCs/>
          <w:sz w:val="24"/>
          <w:szCs w:val="24"/>
        </w:rPr>
      </w:pPr>
    </w:p>
    <w:tbl>
      <w:tblPr>
        <w:tblStyle w:val="GridTable4"/>
        <w:tblW w:w="9634" w:type="dxa"/>
        <w:tblLook w:val="04A0" w:firstRow="1" w:lastRow="0" w:firstColumn="1" w:lastColumn="0" w:noHBand="0" w:noVBand="1"/>
      </w:tblPr>
      <w:tblGrid>
        <w:gridCol w:w="7225"/>
        <w:gridCol w:w="2409"/>
      </w:tblGrid>
      <w:tr w:rsidR="00B55255" w14:paraId="701073B6" w14:textId="77777777" w:rsidTr="00C3436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tcPr>
          <w:p w14:paraId="1B7601CB" w14:textId="29AFEAA6" w:rsidR="00B55255" w:rsidRPr="00C34369" w:rsidRDefault="00B55255" w:rsidP="00B55255">
            <w:pPr>
              <w:rPr>
                <w:b w:val="0"/>
                <w:bCs w:val="0"/>
                <w:color w:val="000000" w:themeColor="text1"/>
                <w:sz w:val="24"/>
                <w:szCs w:val="24"/>
              </w:rPr>
            </w:pPr>
            <w:r w:rsidRPr="00C34369">
              <w:rPr>
                <w:color w:val="000000" w:themeColor="text1"/>
                <w:sz w:val="24"/>
                <w:szCs w:val="24"/>
              </w:rPr>
              <w:t>Gaps and future aspirations outside of committed measures</w:t>
            </w:r>
          </w:p>
        </w:tc>
        <w:tc>
          <w:tcPr>
            <w:tcW w:w="2409" w:type="dxa"/>
            <w:shd w:val="clear" w:color="auto" w:fill="auto"/>
          </w:tcPr>
          <w:p w14:paraId="41EA8D1F" w14:textId="77777777" w:rsidR="00B55255" w:rsidRPr="00C34369" w:rsidRDefault="00B55255" w:rsidP="00B55255">
            <w:pPr>
              <w:cnfStyle w:val="100000000000" w:firstRow="1" w:lastRow="0" w:firstColumn="0" w:lastColumn="0" w:oddVBand="0" w:evenVBand="0" w:oddHBand="0" w:evenHBand="0" w:firstRowFirstColumn="0" w:firstRowLastColumn="0" w:lastRowFirstColumn="0" w:lastRowLastColumn="0"/>
              <w:rPr>
                <w:b w:val="0"/>
                <w:bCs w:val="0"/>
                <w:color w:val="000000" w:themeColor="text1"/>
                <w:sz w:val="24"/>
                <w:szCs w:val="24"/>
              </w:rPr>
            </w:pPr>
            <w:r w:rsidRPr="00C34369">
              <w:rPr>
                <w:color w:val="000000" w:themeColor="text1"/>
                <w:sz w:val="24"/>
                <w:szCs w:val="24"/>
              </w:rPr>
              <w:t>Priority</w:t>
            </w:r>
          </w:p>
          <w:p w14:paraId="5E34C450" w14:textId="77777777" w:rsidR="00B55255" w:rsidRPr="00C34369" w:rsidRDefault="00B55255" w:rsidP="00B55255">
            <w:pPr>
              <w:cnfStyle w:val="100000000000" w:firstRow="1" w:lastRow="0" w:firstColumn="0" w:lastColumn="0" w:oddVBand="0" w:evenVBand="0" w:oddHBand="0" w:evenHBand="0" w:firstRowFirstColumn="0" w:firstRowLastColumn="0" w:lastRowFirstColumn="0" w:lastRowLastColumn="0"/>
              <w:rPr>
                <w:color w:val="000000" w:themeColor="text1"/>
              </w:rPr>
            </w:pPr>
          </w:p>
          <w:p w14:paraId="295C1A0A" w14:textId="77777777" w:rsidR="00B55255" w:rsidRPr="00C34369" w:rsidRDefault="00B55255" w:rsidP="00B55255">
            <w:pPr>
              <w:cnfStyle w:val="100000000000" w:firstRow="1" w:lastRow="0" w:firstColumn="0" w:lastColumn="0" w:oddVBand="0" w:evenVBand="0" w:oddHBand="0" w:evenHBand="0" w:firstRowFirstColumn="0" w:firstRowLastColumn="0" w:lastRowFirstColumn="0" w:lastRowLastColumn="0"/>
              <w:rPr>
                <w:i/>
                <w:iCs/>
                <w:color w:val="000000" w:themeColor="text1"/>
                <w:sz w:val="20"/>
                <w:szCs w:val="20"/>
              </w:rPr>
            </w:pPr>
            <w:r w:rsidRPr="00C34369">
              <w:rPr>
                <w:b w:val="0"/>
                <w:bCs w:val="0"/>
                <w:i/>
                <w:iCs/>
                <w:color w:val="000000" w:themeColor="text1"/>
                <w:sz w:val="20"/>
                <w:szCs w:val="20"/>
              </w:rPr>
              <w:t>High</w:t>
            </w:r>
          </w:p>
          <w:p w14:paraId="4D5FB777" w14:textId="77777777" w:rsidR="00B55255" w:rsidRPr="00C34369" w:rsidRDefault="00B55255" w:rsidP="00B55255">
            <w:pPr>
              <w:cnfStyle w:val="100000000000" w:firstRow="1" w:lastRow="0" w:firstColumn="0" w:lastColumn="0" w:oddVBand="0" w:evenVBand="0" w:oddHBand="0" w:evenHBand="0" w:firstRowFirstColumn="0" w:firstRowLastColumn="0" w:lastRowFirstColumn="0" w:lastRowLastColumn="0"/>
              <w:rPr>
                <w:i/>
                <w:iCs/>
                <w:color w:val="000000" w:themeColor="text1"/>
                <w:sz w:val="20"/>
                <w:szCs w:val="20"/>
              </w:rPr>
            </w:pPr>
            <w:r w:rsidRPr="00C34369">
              <w:rPr>
                <w:b w:val="0"/>
                <w:bCs w:val="0"/>
                <w:i/>
                <w:iCs/>
                <w:color w:val="000000" w:themeColor="text1"/>
                <w:sz w:val="20"/>
                <w:szCs w:val="20"/>
              </w:rPr>
              <w:t>Medium</w:t>
            </w:r>
          </w:p>
          <w:p w14:paraId="73EB1EA1" w14:textId="6C0E3528" w:rsidR="00B55255" w:rsidRPr="00C34369" w:rsidRDefault="00B55255" w:rsidP="00B55255">
            <w:pPr>
              <w:cnfStyle w:val="100000000000" w:firstRow="1" w:lastRow="0" w:firstColumn="0" w:lastColumn="0" w:oddVBand="0" w:evenVBand="0" w:oddHBand="0" w:evenHBand="0" w:firstRowFirstColumn="0" w:firstRowLastColumn="0" w:lastRowFirstColumn="0" w:lastRowLastColumn="0"/>
              <w:rPr>
                <w:b w:val="0"/>
                <w:bCs w:val="0"/>
                <w:color w:val="000000" w:themeColor="text1"/>
                <w:sz w:val="24"/>
                <w:szCs w:val="24"/>
              </w:rPr>
            </w:pPr>
            <w:r w:rsidRPr="00C34369">
              <w:rPr>
                <w:b w:val="0"/>
                <w:bCs w:val="0"/>
                <w:i/>
                <w:iCs/>
                <w:color w:val="000000" w:themeColor="text1"/>
                <w:sz w:val="20"/>
                <w:szCs w:val="20"/>
              </w:rPr>
              <w:t>Low</w:t>
            </w:r>
          </w:p>
        </w:tc>
      </w:tr>
      <w:tr w:rsidR="009A6CBA" w14:paraId="4C8C01D7" w14:textId="77777777" w:rsidTr="00C3436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tcPr>
          <w:p w14:paraId="091EB05F" w14:textId="0C3ED909" w:rsidR="00B04A12" w:rsidRPr="00A12D8E" w:rsidRDefault="00B04A12" w:rsidP="00B04A12">
            <w:pPr>
              <w:rPr>
                <w:b w:val="0"/>
                <w:bCs w:val="0"/>
              </w:rPr>
            </w:pPr>
            <w:r w:rsidRPr="00DB1720">
              <w:t>Mobility between NATSIFAC and other aged care programs is streamlined</w:t>
            </w:r>
            <w:r w:rsidRPr="00DF315E">
              <w:rPr>
                <w:b w:val="0"/>
                <w:bCs w:val="0"/>
              </w:rPr>
              <w:t xml:space="preserve"> to</w:t>
            </w:r>
            <w:r w:rsidRPr="00E02A2D">
              <w:t xml:space="preserve"> </w:t>
            </w:r>
            <w:r w:rsidRPr="00A12D8E">
              <w:rPr>
                <w:b w:val="0"/>
                <w:bCs w:val="0"/>
              </w:rPr>
              <w:t>ensure people who temporarily or permanently move away from NATSIFAC service sites can immediately transition to an aged care program in their new location</w:t>
            </w:r>
            <w:r w:rsidR="008A70D2">
              <w:rPr>
                <w:b w:val="0"/>
                <w:bCs w:val="0"/>
              </w:rPr>
              <w:t>.</w:t>
            </w:r>
            <w:r w:rsidRPr="00A12D8E">
              <w:rPr>
                <w:b w:val="0"/>
                <w:bCs w:val="0"/>
              </w:rPr>
              <w:t xml:space="preserve"> </w:t>
            </w:r>
            <w:r w:rsidR="008A70D2">
              <w:rPr>
                <w:b w:val="0"/>
                <w:bCs w:val="0"/>
              </w:rPr>
              <w:t>They will also</w:t>
            </w:r>
            <w:r w:rsidR="008A70D2" w:rsidRPr="00A12D8E">
              <w:rPr>
                <w:b w:val="0"/>
                <w:bCs w:val="0"/>
              </w:rPr>
              <w:t xml:space="preserve"> </w:t>
            </w:r>
            <w:r w:rsidRPr="00A12D8E">
              <w:rPr>
                <w:b w:val="0"/>
                <w:bCs w:val="0"/>
              </w:rPr>
              <w:t>have the option to return to the NATSIFAC program</w:t>
            </w:r>
            <w:r w:rsidR="008A70D2">
              <w:rPr>
                <w:b w:val="0"/>
                <w:bCs w:val="0"/>
              </w:rPr>
              <w:t>,</w:t>
            </w:r>
            <w:r w:rsidRPr="00A12D8E">
              <w:rPr>
                <w:b w:val="0"/>
                <w:bCs w:val="0"/>
              </w:rPr>
              <w:t xml:space="preserve"> on return to the service site. This will ensure older Aboriginal and Torres Strait Islander people in more areas can access flexible and culturally safe aged care service delivery</w:t>
            </w:r>
            <w:r w:rsidR="008A70D2">
              <w:rPr>
                <w:b w:val="0"/>
                <w:bCs w:val="0"/>
              </w:rPr>
              <w:t>.</w:t>
            </w:r>
          </w:p>
          <w:p w14:paraId="7CF43BC8" w14:textId="77777777" w:rsidR="0082147F" w:rsidRPr="00DB1720" w:rsidRDefault="0082147F" w:rsidP="00A55C18"/>
        </w:tc>
        <w:tc>
          <w:tcPr>
            <w:tcW w:w="2409" w:type="dxa"/>
            <w:shd w:val="clear" w:color="auto" w:fill="auto"/>
          </w:tcPr>
          <w:p w14:paraId="40A672B9" w14:textId="47E4206D" w:rsidR="0082147F" w:rsidRDefault="00612B33" w:rsidP="00787E6C">
            <w:pPr>
              <w:cnfStyle w:val="000000100000" w:firstRow="0" w:lastRow="0" w:firstColumn="0" w:lastColumn="0" w:oddVBand="0" w:evenVBand="0" w:oddHBand="1" w:evenHBand="0" w:firstRowFirstColumn="0" w:firstRowLastColumn="0" w:lastRowFirstColumn="0" w:lastRowLastColumn="0"/>
            </w:pPr>
            <w:r>
              <w:t>High</w:t>
            </w:r>
          </w:p>
        </w:tc>
      </w:tr>
      <w:tr w:rsidR="00787E6C" w14:paraId="238AD85A" w14:textId="77777777" w:rsidTr="494B4585">
        <w:trPr>
          <w:cantSplit/>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tcPr>
          <w:p w14:paraId="210A660A" w14:textId="2C551223" w:rsidR="00B04A12" w:rsidRDefault="00B04A12" w:rsidP="00B04A12">
            <w:r w:rsidRPr="008B14B5">
              <w:t>The</w:t>
            </w:r>
            <w:r>
              <w:t xml:space="preserve"> full c</w:t>
            </w:r>
            <w:r w:rsidRPr="00DB1720">
              <w:t>osts of</w:t>
            </w:r>
            <w:r w:rsidR="242AAC8E">
              <w:t xml:space="preserve"> </w:t>
            </w:r>
            <w:r w:rsidR="715BE3FA">
              <w:t>delivering</w:t>
            </w:r>
            <w:r w:rsidRPr="00DB1720">
              <w:t xml:space="preserve"> services </w:t>
            </w:r>
            <w:r w:rsidRPr="00625A3A">
              <w:rPr>
                <w:b w:val="0"/>
                <w:bCs w:val="0"/>
              </w:rPr>
              <w:t>to</w:t>
            </w:r>
            <w:r>
              <w:rPr>
                <w:b w:val="0"/>
                <w:bCs w:val="0"/>
              </w:rPr>
              <w:t xml:space="preserve"> older</w:t>
            </w:r>
            <w:r w:rsidRPr="00625A3A">
              <w:rPr>
                <w:b w:val="0"/>
                <w:bCs w:val="0"/>
              </w:rPr>
              <w:t xml:space="preserve"> </w:t>
            </w:r>
            <w:r>
              <w:rPr>
                <w:b w:val="0"/>
                <w:bCs w:val="0"/>
              </w:rPr>
              <w:t>Aboriginal and Torres Strait Islander</w:t>
            </w:r>
            <w:r w:rsidRPr="00625A3A">
              <w:rPr>
                <w:b w:val="0"/>
                <w:bCs w:val="0"/>
              </w:rPr>
              <w:t xml:space="preserve"> </w:t>
            </w:r>
            <w:r>
              <w:rPr>
                <w:b w:val="0"/>
                <w:bCs w:val="0"/>
              </w:rPr>
              <w:t>people</w:t>
            </w:r>
            <w:r w:rsidRPr="00625A3A">
              <w:rPr>
                <w:b w:val="0"/>
                <w:bCs w:val="0"/>
              </w:rPr>
              <w:t xml:space="preserve"> are accounted for in</w:t>
            </w:r>
            <w:r w:rsidRPr="00DB1720">
              <w:t xml:space="preserve"> Independent Health and Aged Care Pricing Authority reviews</w:t>
            </w:r>
            <w:r w:rsidRPr="00AF062F">
              <w:rPr>
                <w:b w:val="0"/>
                <w:bCs w:val="0"/>
              </w:rPr>
              <w:t xml:space="preserve"> </w:t>
            </w:r>
            <w:r w:rsidRPr="00DB1720">
              <w:t>into pricing considerations</w:t>
            </w:r>
            <w:r w:rsidRPr="00AF062F">
              <w:rPr>
                <w:b w:val="0"/>
                <w:bCs w:val="0"/>
              </w:rPr>
              <w:t xml:space="preserve">, including specialisation rates outside MM 6 and </w:t>
            </w:r>
            <w:r w:rsidR="007F5274">
              <w:rPr>
                <w:b w:val="0"/>
                <w:bCs w:val="0"/>
              </w:rPr>
              <w:t xml:space="preserve">MM </w:t>
            </w:r>
            <w:r w:rsidRPr="00AF062F">
              <w:rPr>
                <w:b w:val="0"/>
                <w:bCs w:val="0"/>
              </w:rPr>
              <w:t>7</w:t>
            </w:r>
            <w:r w:rsidR="008A70D2">
              <w:rPr>
                <w:b w:val="0"/>
                <w:bCs w:val="0"/>
              </w:rPr>
              <w:t xml:space="preserve"> (remote and very remote communities)</w:t>
            </w:r>
            <w:r>
              <w:rPr>
                <w:b w:val="0"/>
                <w:bCs w:val="0"/>
              </w:rPr>
              <w:t xml:space="preserve"> to cover increased costs in delivery of care in all culturally thin markets</w:t>
            </w:r>
            <w:r w:rsidR="008A70D2">
              <w:rPr>
                <w:b w:val="0"/>
                <w:bCs w:val="0"/>
              </w:rPr>
              <w:t>.</w:t>
            </w:r>
          </w:p>
          <w:p w14:paraId="4233FFD5" w14:textId="37DA7B18" w:rsidR="00787E6C" w:rsidRPr="006035A4" w:rsidRDefault="00787E6C" w:rsidP="00B04A12">
            <w:pPr>
              <w:rPr>
                <w:sz w:val="24"/>
                <w:szCs w:val="24"/>
              </w:rPr>
            </w:pPr>
          </w:p>
        </w:tc>
        <w:tc>
          <w:tcPr>
            <w:tcW w:w="2409" w:type="dxa"/>
            <w:shd w:val="clear" w:color="auto" w:fill="auto"/>
          </w:tcPr>
          <w:p w14:paraId="5FEA6BD0" w14:textId="2F75A4B3" w:rsidR="00787E6C" w:rsidRPr="00577C75" w:rsidRDefault="00612B33" w:rsidP="00787E6C">
            <w:pPr>
              <w:cnfStyle w:val="000000000000" w:firstRow="0" w:lastRow="0" w:firstColumn="0" w:lastColumn="0" w:oddVBand="0" w:evenVBand="0" w:oddHBand="0" w:evenHBand="0" w:firstRowFirstColumn="0" w:firstRowLastColumn="0" w:lastRowFirstColumn="0" w:lastRowLastColumn="0"/>
              <w:rPr>
                <w:b/>
                <w:bCs/>
              </w:rPr>
            </w:pPr>
            <w:r>
              <w:t>High</w:t>
            </w:r>
          </w:p>
        </w:tc>
      </w:tr>
      <w:tr w:rsidR="00787E6C" w14:paraId="5B0BC99E" w14:textId="77777777" w:rsidTr="00C3436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tcPr>
          <w:p w14:paraId="1A327E93" w14:textId="3A8FC33E" w:rsidR="001508D3" w:rsidRDefault="001508D3" w:rsidP="001508D3">
            <w:r>
              <w:t>Recognition and funding for community-led education and awareness-raising activities</w:t>
            </w:r>
            <w:r w:rsidRPr="00717116">
              <w:rPr>
                <w:b w:val="0"/>
                <w:bCs w:val="0"/>
              </w:rPr>
              <w:t xml:space="preserve"> </w:t>
            </w:r>
            <w:r>
              <w:rPr>
                <w:b w:val="0"/>
                <w:bCs w:val="0"/>
              </w:rPr>
              <w:t>for Aboriginal and Torres Strait Islander communities to build trust, increase aged care literacy and encourage people to access culturally safe aged care services on Country or Island Home</w:t>
            </w:r>
            <w:r w:rsidR="008A70D2">
              <w:rPr>
                <w:b w:val="0"/>
                <w:bCs w:val="0"/>
              </w:rPr>
              <w:t>.</w:t>
            </w:r>
          </w:p>
          <w:p w14:paraId="209AB5E3" w14:textId="71511BE1" w:rsidR="00787E6C" w:rsidRPr="00AF062F" w:rsidRDefault="00787E6C" w:rsidP="001508D3">
            <w:pPr>
              <w:rPr>
                <w:b w:val="0"/>
                <w:bCs w:val="0"/>
                <w:sz w:val="24"/>
                <w:szCs w:val="24"/>
              </w:rPr>
            </w:pPr>
          </w:p>
        </w:tc>
        <w:tc>
          <w:tcPr>
            <w:tcW w:w="2409" w:type="dxa"/>
            <w:shd w:val="clear" w:color="auto" w:fill="auto"/>
          </w:tcPr>
          <w:p w14:paraId="6A4079FD" w14:textId="516EDD9B" w:rsidR="00787E6C" w:rsidRPr="00577C75" w:rsidRDefault="001508D3" w:rsidP="00787E6C">
            <w:pPr>
              <w:cnfStyle w:val="000000100000" w:firstRow="0" w:lastRow="0" w:firstColumn="0" w:lastColumn="0" w:oddVBand="0" w:evenVBand="0" w:oddHBand="1" w:evenHBand="0" w:firstRowFirstColumn="0" w:firstRowLastColumn="0" w:lastRowFirstColumn="0" w:lastRowLastColumn="0"/>
            </w:pPr>
            <w:r>
              <w:t>High</w:t>
            </w:r>
          </w:p>
        </w:tc>
      </w:tr>
      <w:tr w:rsidR="005D6576" w14:paraId="5D454811" w14:textId="77777777" w:rsidTr="494B4585">
        <w:trPr>
          <w:cantSplit/>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tcPr>
          <w:p w14:paraId="74BF67BE" w14:textId="590C5076" w:rsidR="001508D3" w:rsidRPr="00DB34A2" w:rsidRDefault="5F6C102B" w:rsidP="001508D3">
            <w:pPr>
              <w:rPr>
                <w:b w:val="0"/>
                <w:bCs w:val="0"/>
              </w:rPr>
            </w:pPr>
            <w:r>
              <w:rPr>
                <w:b w:val="0"/>
                <w:bCs w:val="0"/>
              </w:rPr>
              <w:t>S</w:t>
            </w:r>
            <w:r w:rsidR="7C99478C">
              <w:rPr>
                <w:b w:val="0"/>
                <w:bCs w:val="0"/>
              </w:rPr>
              <w:t>upport for</w:t>
            </w:r>
            <w:r w:rsidR="7C99478C">
              <w:t xml:space="preserve"> Aboriginal and Torres Strait Islander Registered Training Organisations (RTOs) </w:t>
            </w:r>
            <w:r w:rsidR="7C99478C">
              <w:rPr>
                <w:b w:val="0"/>
                <w:bCs w:val="0"/>
              </w:rPr>
              <w:t>who have relevant training capabilities to deliver appropriate training across the aged care sector and develop a more culturally safe, trauma aware and healing informed workforce</w:t>
            </w:r>
            <w:r w:rsidR="0D3D3EB3">
              <w:rPr>
                <w:b w:val="0"/>
                <w:bCs w:val="0"/>
              </w:rPr>
              <w:t>.</w:t>
            </w:r>
          </w:p>
          <w:p w14:paraId="34273347" w14:textId="47A6C962" w:rsidR="00D9194D" w:rsidRDefault="00D9194D" w:rsidP="001508D3"/>
        </w:tc>
        <w:tc>
          <w:tcPr>
            <w:tcW w:w="2409" w:type="dxa"/>
            <w:shd w:val="clear" w:color="auto" w:fill="auto"/>
          </w:tcPr>
          <w:p w14:paraId="5EE6F4AC" w14:textId="33A9F551" w:rsidR="005D6576" w:rsidRDefault="001508D3" w:rsidP="00787E6C">
            <w:pPr>
              <w:cnfStyle w:val="000000000000" w:firstRow="0" w:lastRow="0" w:firstColumn="0" w:lastColumn="0" w:oddVBand="0" w:evenVBand="0" w:oddHBand="0" w:evenHBand="0" w:firstRowFirstColumn="0" w:firstRowLastColumn="0" w:lastRowFirstColumn="0" w:lastRowLastColumn="0"/>
            </w:pPr>
            <w:r>
              <w:t>High</w:t>
            </w:r>
          </w:p>
        </w:tc>
      </w:tr>
      <w:tr w:rsidR="00DB34A2" w14:paraId="289AD93C" w14:textId="77777777" w:rsidTr="00C3436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tcPr>
          <w:p w14:paraId="4A8387A3" w14:textId="0B65F161" w:rsidR="00D03052" w:rsidRDefault="00B42244" w:rsidP="00D03052">
            <w:r>
              <w:t xml:space="preserve">Expansion </w:t>
            </w:r>
            <w:r w:rsidR="13AB5EC8">
              <w:t>of the NATSIFAC program</w:t>
            </w:r>
            <w:r w:rsidR="13AB5EC8">
              <w:rPr>
                <w:b w:val="0"/>
                <w:bCs w:val="0"/>
              </w:rPr>
              <w:t xml:space="preserve"> in areas where needed with associated support for mobility between this program and other service types. ACCOs are prioritised to deliver the program</w:t>
            </w:r>
            <w:r w:rsidR="0D3D3EB3">
              <w:rPr>
                <w:b w:val="0"/>
                <w:bCs w:val="0"/>
              </w:rPr>
              <w:t>.</w:t>
            </w:r>
          </w:p>
          <w:p w14:paraId="447762AA" w14:textId="77777777" w:rsidR="00DB34A2" w:rsidRPr="00A12D8E" w:rsidRDefault="00DB34A2" w:rsidP="00D03052"/>
        </w:tc>
        <w:tc>
          <w:tcPr>
            <w:tcW w:w="2409" w:type="dxa"/>
            <w:shd w:val="clear" w:color="auto" w:fill="auto"/>
          </w:tcPr>
          <w:p w14:paraId="3310DA7E" w14:textId="46FBDCB4" w:rsidR="00DB34A2" w:rsidRDefault="00D03052" w:rsidP="00787E6C">
            <w:pPr>
              <w:cnfStyle w:val="000000100000" w:firstRow="0" w:lastRow="0" w:firstColumn="0" w:lastColumn="0" w:oddVBand="0" w:evenVBand="0" w:oddHBand="1" w:evenHBand="0" w:firstRowFirstColumn="0" w:firstRowLastColumn="0" w:lastRowFirstColumn="0" w:lastRowLastColumn="0"/>
            </w:pPr>
            <w:r>
              <w:t>High</w:t>
            </w:r>
          </w:p>
        </w:tc>
      </w:tr>
      <w:tr w:rsidR="00523085" w14:paraId="58700F32" w14:textId="77777777" w:rsidTr="494B4585">
        <w:trPr>
          <w:cantSplit/>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tcPr>
          <w:p w14:paraId="1A87BBB8" w14:textId="343D1E1B" w:rsidR="00523085" w:rsidRPr="00881E6C" w:rsidRDefault="0ADA28A6" w:rsidP="00BD53B6">
            <w:pPr>
              <w:rPr>
                <w:b w:val="0"/>
                <w:bCs w:val="0"/>
              </w:rPr>
            </w:pPr>
            <w:r>
              <w:lastRenderedPageBreak/>
              <w:t>Mainstream residential care services</w:t>
            </w:r>
            <w:r>
              <w:rPr>
                <w:b w:val="0"/>
                <w:bCs w:val="0"/>
              </w:rPr>
              <w:t xml:space="preserve"> facilitate return to Country or Island Home and connection to culture for older Aboriginal and Torres Strait Islander people</w:t>
            </w:r>
            <w:r w:rsidR="4B88AD83">
              <w:rPr>
                <w:b w:val="0"/>
                <w:bCs w:val="0"/>
              </w:rPr>
              <w:t>, where possible</w:t>
            </w:r>
            <w:r w:rsidR="00E81C60">
              <w:rPr>
                <w:b w:val="0"/>
                <w:bCs w:val="0"/>
              </w:rPr>
              <w:t>,</w:t>
            </w:r>
            <w:r w:rsidR="059F7DF6">
              <w:rPr>
                <w:b w:val="0"/>
                <w:bCs w:val="0"/>
              </w:rPr>
              <w:t xml:space="preserve"> and/or explore opportunities for relevant partnerships that could assist</w:t>
            </w:r>
            <w:r w:rsidR="10FEF655">
              <w:rPr>
                <w:b w:val="0"/>
                <w:bCs w:val="0"/>
              </w:rPr>
              <w:t xml:space="preserve"> this outcome</w:t>
            </w:r>
            <w:r>
              <w:t>.</w:t>
            </w:r>
          </w:p>
          <w:p w14:paraId="573E778A" w14:textId="16E89F5B" w:rsidR="00BF6CB4" w:rsidRPr="00DB1720" w:rsidRDefault="00BF6CB4" w:rsidP="00BD53B6"/>
        </w:tc>
        <w:tc>
          <w:tcPr>
            <w:tcW w:w="2409" w:type="dxa"/>
            <w:shd w:val="clear" w:color="auto" w:fill="auto"/>
          </w:tcPr>
          <w:p w14:paraId="127CCA78" w14:textId="53AD020F" w:rsidR="00523085" w:rsidRDefault="00BF6CB4" w:rsidP="00787E6C">
            <w:pPr>
              <w:cnfStyle w:val="000000000000" w:firstRow="0" w:lastRow="0" w:firstColumn="0" w:lastColumn="0" w:oddVBand="0" w:evenVBand="0" w:oddHBand="0" w:evenHBand="0" w:firstRowFirstColumn="0" w:firstRowLastColumn="0" w:lastRowFirstColumn="0" w:lastRowLastColumn="0"/>
            </w:pPr>
            <w:r>
              <w:t>High</w:t>
            </w:r>
          </w:p>
        </w:tc>
      </w:tr>
      <w:tr w:rsidR="00087D27" w14:paraId="46617303" w14:textId="77777777" w:rsidTr="00C3436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tcPr>
          <w:p w14:paraId="2EEC902E" w14:textId="7686A054" w:rsidR="00BD53B6" w:rsidRDefault="00BD53B6" w:rsidP="00BD53B6">
            <w:r w:rsidRPr="00DB1720">
              <w:t>Mainstream programs for</w:t>
            </w:r>
            <w:r>
              <w:t xml:space="preserve"> </w:t>
            </w:r>
            <w:r w:rsidRPr="00DB1720">
              <w:t>residential care</w:t>
            </w:r>
            <w:r w:rsidRPr="00AF062F">
              <w:rPr>
                <w:b w:val="0"/>
                <w:bCs w:val="0"/>
              </w:rPr>
              <w:t xml:space="preserve"> are designed </w:t>
            </w:r>
            <w:r>
              <w:rPr>
                <w:b w:val="0"/>
                <w:bCs w:val="0"/>
              </w:rPr>
              <w:t xml:space="preserve">with Aboriginal and Torres Strait Islander communities </w:t>
            </w:r>
            <w:r w:rsidRPr="00AF062F">
              <w:rPr>
                <w:b w:val="0"/>
                <w:bCs w:val="0"/>
              </w:rPr>
              <w:t xml:space="preserve">so that they work for </w:t>
            </w:r>
            <w:r>
              <w:rPr>
                <w:b w:val="0"/>
                <w:bCs w:val="0"/>
              </w:rPr>
              <w:t>Aboriginal and Torres Strait Islander</w:t>
            </w:r>
            <w:r w:rsidRPr="00AF062F">
              <w:rPr>
                <w:b w:val="0"/>
                <w:bCs w:val="0"/>
              </w:rPr>
              <w:t xml:space="preserve"> organisations</w:t>
            </w:r>
            <w:r>
              <w:rPr>
                <w:b w:val="0"/>
                <w:bCs w:val="0"/>
              </w:rPr>
              <w:t xml:space="preserve"> and people</w:t>
            </w:r>
            <w:r w:rsidR="008A70D2">
              <w:rPr>
                <w:b w:val="0"/>
                <w:bCs w:val="0"/>
              </w:rPr>
              <w:t xml:space="preserve">. This will </w:t>
            </w:r>
            <w:r w:rsidRPr="00AF062F">
              <w:rPr>
                <w:b w:val="0"/>
                <w:bCs w:val="0"/>
              </w:rPr>
              <w:t xml:space="preserve">result in an increase in </w:t>
            </w:r>
            <w:r>
              <w:rPr>
                <w:b w:val="0"/>
                <w:bCs w:val="0"/>
              </w:rPr>
              <w:t xml:space="preserve">Aboriginal and Torres Strait Islander </w:t>
            </w:r>
            <w:r w:rsidRPr="00AF062F">
              <w:rPr>
                <w:b w:val="0"/>
                <w:bCs w:val="0"/>
              </w:rPr>
              <w:t xml:space="preserve">aged care providers and greater cultural safety for </w:t>
            </w:r>
            <w:r>
              <w:rPr>
                <w:b w:val="0"/>
                <w:bCs w:val="0"/>
              </w:rPr>
              <w:t>older Aboriginal and Torres Strait Islander people, without compromising quality and safety</w:t>
            </w:r>
            <w:r w:rsidR="008A70D2">
              <w:rPr>
                <w:b w:val="0"/>
                <w:bCs w:val="0"/>
              </w:rPr>
              <w:t>.</w:t>
            </w:r>
          </w:p>
          <w:p w14:paraId="0E5CB0AF" w14:textId="6388E322" w:rsidR="00087D27" w:rsidRPr="00DB34A2" w:rsidRDefault="00087D27" w:rsidP="00BD53B6"/>
        </w:tc>
        <w:tc>
          <w:tcPr>
            <w:tcW w:w="2409" w:type="dxa"/>
            <w:shd w:val="clear" w:color="auto" w:fill="auto"/>
          </w:tcPr>
          <w:p w14:paraId="14F2EC57" w14:textId="05E0C00E" w:rsidR="00087D27" w:rsidRPr="00DB34A2" w:rsidRDefault="00BD53B6" w:rsidP="00787E6C">
            <w:pPr>
              <w:cnfStyle w:val="000000100000" w:firstRow="0" w:lastRow="0" w:firstColumn="0" w:lastColumn="0" w:oddVBand="0" w:evenVBand="0" w:oddHBand="1" w:evenHBand="0" w:firstRowFirstColumn="0" w:firstRowLastColumn="0" w:lastRowFirstColumn="0" w:lastRowLastColumn="0"/>
            </w:pPr>
            <w:r>
              <w:t>High</w:t>
            </w:r>
          </w:p>
        </w:tc>
      </w:tr>
      <w:tr w:rsidR="00AC382B" w14:paraId="2BEEE40B" w14:textId="77777777" w:rsidTr="00C34369">
        <w:trPr>
          <w:cantSplit/>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tcPr>
          <w:p w14:paraId="08B9B282" w14:textId="6C30D24F" w:rsidR="001508D3" w:rsidRDefault="001508D3" w:rsidP="001508D3">
            <w:r>
              <w:t>Aboriginal and Torres Strait Islander</w:t>
            </w:r>
            <w:r w:rsidRPr="45383CE1">
              <w:t xml:space="preserve">-focused pre-aged care resources </w:t>
            </w:r>
            <w:r w:rsidRPr="00A12D8E">
              <w:rPr>
                <w:b w:val="0"/>
                <w:bCs w:val="0"/>
              </w:rPr>
              <w:t>providing information for people diagnosed with dementia or experiencing cognitive decline about what to expect with the condition and the range of support services available, particularly under the National Dementia Support Program, are</w:t>
            </w:r>
            <w:r w:rsidRPr="45383CE1">
              <w:t xml:space="preserve"> designed by and with </w:t>
            </w:r>
            <w:r>
              <w:t>Aboriginal and Torres Strait Islander</w:t>
            </w:r>
            <w:r w:rsidRPr="45383CE1">
              <w:t xml:space="preserve"> communities</w:t>
            </w:r>
            <w:r w:rsidR="008A70D2">
              <w:t>.</w:t>
            </w:r>
          </w:p>
          <w:p w14:paraId="36902E0A" w14:textId="77777777" w:rsidR="00AC382B" w:rsidRPr="00DB1720" w:rsidRDefault="00AC382B" w:rsidP="001508D3"/>
        </w:tc>
        <w:tc>
          <w:tcPr>
            <w:tcW w:w="2409" w:type="dxa"/>
            <w:shd w:val="clear" w:color="auto" w:fill="auto"/>
          </w:tcPr>
          <w:p w14:paraId="544310F8" w14:textId="60B85E39" w:rsidR="00AC382B" w:rsidRDefault="00D03052" w:rsidP="00AC382B">
            <w:pPr>
              <w:cnfStyle w:val="000000000000" w:firstRow="0" w:lastRow="0" w:firstColumn="0" w:lastColumn="0" w:oddVBand="0" w:evenVBand="0" w:oddHBand="0" w:evenHBand="0" w:firstRowFirstColumn="0" w:firstRowLastColumn="0" w:lastRowFirstColumn="0" w:lastRowLastColumn="0"/>
            </w:pPr>
            <w:r>
              <w:t>Medium</w:t>
            </w:r>
          </w:p>
        </w:tc>
      </w:tr>
      <w:tr w:rsidR="00AC382B" w14:paraId="3C2B6141" w14:textId="77777777" w:rsidTr="00C3436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tcPr>
          <w:p w14:paraId="65D9FB10" w14:textId="25CDC4A3" w:rsidR="00D03052" w:rsidRPr="00A12D8E" w:rsidRDefault="00D03052" w:rsidP="00D03052">
            <w:pPr>
              <w:rPr>
                <w:b w:val="0"/>
                <w:bCs w:val="0"/>
              </w:rPr>
            </w:pPr>
            <w:r w:rsidRPr="00A12D8E">
              <w:rPr>
                <w:b w:val="0"/>
                <w:bCs w:val="0"/>
              </w:rPr>
              <w:t xml:space="preserve">Greater awareness </w:t>
            </w:r>
            <w:r>
              <w:rPr>
                <w:b w:val="0"/>
                <w:bCs w:val="0"/>
              </w:rPr>
              <w:t xml:space="preserve">of and engagement with </w:t>
            </w:r>
            <w:r w:rsidRPr="00A12D8E">
              <w:rPr>
                <w:b w:val="0"/>
                <w:bCs w:val="0"/>
              </w:rPr>
              <w:t>the</w:t>
            </w:r>
            <w:r w:rsidRPr="000C06C6">
              <w:t xml:space="preserve"> National Aged Care Advocacy Program</w:t>
            </w:r>
            <w:r>
              <w:t xml:space="preserve"> </w:t>
            </w:r>
            <w:r w:rsidRPr="00A12D8E">
              <w:rPr>
                <w:b w:val="0"/>
                <w:bCs w:val="0"/>
              </w:rPr>
              <w:t>amongst older Aboriginal and Torres Strait Islander people, their families and communities</w:t>
            </w:r>
            <w:r>
              <w:rPr>
                <w:b w:val="0"/>
                <w:bCs w:val="0"/>
              </w:rPr>
              <w:t xml:space="preserve">. This will support older Aboriginal and Torres Strait Islander people </w:t>
            </w:r>
            <w:r w:rsidRPr="00A12D8E">
              <w:rPr>
                <w:b w:val="0"/>
                <w:bCs w:val="0"/>
              </w:rPr>
              <w:t xml:space="preserve">to </w:t>
            </w:r>
            <w:r>
              <w:rPr>
                <w:b w:val="0"/>
                <w:bCs w:val="0"/>
              </w:rPr>
              <w:t>understand and exercise their aged care rights, seek aged care services that suit their needs and find solutions to issues they may be experiencing</w:t>
            </w:r>
            <w:r w:rsidR="008A70D2">
              <w:rPr>
                <w:b w:val="0"/>
                <w:bCs w:val="0"/>
              </w:rPr>
              <w:t>.</w:t>
            </w:r>
          </w:p>
          <w:p w14:paraId="4B0DB97D" w14:textId="160F10B4" w:rsidR="00AC382B" w:rsidRPr="00AF062F" w:rsidRDefault="00AC382B" w:rsidP="00D03052"/>
        </w:tc>
        <w:tc>
          <w:tcPr>
            <w:tcW w:w="2409" w:type="dxa"/>
            <w:shd w:val="clear" w:color="auto" w:fill="auto"/>
          </w:tcPr>
          <w:p w14:paraId="6891CFA4" w14:textId="6553A2D8" w:rsidR="00AC382B" w:rsidRPr="00577C75" w:rsidRDefault="00D03052" w:rsidP="00AC382B">
            <w:pPr>
              <w:cnfStyle w:val="000000100000" w:firstRow="0" w:lastRow="0" w:firstColumn="0" w:lastColumn="0" w:oddVBand="0" w:evenVBand="0" w:oddHBand="1" w:evenHBand="0" w:firstRowFirstColumn="0" w:firstRowLastColumn="0" w:lastRowFirstColumn="0" w:lastRowLastColumn="0"/>
            </w:pPr>
            <w:r>
              <w:t>Medium</w:t>
            </w:r>
          </w:p>
        </w:tc>
      </w:tr>
    </w:tbl>
    <w:p w14:paraId="346A9A3F" w14:textId="1B988063" w:rsidR="00400151" w:rsidRPr="00C34369" w:rsidRDefault="004D4CA9" w:rsidP="00F63FCA">
      <w:pPr>
        <w:pStyle w:val="Heading1"/>
        <w:jc w:val="center"/>
        <w:rPr>
          <w:rFonts w:asciiTheme="minorHAnsi" w:hAnsiTheme="minorHAnsi" w:cstheme="minorHAnsi"/>
          <w:noProof/>
        </w:rPr>
      </w:pPr>
      <w:r>
        <w:rPr>
          <w:noProof/>
        </w:rPr>
        <w:br w:type="page"/>
      </w:r>
      <w:r w:rsidR="00400151" w:rsidRPr="00F63FCA">
        <w:rPr>
          <w:rFonts w:asciiTheme="minorHAnsi" w:hAnsiTheme="minorHAnsi" w:cstheme="minorHAnsi"/>
          <w:noProof/>
          <w:color w:val="000000" w:themeColor="text1"/>
          <w:sz w:val="28"/>
          <w:szCs w:val="28"/>
        </w:rPr>
        <w:lastRenderedPageBreak/>
        <w:t>OUTCOME FOUR – MORE ABORIGINAL AND TORRES STRAIT ISLANDER AGED CARE PROVIDERS</w:t>
      </w:r>
    </w:p>
    <w:p w14:paraId="34DBBF69" w14:textId="54BA3215" w:rsidR="007C1DF0" w:rsidRPr="00BC70D3" w:rsidRDefault="007A422A" w:rsidP="00BC70D3">
      <w:pPr>
        <w:jc w:val="center"/>
        <w:rPr>
          <w:sz w:val="24"/>
          <w:szCs w:val="24"/>
        </w:rPr>
      </w:pPr>
      <w:r w:rsidRPr="00BC70D3">
        <w:rPr>
          <w:sz w:val="24"/>
          <w:szCs w:val="24"/>
        </w:rPr>
        <w:t>More Aboriginal and Torres Strait Islander organisations become aged care providers</w:t>
      </w:r>
    </w:p>
    <w:p w14:paraId="01944967" w14:textId="25E1E599" w:rsidR="00400151" w:rsidRPr="00F63FCA" w:rsidRDefault="00400151" w:rsidP="00F63FCA">
      <w:pPr>
        <w:pStyle w:val="Heading2"/>
        <w:rPr>
          <w:rFonts w:asciiTheme="minorHAnsi" w:hAnsiTheme="minorHAnsi" w:cstheme="minorHAnsi"/>
          <w:b/>
          <w:bCs/>
          <w:color w:val="000000" w:themeColor="text1"/>
          <w:sz w:val="24"/>
          <w:szCs w:val="24"/>
        </w:rPr>
      </w:pPr>
      <w:r w:rsidRPr="00F63FCA">
        <w:rPr>
          <w:rFonts w:asciiTheme="minorHAnsi" w:hAnsiTheme="minorHAnsi" w:cstheme="minorHAnsi"/>
          <w:b/>
          <w:bCs/>
          <w:color w:val="000000" w:themeColor="text1"/>
          <w:sz w:val="24"/>
          <w:szCs w:val="24"/>
        </w:rPr>
        <w:t>Current state</w:t>
      </w:r>
    </w:p>
    <w:p w14:paraId="1FD768CB" w14:textId="2A95A7B6" w:rsidR="00EC6EEE" w:rsidRDefault="00400151" w:rsidP="00400151">
      <w:pPr>
        <w:spacing w:after="0"/>
      </w:pPr>
      <w:r>
        <w:t xml:space="preserve">Aboriginal and Torres Strait Islander people should be able to exercise choice in aged care providers. While we know many prefer to receive services from Aboriginal and Torres Strait Islander organisations who are trusted by the community, </w:t>
      </w:r>
      <w:r w:rsidR="382F4F2A">
        <w:t xml:space="preserve">their </w:t>
      </w:r>
      <w:r>
        <w:t>limited numbers make it d</w:t>
      </w:r>
      <w:r w:rsidRPr="50BA56C4">
        <w:rPr>
          <w:rFonts w:eastAsiaTheme="minorEastAsia"/>
        </w:rPr>
        <w:t xml:space="preserve">ifficult to exercise choice. </w:t>
      </w:r>
      <w:r w:rsidR="00822B5E" w:rsidRPr="50BA56C4">
        <w:rPr>
          <w:rFonts w:eastAsiaTheme="minorEastAsia"/>
        </w:rPr>
        <w:t>I</w:t>
      </w:r>
      <w:r w:rsidRPr="50BA56C4">
        <w:rPr>
          <w:rFonts w:eastAsiaTheme="minorEastAsia"/>
        </w:rPr>
        <w:t>ndicative data shows the number of aged care services delivered by ACCOs is likely around 2% of total services (AIHW 20</w:t>
      </w:r>
      <w:r>
        <w:t>2</w:t>
      </w:r>
      <w:r w:rsidR="00B03EB7">
        <w:t>4b</w:t>
      </w:r>
      <w:r>
        <w:t>)</w:t>
      </w:r>
      <w:r>
        <w:rPr>
          <w:rStyle w:val="FootnoteReference"/>
        </w:rPr>
        <w:footnoteReference w:id="5"/>
      </w:r>
      <w:r>
        <w:t>. These A</w:t>
      </w:r>
      <w:r w:rsidRPr="006A41F0">
        <w:t xml:space="preserve">boriginal </w:t>
      </w:r>
      <w:r>
        <w:t xml:space="preserve">and Torres Strait Islander aged care providers have consistently and successfully provided culturally safe and responsive aged care to older Aboriginal and Torres Strait Islander people in their respective communities. Aboriginal and Torres Strait Islander organisations already delivering culturally appropriate health care, disability services and/or social and emotional wellbeing services to Aboriginal and Torres Strait Islander communities are also best positioned to lead the expansion of safe, integrated aged care services for their community. </w:t>
      </w:r>
    </w:p>
    <w:p w14:paraId="14083ECA" w14:textId="57F1733B" w:rsidR="00EC6EEE" w:rsidRDefault="00EC6EEE" w:rsidP="00400151">
      <w:pPr>
        <w:spacing w:after="0"/>
      </w:pPr>
    </w:p>
    <w:p w14:paraId="5226CA76" w14:textId="69804152" w:rsidR="00EC6EEE" w:rsidRDefault="00400151" w:rsidP="00400151">
      <w:pPr>
        <w:spacing w:after="0"/>
      </w:pPr>
      <w:r>
        <w:t>Moreover, many other Aboriginal and Torres Strait Islander organisations that are not part of the care and support sector, such as art centres, are increasingly playing a role in coordinating care, providing respite and improving wellbeing for older people in their community but are not formally recognised or funded to provide aged care services. These organisations are currently faced with substantial barriers, particularly in regulatory and approval processes, to become approved aged care providers and remain in aged care delivery.</w:t>
      </w:r>
      <w:r w:rsidR="00A47CC5">
        <w:t xml:space="preserve"> </w:t>
      </w:r>
    </w:p>
    <w:p w14:paraId="0D2EBA97" w14:textId="712EE259" w:rsidR="00EC6EEE" w:rsidRDefault="00EC6EEE" w:rsidP="00400151">
      <w:pPr>
        <w:spacing w:after="0"/>
      </w:pPr>
    </w:p>
    <w:p w14:paraId="1D6CA25F" w14:textId="219EC48B" w:rsidR="00EC6EEE" w:rsidRDefault="00EC6EEE" w:rsidP="00400151">
      <w:pPr>
        <w:spacing w:after="0"/>
      </w:pPr>
      <w:r>
        <w:t>The current</w:t>
      </w:r>
      <w:r w:rsidR="00C01F3A">
        <w:t xml:space="preserve"> application process to become an approved aged care provider is long</w:t>
      </w:r>
      <w:r w:rsidR="00BF03CA">
        <w:t xml:space="preserve">, </w:t>
      </w:r>
      <w:r w:rsidR="00C01F3A">
        <w:t>comple</w:t>
      </w:r>
      <w:r w:rsidR="004C5A59">
        <w:t>x</w:t>
      </w:r>
      <w:r w:rsidR="00A84BA6">
        <w:t xml:space="preserve"> and requires a fee that inhibits Aboriginal and Torres Strait Islander </w:t>
      </w:r>
      <w:r w:rsidR="00793151">
        <w:t xml:space="preserve">organisations that cannot cover </w:t>
      </w:r>
      <w:r w:rsidR="71479A8C">
        <w:t>th</w:t>
      </w:r>
      <w:r w:rsidR="214080AC">
        <w:t>e</w:t>
      </w:r>
      <w:r w:rsidR="005F6CAA">
        <w:t xml:space="preserve"> cost </w:t>
      </w:r>
      <w:r w:rsidR="294F7E2B">
        <w:t xml:space="preserve">of </w:t>
      </w:r>
      <w:r w:rsidR="005F6CAA">
        <w:t>entering the aged care market</w:t>
      </w:r>
      <w:r w:rsidR="00925578">
        <w:t xml:space="preserve">. </w:t>
      </w:r>
      <w:r w:rsidR="00561ED2">
        <w:t xml:space="preserve">The application process also </w:t>
      </w:r>
      <w:r w:rsidR="00925578">
        <w:t>requires unne</w:t>
      </w:r>
      <w:r w:rsidR="004C5A59">
        <w:t xml:space="preserve">cessary duplication </w:t>
      </w:r>
      <w:r w:rsidR="00925578">
        <w:t xml:space="preserve">of information and does not recognise </w:t>
      </w:r>
      <w:r w:rsidR="004B17BF">
        <w:t xml:space="preserve">existing </w:t>
      </w:r>
      <w:r w:rsidR="00851ACA">
        <w:t>regulatory re</w:t>
      </w:r>
      <w:r w:rsidR="004B17BF">
        <w:t xml:space="preserve">quirements </w:t>
      </w:r>
      <w:r w:rsidR="00086589">
        <w:t>met</w:t>
      </w:r>
      <w:r w:rsidR="004B17BF">
        <w:t xml:space="preserve"> through </w:t>
      </w:r>
      <w:r w:rsidR="00086589">
        <w:t>the delivery of</w:t>
      </w:r>
      <w:r w:rsidR="004B17BF">
        <w:t xml:space="preserve"> comparable services (for example,</w:t>
      </w:r>
      <w:r w:rsidR="00451137">
        <w:t xml:space="preserve"> </w:t>
      </w:r>
      <w:r w:rsidR="004B17BF">
        <w:t>primary health</w:t>
      </w:r>
      <w:r w:rsidR="67F94574">
        <w:t xml:space="preserve"> and</w:t>
      </w:r>
      <w:r w:rsidR="004B17BF">
        <w:t xml:space="preserve"> </w:t>
      </w:r>
      <w:r w:rsidR="006E7BCE">
        <w:t>disability</w:t>
      </w:r>
      <w:r w:rsidR="716BB4D1">
        <w:t xml:space="preserve"> services</w:t>
      </w:r>
      <w:r w:rsidR="3575073F">
        <w:t>)</w:t>
      </w:r>
      <w:r w:rsidR="51764867">
        <w:t xml:space="preserve">. </w:t>
      </w:r>
      <w:r w:rsidR="6B44BD0F">
        <w:t>Services also face</w:t>
      </w:r>
      <w:r w:rsidR="51764867">
        <w:t xml:space="preserve"> duplicative reporting and audit requirements</w:t>
      </w:r>
      <w:r w:rsidR="4A006AF4">
        <w:t>. Together</w:t>
      </w:r>
      <w:r w:rsidR="003B34FF">
        <w:t>,</w:t>
      </w:r>
      <w:r w:rsidR="670477AF">
        <w:t xml:space="preserve"> </w:t>
      </w:r>
      <w:r w:rsidR="574ABE82">
        <w:t>this</w:t>
      </w:r>
      <w:r w:rsidR="51764867">
        <w:t xml:space="preserve"> creates unnecessary administrative burden</w:t>
      </w:r>
      <w:r w:rsidR="4E02FF02">
        <w:t xml:space="preserve">, </w:t>
      </w:r>
      <w:r w:rsidR="00D659E2">
        <w:t>posing</w:t>
      </w:r>
      <w:r w:rsidR="4E02FF02">
        <w:t xml:space="preserve"> barriers for smaller </w:t>
      </w:r>
      <w:r w:rsidR="51764867">
        <w:t>Aborigin</w:t>
      </w:r>
      <w:r w:rsidR="41E6B655">
        <w:t>al and Torres Strait Islander organisation</w:t>
      </w:r>
      <w:r w:rsidR="5E0AFC1D">
        <w:t>s with</w:t>
      </w:r>
      <w:r w:rsidR="20195326">
        <w:t xml:space="preserve"> already stretched </w:t>
      </w:r>
      <w:r w:rsidR="5B412EF5">
        <w:t>services</w:t>
      </w:r>
      <w:r w:rsidR="00EC2429">
        <w:t xml:space="preserve"> and </w:t>
      </w:r>
      <w:r w:rsidR="20195326">
        <w:t>staff from entering and remaining in aged care delivery.</w:t>
      </w:r>
      <w:r w:rsidR="006E7BCE">
        <w:t xml:space="preserve"> </w:t>
      </w:r>
    </w:p>
    <w:p w14:paraId="5044482C" w14:textId="77777777" w:rsidR="00400151" w:rsidRPr="00693C48" w:rsidRDefault="00400151" w:rsidP="00400151">
      <w:pPr>
        <w:spacing w:after="0"/>
      </w:pPr>
    </w:p>
    <w:p w14:paraId="6691AF5D" w14:textId="77777777" w:rsidR="00400151" w:rsidRPr="00F63FCA" w:rsidRDefault="00400151" w:rsidP="00F63FCA">
      <w:pPr>
        <w:pStyle w:val="Heading2"/>
        <w:rPr>
          <w:rFonts w:asciiTheme="minorHAnsi" w:hAnsiTheme="minorHAnsi" w:cstheme="minorHAnsi"/>
          <w:b/>
          <w:bCs/>
          <w:color w:val="000000" w:themeColor="text1"/>
          <w:sz w:val="24"/>
          <w:szCs w:val="24"/>
        </w:rPr>
      </w:pPr>
      <w:r w:rsidRPr="00F63FCA">
        <w:rPr>
          <w:rFonts w:asciiTheme="minorHAnsi" w:hAnsiTheme="minorHAnsi" w:cstheme="minorHAnsi"/>
          <w:b/>
          <w:bCs/>
          <w:color w:val="000000" w:themeColor="text1"/>
          <w:sz w:val="24"/>
          <w:szCs w:val="24"/>
        </w:rPr>
        <w:t>Target</w:t>
      </w:r>
    </w:p>
    <w:p w14:paraId="043584AC" w14:textId="77777777" w:rsidR="00023979" w:rsidRDefault="19DD9A79" w:rsidP="00400151">
      <w:pPr>
        <w:spacing w:after="0"/>
        <w:sectPr w:rsidR="00023979" w:rsidSect="00811E3F">
          <w:pgSz w:w="11906" w:h="16838"/>
          <w:pgMar w:top="1134" w:right="1134" w:bottom="1134" w:left="1134" w:header="720" w:footer="720" w:gutter="0"/>
          <w:cols w:space="720"/>
          <w:docGrid w:linePitch="360"/>
        </w:sectPr>
      </w:pPr>
      <w:r w:rsidRPr="494B4585">
        <w:rPr>
          <w:b/>
          <w:bCs/>
        </w:rPr>
        <w:t>An increase in the number of Aboriginal and Torres Strait Islander organisations that are aged care providers</w:t>
      </w:r>
      <w:r>
        <w:t xml:space="preserve">. </w:t>
      </w:r>
      <w:r w:rsidR="2ECF27D9">
        <w:t>Improved d</w:t>
      </w:r>
      <w:r>
        <w:t>ata on the number of Aboriginal and Torres Strait Islander organisations that are currently aged care providers will be collected in 202</w:t>
      </w:r>
      <w:r w:rsidR="337CA94A">
        <w:t>5</w:t>
      </w:r>
      <w:r>
        <w:t>, with a target of at least a 10% increase each year until 4% of all aged care providers are Aboriginal and Torres Strait Islander organisations.</w:t>
      </w:r>
    </w:p>
    <w:p w14:paraId="6F725C09" w14:textId="2C83F2E6" w:rsidR="00400151" w:rsidRPr="00F63FCA" w:rsidRDefault="001C5018" w:rsidP="00F63FCA">
      <w:pPr>
        <w:pStyle w:val="Heading2"/>
        <w:rPr>
          <w:rFonts w:asciiTheme="minorHAnsi" w:hAnsiTheme="minorHAnsi" w:cstheme="minorHAnsi"/>
          <w:b/>
          <w:bCs/>
          <w:color w:val="000000" w:themeColor="text1"/>
          <w:sz w:val="24"/>
          <w:szCs w:val="24"/>
        </w:rPr>
      </w:pPr>
      <w:r w:rsidRPr="00F63FCA">
        <w:rPr>
          <w:rFonts w:asciiTheme="minorHAnsi" w:hAnsiTheme="minorHAnsi" w:cstheme="minorHAnsi"/>
          <w:b/>
          <w:bCs/>
          <w:color w:val="000000" w:themeColor="text1"/>
          <w:sz w:val="24"/>
          <w:szCs w:val="24"/>
        </w:rPr>
        <w:lastRenderedPageBreak/>
        <w:t>Outcome</w:t>
      </w:r>
    </w:p>
    <w:p w14:paraId="1141AF85" w14:textId="4C5BB65B" w:rsidR="00400151" w:rsidRDefault="19DD9A79" w:rsidP="00400151">
      <w:pPr>
        <w:spacing w:after="0"/>
      </w:pPr>
      <w:r>
        <w:t>To meet this target there will need to be effort</w:t>
      </w:r>
      <w:r w:rsidR="1CE5062E">
        <w:t>, including partnering,</w:t>
      </w:r>
      <w:r>
        <w:t xml:space="preserve"> in assisting more Aboriginal and Torres Strait Islander organisations to enter into and remain in aged care delivery. Increased financial assistance, training and capability building will be required along with innovative models that look to maximise economies of scale at a regional level. </w:t>
      </w:r>
      <w:r w:rsidR="2A52D457">
        <w:t xml:space="preserve">The </w:t>
      </w:r>
      <w:r w:rsidR="4C7F15D2">
        <w:t xml:space="preserve">Aged Care Rules that sit under the </w:t>
      </w:r>
      <w:r w:rsidR="2A52D457">
        <w:t xml:space="preserve">new Aged Care </w:t>
      </w:r>
      <w:r w:rsidR="4C7F15D2">
        <w:t>Act</w:t>
      </w:r>
      <w:r w:rsidR="24A8C503">
        <w:t xml:space="preserve"> </w:t>
      </w:r>
      <w:r w:rsidR="2A52D457">
        <w:t xml:space="preserve">need to </w:t>
      </w:r>
      <w:r w:rsidR="75D8111B">
        <w:t xml:space="preserve">continue to exempt ACCOs from the requirement to have a majority independent board and </w:t>
      </w:r>
      <w:r w:rsidR="619FBD6C">
        <w:t xml:space="preserve">enable </w:t>
      </w:r>
      <w:r w:rsidR="31AFC878">
        <w:t xml:space="preserve">mutual recognition of </w:t>
      </w:r>
      <w:r w:rsidR="6F5F70B5">
        <w:t>similar accreditations</w:t>
      </w:r>
      <w:r w:rsidR="75D8111B">
        <w:t xml:space="preserve"> across the care and support sector</w:t>
      </w:r>
      <w:r w:rsidR="6F5F70B5">
        <w:t xml:space="preserve">. </w:t>
      </w:r>
      <w:r w:rsidR="00FF3E30">
        <w:t xml:space="preserve">The Act </w:t>
      </w:r>
      <w:r w:rsidR="1DDC0028">
        <w:t xml:space="preserve">should </w:t>
      </w:r>
      <w:r w:rsidR="3D6A2CB8">
        <w:t xml:space="preserve">ensure </w:t>
      </w:r>
      <w:r w:rsidR="75D8111B">
        <w:t>regulatory</w:t>
      </w:r>
      <w:r w:rsidR="3D6A2CB8">
        <w:t xml:space="preserve"> processes are culturally safe and </w:t>
      </w:r>
      <w:r w:rsidR="1633AB7D">
        <w:t>accept</w:t>
      </w:r>
      <w:r w:rsidR="3D6A2CB8">
        <w:t xml:space="preserve"> </w:t>
      </w:r>
      <w:r w:rsidR="10AE8B31">
        <w:t xml:space="preserve">how ACCOs operate to meet community </w:t>
      </w:r>
      <w:r w:rsidR="3642A743">
        <w:t xml:space="preserve">need and </w:t>
      </w:r>
      <w:r w:rsidR="10AE8B31">
        <w:t>expectations</w:t>
      </w:r>
      <w:r w:rsidR="3E2BF939">
        <w:t xml:space="preserve">. </w:t>
      </w:r>
      <w:r>
        <w:t>A range of Aboriginal and Torres Strait Islander organisations are needed to address the supply deficit including ACCOs, Aboriginal and Torres Strait Islander businesses and cooperatives.</w:t>
      </w:r>
    </w:p>
    <w:p w14:paraId="1FF74AAC" w14:textId="77777777" w:rsidR="00400151" w:rsidRDefault="00400151" w:rsidP="00400151">
      <w:pPr>
        <w:spacing w:after="0"/>
      </w:pPr>
    </w:p>
    <w:p w14:paraId="2BF91F73" w14:textId="77777777" w:rsidR="00BE09E5" w:rsidRPr="00F63FCA" w:rsidRDefault="00BE09E5" w:rsidP="00F63FCA">
      <w:pPr>
        <w:pStyle w:val="Heading2"/>
        <w:rPr>
          <w:rFonts w:asciiTheme="minorHAnsi" w:hAnsiTheme="minorHAnsi" w:cstheme="minorHAnsi"/>
          <w:b/>
          <w:bCs/>
          <w:color w:val="000000" w:themeColor="text1"/>
          <w:sz w:val="24"/>
          <w:szCs w:val="24"/>
        </w:rPr>
      </w:pPr>
      <w:r w:rsidRPr="00F63FCA">
        <w:rPr>
          <w:rFonts w:asciiTheme="minorHAnsi" w:hAnsiTheme="minorHAnsi" w:cstheme="minorHAnsi"/>
          <w:b/>
          <w:bCs/>
          <w:color w:val="000000" w:themeColor="text1"/>
          <w:sz w:val="24"/>
          <w:szCs w:val="24"/>
        </w:rPr>
        <w:t>Indicative actions</w:t>
      </w:r>
    </w:p>
    <w:p w14:paraId="35FF3C9D" w14:textId="139A2DAD" w:rsidR="00F63D9A" w:rsidRDefault="000A3ACA" w:rsidP="00BE09E5">
      <w:pPr>
        <w:rPr>
          <w:i/>
          <w:iCs/>
        </w:rPr>
      </w:pPr>
      <w:r>
        <w:rPr>
          <w:i/>
          <w:iCs/>
        </w:rPr>
        <w:t>The tables below highlight actions that will contribute to delivering this outcome. The first table outlines current actions that have been committed to, with both expected timeframes for tangible impact and status of implementation. The second table provides examples of future initiatives to address additional gaps in order of priority.</w:t>
      </w:r>
    </w:p>
    <w:tbl>
      <w:tblPr>
        <w:tblStyle w:val="GridTable4"/>
        <w:tblW w:w="9639" w:type="dxa"/>
        <w:tblInd w:w="-5" w:type="dxa"/>
        <w:tblLook w:val="04A0" w:firstRow="1" w:lastRow="0" w:firstColumn="1" w:lastColumn="0" w:noHBand="0" w:noVBand="1"/>
      </w:tblPr>
      <w:tblGrid>
        <w:gridCol w:w="5670"/>
        <w:gridCol w:w="1985"/>
        <w:gridCol w:w="1984"/>
      </w:tblGrid>
      <w:tr w:rsidR="00477A2D" w14:paraId="1F035FB5" w14:textId="6CD8729A" w:rsidTr="006D538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13ACA756" w14:textId="3359D073" w:rsidR="00D86B92" w:rsidRPr="006D538C" w:rsidRDefault="006A2AF7">
            <w:pPr>
              <w:rPr>
                <w:b w:val="0"/>
                <w:bCs w:val="0"/>
                <w:color w:val="000000" w:themeColor="text1"/>
                <w:sz w:val="24"/>
                <w:szCs w:val="24"/>
              </w:rPr>
            </w:pPr>
            <w:r w:rsidRPr="006D538C">
              <w:rPr>
                <w:color w:val="000000" w:themeColor="text1"/>
                <w:sz w:val="24"/>
                <w:szCs w:val="24"/>
              </w:rPr>
              <w:t>Committed actions</w:t>
            </w:r>
          </w:p>
        </w:tc>
        <w:tc>
          <w:tcPr>
            <w:tcW w:w="0" w:type="dxa"/>
            <w:shd w:val="clear" w:color="auto" w:fill="auto"/>
          </w:tcPr>
          <w:p w14:paraId="6A095A52" w14:textId="77777777" w:rsidR="00D86B92" w:rsidRPr="006D538C" w:rsidRDefault="00D86B92" w:rsidP="00D86B92">
            <w:pPr>
              <w:cnfStyle w:val="100000000000" w:firstRow="1" w:lastRow="0" w:firstColumn="0" w:lastColumn="0" w:oddVBand="0" w:evenVBand="0" w:oddHBand="0" w:evenHBand="0" w:firstRowFirstColumn="0" w:firstRowLastColumn="0" w:lastRowFirstColumn="0" w:lastRowLastColumn="0"/>
              <w:rPr>
                <w:b w:val="0"/>
                <w:bCs w:val="0"/>
                <w:color w:val="000000" w:themeColor="text1"/>
                <w:sz w:val="24"/>
                <w:szCs w:val="24"/>
              </w:rPr>
            </w:pPr>
            <w:r w:rsidRPr="006D538C">
              <w:rPr>
                <w:color w:val="000000" w:themeColor="text1"/>
                <w:sz w:val="24"/>
                <w:szCs w:val="24"/>
              </w:rPr>
              <w:t>Timeframe for impact</w:t>
            </w:r>
          </w:p>
          <w:p w14:paraId="03DAE5BE" w14:textId="77777777" w:rsidR="00D86B92" w:rsidRPr="006D538C" w:rsidRDefault="00D86B92" w:rsidP="00D86B92">
            <w:pPr>
              <w:cnfStyle w:val="100000000000" w:firstRow="1" w:lastRow="0" w:firstColumn="0" w:lastColumn="0" w:oddVBand="0" w:evenVBand="0" w:oddHBand="0" w:evenHBand="0" w:firstRowFirstColumn="0" w:firstRowLastColumn="0" w:lastRowFirstColumn="0" w:lastRowLastColumn="0"/>
              <w:rPr>
                <w:color w:val="000000" w:themeColor="text1"/>
              </w:rPr>
            </w:pPr>
          </w:p>
          <w:p w14:paraId="7FAC575A" w14:textId="77777777" w:rsidR="00D86B92" w:rsidRPr="006D538C" w:rsidRDefault="00D86B92" w:rsidP="00D86B92">
            <w:pPr>
              <w:cnfStyle w:val="100000000000" w:firstRow="1" w:lastRow="0" w:firstColumn="0" w:lastColumn="0" w:oddVBand="0" w:evenVBand="0" w:oddHBand="0" w:evenHBand="0" w:firstRowFirstColumn="0" w:firstRowLastColumn="0" w:lastRowFirstColumn="0" w:lastRowLastColumn="0"/>
              <w:rPr>
                <w:b w:val="0"/>
                <w:bCs w:val="0"/>
                <w:i/>
                <w:iCs/>
                <w:color w:val="000000" w:themeColor="text1"/>
                <w:sz w:val="14"/>
                <w:szCs w:val="14"/>
              </w:rPr>
            </w:pPr>
            <w:r w:rsidRPr="006D538C">
              <w:rPr>
                <w:b w:val="0"/>
                <w:bCs w:val="0"/>
                <w:i/>
                <w:iCs/>
                <w:color w:val="000000" w:themeColor="text1"/>
                <w:sz w:val="14"/>
                <w:szCs w:val="14"/>
              </w:rPr>
              <w:t>Short (within 4 years)</w:t>
            </w:r>
          </w:p>
          <w:p w14:paraId="11A013C8" w14:textId="77777777" w:rsidR="00D86B92" w:rsidRPr="006D538C" w:rsidRDefault="00D86B92" w:rsidP="00D86B92">
            <w:pPr>
              <w:cnfStyle w:val="100000000000" w:firstRow="1" w:lastRow="0" w:firstColumn="0" w:lastColumn="0" w:oddVBand="0" w:evenVBand="0" w:oddHBand="0" w:evenHBand="0" w:firstRowFirstColumn="0" w:firstRowLastColumn="0" w:lastRowFirstColumn="0" w:lastRowLastColumn="0"/>
              <w:rPr>
                <w:b w:val="0"/>
                <w:bCs w:val="0"/>
                <w:i/>
                <w:iCs/>
                <w:color w:val="000000" w:themeColor="text1"/>
                <w:sz w:val="14"/>
                <w:szCs w:val="14"/>
              </w:rPr>
            </w:pPr>
            <w:r w:rsidRPr="006D538C">
              <w:rPr>
                <w:b w:val="0"/>
                <w:bCs w:val="0"/>
                <w:i/>
                <w:iCs/>
                <w:color w:val="000000" w:themeColor="text1"/>
                <w:sz w:val="14"/>
                <w:szCs w:val="14"/>
              </w:rPr>
              <w:t>Medium (within 6 years)</w:t>
            </w:r>
          </w:p>
          <w:p w14:paraId="4F843C1F" w14:textId="45238B57" w:rsidR="00D86B92" w:rsidRPr="006D538C" w:rsidRDefault="00D86B92" w:rsidP="00D86B92">
            <w:pPr>
              <w:cnfStyle w:val="100000000000" w:firstRow="1" w:lastRow="0" w:firstColumn="0" w:lastColumn="0" w:oddVBand="0" w:evenVBand="0" w:oddHBand="0" w:evenHBand="0" w:firstRowFirstColumn="0" w:firstRowLastColumn="0" w:lastRowFirstColumn="0" w:lastRowLastColumn="0"/>
              <w:rPr>
                <w:b w:val="0"/>
                <w:bCs w:val="0"/>
                <w:color w:val="000000" w:themeColor="text1"/>
                <w:sz w:val="24"/>
                <w:szCs w:val="24"/>
              </w:rPr>
            </w:pPr>
            <w:r w:rsidRPr="006D538C">
              <w:rPr>
                <w:b w:val="0"/>
                <w:bCs w:val="0"/>
                <w:i/>
                <w:iCs/>
                <w:color w:val="000000" w:themeColor="text1"/>
                <w:sz w:val="14"/>
                <w:szCs w:val="14"/>
              </w:rPr>
              <w:t>or long term (within 10+ years)</w:t>
            </w:r>
          </w:p>
        </w:tc>
        <w:tc>
          <w:tcPr>
            <w:tcW w:w="0" w:type="dxa"/>
            <w:shd w:val="clear" w:color="auto" w:fill="auto"/>
          </w:tcPr>
          <w:p w14:paraId="7A60C257" w14:textId="77777777" w:rsidR="006A2AF7" w:rsidRPr="006D538C" w:rsidRDefault="006A2AF7" w:rsidP="006A2AF7">
            <w:pPr>
              <w:cnfStyle w:val="100000000000" w:firstRow="1" w:lastRow="0" w:firstColumn="0" w:lastColumn="0" w:oddVBand="0" w:evenVBand="0" w:oddHBand="0" w:evenHBand="0" w:firstRowFirstColumn="0" w:firstRowLastColumn="0" w:lastRowFirstColumn="0" w:lastRowLastColumn="0"/>
              <w:rPr>
                <w:b w:val="0"/>
                <w:bCs w:val="0"/>
                <w:color w:val="000000" w:themeColor="text1"/>
                <w:sz w:val="24"/>
                <w:szCs w:val="24"/>
              </w:rPr>
            </w:pPr>
            <w:r w:rsidRPr="006D538C">
              <w:rPr>
                <w:color w:val="000000" w:themeColor="text1"/>
                <w:sz w:val="24"/>
                <w:szCs w:val="24"/>
              </w:rPr>
              <w:t>Status</w:t>
            </w:r>
          </w:p>
          <w:p w14:paraId="6D0C7232" w14:textId="77777777" w:rsidR="006A2AF7" w:rsidRPr="006D538C" w:rsidRDefault="006A2AF7" w:rsidP="006A2AF7">
            <w:pPr>
              <w:cnfStyle w:val="100000000000" w:firstRow="1" w:lastRow="0" w:firstColumn="0" w:lastColumn="0" w:oddVBand="0" w:evenVBand="0" w:oddHBand="0" w:evenHBand="0" w:firstRowFirstColumn="0" w:firstRowLastColumn="0" w:lastRowFirstColumn="0" w:lastRowLastColumn="0"/>
              <w:rPr>
                <w:b w:val="0"/>
                <w:bCs w:val="0"/>
                <w:color w:val="000000" w:themeColor="text1"/>
                <w:sz w:val="24"/>
                <w:szCs w:val="24"/>
              </w:rPr>
            </w:pPr>
          </w:p>
          <w:p w14:paraId="1185EC44" w14:textId="77777777" w:rsidR="006A2AF7" w:rsidRPr="006D538C" w:rsidRDefault="006A2AF7" w:rsidP="006A2AF7">
            <w:pPr>
              <w:cnfStyle w:val="100000000000" w:firstRow="1" w:lastRow="0" w:firstColumn="0" w:lastColumn="0" w:oddVBand="0" w:evenVBand="0" w:oddHBand="0" w:evenHBand="0" w:firstRowFirstColumn="0" w:firstRowLastColumn="0" w:lastRowFirstColumn="0" w:lastRowLastColumn="0"/>
              <w:rPr>
                <w:b w:val="0"/>
                <w:bCs w:val="0"/>
                <w:color w:val="000000" w:themeColor="text1"/>
                <w:sz w:val="24"/>
                <w:szCs w:val="24"/>
              </w:rPr>
            </w:pPr>
          </w:p>
          <w:p w14:paraId="59C5A92B" w14:textId="77777777" w:rsidR="006A2AF7" w:rsidRPr="006D538C" w:rsidRDefault="006A2AF7" w:rsidP="006A2AF7">
            <w:pPr>
              <w:cnfStyle w:val="100000000000" w:firstRow="1" w:lastRow="0" w:firstColumn="0" w:lastColumn="0" w:oddVBand="0" w:evenVBand="0" w:oddHBand="0" w:evenHBand="0" w:firstRowFirstColumn="0" w:firstRowLastColumn="0" w:lastRowFirstColumn="0" w:lastRowLastColumn="0"/>
              <w:rPr>
                <w:b w:val="0"/>
                <w:bCs w:val="0"/>
                <w:i/>
                <w:iCs/>
                <w:color w:val="000000" w:themeColor="text1"/>
                <w:sz w:val="14"/>
                <w:szCs w:val="14"/>
              </w:rPr>
            </w:pPr>
            <w:r w:rsidRPr="006D538C">
              <w:rPr>
                <w:b w:val="0"/>
                <w:bCs w:val="0"/>
                <w:i/>
                <w:color w:val="000000" w:themeColor="text1"/>
                <w:sz w:val="14"/>
                <w:szCs w:val="14"/>
              </w:rPr>
              <w:t>Imminent</w:t>
            </w:r>
          </w:p>
          <w:p w14:paraId="0EF7C6DE" w14:textId="77777777" w:rsidR="006A2AF7" w:rsidRPr="006D538C" w:rsidRDefault="006A2AF7" w:rsidP="006A2AF7">
            <w:pPr>
              <w:cnfStyle w:val="100000000000" w:firstRow="1" w:lastRow="0" w:firstColumn="0" w:lastColumn="0" w:oddVBand="0" w:evenVBand="0" w:oddHBand="0" w:evenHBand="0" w:firstRowFirstColumn="0" w:firstRowLastColumn="0" w:lastRowFirstColumn="0" w:lastRowLastColumn="0"/>
              <w:rPr>
                <w:b w:val="0"/>
                <w:bCs w:val="0"/>
                <w:i/>
                <w:iCs/>
                <w:color w:val="000000" w:themeColor="text1"/>
                <w:sz w:val="14"/>
                <w:szCs w:val="14"/>
              </w:rPr>
            </w:pPr>
            <w:r w:rsidRPr="006D538C">
              <w:rPr>
                <w:b w:val="0"/>
                <w:bCs w:val="0"/>
                <w:i/>
                <w:color w:val="000000" w:themeColor="text1"/>
                <w:sz w:val="14"/>
                <w:szCs w:val="14"/>
              </w:rPr>
              <w:t>In progress</w:t>
            </w:r>
          </w:p>
          <w:p w14:paraId="46B16F03" w14:textId="5294E9DF" w:rsidR="00D86B92" w:rsidRPr="006D538C" w:rsidRDefault="006A2AF7" w:rsidP="006A2AF7">
            <w:pP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sidRPr="006D538C">
              <w:rPr>
                <w:b w:val="0"/>
                <w:bCs w:val="0"/>
                <w:i/>
                <w:color w:val="000000" w:themeColor="text1"/>
                <w:sz w:val="14"/>
                <w:szCs w:val="14"/>
              </w:rPr>
              <w:t>Implemented</w:t>
            </w:r>
          </w:p>
        </w:tc>
      </w:tr>
      <w:tr w:rsidR="00477A2D" w14:paraId="44436F66" w14:textId="77938345" w:rsidTr="006D5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shd w:val="clear" w:color="auto" w:fill="auto"/>
          </w:tcPr>
          <w:p w14:paraId="4B4E8B51" w14:textId="429810AA" w:rsidR="00D86B92" w:rsidRDefault="00D86B92" w:rsidP="00111AC6">
            <w:r w:rsidRPr="00A2048B">
              <w:t>Ca</w:t>
            </w:r>
            <w:r>
              <w:t>pacity and capability</w:t>
            </w:r>
            <w:r w:rsidRPr="00A2048B">
              <w:t xml:space="preserve"> building projects</w:t>
            </w:r>
            <w:r w:rsidRPr="00A2048B">
              <w:rPr>
                <w:b w:val="0"/>
                <w:bCs w:val="0"/>
              </w:rPr>
              <w:t xml:space="preserve"> in the community-controlled sector</w:t>
            </w:r>
            <w:r>
              <w:rPr>
                <w:b w:val="0"/>
                <w:bCs w:val="0"/>
              </w:rPr>
              <w:t xml:space="preserve"> to encourage and support more Aboriginal and Torres Strait Islander organisations to enter and remain in the aged care market</w:t>
            </w:r>
            <w:r w:rsidR="003B34FF">
              <w:rPr>
                <w:b w:val="0"/>
                <w:bCs w:val="0"/>
              </w:rPr>
              <w:t>.</w:t>
            </w:r>
          </w:p>
          <w:p w14:paraId="1DE67639" w14:textId="77777777" w:rsidR="00D86B92" w:rsidRPr="00F14227" w:rsidRDefault="00D86B92" w:rsidP="00111AC6"/>
        </w:tc>
        <w:tc>
          <w:tcPr>
            <w:tcW w:w="1985" w:type="dxa"/>
            <w:shd w:val="clear" w:color="auto" w:fill="auto"/>
          </w:tcPr>
          <w:p w14:paraId="2D522ADF" w14:textId="31410085" w:rsidR="00D86B92" w:rsidRPr="00D21976" w:rsidRDefault="00D86B92">
            <w:pPr>
              <w:cnfStyle w:val="000000100000" w:firstRow="0" w:lastRow="0" w:firstColumn="0" w:lastColumn="0" w:oddVBand="0" w:evenVBand="0" w:oddHBand="1" w:evenHBand="0" w:firstRowFirstColumn="0" w:firstRowLastColumn="0" w:lastRowFirstColumn="0" w:lastRowLastColumn="0"/>
            </w:pPr>
            <w:r>
              <w:t>Short – medium</w:t>
            </w:r>
          </w:p>
        </w:tc>
        <w:tc>
          <w:tcPr>
            <w:tcW w:w="1984" w:type="dxa"/>
            <w:shd w:val="clear" w:color="auto" w:fill="auto"/>
          </w:tcPr>
          <w:p w14:paraId="711FF562" w14:textId="55AA3E2F" w:rsidR="00D86B92" w:rsidRDefault="00691568">
            <w:pPr>
              <w:cnfStyle w:val="000000100000" w:firstRow="0" w:lastRow="0" w:firstColumn="0" w:lastColumn="0" w:oddVBand="0" w:evenVBand="0" w:oddHBand="1" w:evenHBand="0" w:firstRowFirstColumn="0" w:firstRowLastColumn="0" w:lastRowFirstColumn="0" w:lastRowLastColumn="0"/>
            </w:pPr>
            <w:r>
              <w:t>In progress</w:t>
            </w:r>
          </w:p>
        </w:tc>
      </w:tr>
      <w:tr w:rsidR="00D86B92" w14:paraId="244FCA2E" w14:textId="32B341F0" w:rsidTr="006D538C">
        <w:tc>
          <w:tcPr>
            <w:cnfStyle w:val="001000000000" w:firstRow="0" w:lastRow="0" w:firstColumn="1" w:lastColumn="0" w:oddVBand="0" w:evenVBand="0" w:oddHBand="0" w:evenHBand="0" w:firstRowFirstColumn="0" w:firstRowLastColumn="0" w:lastRowFirstColumn="0" w:lastRowLastColumn="0"/>
            <w:tcW w:w="5670" w:type="dxa"/>
            <w:shd w:val="clear" w:color="auto" w:fill="auto"/>
          </w:tcPr>
          <w:p w14:paraId="0BE4B105" w14:textId="1C39A306" w:rsidR="00D86B92" w:rsidRPr="00A2048B" w:rsidRDefault="00D86B92" w:rsidP="003774DF">
            <w:r w:rsidRPr="00A2048B">
              <w:rPr>
                <w:b w:val="0"/>
                <w:bCs w:val="0"/>
              </w:rPr>
              <w:t xml:space="preserve">Infrastructure grants, such as the </w:t>
            </w:r>
            <w:r w:rsidRPr="00A2048B">
              <w:t>Aged Care Capital Assistance Program (ACCAP)</w:t>
            </w:r>
            <w:r w:rsidRPr="00A2048B">
              <w:rPr>
                <w:b w:val="0"/>
                <w:bCs w:val="0"/>
              </w:rPr>
              <w:t xml:space="preserve">, for </w:t>
            </w:r>
            <w:r>
              <w:rPr>
                <w:b w:val="0"/>
                <w:bCs w:val="0"/>
              </w:rPr>
              <w:t xml:space="preserve">existing </w:t>
            </w:r>
            <w:r w:rsidRPr="00A2048B">
              <w:rPr>
                <w:b w:val="0"/>
                <w:bCs w:val="0"/>
              </w:rPr>
              <w:t>providers to undertake significant capital builds</w:t>
            </w:r>
            <w:r w:rsidR="003B34FF">
              <w:rPr>
                <w:b w:val="0"/>
                <w:bCs w:val="0"/>
              </w:rPr>
              <w:t>.</w:t>
            </w:r>
          </w:p>
          <w:p w14:paraId="53F6E842" w14:textId="77777777" w:rsidR="00D86B92" w:rsidRPr="00A2048B" w:rsidRDefault="00D86B92" w:rsidP="00111AC6">
            <w:pPr>
              <w:rPr>
                <w:b w:val="0"/>
                <w:bCs w:val="0"/>
              </w:rPr>
            </w:pPr>
          </w:p>
        </w:tc>
        <w:tc>
          <w:tcPr>
            <w:tcW w:w="1985" w:type="dxa"/>
            <w:shd w:val="clear" w:color="auto" w:fill="auto"/>
          </w:tcPr>
          <w:p w14:paraId="42391E64" w14:textId="77777777" w:rsidR="00D86B92" w:rsidRPr="00577C75" w:rsidRDefault="00D86B92">
            <w:pPr>
              <w:cnfStyle w:val="000000000000" w:firstRow="0" w:lastRow="0" w:firstColumn="0" w:lastColumn="0" w:oddVBand="0" w:evenVBand="0" w:oddHBand="0" w:evenHBand="0" w:firstRowFirstColumn="0" w:firstRowLastColumn="0" w:lastRowFirstColumn="0" w:lastRowLastColumn="0"/>
            </w:pPr>
            <w:r w:rsidRPr="00577C75">
              <w:t>Short</w:t>
            </w:r>
          </w:p>
        </w:tc>
        <w:tc>
          <w:tcPr>
            <w:tcW w:w="1984" w:type="dxa"/>
            <w:shd w:val="clear" w:color="auto" w:fill="auto"/>
          </w:tcPr>
          <w:p w14:paraId="21F56E41" w14:textId="014DBCEF" w:rsidR="00D86B92" w:rsidRPr="00577C75" w:rsidRDefault="00691568">
            <w:pPr>
              <w:cnfStyle w:val="000000000000" w:firstRow="0" w:lastRow="0" w:firstColumn="0" w:lastColumn="0" w:oddVBand="0" w:evenVBand="0" w:oddHBand="0" w:evenHBand="0" w:firstRowFirstColumn="0" w:firstRowLastColumn="0" w:lastRowFirstColumn="0" w:lastRowLastColumn="0"/>
            </w:pPr>
            <w:r>
              <w:t>In progress</w:t>
            </w:r>
          </w:p>
        </w:tc>
      </w:tr>
      <w:tr w:rsidR="00477A2D" w14:paraId="547F8CE1" w14:textId="4B97CA58" w:rsidTr="006D5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shd w:val="clear" w:color="auto" w:fill="auto"/>
          </w:tcPr>
          <w:p w14:paraId="0C1CA2A3" w14:textId="2A45B6F3" w:rsidR="00D86B92" w:rsidRDefault="00D86B92" w:rsidP="003774DF">
            <w:pPr>
              <w:rPr>
                <w:b w:val="0"/>
                <w:bCs w:val="0"/>
              </w:rPr>
            </w:pPr>
            <w:r>
              <w:t>I</w:t>
            </w:r>
            <w:r w:rsidRPr="00AF062F">
              <w:t xml:space="preserve">ntegrated </w:t>
            </w:r>
            <w:r>
              <w:t xml:space="preserve">Care and Commissioning place-based initiatives </w:t>
            </w:r>
            <w:r>
              <w:rPr>
                <w:b w:val="0"/>
                <w:bCs w:val="0"/>
              </w:rPr>
              <w:t>that strengthen the care and support sector by assisting Aboriginal and Torres Strait Islander organisations already delivering</w:t>
            </w:r>
            <w:r w:rsidRPr="00A2048B">
              <w:rPr>
                <w:b w:val="0"/>
                <w:bCs w:val="0"/>
              </w:rPr>
              <w:t xml:space="preserve"> primary health care, </w:t>
            </w:r>
            <w:r>
              <w:rPr>
                <w:b w:val="0"/>
                <w:bCs w:val="0"/>
              </w:rPr>
              <w:t xml:space="preserve">disability, </w:t>
            </w:r>
            <w:r w:rsidRPr="00A2048B">
              <w:rPr>
                <w:b w:val="0"/>
                <w:bCs w:val="0"/>
              </w:rPr>
              <w:t xml:space="preserve">veterans </w:t>
            </w:r>
            <w:r>
              <w:rPr>
                <w:b w:val="0"/>
                <w:bCs w:val="0"/>
              </w:rPr>
              <w:t>and/or</w:t>
            </w:r>
            <w:r w:rsidRPr="00A2048B">
              <w:rPr>
                <w:b w:val="0"/>
                <w:bCs w:val="0"/>
              </w:rPr>
              <w:t xml:space="preserve"> mental health</w:t>
            </w:r>
            <w:r>
              <w:rPr>
                <w:b w:val="0"/>
                <w:bCs w:val="0"/>
              </w:rPr>
              <w:t xml:space="preserve"> services to integrate or expand into aged care delivery</w:t>
            </w:r>
            <w:r w:rsidR="003B34FF">
              <w:rPr>
                <w:b w:val="0"/>
                <w:bCs w:val="0"/>
              </w:rPr>
              <w:t>.</w:t>
            </w:r>
          </w:p>
          <w:p w14:paraId="7EDF6330" w14:textId="77777777" w:rsidR="00D86B92" w:rsidRPr="00A2048B" w:rsidRDefault="00D86B92" w:rsidP="00012419"/>
        </w:tc>
        <w:tc>
          <w:tcPr>
            <w:tcW w:w="1985" w:type="dxa"/>
            <w:shd w:val="clear" w:color="auto" w:fill="auto"/>
          </w:tcPr>
          <w:p w14:paraId="5AED165B" w14:textId="345B6C0F" w:rsidR="00D86B92" w:rsidRPr="00577C75" w:rsidRDefault="00D86B92">
            <w:pPr>
              <w:cnfStyle w:val="000000100000" w:firstRow="0" w:lastRow="0" w:firstColumn="0" w:lastColumn="0" w:oddVBand="0" w:evenVBand="0" w:oddHBand="1" w:evenHBand="0" w:firstRowFirstColumn="0" w:firstRowLastColumn="0" w:lastRowFirstColumn="0" w:lastRowLastColumn="0"/>
            </w:pPr>
            <w:r>
              <w:t>Short – medium</w:t>
            </w:r>
          </w:p>
        </w:tc>
        <w:tc>
          <w:tcPr>
            <w:tcW w:w="1984" w:type="dxa"/>
            <w:shd w:val="clear" w:color="auto" w:fill="auto"/>
          </w:tcPr>
          <w:p w14:paraId="193A7986" w14:textId="1C9FFB14" w:rsidR="00D86B92" w:rsidRDefault="00691568">
            <w:pPr>
              <w:cnfStyle w:val="000000100000" w:firstRow="0" w:lastRow="0" w:firstColumn="0" w:lastColumn="0" w:oddVBand="0" w:evenVBand="0" w:oddHBand="1" w:evenHBand="0" w:firstRowFirstColumn="0" w:firstRowLastColumn="0" w:lastRowFirstColumn="0" w:lastRowLastColumn="0"/>
            </w:pPr>
            <w:r>
              <w:t>In progress</w:t>
            </w:r>
          </w:p>
        </w:tc>
      </w:tr>
      <w:tr w:rsidR="00D86B92" w14:paraId="7D641707" w14:textId="63B563BF" w:rsidTr="006D538C">
        <w:tc>
          <w:tcPr>
            <w:cnfStyle w:val="001000000000" w:firstRow="0" w:lastRow="0" w:firstColumn="1" w:lastColumn="0" w:oddVBand="0" w:evenVBand="0" w:oddHBand="0" w:evenHBand="0" w:firstRowFirstColumn="0" w:firstRowLastColumn="0" w:lastRowFirstColumn="0" w:lastRowLastColumn="0"/>
            <w:tcW w:w="5670" w:type="dxa"/>
            <w:shd w:val="clear" w:color="auto" w:fill="auto"/>
          </w:tcPr>
          <w:p w14:paraId="46B6F8A0" w14:textId="6E5A223B" w:rsidR="00D86B92" w:rsidRDefault="00D86B92" w:rsidP="003774DF">
            <w:r w:rsidRPr="00A2048B">
              <w:t>Remote and Aboriginal and Torres Strait Islander Aged Care Service</w:t>
            </w:r>
            <w:r w:rsidRPr="00A2048B">
              <w:rPr>
                <w:b w:val="0"/>
                <w:bCs w:val="0"/>
              </w:rPr>
              <w:t xml:space="preserve"> </w:t>
            </w:r>
            <w:r w:rsidRPr="00A2048B">
              <w:t>Development Assistance Panel (SDAP)</w:t>
            </w:r>
            <w:r w:rsidRPr="00A2048B">
              <w:rPr>
                <w:b w:val="0"/>
                <w:bCs w:val="0"/>
              </w:rPr>
              <w:t xml:space="preserve"> to assist with capacity building</w:t>
            </w:r>
            <w:r>
              <w:rPr>
                <w:b w:val="0"/>
                <w:bCs w:val="0"/>
              </w:rPr>
              <w:t xml:space="preserve"> of existing providers</w:t>
            </w:r>
            <w:r w:rsidRPr="00A2048B">
              <w:rPr>
                <w:b w:val="0"/>
                <w:bCs w:val="0"/>
              </w:rPr>
              <w:t xml:space="preserve"> including care delivery, governance and infrastructure projects</w:t>
            </w:r>
            <w:r w:rsidR="003B34FF">
              <w:rPr>
                <w:b w:val="0"/>
                <w:bCs w:val="0"/>
              </w:rPr>
              <w:t>.</w:t>
            </w:r>
          </w:p>
          <w:p w14:paraId="5D451F38" w14:textId="77777777" w:rsidR="00D86B92" w:rsidRPr="00A2048B" w:rsidRDefault="00D86B92" w:rsidP="006E7AC9">
            <w:pPr>
              <w:rPr>
                <w:b w:val="0"/>
                <w:bCs w:val="0"/>
              </w:rPr>
            </w:pPr>
          </w:p>
        </w:tc>
        <w:tc>
          <w:tcPr>
            <w:tcW w:w="1985" w:type="dxa"/>
            <w:shd w:val="clear" w:color="auto" w:fill="auto"/>
          </w:tcPr>
          <w:p w14:paraId="3FCB82C2" w14:textId="77777777" w:rsidR="00D86B92" w:rsidRPr="00577C75" w:rsidRDefault="00D86B92">
            <w:pPr>
              <w:cnfStyle w:val="000000000000" w:firstRow="0" w:lastRow="0" w:firstColumn="0" w:lastColumn="0" w:oddVBand="0" w:evenVBand="0" w:oddHBand="0" w:evenHBand="0" w:firstRowFirstColumn="0" w:firstRowLastColumn="0" w:lastRowFirstColumn="0" w:lastRowLastColumn="0"/>
            </w:pPr>
            <w:r>
              <w:t>Short</w:t>
            </w:r>
          </w:p>
        </w:tc>
        <w:tc>
          <w:tcPr>
            <w:tcW w:w="1984" w:type="dxa"/>
            <w:shd w:val="clear" w:color="auto" w:fill="auto"/>
          </w:tcPr>
          <w:p w14:paraId="40C09038" w14:textId="510159B9" w:rsidR="00D86B92" w:rsidRDefault="00691568">
            <w:pPr>
              <w:cnfStyle w:val="000000000000" w:firstRow="0" w:lastRow="0" w:firstColumn="0" w:lastColumn="0" w:oddVBand="0" w:evenVBand="0" w:oddHBand="0" w:evenHBand="0" w:firstRowFirstColumn="0" w:firstRowLastColumn="0" w:lastRowFirstColumn="0" w:lastRowLastColumn="0"/>
            </w:pPr>
            <w:r>
              <w:t>In progress</w:t>
            </w:r>
          </w:p>
        </w:tc>
      </w:tr>
      <w:tr w:rsidR="00477A2D" w14:paraId="69836255" w14:textId="29B48351" w:rsidTr="006D538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70" w:type="dxa"/>
            <w:shd w:val="clear" w:color="auto" w:fill="auto"/>
          </w:tcPr>
          <w:p w14:paraId="660DCB6C" w14:textId="346C18AD" w:rsidR="00D86B92" w:rsidRPr="004C7CBE" w:rsidRDefault="00D86B92" w:rsidP="00012419">
            <w:pPr>
              <w:rPr>
                <w:b w:val="0"/>
                <w:bCs w:val="0"/>
              </w:rPr>
            </w:pPr>
            <w:r>
              <w:lastRenderedPageBreak/>
              <w:t xml:space="preserve">Additional funding </w:t>
            </w:r>
            <w:r w:rsidRPr="004C7CBE">
              <w:rPr>
                <w:b w:val="0"/>
                <w:bCs w:val="0"/>
              </w:rPr>
              <w:t xml:space="preserve">to support NATSIFAC providers to transition to </w:t>
            </w:r>
            <w:r>
              <w:rPr>
                <w:b w:val="0"/>
                <w:bCs w:val="0"/>
              </w:rPr>
              <w:t xml:space="preserve">increased transparency and accountability requirements under the new Aged Care Act, deliver the Fair Work Commission’s decision </w:t>
            </w:r>
            <w:r w:rsidRPr="003229A2">
              <w:rPr>
                <w:b w:val="0"/>
                <w:bCs w:val="0"/>
              </w:rPr>
              <w:t>on the Aged Care Work Value case</w:t>
            </w:r>
            <w:r>
              <w:rPr>
                <w:b w:val="0"/>
                <w:bCs w:val="0"/>
              </w:rPr>
              <w:t>, and to meet the higher costs of delivering services in remote and very remote locations. This will ensure culturally safe NATSIFAC providers continue to deliver services to Aboriginal and Torres Strait Islander people</w:t>
            </w:r>
            <w:r w:rsidR="003B34FF">
              <w:rPr>
                <w:b w:val="0"/>
                <w:bCs w:val="0"/>
              </w:rPr>
              <w:t>.</w:t>
            </w:r>
          </w:p>
          <w:p w14:paraId="05130DEE" w14:textId="77777777" w:rsidR="00D86B92" w:rsidRPr="00742098" w:rsidRDefault="00D86B92" w:rsidP="00111AC6"/>
        </w:tc>
        <w:tc>
          <w:tcPr>
            <w:tcW w:w="1985" w:type="dxa"/>
            <w:shd w:val="clear" w:color="auto" w:fill="auto"/>
          </w:tcPr>
          <w:p w14:paraId="470A198F" w14:textId="5841808C" w:rsidR="00D86B92" w:rsidRDefault="008B32B8">
            <w:pPr>
              <w:cnfStyle w:val="000000100000" w:firstRow="0" w:lastRow="0" w:firstColumn="0" w:lastColumn="0" w:oddVBand="0" w:evenVBand="0" w:oddHBand="1" w:evenHBand="0" w:firstRowFirstColumn="0" w:firstRowLastColumn="0" w:lastRowFirstColumn="0" w:lastRowLastColumn="0"/>
            </w:pPr>
            <w:r>
              <w:t>Short</w:t>
            </w:r>
          </w:p>
        </w:tc>
        <w:tc>
          <w:tcPr>
            <w:tcW w:w="1984" w:type="dxa"/>
            <w:shd w:val="clear" w:color="auto" w:fill="auto"/>
          </w:tcPr>
          <w:p w14:paraId="0D1E7E9D" w14:textId="2CA8ECC8" w:rsidR="00D86B92" w:rsidRDefault="00691568">
            <w:pPr>
              <w:cnfStyle w:val="000000100000" w:firstRow="0" w:lastRow="0" w:firstColumn="0" w:lastColumn="0" w:oddVBand="0" w:evenVBand="0" w:oddHBand="1" w:evenHBand="0" w:firstRowFirstColumn="0" w:firstRowLastColumn="0" w:lastRowFirstColumn="0" w:lastRowLastColumn="0"/>
            </w:pPr>
            <w:r>
              <w:t>In progress</w:t>
            </w:r>
          </w:p>
        </w:tc>
      </w:tr>
      <w:tr w:rsidR="00D86B92" w14:paraId="77A976C9" w14:textId="2680B655" w:rsidTr="00D13A90">
        <w:trPr>
          <w:cantSplit/>
        </w:trPr>
        <w:tc>
          <w:tcPr>
            <w:cnfStyle w:val="001000000000" w:firstRow="0" w:lastRow="0" w:firstColumn="1" w:lastColumn="0" w:oddVBand="0" w:evenVBand="0" w:oddHBand="0" w:evenHBand="0" w:firstRowFirstColumn="0" w:firstRowLastColumn="0" w:lastRowFirstColumn="0" w:lastRowLastColumn="0"/>
            <w:tcW w:w="5670" w:type="dxa"/>
            <w:shd w:val="clear" w:color="auto" w:fill="auto"/>
          </w:tcPr>
          <w:p w14:paraId="3BC04014" w14:textId="77828F1F" w:rsidR="00D86B92" w:rsidRDefault="00D86B92" w:rsidP="006E7AC9">
            <w:r w:rsidRPr="00742098">
              <w:t>Co-operative and Mutual Enterprise Support Program (Care Together</w:t>
            </w:r>
            <w:r>
              <w:t xml:space="preserve"> Program</w:t>
            </w:r>
            <w:r w:rsidRPr="00742098">
              <w:t>)</w:t>
            </w:r>
            <w:r>
              <w:rPr>
                <w:b w:val="0"/>
                <w:bCs w:val="0"/>
              </w:rPr>
              <w:t xml:space="preserve"> to support the establishment of new co-operative and mutual business models and innovative place-based solutions to address issues in delivering care services in thin markets, including Aboriginal and Torres Strait Islander communities</w:t>
            </w:r>
            <w:r w:rsidR="003B34FF">
              <w:rPr>
                <w:b w:val="0"/>
                <w:bCs w:val="0"/>
              </w:rPr>
              <w:t>.</w:t>
            </w:r>
          </w:p>
          <w:p w14:paraId="368A2563" w14:textId="77777777" w:rsidR="00D86B92" w:rsidRPr="00A2048B" w:rsidRDefault="00D86B92" w:rsidP="006E7AC9"/>
        </w:tc>
        <w:tc>
          <w:tcPr>
            <w:tcW w:w="1985" w:type="dxa"/>
            <w:shd w:val="clear" w:color="auto" w:fill="auto"/>
          </w:tcPr>
          <w:p w14:paraId="6CC90A9F" w14:textId="1B703DCC" w:rsidR="00D86B92" w:rsidRDefault="00D86B92">
            <w:pPr>
              <w:cnfStyle w:val="000000000000" w:firstRow="0" w:lastRow="0" w:firstColumn="0" w:lastColumn="0" w:oddVBand="0" w:evenVBand="0" w:oddHBand="0" w:evenHBand="0" w:firstRowFirstColumn="0" w:firstRowLastColumn="0" w:lastRowFirstColumn="0" w:lastRowLastColumn="0"/>
            </w:pPr>
            <w:r>
              <w:t>Short</w:t>
            </w:r>
          </w:p>
        </w:tc>
        <w:tc>
          <w:tcPr>
            <w:tcW w:w="1984" w:type="dxa"/>
          </w:tcPr>
          <w:p w14:paraId="32DF9493" w14:textId="14CE3F93" w:rsidR="00D86B92" w:rsidRDefault="008B32B8">
            <w:pPr>
              <w:cnfStyle w:val="000000000000" w:firstRow="0" w:lastRow="0" w:firstColumn="0" w:lastColumn="0" w:oddVBand="0" w:evenVBand="0" w:oddHBand="0" w:evenHBand="0" w:firstRowFirstColumn="0" w:firstRowLastColumn="0" w:lastRowFirstColumn="0" w:lastRowLastColumn="0"/>
            </w:pPr>
            <w:r>
              <w:t>In progress</w:t>
            </w:r>
          </w:p>
        </w:tc>
      </w:tr>
    </w:tbl>
    <w:p w14:paraId="2A1F73CA" w14:textId="02E9D596" w:rsidR="00400151" w:rsidRDefault="00400151" w:rsidP="00400151">
      <w:pPr>
        <w:rPr>
          <w:b/>
          <w:bCs/>
          <w:sz w:val="24"/>
          <w:szCs w:val="24"/>
        </w:rPr>
      </w:pPr>
    </w:p>
    <w:tbl>
      <w:tblPr>
        <w:tblStyle w:val="GridTable4"/>
        <w:tblW w:w="9634" w:type="dxa"/>
        <w:tblLook w:val="04A0" w:firstRow="1" w:lastRow="0" w:firstColumn="1" w:lastColumn="0" w:noHBand="0" w:noVBand="1"/>
      </w:tblPr>
      <w:tblGrid>
        <w:gridCol w:w="7225"/>
        <w:gridCol w:w="2409"/>
      </w:tblGrid>
      <w:tr w:rsidR="00262B5B" w14:paraId="7BFCD0EE" w14:textId="77777777" w:rsidTr="006D53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tcPr>
          <w:p w14:paraId="13A9C5C8" w14:textId="3E53BFE5" w:rsidR="00262B5B" w:rsidRPr="006D538C" w:rsidRDefault="00262B5B" w:rsidP="00262B5B">
            <w:pPr>
              <w:rPr>
                <w:b w:val="0"/>
                <w:bCs w:val="0"/>
                <w:color w:val="000000" w:themeColor="text1"/>
                <w:sz w:val="24"/>
                <w:szCs w:val="24"/>
              </w:rPr>
            </w:pPr>
            <w:r w:rsidRPr="006D538C">
              <w:rPr>
                <w:color w:val="000000" w:themeColor="text1"/>
                <w:sz w:val="24"/>
                <w:szCs w:val="24"/>
              </w:rPr>
              <w:t>Gaps and future aspirations outside of committed measures</w:t>
            </w:r>
          </w:p>
        </w:tc>
        <w:tc>
          <w:tcPr>
            <w:tcW w:w="2409" w:type="dxa"/>
            <w:shd w:val="clear" w:color="auto" w:fill="auto"/>
          </w:tcPr>
          <w:p w14:paraId="40878F62" w14:textId="77777777" w:rsidR="00262B5B" w:rsidRPr="006D538C" w:rsidRDefault="00262B5B" w:rsidP="00262B5B">
            <w:pPr>
              <w:cnfStyle w:val="100000000000" w:firstRow="1" w:lastRow="0" w:firstColumn="0" w:lastColumn="0" w:oddVBand="0" w:evenVBand="0" w:oddHBand="0" w:evenHBand="0" w:firstRowFirstColumn="0" w:firstRowLastColumn="0" w:lastRowFirstColumn="0" w:lastRowLastColumn="0"/>
              <w:rPr>
                <w:b w:val="0"/>
                <w:bCs w:val="0"/>
                <w:color w:val="000000" w:themeColor="text1"/>
                <w:sz w:val="24"/>
                <w:szCs w:val="24"/>
              </w:rPr>
            </w:pPr>
            <w:r w:rsidRPr="006D538C">
              <w:rPr>
                <w:color w:val="000000" w:themeColor="text1"/>
                <w:sz w:val="24"/>
                <w:szCs w:val="24"/>
              </w:rPr>
              <w:t>Priority</w:t>
            </w:r>
          </w:p>
          <w:p w14:paraId="2B947998" w14:textId="77777777" w:rsidR="00262B5B" w:rsidRPr="006D538C" w:rsidRDefault="00262B5B" w:rsidP="00262B5B">
            <w:pPr>
              <w:cnfStyle w:val="100000000000" w:firstRow="1" w:lastRow="0" w:firstColumn="0" w:lastColumn="0" w:oddVBand="0" w:evenVBand="0" w:oddHBand="0" w:evenHBand="0" w:firstRowFirstColumn="0" w:firstRowLastColumn="0" w:lastRowFirstColumn="0" w:lastRowLastColumn="0"/>
              <w:rPr>
                <w:color w:val="000000" w:themeColor="text1"/>
              </w:rPr>
            </w:pPr>
          </w:p>
          <w:p w14:paraId="7A0991A2" w14:textId="77777777" w:rsidR="00262B5B" w:rsidRPr="006D538C" w:rsidRDefault="00262B5B" w:rsidP="00262B5B">
            <w:pPr>
              <w:cnfStyle w:val="100000000000" w:firstRow="1" w:lastRow="0" w:firstColumn="0" w:lastColumn="0" w:oddVBand="0" w:evenVBand="0" w:oddHBand="0" w:evenHBand="0" w:firstRowFirstColumn="0" w:firstRowLastColumn="0" w:lastRowFirstColumn="0" w:lastRowLastColumn="0"/>
              <w:rPr>
                <w:i/>
                <w:iCs/>
                <w:color w:val="000000" w:themeColor="text1"/>
                <w:sz w:val="20"/>
                <w:szCs w:val="20"/>
              </w:rPr>
            </w:pPr>
            <w:r w:rsidRPr="006D538C">
              <w:rPr>
                <w:b w:val="0"/>
                <w:bCs w:val="0"/>
                <w:i/>
                <w:iCs/>
                <w:color w:val="000000" w:themeColor="text1"/>
                <w:sz w:val="20"/>
                <w:szCs w:val="20"/>
              </w:rPr>
              <w:t>High</w:t>
            </w:r>
          </w:p>
          <w:p w14:paraId="5C24F6C0" w14:textId="77777777" w:rsidR="00262B5B" w:rsidRPr="006D538C" w:rsidRDefault="00262B5B" w:rsidP="00262B5B">
            <w:pPr>
              <w:cnfStyle w:val="100000000000" w:firstRow="1" w:lastRow="0" w:firstColumn="0" w:lastColumn="0" w:oddVBand="0" w:evenVBand="0" w:oddHBand="0" w:evenHBand="0" w:firstRowFirstColumn="0" w:firstRowLastColumn="0" w:lastRowFirstColumn="0" w:lastRowLastColumn="0"/>
              <w:rPr>
                <w:i/>
                <w:iCs/>
                <w:color w:val="000000" w:themeColor="text1"/>
                <w:sz w:val="20"/>
                <w:szCs w:val="20"/>
              </w:rPr>
            </w:pPr>
            <w:r w:rsidRPr="006D538C">
              <w:rPr>
                <w:b w:val="0"/>
                <w:bCs w:val="0"/>
                <w:i/>
                <w:iCs/>
                <w:color w:val="000000" w:themeColor="text1"/>
                <w:sz w:val="20"/>
                <w:szCs w:val="20"/>
              </w:rPr>
              <w:t>Medium</w:t>
            </w:r>
          </w:p>
          <w:p w14:paraId="557EC949" w14:textId="111B0A2E" w:rsidR="00262B5B" w:rsidRPr="006D538C" w:rsidRDefault="00262B5B" w:rsidP="00262B5B">
            <w:pPr>
              <w:cnfStyle w:val="100000000000" w:firstRow="1" w:lastRow="0" w:firstColumn="0" w:lastColumn="0" w:oddVBand="0" w:evenVBand="0" w:oddHBand="0" w:evenHBand="0" w:firstRowFirstColumn="0" w:firstRowLastColumn="0" w:lastRowFirstColumn="0" w:lastRowLastColumn="0"/>
              <w:rPr>
                <w:b w:val="0"/>
                <w:bCs w:val="0"/>
                <w:color w:val="000000" w:themeColor="text1"/>
                <w:sz w:val="24"/>
                <w:szCs w:val="24"/>
              </w:rPr>
            </w:pPr>
            <w:r w:rsidRPr="006D538C">
              <w:rPr>
                <w:b w:val="0"/>
                <w:bCs w:val="0"/>
                <w:i/>
                <w:iCs/>
                <w:color w:val="000000" w:themeColor="text1"/>
                <w:sz w:val="20"/>
                <w:szCs w:val="20"/>
              </w:rPr>
              <w:t>Low</w:t>
            </w:r>
          </w:p>
        </w:tc>
      </w:tr>
      <w:tr w:rsidR="00400151" w14:paraId="441FB172" w14:textId="77777777" w:rsidTr="006D5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tcPr>
          <w:p w14:paraId="44ED744F" w14:textId="29BDBE61" w:rsidR="003F3234" w:rsidRDefault="003F3234" w:rsidP="003F3234">
            <w:r w:rsidRPr="00A2048B">
              <w:rPr>
                <w:b w:val="0"/>
                <w:bCs w:val="0"/>
              </w:rPr>
              <w:t>The A</w:t>
            </w:r>
            <w:r>
              <w:rPr>
                <w:b w:val="0"/>
                <w:bCs w:val="0"/>
              </w:rPr>
              <w:t xml:space="preserve">CQSC applies </w:t>
            </w:r>
            <w:r w:rsidRPr="004A7CFB">
              <w:t>flexible approaches to registration and regulation</w:t>
            </w:r>
            <w:r w:rsidRPr="00855325">
              <w:rPr>
                <w:b w:val="0"/>
                <w:bCs w:val="0"/>
              </w:rPr>
              <w:t>, including recognition of existing obligations and regulatory mechanisms such as existing primary/allied health and/or disability accreditations</w:t>
            </w:r>
            <w:r>
              <w:rPr>
                <w:b w:val="0"/>
                <w:bCs w:val="0"/>
              </w:rPr>
              <w:t xml:space="preserve">, </w:t>
            </w:r>
            <w:r w:rsidRPr="00855325">
              <w:rPr>
                <w:b w:val="0"/>
                <w:bCs w:val="0"/>
              </w:rPr>
              <w:t>flexibility to waive approval fees</w:t>
            </w:r>
            <w:r>
              <w:rPr>
                <w:b w:val="0"/>
                <w:bCs w:val="0"/>
              </w:rPr>
              <w:t xml:space="preserve">, </w:t>
            </w:r>
            <w:r w:rsidR="002A4DA5">
              <w:rPr>
                <w:b w:val="0"/>
                <w:bCs w:val="0"/>
              </w:rPr>
              <w:t xml:space="preserve">and dedicated </w:t>
            </w:r>
            <w:r w:rsidR="00E1330F">
              <w:rPr>
                <w:b w:val="0"/>
                <w:bCs w:val="0"/>
              </w:rPr>
              <w:t>support</w:t>
            </w:r>
            <w:r w:rsidR="002A4DA5">
              <w:rPr>
                <w:b w:val="0"/>
                <w:bCs w:val="0"/>
              </w:rPr>
              <w:t>s for</w:t>
            </w:r>
            <w:r>
              <w:rPr>
                <w:b w:val="0"/>
                <w:bCs w:val="0"/>
              </w:rPr>
              <w:t xml:space="preserve"> more Aboriginal and Torres Strait Islander organisations to become </w:t>
            </w:r>
            <w:r w:rsidRPr="00D77D13">
              <w:rPr>
                <w:b w:val="0"/>
                <w:bCs w:val="0"/>
              </w:rPr>
              <w:t>aged care provider</w:t>
            </w:r>
            <w:r>
              <w:rPr>
                <w:b w:val="0"/>
                <w:bCs w:val="0"/>
              </w:rPr>
              <w:t>s</w:t>
            </w:r>
            <w:r w:rsidR="003B34FF">
              <w:rPr>
                <w:b w:val="0"/>
                <w:bCs w:val="0"/>
              </w:rPr>
              <w:t>.</w:t>
            </w:r>
          </w:p>
          <w:p w14:paraId="61D4F7E3" w14:textId="77777777" w:rsidR="00400151" w:rsidRPr="005D265F" w:rsidRDefault="00400151" w:rsidP="003F3234"/>
        </w:tc>
        <w:tc>
          <w:tcPr>
            <w:tcW w:w="2409" w:type="dxa"/>
            <w:shd w:val="clear" w:color="auto" w:fill="auto"/>
          </w:tcPr>
          <w:p w14:paraId="42369C87" w14:textId="418980D4" w:rsidR="00400151" w:rsidRDefault="003F3234">
            <w:pPr>
              <w:cnfStyle w:val="000000100000" w:firstRow="0" w:lastRow="0" w:firstColumn="0" w:lastColumn="0" w:oddVBand="0" w:evenVBand="0" w:oddHBand="1" w:evenHBand="0" w:firstRowFirstColumn="0" w:firstRowLastColumn="0" w:lastRowFirstColumn="0" w:lastRowLastColumn="0"/>
            </w:pPr>
            <w:r>
              <w:t>High</w:t>
            </w:r>
          </w:p>
        </w:tc>
      </w:tr>
      <w:tr w:rsidR="00400151" w14:paraId="6CAE6731" w14:textId="77777777" w:rsidTr="494B4585">
        <w:tc>
          <w:tcPr>
            <w:cnfStyle w:val="001000000000" w:firstRow="0" w:lastRow="0" w:firstColumn="1" w:lastColumn="0" w:oddVBand="0" w:evenVBand="0" w:oddHBand="0" w:evenHBand="0" w:firstRowFirstColumn="0" w:firstRowLastColumn="0" w:lastRowFirstColumn="0" w:lastRowLastColumn="0"/>
            <w:tcW w:w="7225" w:type="dxa"/>
            <w:shd w:val="clear" w:color="auto" w:fill="auto"/>
          </w:tcPr>
          <w:p w14:paraId="3F993A76" w14:textId="4378B9D1" w:rsidR="003F3234" w:rsidRDefault="003F3234" w:rsidP="003F3234">
            <w:pPr>
              <w:rPr>
                <w:sz w:val="24"/>
                <w:szCs w:val="24"/>
              </w:rPr>
            </w:pPr>
            <w:r>
              <w:rPr>
                <w:b w:val="0"/>
                <w:bCs w:val="0"/>
              </w:rPr>
              <w:t>Aboriginal and Torres Strait Islander</w:t>
            </w:r>
            <w:r w:rsidRPr="00621791">
              <w:rPr>
                <w:b w:val="0"/>
                <w:bCs w:val="0"/>
              </w:rPr>
              <w:t xml:space="preserve"> organisations are supported through</w:t>
            </w:r>
            <w:r w:rsidRPr="005D265F">
              <w:t xml:space="preserve"> </w:t>
            </w:r>
            <w:r>
              <w:t xml:space="preserve">transparent, </w:t>
            </w:r>
            <w:r w:rsidRPr="005D265F">
              <w:t>long-term</w:t>
            </w:r>
            <w:r>
              <w:t xml:space="preserve">, </w:t>
            </w:r>
            <w:r w:rsidRPr="005D265F">
              <w:t>sustainable</w:t>
            </w:r>
            <w:r>
              <w:t xml:space="preserve"> and flexible</w:t>
            </w:r>
            <w:r w:rsidRPr="005D265F">
              <w:t xml:space="preserve"> funding and </w:t>
            </w:r>
            <w:r>
              <w:t xml:space="preserve">intensive, community-led business support and education initiatives </w:t>
            </w:r>
            <w:r w:rsidRPr="00621791">
              <w:rPr>
                <w:b w:val="0"/>
                <w:bCs w:val="0"/>
              </w:rPr>
              <w:t>to enter the aged care sector and</w:t>
            </w:r>
            <w:r>
              <w:t xml:space="preserve"> </w:t>
            </w:r>
            <w:r>
              <w:rPr>
                <w:b w:val="0"/>
                <w:bCs w:val="0"/>
              </w:rPr>
              <w:t>improve aged care service delivery. This includes assistance</w:t>
            </w:r>
            <w:r w:rsidRPr="00A2048B">
              <w:rPr>
                <w:b w:val="0"/>
                <w:bCs w:val="0"/>
              </w:rPr>
              <w:t xml:space="preserve"> with navigating being an aged care provider</w:t>
            </w:r>
            <w:r>
              <w:rPr>
                <w:b w:val="0"/>
                <w:bCs w:val="0"/>
              </w:rPr>
              <w:t xml:space="preserve"> and understanding the implications of reforms and new reporting requirements</w:t>
            </w:r>
            <w:r w:rsidR="003B34FF">
              <w:rPr>
                <w:b w:val="0"/>
                <w:bCs w:val="0"/>
              </w:rPr>
              <w:t>.</w:t>
            </w:r>
          </w:p>
          <w:p w14:paraId="5A1EA2D7" w14:textId="77777777" w:rsidR="00400151" w:rsidRPr="006035A4" w:rsidRDefault="00400151" w:rsidP="003F3234">
            <w:pPr>
              <w:rPr>
                <w:b w:val="0"/>
                <w:bCs w:val="0"/>
                <w:sz w:val="24"/>
                <w:szCs w:val="24"/>
              </w:rPr>
            </w:pPr>
          </w:p>
        </w:tc>
        <w:tc>
          <w:tcPr>
            <w:tcW w:w="2409" w:type="dxa"/>
            <w:shd w:val="clear" w:color="auto" w:fill="auto"/>
          </w:tcPr>
          <w:p w14:paraId="645A063E" w14:textId="516543F1" w:rsidR="00400151" w:rsidRPr="00577C75" w:rsidRDefault="003F3234">
            <w:pPr>
              <w:cnfStyle w:val="000000000000" w:firstRow="0" w:lastRow="0" w:firstColumn="0" w:lastColumn="0" w:oddVBand="0" w:evenVBand="0" w:oddHBand="0" w:evenHBand="0" w:firstRowFirstColumn="0" w:firstRowLastColumn="0" w:lastRowFirstColumn="0" w:lastRowLastColumn="0"/>
              <w:rPr>
                <w:b/>
                <w:bCs/>
              </w:rPr>
            </w:pPr>
            <w:r>
              <w:t>High</w:t>
            </w:r>
          </w:p>
        </w:tc>
      </w:tr>
      <w:tr w:rsidR="00400151" w14:paraId="6295B813" w14:textId="77777777" w:rsidTr="006D5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tcPr>
          <w:p w14:paraId="3ED32122" w14:textId="01357098" w:rsidR="0039494C" w:rsidRDefault="0039494C" w:rsidP="0039494C">
            <w:r>
              <w:t xml:space="preserve">Mainstream programs </w:t>
            </w:r>
            <w:r>
              <w:rPr>
                <w:b w:val="0"/>
                <w:bCs w:val="0"/>
              </w:rPr>
              <w:t>support Aboriginal and Torres Strait Islander organisations to deliver culturally safe, trauma aware and healing informed services which are fit for purpose and focus on community need</w:t>
            </w:r>
            <w:r w:rsidR="003B34FF">
              <w:rPr>
                <w:b w:val="0"/>
                <w:bCs w:val="0"/>
              </w:rPr>
              <w:t>.</w:t>
            </w:r>
          </w:p>
          <w:p w14:paraId="625BDE7F" w14:textId="77777777" w:rsidR="00400151" w:rsidRPr="00AF062F" w:rsidRDefault="00400151" w:rsidP="0039494C">
            <w:pPr>
              <w:rPr>
                <w:b w:val="0"/>
                <w:bCs w:val="0"/>
                <w:sz w:val="24"/>
                <w:szCs w:val="24"/>
              </w:rPr>
            </w:pPr>
          </w:p>
        </w:tc>
        <w:tc>
          <w:tcPr>
            <w:tcW w:w="2409" w:type="dxa"/>
            <w:shd w:val="clear" w:color="auto" w:fill="auto"/>
          </w:tcPr>
          <w:p w14:paraId="797397DB" w14:textId="2346D92D" w:rsidR="00400151" w:rsidRPr="00577C75" w:rsidRDefault="0039494C">
            <w:pPr>
              <w:cnfStyle w:val="000000100000" w:firstRow="0" w:lastRow="0" w:firstColumn="0" w:lastColumn="0" w:oddVBand="0" w:evenVBand="0" w:oddHBand="1" w:evenHBand="0" w:firstRowFirstColumn="0" w:firstRowLastColumn="0" w:lastRowFirstColumn="0" w:lastRowLastColumn="0"/>
            </w:pPr>
            <w:r>
              <w:t>High</w:t>
            </w:r>
          </w:p>
        </w:tc>
      </w:tr>
      <w:tr w:rsidR="00B42244" w14:paraId="6047AFBF" w14:textId="77777777" w:rsidTr="006D538C">
        <w:tc>
          <w:tcPr>
            <w:cnfStyle w:val="001000000000" w:firstRow="0" w:lastRow="0" w:firstColumn="1" w:lastColumn="0" w:oddVBand="0" w:evenVBand="0" w:oddHBand="0" w:evenHBand="0" w:firstRowFirstColumn="0" w:firstRowLastColumn="0" w:lastRowFirstColumn="0" w:lastRowLastColumn="0"/>
            <w:tcW w:w="7225" w:type="dxa"/>
            <w:shd w:val="clear" w:color="auto" w:fill="auto"/>
          </w:tcPr>
          <w:p w14:paraId="6D8E37B3" w14:textId="47504DF4" w:rsidR="00B42244" w:rsidRDefault="00B42244" w:rsidP="00B42244">
            <w:r>
              <w:t xml:space="preserve">Data dashboards </w:t>
            </w:r>
            <w:r w:rsidRPr="00243505">
              <w:rPr>
                <w:b w:val="0"/>
                <w:bCs w:val="0"/>
              </w:rPr>
              <w:t>are built on</w:t>
            </w:r>
            <w:r>
              <w:t xml:space="preserve"> </w:t>
            </w:r>
            <w:r w:rsidRPr="001915C6">
              <w:rPr>
                <w:b w:val="0"/>
                <w:bCs w:val="0"/>
              </w:rPr>
              <w:t>to</w:t>
            </w:r>
            <w:r w:rsidRPr="00F14227">
              <w:t xml:space="preserve"> </w:t>
            </w:r>
            <w:r w:rsidRPr="00506373">
              <w:rPr>
                <w:b w:val="0"/>
                <w:bCs w:val="0"/>
              </w:rPr>
              <w:t>enable</w:t>
            </w:r>
            <w:r>
              <w:rPr>
                <w:b w:val="0"/>
                <w:bCs w:val="0"/>
              </w:rPr>
              <w:t xml:space="preserve"> easy</w:t>
            </w:r>
            <w:r w:rsidRPr="00506373">
              <w:rPr>
                <w:b w:val="0"/>
                <w:bCs w:val="0"/>
              </w:rPr>
              <w:t xml:space="preserve"> access to accurate data that</w:t>
            </w:r>
            <w:r w:rsidRPr="00A2048B">
              <w:rPr>
                <w:b w:val="0"/>
                <w:bCs w:val="0"/>
              </w:rPr>
              <w:t xml:space="preserve"> makes it clear where there is unmet need and ACCO service opportunities</w:t>
            </w:r>
            <w:r>
              <w:rPr>
                <w:b w:val="0"/>
                <w:bCs w:val="0"/>
              </w:rPr>
              <w:t>.</w:t>
            </w:r>
          </w:p>
          <w:p w14:paraId="266E9E51" w14:textId="77777777" w:rsidR="00B42244" w:rsidRPr="00A2048B" w:rsidRDefault="00B42244" w:rsidP="00B42244"/>
        </w:tc>
        <w:tc>
          <w:tcPr>
            <w:tcW w:w="2409" w:type="dxa"/>
            <w:shd w:val="clear" w:color="auto" w:fill="auto"/>
          </w:tcPr>
          <w:p w14:paraId="7CBC564D" w14:textId="4A5D12FE" w:rsidR="00B42244" w:rsidRPr="00577C75" w:rsidRDefault="00B42244" w:rsidP="00B42244">
            <w:pPr>
              <w:cnfStyle w:val="000000000000" w:firstRow="0" w:lastRow="0" w:firstColumn="0" w:lastColumn="0" w:oddVBand="0" w:evenVBand="0" w:oddHBand="0" w:evenHBand="0" w:firstRowFirstColumn="0" w:firstRowLastColumn="0" w:lastRowFirstColumn="0" w:lastRowLastColumn="0"/>
            </w:pPr>
            <w:r>
              <w:t>Medium</w:t>
            </w:r>
          </w:p>
        </w:tc>
      </w:tr>
    </w:tbl>
    <w:p w14:paraId="77578601" w14:textId="2A7F96BA" w:rsidR="00F95FB2" w:rsidRPr="00BC70D3" w:rsidRDefault="00BE7F48" w:rsidP="00BC70D3">
      <w:pPr>
        <w:pStyle w:val="Heading1"/>
        <w:jc w:val="center"/>
        <w:rPr>
          <w:rFonts w:asciiTheme="minorHAnsi" w:hAnsiTheme="minorHAnsi" w:cstheme="minorHAnsi"/>
          <w:noProof/>
        </w:rPr>
      </w:pPr>
      <w:r>
        <w:rPr>
          <w:noProof/>
        </w:rPr>
        <w:br w:type="page"/>
      </w:r>
      <w:r w:rsidR="00034CF3" w:rsidRPr="006D538C">
        <w:rPr>
          <w:rFonts w:asciiTheme="minorHAnsi" w:hAnsiTheme="minorHAnsi" w:cstheme="minorHAnsi"/>
          <w:noProof/>
          <w:color w:val="000000" w:themeColor="text1"/>
          <w:sz w:val="28"/>
          <w:szCs w:val="28"/>
        </w:rPr>
        <w:lastRenderedPageBreak/>
        <w:t xml:space="preserve">OUTCOME </w:t>
      </w:r>
      <w:r w:rsidR="00757429" w:rsidRPr="006D538C">
        <w:rPr>
          <w:rFonts w:asciiTheme="minorHAnsi" w:hAnsiTheme="minorHAnsi" w:cstheme="minorHAnsi"/>
          <w:noProof/>
          <w:color w:val="000000" w:themeColor="text1"/>
          <w:sz w:val="28"/>
          <w:szCs w:val="28"/>
        </w:rPr>
        <w:t>F</w:t>
      </w:r>
      <w:r w:rsidR="00400151" w:rsidRPr="006D538C">
        <w:rPr>
          <w:rFonts w:asciiTheme="minorHAnsi" w:hAnsiTheme="minorHAnsi" w:cstheme="minorHAnsi"/>
          <w:noProof/>
          <w:color w:val="000000" w:themeColor="text1"/>
          <w:sz w:val="28"/>
          <w:szCs w:val="28"/>
        </w:rPr>
        <w:t>IVE</w:t>
      </w:r>
      <w:r w:rsidR="00034CF3" w:rsidRPr="006D538C">
        <w:rPr>
          <w:rFonts w:asciiTheme="minorHAnsi" w:hAnsiTheme="minorHAnsi" w:cstheme="minorHAnsi"/>
          <w:noProof/>
          <w:color w:val="000000" w:themeColor="text1"/>
          <w:sz w:val="28"/>
          <w:szCs w:val="28"/>
        </w:rPr>
        <w:t xml:space="preserve"> – </w:t>
      </w:r>
      <w:bookmarkStart w:id="4" w:name="_Hlk152340240"/>
      <w:r w:rsidR="00994D84" w:rsidRPr="006D538C">
        <w:rPr>
          <w:rFonts w:asciiTheme="minorHAnsi" w:hAnsiTheme="minorHAnsi" w:cstheme="minorHAnsi"/>
          <w:noProof/>
          <w:color w:val="000000" w:themeColor="text1"/>
          <w:sz w:val="28"/>
          <w:szCs w:val="28"/>
        </w:rPr>
        <w:t xml:space="preserve">A LARGER </w:t>
      </w:r>
      <w:r w:rsidR="0006214B" w:rsidRPr="006D538C">
        <w:rPr>
          <w:rFonts w:asciiTheme="minorHAnsi" w:hAnsiTheme="minorHAnsi" w:cstheme="minorHAnsi"/>
          <w:noProof/>
          <w:color w:val="000000" w:themeColor="text1"/>
          <w:sz w:val="28"/>
          <w:szCs w:val="28"/>
        </w:rPr>
        <w:t>ABORIGINAL AND TORRES STRAIT</w:t>
      </w:r>
      <w:r w:rsidR="00994D84" w:rsidRPr="006D538C">
        <w:rPr>
          <w:rFonts w:asciiTheme="minorHAnsi" w:hAnsiTheme="minorHAnsi" w:cstheme="minorHAnsi"/>
          <w:noProof/>
          <w:color w:val="000000" w:themeColor="text1"/>
          <w:sz w:val="28"/>
          <w:szCs w:val="28"/>
        </w:rPr>
        <w:t xml:space="preserve"> WORKFORCE</w:t>
      </w:r>
      <w:bookmarkEnd w:id="4"/>
    </w:p>
    <w:p w14:paraId="2DDA745C" w14:textId="2E05C336" w:rsidR="00F95FB2" w:rsidRPr="00BC70D3" w:rsidRDefault="00BC70D3" w:rsidP="00BC70D3">
      <w:pPr>
        <w:jc w:val="center"/>
        <w:textAlignment w:val="baseline"/>
        <w:rPr>
          <w:rFonts w:ascii="Calibri" w:hAnsi="Calibri"/>
          <w:color w:val="000000" w:themeColor="text1"/>
          <w:kern w:val="24"/>
          <w:sz w:val="24"/>
          <w:szCs w:val="24"/>
        </w:rPr>
      </w:pPr>
      <w:r w:rsidRPr="00BC70D3">
        <w:rPr>
          <w:rFonts w:ascii="Calibri" w:hAnsi="Calibri"/>
          <w:color w:val="000000" w:themeColor="text1"/>
          <w:kern w:val="24"/>
          <w:sz w:val="24"/>
          <w:szCs w:val="24"/>
        </w:rPr>
        <w:t>More Aboriginal and Torres Strait Islander people enter and remain in roles across the aged care workforce</w:t>
      </w:r>
    </w:p>
    <w:p w14:paraId="6AB92C8C" w14:textId="0FB14D89" w:rsidR="005416A7" w:rsidRPr="0093183E" w:rsidRDefault="00034CF3" w:rsidP="0093183E">
      <w:pPr>
        <w:pStyle w:val="Heading2"/>
        <w:rPr>
          <w:rFonts w:asciiTheme="minorHAnsi" w:hAnsiTheme="minorHAnsi" w:cstheme="minorHAnsi"/>
          <w:b/>
          <w:bCs/>
          <w:color w:val="000000" w:themeColor="text1"/>
          <w:sz w:val="24"/>
          <w:szCs w:val="24"/>
        </w:rPr>
      </w:pPr>
      <w:r w:rsidRPr="0093183E">
        <w:rPr>
          <w:rFonts w:asciiTheme="minorHAnsi" w:hAnsiTheme="minorHAnsi" w:cstheme="minorHAnsi"/>
          <w:b/>
          <w:bCs/>
          <w:color w:val="000000" w:themeColor="text1"/>
          <w:sz w:val="24"/>
          <w:szCs w:val="24"/>
        </w:rPr>
        <w:t>Current state</w:t>
      </w:r>
    </w:p>
    <w:p w14:paraId="6F7A43FA" w14:textId="77777777" w:rsidR="009F3A35" w:rsidRDefault="002D4138" w:rsidP="007C5A35">
      <w:pPr>
        <w:spacing w:after="0"/>
      </w:pPr>
      <w:r>
        <w:t xml:space="preserve">In the same way that Aboriginal and Torres Strait Islander people prefer to receive services from trusted Aboriginal and Torres Strait Islander organisations, </w:t>
      </w:r>
      <w:r w:rsidR="5F79D8B3">
        <w:t>there is</w:t>
      </w:r>
      <w:r w:rsidR="003F722F">
        <w:t xml:space="preserve"> often a strong preference for care to be provided by other Aboriginal and Torres Strait Islander people.</w:t>
      </w:r>
      <w:r>
        <w:t xml:space="preserve"> </w:t>
      </w:r>
      <w:r w:rsidR="00276F86">
        <w:t xml:space="preserve">Local </w:t>
      </w:r>
      <w:r w:rsidR="0089066F">
        <w:t>Aboriginal</w:t>
      </w:r>
      <w:r w:rsidR="00276F86">
        <w:t xml:space="preserve"> and Torres Strait Is</w:t>
      </w:r>
      <w:r w:rsidR="0089066F">
        <w:t>l</w:t>
      </w:r>
      <w:r w:rsidR="00276F86">
        <w:t xml:space="preserve">ander staff are best placed to </w:t>
      </w:r>
      <w:r w:rsidR="00AE4481">
        <w:t xml:space="preserve">develop trust with and </w:t>
      </w:r>
      <w:r w:rsidR="00276F86">
        <w:t xml:space="preserve">meet the cultural and language needs of local </w:t>
      </w:r>
      <w:r w:rsidR="00AE4481">
        <w:t xml:space="preserve">older </w:t>
      </w:r>
      <w:r w:rsidR="0089066F">
        <w:t xml:space="preserve">Aboriginal and Torres Strait Islander people. </w:t>
      </w:r>
      <w:r w:rsidR="7B958B46">
        <w:t>H</w:t>
      </w:r>
      <w:r w:rsidR="0089066F">
        <w:t>owever,</w:t>
      </w:r>
      <w:r w:rsidR="007C5A35">
        <w:t xml:space="preserve"> </w:t>
      </w:r>
      <w:r w:rsidR="2F8EE651">
        <w:t>this cohort is</w:t>
      </w:r>
      <w:r w:rsidR="007C5A35">
        <w:t xml:space="preserve"> underrepresented in </w:t>
      </w:r>
      <w:r w:rsidR="002B16E0">
        <w:t xml:space="preserve">the </w:t>
      </w:r>
      <w:r w:rsidR="007C5A35">
        <w:t>aged care workforce.</w:t>
      </w:r>
    </w:p>
    <w:p w14:paraId="5C8172FB" w14:textId="77777777" w:rsidR="009F3A35" w:rsidRDefault="009F3A35" w:rsidP="007C5A35">
      <w:pPr>
        <w:spacing w:after="0"/>
      </w:pPr>
    </w:p>
    <w:p w14:paraId="74FFD56B" w14:textId="293FD0EE" w:rsidR="007C5A35" w:rsidRDefault="00241C6C" w:rsidP="007C5A35">
      <w:pPr>
        <w:spacing w:after="0"/>
      </w:pPr>
      <w:r>
        <w:t xml:space="preserve">As reported through the 2023 </w:t>
      </w:r>
      <w:r w:rsidR="008C2C15">
        <w:t xml:space="preserve">Aged Care Provider Workforce Survey, </w:t>
      </w:r>
      <w:r w:rsidR="007C5A35">
        <w:t>Aboriginal and Torres Strait Islander people comprise</w:t>
      </w:r>
      <w:r w:rsidR="00CF5B36">
        <w:t xml:space="preserve"> only 1.2</w:t>
      </w:r>
      <w:r w:rsidR="00361E6F">
        <w:t xml:space="preserve">% of </w:t>
      </w:r>
      <w:r w:rsidR="009030CF">
        <w:t xml:space="preserve">directly employed workers in </w:t>
      </w:r>
      <w:r w:rsidR="00546269">
        <w:t>nursing, personal care and clinical care management roles across the aged care sector</w:t>
      </w:r>
      <w:r w:rsidR="00947EFB">
        <w:t xml:space="preserve">, despite comprising </w:t>
      </w:r>
      <w:r w:rsidR="00042AA7">
        <w:t xml:space="preserve">approximately </w:t>
      </w:r>
      <w:r w:rsidR="004E5BD4">
        <w:t>3.</w:t>
      </w:r>
      <w:r w:rsidR="006E6431">
        <w:t>8</w:t>
      </w:r>
      <w:r w:rsidR="004E5BD4">
        <w:t>% of the overall Australian population</w:t>
      </w:r>
      <w:r w:rsidR="00546269">
        <w:t>.</w:t>
      </w:r>
      <w:r w:rsidR="007C5A35">
        <w:t xml:space="preserve"> </w:t>
      </w:r>
      <w:r w:rsidR="00DA4BEB">
        <w:t>T</w:t>
      </w:r>
      <w:r w:rsidR="003C46FB">
        <w:t xml:space="preserve">his includes </w:t>
      </w:r>
      <w:r w:rsidR="00FC77E4">
        <w:t>approximately</w:t>
      </w:r>
      <w:r w:rsidR="007C5A35">
        <w:t xml:space="preserve"> </w:t>
      </w:r>
      <w:r w:rsidR="003C46FB">
        <w:t>0.77</w:t>
      </w:r>
      <w:r w:rsidR="007C5A35">
        <w:t>% of th</w:t>
      </w:r>
      <w:r w:rsidR="00546269">
        <w:t xml:space="preserve">is </w:t>
      </w:r>
      <w:r w:rsidR="007C5A35">
        <w:t xml:space="preserve">workforce employed </w:t>
      </w:r>
      <w:r w:rsidR="00FC77E4">
        <w:t>by</w:t>
      </w:r>
      <w:r w:rsidR="007C5A35">
        <w:t xml:space="preserve"> residential aged care facilities, </w:t>
      </w:r>
      <w:r w:rsidR="00EF70FB">
        <w:t>0.</w:t>
      </w:r>
      <w:r w:rsidR="00B80464">
        <w:t>85</w:t>
      </w:r>
      <w:r w:rsidR="007C5A35">
        <w:t>% in the HCP Program</w:t>
      </w:r>
      <w:r w:rsidR="00D766B3">
        <w:t xml:space="preserve">, </w:t>
      </w:r>
      <w:r w:rsidR="0095140C">
        <w:t>3</w:t>
      </w:r>
      <w:r w:rsidR="007C5A35">
        <w:t>.</w:t>
      </w:r>
      <w:r w:rsidR="00CB0B18">
        <w:t>09</w:t>
      </w:r>
      <w:r w:rsidR="007C5A35">
        <w:t>% in CHSP</w:t>
      </w:r>
      <w:r w:rsidR="00EA7E1C">
        <w:t>, 1.</w:t>
      </w:r>
      <w:r w:rsidR="00921027">
        <w:t>75</w:t>
      </w:r>
      <w:r w:rsidR="00EA7E1C">
        <w:t xml:space="preserve">% in the </w:t>
      </w:r>
      <w:r w:rsidR="008A1379">
        <w:t>Multi-Purpose Services (</w:t>
      </w:r>
      <w:r w:rsidR="00B5270A">
        <w:t>MPS</w:t>
      </w:r>
      <w:r w:rsidR="008A1379">
        <w:t>)</w:t>
      </w:r>
      <w:r w:rsidR="00B5270A">
        <w:t xml:space="preserve"> Program and </w:t>
      </w:r>
      <w:r w:rsidR="00A574ED">
        <w:t>19.</w:t>
      </w:r>
      <w:r w:rsidR="00FF2616">
        <w:t>21</w:t>
      </w:r>
      <w:r w:rsidR="0096285F">
        <w:t xml:space="preserve">% in </w:t>
      </w:r>
      <w:r w:rsidR="008A1379">
        <w:t xml:space="preserve">the </w:t>
      </w:r>
      <w:r w:rsidR="0096285F">
        <w:t>NATSIFAC</w:t>
      </w:r>
      <w:r w:rsidR="008A1379">
        <w:t xml:space="preserve"> Program</w:t>
      </w:r>
      <w:r w:rsidR="00C778F0">
        <w:t xml:space="preserve"> </w:t>
      </w:r>
      <w:r w:rsidR="007C5A35">
        <w:t>(</w:t>
      </w:r>
      <w:r w:rsidR="00DC3277">
        <w:t>AIHW</w:t>
      </w:r>
      <w:r w:rsidR="007C5A35">
        <w:t>, 202</w:t>
      </w:r>
      <w:r w:rsidR="00DC3277">
        <w:t>4</w:t>
      </w:r>
      <w:r w:rsidR="003D3B58">
        <w:t>a</w:t>
      </w:r>
      <w:r w:rsidR="007C5A35">
        <w:t>)</w:t>
      </w:r>
      <w:r w:rsidR="007C5A35">
        <w:rPr>
          <w:rStyle w:val="FootnoteReference"/>
        </w:rPr>
        <w:footnoteReference w:id="6"/>
      </w:r>
      <w:r w:rsidR="00AE148B" w:rsidDel="007F737F">
        <w:t>.</w:t>
      </w:r>
    </w:p>
    <w:p w14:paraId="337451B7" w14:textId="77777777" w:rsidR="005416A7" w:rsidRDefault="005416A7" w:rsidP="005416A7">
      <w:pPr>
        <w:spacing w:after="0"/>
      </w:pPr>
    </w:p>
    <w:p w14:paraId="106F98CD" w14:textId="77777777" w:rsidR="005416A7" w:rsidRPr="0093183E" w:rsidRDefault="005416A7" w:rsidP="0093183E">
      <w:pPr>
        <w:pStyle w:val="Heading2"/>
        <w:rPr>
          <w:rFonts w:asciiTheme="minorHAnsi" w:hAnsiTheme="minorHAnsi" w:cstheme="minorHAnsi"/>
          <w:b/>
          <w:bCs/>
          <w:color w:val="000000" w:themeColor="text1"/>
          <w:sz w:val="24"/>
          <w:szCs w:val="24"/>
        </w:rPr>
      </w:pPr>
      <w:r w:rsidRPr="0093183E">
        <w:rPr>
          <w:rFonts w:asciiTheme="minorHAnsi" w:hAnsiTheme="minorHAnsi" w:cstheme="minorHAnsi"/>
          <w:b/>
          <w:bCs/>
          <w:color w:val="000000" w:themeColor="text1"/>
          <w:sz w:val="24"/>
          <w:szCs w:val="24"/>
        </w:rPr>
        <w:t>Target</w:t>
      </w:r>
    </w:p>
    <w:p w14:paraId="2445A73F" w14:textId="07E51BFF" w:rsidR="005416A7" w:rsidRDefault="00C5078A" w:rsidP="005416A7">
      <w:pPr>
        <w:spacing w:after="0"/>
      </w:pPr>
      <w:r w:rsidRPr="0037453F">
        <w:rPr>
          <w:b/>
          <w:bCs/>
        </w:rPr>
        <w:t>Aboriginal and Torres Strait Islander</w:t>
      </w:r>
      <w:r w:rsidR="005416A7" w:rsidRPr="0037453F">
        <w:rPr>
          <w:b/>
          <w:bCs/>
        </w:rPr>
        <w:t xml:space="preserve"> </w:t>
      </w:r>
      <w:r w:rsidR="00AB7C8C" w:rsidRPr="0037453F">
        <w:rPr>
          <w:b/>
          <w:bCs/>
        </w:rPr>
        <w:t>people</w:t>
      </w:r>
      <w:r w:rsidR="005416A7" w:rsidRPr="0037453F">
        <w:rPr>
          <w:b/>
          <w:bCs/>
        </w:rPr>
        <w:t xml:space="preserve"> comprise at least 3.4% of the </w:t>
      </w:r>
      <w:r w:rsidR="002811E7" w:rsidRPr="0037453F">
        <w:rPr>
          <w:b/>
          <w:bCs/>
        </w:rPr>
        <w:t xml:space="preserve">paid </w:t>
      </w:r>
      <w:r w:rsidR="005416A7" w:rsidRPr="0037453F">
        <w:rPr>
          <w:b/>
          <w:bCs/>
        </w:rPr>
        <w:t>workforce across all aged care services</w:t>
      </w:r>
      <w:r w:rsidR="00D97D0B" w:rsidRPr="0037453F">
        <w:rPr>
          <w:b/>
          <w:bCs/>
        </w:rPr>
        <w:t>, with the stretch</w:t>
      </w:r>
      <w:r w:rsidR="00FC2C33" w:rsidRPr="0037453F">
        <w:rPr>
          <w:b/>
          <w:bCs/>
        </w:rPr>
        <w:t xml:space="preserve"> </w:t>
      </w:r>
      <w:r w:rsidR="00D97D0B" w:rsidRPr="0037453F">
        <w:rPr>
          <w:b/>
          <w:bCs/>
        </w:rPr>
        <w:t>goal of 5% by 2031</w:t>
      </w:r>
      <w:r w:rsidR="005416A7" w:rsidRPr="009D7764">
        <w:t>.</w:t>
      </w:r>
      <w:r w:rsidR="005416A7">
        <w:t xml:space="preserve"> This matches the target outlined in the Aboriginal and Torres Strait Islander Health Workforce Strategic Framework and Implementation Plan 2021-2031. This target and recommendations will be updated following development of the First Nations Aged Care Workforce </w:t>
      </w:r>
      <w:r w:rsidR="00CA5CD5">
        <w:t>Action</w:t>
      </w:r>
      <w:r w:rsidR="007A46C1">
        <w:t xml:space="preserve"> </w:t>
      </w:r>
      <w:r w:rsidR="005416A7">
        <w:t xml:space="preserve">Plan. </w:t>
      </w:r>
    </w:p>
    <w:p w14:paraId="5EB84C2D" w14:textId="5F4F3948" w:rsidR="00994D84" w:rsidRDefault="00994D84" w:rsidP="005416A7">
      <w:pPr>
        <w:spacing w:after="0"/>
      </w:pPr>
    </w:p>
    <w:p w14:paraId="16A65176" w14:textId="4F886051" w:rsidR="00994D84" w:rsidRPr="0093183E" w:rsidRDefault="003B34FF" w:rsidP="0093183E">
      <w:pPr>
        <w:pStyle w:val="Heading2"/>
        <w:rPr>
          <w:rFonts w:asciiTheme="minorHAnsi" w:hAnsiTheme="minorHAnsi" w:cstheme="minorHAnsi"/>
          <w:b/>
          <w:bCs/>
          <w:color w:val="000000" w:themeColor="text1"/>
          <w:sz w:val="24"/>
          <w:szCs w:val="24"/>
        </w:rPr>
      </w:pPr>
      <w:r w:rsidRPr="0093183E">
        <w:rPr>
          <w:rFonts w:asciiTheme="minorHAnsi" w:hAnsiTheme="minorHAnsi" w:cstheme="minorHAnsi"/>
          <w:b/>
          <w:bCs/>
          <w:color w:val="000000" w:themeColor="text1"/>
          <w:sz w:val="24"/>
          <w:szCs w:val="24"/>
        </w:rPr>
        <w:t>Outcome</w:t>
      </w:r>
    </w:p>
    <w:p w14:paraId="6471190F" w14:textId="77777777" w:rsidR="009F3A35" w:rsidRDefault="003D22F8" w:rsidP="00994D84">
      <w:pPr>
        <w:spacing w:after="0"/>
      </w:pPr>
      <w:r>
        <w:t>Aboriginal and Torres Strait Islander</w:t>
      </w:r>
      <w:r w:rsidR="00994D84">
        <w:t xml:space="preserve"> </w:t>
      </w:r>
      <w:r w:rsidR="00AB7C8C">
        <w:t>people</w:t>
      </w:r>
      <w:r w:rsidR="00994D84">
        <w:t xml:space="preserve"> must be recruited and retained in all levels and roles </w:t>
      </w:r>
      <w:r w:rsidR="006A6CCE">
        <w:t>across</w:t>
      </w:r>
      <w:r w:rsidR="00994D84">
        <w:t xml:space="preserve"> the aged care system. Providers must make their workplaces cultural</w:t>
      </w:r>
      <w:r w:rsidR="005469AF">
        <w:t>ly</w:t>
      </w:r>
      <w:r w:rsidR="00994D84">
        <w:t xml:space="preserve"> safe</w:t>
      </w:r>
      <w:r w:rsidR="009B2977">
        <w:t>, trauma aware and healing informed</w:t>
      </w:r>
      <w:r w:rsidR="00994D84">
        <w:t xml:space="preserve"> for </w:t>
      </w:r>
      <w:r>
        <w:t>Aboriginal and Torres Strait Islander</w:t>
      </w:r>
      <w:r w:rsidR="00994D84">
        <w:t xml:space="preserve"> employees</w:t>
      </w:r>
      <w:r w:rsidR="0088043C">
        <w:t xml:space="preserve"> </w:t>
      </w:r>
      <w:r w:rsidR="00404C33">
        <w:t>and volunteers</w:t>
      </w:r>
      <w:r w:rsidR="004970CD">
        <w:t>,</w:t>
      </w:r>
      <w:r w:rsidR="003D42B1">
        <w:t xml:space="preserve"> </w:t>
      </w:r>
      <w:r w:rsidR="005C0C99">
        <w:t>with</w:t>
      </w:r>
      <w:r w:rsidR="003D42B1">
        <w:t xml:space="preserve"> retention strategies that include mentoring and supports</w:t>
      </w:r>
      <w:r w:rsidR="008B7629">
        <w:t xml:space="preserve"> and suitably tailored t</w:t>
      </w:r>
      <w:r w:rsidR="00994D84">
        <w:t>raining options.</w:t>
      </w:r>
    </w:p>
    <w:p w14:paraId="22DC1D74" w14:textId="77777777" w:rsidR="009F3A35" w:rsidRDefault="009F3A35" w:rsidP="00994D84">
      <w:pPr>
        <w:spacing w:after="0"/>
      </w:pPr>
    </w:p>
    <w:p w14:paraId="6AC16C37" w14:textId="40CEF90F" w:rsidR="00023979" w:rsidRDefault="00912711" w:rsidP="494B4585">
      <w:pPr>
        <w:spacing w:after="0"/>
        <w:sectPr w:rsidR="00023979" w:rsidSect="00811E3F">
          <w:pgSz w:w="11906" w:h="16838"/>
          <w:pgMar w:top="1134" w:right="1134" w:bottom="1134" w:left="1134" w:header="720" w:footer="720" w:gutter="0"/>
          <w:cols w:space="720"/>
          <w:docGrid w:linePitch="360"/>
        </w:sectPr>
      </w:pPr>
      <w:r>
        <w:t>Aboriginal and Torres Strait Islander</w:t>
      </w:r>
      <w:r w:rsidR="00994D84">
        <w:t xml:space="preserve"> </w:t>
      </w:r>
      <w:r w:rsidR="00BA35DC">
        <w:t>R</w:t>
      </w:r>
      <w:r w:rsidR="006A6CCE">
        <w:t>TO</w:t>
      </w:r>
      <w:r w:rsidR="00BA35DC">
        <w:t>s</w:t>
      </w:r>
      <w:r w:rsidR="00994D84">
        <w:t xml:space="preserve"> </w:t>
      </w:r>
      <w:r w:rsidR="423CC800">
        <w:t>require investment</w:t>
      </w:r>
      <w:r w:rsidR="00994D84">
        <w:t xml:space="preserve"> to </w:t>
      </w:r>
      <w:r w:rsidR="004A7CFB">
        <w:t xml:space="preserve">build their capacity to </w:t>
      </w:r>
      <w:r w:rsidR="00994D84">
        <w:t xml:space="preserve">deliver </w:t>
      </w:r>
      <w:r w:rsidR="003D42B1">
        <w:t xml:space="preserve">adapted training, </w:t>
      </w:r>
      <w:r w:rsidR="601B5788">
        <w:t>which</w:t>
      </w:r>
      <w:r w:rsidR="606C81A6">
        <w:t xml:space="preserve"> </w:t>
      </w:r>
      <w:r w:rsidR="69479D6F">
        <w:t xml:space="preserve">the </w:t>
      </w:r>
      <w:r w:rsidR="606C81A6">
        <w:t>sector has found</w:t>
      </w:r>
      <w:r w:rsidR="2999E9EE">
        <w:t xml:space="preserve"> </w:t>
      </w:r>
      <w:r w:rsidR="63103880">
        <w:t>culturally safe</w:t>
      </w:r>
      <w:r w:rsidR="7FB82AC7">
        <w:t xml:space="preserve"> and more effective</w:t>
      </w:r>
      <w:r w:rsidR="2F6B765C">
        <w:t xml:space="preserve"> in </w:t>
      </w:r>
      <w:r w:rsidR="000D554B">
        <w:t xml:space="preserve">achieving </w:t>
      </w:r>
      <w:r w:rsidR="2F6B765C">
        <w:t>outcomes</w:t>
      </w:r>
      <w:r w:rsidR="32E05996">
        <w:t xml:space="preserve">. This </w:t>
      </w:r>
      <w:r w:rsidR="003D42B1">
        <w:t>includ</w:t>
      </w:r>
      <w:r w:rsidR="7850A6E6">
        <w:t>es</w:t>
      </w:r>
      <w:r w:rsidR="003D42B1">
        <w:t xml:space="preserve"> opportunities to build in micro-credentialing </w:t>
      </w:r>
      <w:r w:rsidR="00984C32">
        <w:t xml:space="preserve">and </w:t>
      </w:r>
      <w:r w:rsidR="003D42B1">
        <w:t xml:space="preserve">recognition of prior learning and life-skills. </w:t>
      </w:r>
      <w:r w:rsidR="001B68B4">
        <w:t>P</w:t>
      </w:r>
      <w:r w:rsidR="005863F8">
        <w:t xml:space="preserve">artnering across </w:t>
      </w:r>
      <w:r w:rsidR="00E54631">
        <w:t>Aboriginal and Torres Strait Islander</w:t>
      </w:r>
      <w:r w:rsidR="000328E4">
        <w:t xml:space="preserve"> workforce peak organisations, </w:t>
      </w:r>
      <w:r w:rsidR="005863F8">
        <w:t xml:space="preserve">federal government </w:t>
      </w:r>
      <w:r w:rsidR="00103471">
        <w:t xml:space="preserve">departments and </w:t>
      </w:r>
      <w:r w:rsidR="005863F8">
        <w:t>state and territory government</w:t>
      </w:r>
      <w:r w:rsidR="001B68B4">
        <w:t>s</w:t>
      </w:r>
      <w:r w:rsidR="005863F8">
        <w:t xml:space="preserve"> </w:t>
      </w:r>
      <w:r w:rsidR="00F13201">
        <w:t xml:space="preserve">to coordinate workforce initiatives for </w:t>
      </w:r>
      <w:r w:rsidR="00E54631">
        <w:t xml:space="preserve">Aboriginal and Torres Strait Islander </w:t>
      </w:r>
      <w:r w:rsidR="00AB7C8C">
        <w:t>people</w:t>
      </w:r>
      <w:r w:rsidR="00F13201">
        <w:t xml:space="preserve"> should be </w:t>
      </w:r>
      <w:r w:rsidR="001B68B4">
        <w:t>explored</w:t>
      </w:r>
      <w:r w:rsidR="00F13201">
        <w:t>.</w:t>
      </w:r>
    </w:p>
    <w:p w14:paraId="647F9E4E" w14:textId="77777777" w:rsidR="00BE09E5" w:rsidRPr="0093183E" w:rsidRDefault="00BE09E5" w:rsidP="0093183E">
      <w:pPr>
        <w:pStyle w:val="Heading2"/>
        <w:rPr>
          <w:rFonts w:asciiTheme="minorHAnsi" w:hAnsiTheme="minorHAnsi" w:cstheme="minorHAnsi"/>
          <w:b/>
          <w:bCs/>
          <w:color w:val="000000" w:themeColor="text1"/>
          <w:sz w:val="24"/>
          <w:szCs w:val="24"/>
        </w:rPr>
      </w:pPr>
      <w:r w:rsidRPr="0093183E">
        <w:rPr>
          <w:rFonts w:asciiTheme="minorHAnsi" w:hAnsiTheme="minorHAnsi" w:cstheme="minorHAnsi"/>
          <w:b/>
          <w:bCs/>
          <w:color w:val="000000" w:themeColor="text1"/>
          <w:sz w:val="24"/>
          <w:szCs w:val="24"/>
        </w:rPr>
        <w:lastRenderedPageBreak/>
        <w:t>Indicative actions</w:t>
      </w:r>
    </w:p>
    <w:p w14:paraId="387BA460" w14:textId="0B5DBF27" w:rsidR="000E464D" w:rsidRDefault="000A3ACA" w:rsidP="00BE09E5">
      <w:pPr>
        <w:rPr>
          <w:i/>
          <w:iCs/>
        </w:rPr>
      </w:pPr>
      <w:r>
        <w:rPr>
          <w:i/>
          <w:iCs/>
        </w:rPr>
        <w:t>The tables below highlight actions that will contribute to delivering this outcome. The first table outlines current actions that have been committed to, with both expected timeframes for tangible impact and status of implementation. The second table provides examples of future initiatives to address additional gaps in order of priority.</w:t>
      </w:r>
    </w:p>
    <w:tbl>
      <w:tblPr>
        <w:tblStyle w:val="GridTable4"/>
        <w:tblW w:w="9634" w:type="dxa"/>
        <w:tblLook w:val="04A0" w:firstRow="1" w:lastRow="0" w:firstColumn="1" w:lastColumn="0" w:noHBand="0" w:noVBand="1"/>
      </w:tblPr>
      <w:tblGrid>
        <w:gridCol w:w="5665"/>
        <w:gridCol w:w="1985"/>
        <w:gridCol w:w="1984"/>
      </w:tblGrid>
      <w:tr w:rsidR="000E464D" w14:paraId="39C558A7" w14:textId="65EEDF29" w:rsidTr="003E3BE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73141F36" w14:textId="6CF9B88C" w:rsidR="000E464D" w:rsidRPr="003E3BEE" w:rsidRDefault="000E464D">
            <w:pPr>
              <w:rPr>
                <w:b w:val="0"/>
                <w:bCs w:val="0"/>
                <w:color w:val="000000" w:themeColor="text1"/>
                <w:sz w:val="24"/>
                <w:szCs w:val="24"/>
              </w:rPr>
            </w:pPr>
            <w:r w:rsidRPr="003E3BEE">
              <w:rPr>
                <w:color w:val="000000" w:themeColor="text1"/>
                <w:sz w:val="24"/>
                <w:szCs w:val="24"/>
              </w:rPr>
              <w:t>Committed actions</w:t>
            </w:r>
          </w:p>
        </w:tc>
        <w:tc>
          <w:tcPr>
            <w:tcW w:w="0" w:type="dxa"/>
            <w:shd w:val="clear" w:color="auto" w:fill="auto"/>
          </w:tcPr>
          <w:p w14:paraId="67D2CCAD" w14:textId="77777777" w:rsidR="000E464D" w:rsidRPr="003E3BEE" w:rsidRDefault="000E464D" w:rsidP="000E464D">
            <w:pPr>
              <w:cnfStyle w:val="100000000000" w:firstRow="1" w:lastRow="0" w:firstColumn="0" w:lastColumn="0" w:oddVBand="0" w:evenVBand="0" w:oddHBand="0" w:evenHBand="0" w:firstRowFirstColumn="0" w:firstRowLastColumn="0" w:lastRowFirstColumn="0" w:lastRowLastColumn="0"/>
              <w:rPr>
                <w:b w:val="0"/>
                <w:bCs w:val="0"/>
                <w:color w:val="000000" w:themeColor="text1"/>
                <w:sz w:val="24"/>
                <w:szCs w:val="24"/>
              </w:rPr>
            </w:pPr>
            <w:r w:rsidRPr="003E3BEE">
              <w:rPr>
                <w:color w:val="000000" w:themeColor="text1"/>
                <w:sz w:val="24"/>
                <w:szCs w:val="24"/>
              </w:rPr>
              <w:t>Timeframe for impact</w:t>
            </w:r>
          </w:p>
          <w:p w14:paraId="1D02E490" w14:textId="77777777" w:rsidR="000E464D" w:rsidRPr="003E3BEE" w:rsidRDefault="000E464D" w:rsidP="000E464D">
            <w:pPr>
              <w:cnfStyle w:val="100000000000" w:firstRow="1" w:lastRow="0" w:firstColumn="0" w:lastColumn="0" w:oddVBand="0" w:evenVBand="0" w:oddHBand="0" w:evenHBand="0" w:firstRowFirstColumn="0" w:firstRowLastColumn="0" w:lastRowFirstColumn="0" w:lastRowLastColumn="0"/>
              <w:rPr>
                <w:color w:val="000000" w:themeColor="text1"/>
              </w:rPr>
            </w:pPr>
          </w:p>
          <w:p w14:paraId="13072861" w14:textId="77777777" w:rsidR="000E464D" w:rsidRPr="003E3BEE" w:rsidRDefault="000E464D" w:rsidP="000E464D">
            <w:pPr>
              <w:cnfStyle w:val="100000000000" w:firstRow="1" w:lastRow="0" w:firstColumn="0" w:lastColumn="0" w:oddVBand="0" w:evenVBand="0" w:oddHBand="0" w:evenHBand="0" w:firstRowFirstColumn="0" w:firstRowLastColumn="0" w:lastRowFirstColumn="0" w:lastRowLastColumn="0"/>
              <w:rPr>
                <w:b w:val="0"/>
                <w:bCs w:val="0"/>
                <w:i/>
                <w:iCs/>
                <w:color w:val="000000" w:themeColor="text1"/>
                <w:sz w:val="14"/>
                <w:szCs w:val="14"/>
              </w:rPr>
            </w:pPr>
            <w:r w:rsidRPr="003E3BEE">
              <w:rPr>
                <w:b w:val="0"/>
                <w:bCs w:val="0"/>
                <w:i/>
                <w:iCs/>
                <w:color w:val="000000" w:themeColor="text1"/>
                <w:sz w:val="14"/>
                <w:szCs w:val="14"/>
              </w:rPr>
              <w:t>Short (within 4 years)</w:t>
            </w:r>
          </w:p>
          <w:p w14:paraId="14A4D055" w14:textId="77777777" w:rsidR="000E464D" w:rsidRPr="003E3BEE" w:rsidRDefault="000E464D" w:rsidP="000E464D">
            <w:pPr>
              <w:cnfStyle w:val="100000000000" w:firstRow="1" w:lastRow="0" w:firstColumn="0" w:lastColumn="0" w:oddVBand="0" w:evenVBand="0" w:oddHBand="0" w:evenHBand="0" w:firstRowFirstColumn="0" w:firstRowLastColumn="0" w:lastRowFirstColumn="0" w:lastRowLastColumn="0"/>
              <w:rPr>
                <w:b w:val="0"/>
                <w:bCs w:val="0"/>
                <w:i/>
                <w:iCs/>
                <w:color w:val="000000" w:themeColor="text1"/>
                <w:sz w:val="14"/>
                <w:szCs w:val="14"/>
              </w:rPr>
            </w:pPr>
            <w:r w:rsidRPr="003E3BEE">
              <w:rPr>
                <w:b w:val="0"/>
                <w:bCs w:val="0"/>
                <w:i/>
                <w:iCs/>
                <w:color w:val="000000" w:themeColor="text1"/>
                <w:sz w:val="14"/>
                <w:szCs w:val="14"/>
              </w:rPr>
              <w:t>Medium (within 6 years)</w:t>
            </w:r>
          </w:p>
          <w:p w14:paraId="78EC7F7D" w14:textId="11D8FE1C" w:rsidR="000E464D" w:rsidRPr="003E3BEE" w:rsidRDefault="000E464D" w:rsidP="000E464D">
            <w:pPr>
              <w:cnfStyle w:val="100000000000" w:firstRow="1" w:lastRow="0" w:firstColumn="0" w:lastColumn="0" w:oddVBand="0" w:evenVBand="0" w:oddHBand="0" w:evenHBand="0" w:firstRowFirstColumn="0" w:firstRowLastColumn="0" w:lastRowFirstColumn="0" w:lastRowLastColumn="0"/>
              <w:rPr>
                <w:b w:val="0"/>
                <w:bCs w:val="0"/>
                <w:color w:val="000000" w:themeColor="text1"/>
                <w:sz w:val="24"/>
                <w:szCs w:val="24"/>
              </w:rPr>
            </w:pPr>
            <w:r w:rsidRPr="003E3BEE">
              <w:rPr>
                <w:b w:val="0"/>
                <w:bCs w:val="0"/>
                <w:i/>
                <w:iCs/>
                <w:color w:val="000000" w:themeColor="text1"/>
                <w:sz w:val="14"/>
                <w:szCs w:val="14"/>
              </w:rPr>
              <w:t>or long term (within 10+ years)</w:t>
            </w:r>
          </w:p>
        </w:tc>
        <w:tc>
          <w:tcPr>
            <w:tcW w:w="0" w:type="dxa"/>
            <w:shd w:val="clear" w:color="auto" w:fill="auto"/>
          </w:tcPr>
          <w:p w14:paraId="390303C3" w14:textId="77777777" w:rsidR="000E464D" w:rsidRPr="003E3BEE" w:rsidRDefault="000E464D" w:rsidP="000E464D">
            <w:pPr>
              <w:cnfStyle w:val="100000000000" w:firstRow="1" w:lastRow="0" w:firstColumn="0" w:lastColumn="0" w:oddVBand="0" w:evenVBand="0" w:oddHBand="0" w:evenHBand="0" w:firstRowFirstColumn="0" w:firstRowLastColumn="0" w:lastRowFirstColumn="0" w:lastRowLastColumn="0"/>
              <w:rPr>
                <w:b w:val="0"/>
                <w:bCs w:val="0"/>
                <w:color w:val="000000" w:themeColor="text1"/>
                <w:sz w:val="24"/>
                <w:szCs w:val="24"/>
              </w:rPr>
            </w:pPr>
            <w:r w:rsidRPr="003E3BEE">
              <w:rPr>
                <w:color w:val="000000" w:themeColor="text1"/>
                <w:sz w:val="24"/>
                <w:szCs w:val="24"/>
              </w:rPr>
              <w:t>Status</w:t>
            </w:r>
          </w:p>
          <w:p w14:paraId="43B426FB" w14:textId="77777777" w:rsidR="000E464D" w:rsidRPr="003E3BEE" w:rsidRDefault="000E464D" w:rsidP="000E464D">
            <w:pPr>
              <w:cnfStyle w:val="100000000000" w:firstRow="1" w:lastRow="0" w:firstColumn="0" w:lastColumn="0" w:oddVBand="0" w:evenVBand="0" w:oddHBand="0" w:evenHBand="0" w:firstRowFirstColumn="0" w:firstRowLastColumn="0" w:lastRowFirstColumn="0" w:lastRowLastColumn="0"/>
              <w:rPr>
                <w:b w:val="0"/>
                <w:bCs w:val="0"/>
                <w:color w:val="000000" w:themeColor="text1"/>
                <w:sz w:val="24"/>
                <w:szCs w:val="24"/>
              </w:rPr>
            </w:pPr>
          </w:p>
          <w:p w14:paraId="71484E89" w14:textId="77777777" w:rsidR="000E464D" w:rsidRPr="003E3BEE" w:rsidRDefault="000E464D" w:rsidP="000E464D">
            <w:pPr>
              <w:cnfStyle w:val="100000000000" w:firstRow="1" w:lastRow="0" w:firstColumn="0" w:lastColumn="0" w:oddVBand="0" w:evenVBand="0" w:oddHBand="0" w:evenHBand="0" w:firstRowFirstColumn="0" w:firstRowLastColumn="0" w:lastRowFirstColumn="0" w:lastRowLastColumn="0"/>
              <w:rPr>
                <w:b w:val="0"/>
                <w:bCs w:val="0"/>
                <w:color w:val="000000" w:themeColor="text1"/>
                <w:sz w:val="24"/>
                <w:szCs w:val="24"/>
              </w:rPr>
            </w:pPr>
          </w:p>
          <w:p w14:paraId="7DF9D86C" w14:textId="77777777" w:rsidR="000E464D" w:rsidRPr="003E3BEE" w:rsidRDefault="000E464D" w:rsidP="000E464D">
            <w:pPr>
              <w:cnfStyle w:val="100000000000" w:firstRow="1" w:lastRow="0" w:firstColumn="0" w:lastColumn="0" w:oddVBand="0" w:evenVBand="0" w:oddHBand="0" w:evenHBand="0" w:firstRowFirstColumn="0" w:firstRowLastColumn="0" w:lastRowFirstColumn="0" w:lastRowLastColumn="0"/>
              <w:rPr>
                <w:b w:val="0"/>
                <w:bCs w:val="0"/>
                <w:i/>
                <w:iCs/>
                <w:color w:val="000000" w:themeColor="text1"/>
                <w:sz w:val="14"/>
                <w:szCs w:val="14"/>
              </w:rPr>
            </w:pPr>
            <w:r w:rsidRPr="003E3BEE">
              <w:rPr>
                <w:b w:val="0"/>
                <w:bCs w:val="0"/>
                <w:i/>
                <w:color w:val="000000" w:themeColor="text1"/>
                <w:sz w:val="14"/>
                <w:szCs w:val="14"/>
              </w:rPr>
              <w:t>Imminent</w:t>
            </w:r>
          </w:p>
          <w:p w14:paraId="74F0B4C5" w14:textId="77777777" w:rsidR="000E464D" w:rsidRPr="003E3BEE" w:rsidRDefault="000E464D" w:rsidP="000E464D">
            <w:pPr>
              <w:cnfStyle w:val="100000000000" w:firstRow="1" w:lastRow="0" w:firstColumn="0" w:lastColumn="0" w:oddVBand="0" w:evenVBand="0" w:oddHBand="0" w:evenHBand="0" w:firstRowFirstColumn="0" w:firstRowLastColumn="0" w:lastRowFirstColumn="0" w:lastRowLastColumn="0"/>
              <w:rPr>
                <w:b w:val="0"/>
                <w:bCs w:val="0"/>
                <w:i/>
                <w:iCs/>
                <w:color w:val="000000" w:themeColor="text1"/>
                <w:sz w:val="14"/>
                <w:szCs w:val="14"/>
              </w:rPr>
            </w:pPr>
            <w:r w:rsidRPr="003E3BEE">
              <w:rPr>
                <w:b w:val="0"/>
                <w:bCs w:val="0"/>
                <w:i/>
                <w:color w:val="000000" w:themeColor="text1"/>
                <w:sz w:val="14"/>
                <w:szCs w:val="14"/>
              </w:rPr>
              <w:t>In progress</w:t>
            </w:r>
          </w:p>
          <w:p w14:paraId="17F41AD6" w14:textId="5153EE6A" w:rsidR="000E464D" w:rsidRPr="003E3BEE" w:rsidRDefault="000E464D" w:rsidP="000E464D">
            <w:pP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sidRPr="003E3BEE">
              <w:rPr>
                <w:b w:val="0"/>
                <w:bCs w:val="0"/>
                <w:i/>
                <w:color w:val="000000" w:themeColor="text1"/>
                <w:sz w:val="14"/>
                <w:szCs w:val="14"/>
              </w:rPr>
              <w:t>Implemented</w:t>
            </w:r>
          </w:p>
        </w:tc>
      </w:tr>
      <w:tr w:rsidR="000E464D" w14:paraId="4C3B3D3D" w14:textId="7E1D1832" w:rsidTr="003E3B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shd w:val="clear" w:color="auto" w:fill="auto"/>
          </w:tcPr>
          <w:p w14:paraId="0205BD8D" w14:textId="53C91122" w:rsidR="000E464D" w:rsidRDefault="000E464D">
            <w:r w:rsidRPr="00F52EAE">
              <w:t xml:space="preserve">The </w:t>
            </w:r>
            <w:r w:rsidRPr="00A2048B">
              <w:t xml:space="preserve">First Nations Aged Care Workforce </w:t>
            </w:r>
            <w:r w:rsidR="00C95EE8">
              <w:t xml:space="preserve">Action </w:t>
            </w:r>
            <w:r w:rsidRPr="00A2048B">
              <w:t>Plan</w:t>
            </w:r>
            <w:r w:rsidRPr="00A2048B">
              <w:rPr>
                <w:b w:val="0"/>
                <w:bCs w:val="0"/>
              </w:rPr>
              <w:t xml:space="preserve"> </w:t>
            </w:r>
            <w:r>
              <w:rPr>
                <w:b w:val="0"/>
                <w:bCs w:val="0"/>
              </w:rPr>
              <w:t xml:space="preserve">(to sit under the </w:t>
            </w:r>
            <w:r w:rsidRPr="00670832">
              <w:t>Aboriginal and Torres Strait Islander Health Workforce Strategic Framework and Implementation Plan 2021-2031</w:t>
            </w:r>
            <w:r w:rsidRPr="00E66BFB">
              <w:rPr>
                <w:b w:val="0"/>
                <w:bCs w:val="0"/>
              </w:rPr>
              <w:t>)</w:t>
            </w:r>
            <w:r>
              <w:t xml:space="preserve"> </w:t>
            </w:r>
            <w:r w:rsidRPr="009C19EF">
              <w:rPr>
                <w:b w:val="0"/>
                <w:bCs w:val="0"/>
              </w:rPr>
              <w:t>will identify and anticipate</w:t>
            </w:r>
            <w:r>
              <w:rPr>
                <w:b w:val="0"/>
                <w:bCs w:val="0"/>
              </w:rPr>
              <w:t xml:space="preserve"> Aboriginal and Torres Strait Islander</w:t>
            </w:r>
            <w:r w:rsidRPr="009C19EF">
              <w:rPr>
                <w:b w:val="0"/>
                <w:bCs w:val="0"/>
              </w:rPr>
              <w:t xml:space="preserve"> </w:t>
            </w:r>
            <w:r>
              <w:rPr>
                <w:b w:val="0"/>
                <w:bCs w:val="0"/>
              </w:rPr>
              <w:t xml:space="preserve">training and </w:t>
            </w:r>
            <w:r w:rsidRPr="009C19EF">
              <w:rPr>
                <w:b w:val="0"/>
                <w:bCs w:val="0"/>
              </w:rPr>
              <w:t xml:space="preserve">workforce needs </w:t>
            </w:r>
            <w:r>
              <w:rPr>
                <w:b w:val="0"/>
                <w:bCs w:val="0"/>
              </w:rPr>
              <w:t xml:space="preserve">in the aged care sector </w:t>
            </w:r>
            <w:r w:rsidRPr="009C19EF">
              <w:rPr>
                <w:b w:val="0"/>
                <w:bCs w:val="0"/>
              </w:rPr>
              <w:t>for the immediate and long-term</w:t>
            </w:r>
            <w:r>
              <w:rPr>
                <w:b w:val="0"/>
                <w:bCs w:val="0"/>
              </w:rPr>
              <w:t xml:space="preserve"> future. It </w:t>
            </w:r>
            <w:r w:rsidRPr="009C19EF">
              <w:rPr>
                <w:b w:val="0"/>
                <w:bCs w:val="0"/>
              </w:rPr>
              <w:t>will</w:t>
            </w:r>
            <w:r>
              <w:rPr>
                <w:b w:val="0"/>
                <w:bCs w:val="0"/>
              </w:rPr>
              <w:t xml:space="preserve"> </w:t>
            </w:r>
            <w:r w:rsidRPr="009C19EF">
              <w:rPr>
                <w:b w:val="0"/>
                <w:bCs w:val="0"/>
              </w:rPr>
              <w:t xml:space="preserve">include targets for training and employment for </w:t>
            </w:r>
            <w:r>
              <w:rPr>
                <w:b w:val="0"/>
                <w:bCs w:val="0"/>
              </w:rPr>
              <w:t>Aboriginal and Torres Strait Islander</w:t>
            </w:r>
            <w:r w:rsidRPr="009C19EF">
              <w:rPr>
                <w:b w:val="0"/>
                <w:bCs w:val="0"/>
              </w:rPr>
              <w:t xml:space="preserve"> people</w:t>
            </w:r>
            <w:r>
              <w:rPr>
                <w:b w:val="0"/>
                <w:bCs w:val="0"/>
              </w:rPr>
              <w:t xml:space="preserve"> and avenues to promote aged care employment pathways</w:t>
            </w:r>
            <w:r w:rsidR="003B34FF">
              <w:rPr>
                <w:b w:val="0"/>
                <w:bCs w:val="0"/>
              </w:rPr>
              <w:t>.</w:t>
            </w:r>
          </w:p>
          <w:p w14:paraId="62E6DC54" w14:textId="36C6C1CE" w:rsidR="000E464D" w:rsidRPr="006A495C" w:rsidRDefault="000E464D">
            <w:pPr>
              <w:rPr>
                <w:b w:val="0"/>
                <w:bCs w:val="0"/>
                <w:sz w:val="24"/>
                <w:szCs w:val="24"/>
              </w:rPr>
            </w:pPr>
          </w:p>
        </w:tc>
        <w:tc>
          <w:tcPr>
            <w:tcW w:w="1985" w:type="dxa"/>
            <w:shd w:val="clear" w:color="auto" w:fill="auto"/>
          </w:tcPr>
          <w:p w14:paraId="4D9F5E4D" w14:textId="77777777" w:rsidR="000E464D" w:rsidRPr="00577C75" w:rsidRDefault="000E464D">
            <w:pPr>
              <w:cnfStyle w:val="000000100000" w:firstRow="0" w:lastRow="0" w:firstColumn="0" w:lastColumn="0" w:oddVBand="0" w:evenVBand="0" w:oddHBand="1" w:evenHBand="0" w:firstRowFirstColumn="0" w:firstRowLastColumn="0" w:lastRowFirstColumn="0" w:lastRowLastColumn="0"/>
              <w:rPr>
                <w:b/>
                <w:bCs/>
              </w:rPr>
            </w:pPr>
            <w:r w:rsidRPr="00577C75">
              <w:t>Short</w:t>
            </w:r>
          </w:p>
        </w:tc>
        <w:tc>
          <w:tcPr>
            <w:tcW w:w="1984" w:type="dxa"/>
            <w:shd w:val="clear" w:color="auto" w:fill="auto"/>
          </w:tcPr>
          <w:p w14:paraId="3D3631CC" w14:textId="49E46A29" w:rsidR="000E464D" w:rsidRPr="00577C75" w:rsidRDefault="0039494C">
            <w:pPr>
              <w:cnfStyle w:val="000000100000" w:firstRow="0" w:lastRow="0" w:firstColumn="0" w:lastColumn="0" w:oddVBand="0" w:evenVBand="0" w:oddHBand="1" w:evenHBand="0" w:firstRowFirstColumn="0" w:firstRowLastColumn="0" w:lastRowFirstColumn="0" w:lastRowLastColumn="0"/>
            </w:pPr>
            <w:r>
              <w:t>In progress</w:t>
            </w:r>
          </w:p>
        </w:tc>
      </w:tr>
      <w:tr w:rsidR="000E464D" w14:paraId="23D9E3A7" w14:textId="2D8D72DA" w:rsidTr="003E3BEE">
        <w:trPr>
          <w:cantSplit/>
        </w:trPr>
        <w:tc>
          <w:tcPr>
            <w:cnfStyle w:val="001000000000" w:firstRow="0" w:lastRow="0" w:firstColumn="1" w:lastColumn="0" w:oddVBand="0" w:evenVBand="0" w:oddHBand="0" w:evenHBand="0" w:firstRowFirstColumn="0" w:firstRowLastColumn="0" w:lastRowFirstColumn="0" w:lastRowLastColumn="0"/>
            <w:tcW w:w="5665" w:type="dxa"/>
            <w:shd w:val="clear" w:color="auto" w:fill="auto"/>
          </w:tcPr>
          <w:p w14:paraId="0F75C942" w14:textId="71D24A55" w:rsidR="007E0B6A" w:rsidRDefault="007E0B6A" w:rsidP="007E0B6A">
            <w:r w:rsidRPr="006C72A9">
              <w:rPr>
                <w:b w:val="0"/>
                <w:bCs w:val="0"/>
              </w:rPr>
              <w:t xml:space="preserve">The </w:t>
            </w:r>
            <w:r w:rsidRPr="006C72A9">
              <w:t xml:space="preserve">Community Development Program </w:t>
            </w:r>
            <w:r w:rsidRPr="006C72A9">
              <w:rPr>
                <w:b w:val="0"/>
                <w:bCs w:val="0"/>
              </w:rPr>
              <w:t xml:space="preserve">and its replacement </w:t>
            </w:r>
            <w:r w:rsidRPr="006C72A9">
              <w:t>Remote Jobs and Economic Development Program</w:t>
            </w:r>
            <w:r w:rsidRPr="006C72A9">
              <w:rPr>
                <w:b w:val="0"/>
                <w:bCs w:val="0"/>
              </w:rPr>
              <w:t xml:space="preserve"> (or similar), to support Aboriginal and Torres Strait Islander people in remote areas to receive meaningful training to build skills that reduce barriers to employment in areas of demonstrated need, including aged care</w:t>
            </w:r>
            <w:r w:rsidR="003B34FF">
              <w:rPr>
                <w:b w:val="0"/>
                <w:bCs w:val="0"/>
              </w:rPr>
              <w:t>.</w:t>
            </w:r>
          </w:p>
          <w:p w14:paraId="17A93B4F" w14:textId="04952AA9" w:rsidR="000E464D" w:rsidRPr="008903D2" w:rsidRDefault="000E464D" w:rsidP="007E0B6A"/>
        </w:tc>
        <w:tc>
          <w:tcPr>
            <w:tcW w:w="1985" w:type="dxa"/>
            <w:shd w:val="clear" w:color="auto" w:fill="auto"/>
          </w:tcPr>
          <w:p w14:paraId="5254F9A0" w14:textId="77777777" w:rsidR="000E464D" w:rsidRPr="00577C75" w:rsidRDefault="000E464D">
            <w:pPr>
              <w:cnfStyle w:val="000000000000" w:firstRow="0" w:lastRow="0" w:firstColumn="0" w:lastColumn="0" w:oddVBand="0" w:evenVBand="0" w:oddHBand="0" w:evenHBand="0" w:firstRowFirstColumn="0" w:firstRowLastColumn="0" w:lastRowFirstColumn="0" w:lastRowLastColumn="0"/>
            </w:pPr>
            <w:r w:rsidRPr="00577C75">
              <w:t>Short</w:t>
            </w:r>
          </w:p>
        </w:tc>
        <w:tc>
          <w:tcPr>
            <w:tcW w:w="1984" w:type="dxa"/>
            <w:shd w:val="clear" w:color="auto" w:fill="auto"/>
          </w:tcPr>
          <w:p w14:paraId="267BD257" w14:textId="718CDB85" w:rsidR="000E464D" w:rsidRPr="00577C75" w:rsidRDefault="0039494C">
            <w:pPr>
              <w:cnfStyle w:val="000000000000" w:firstRow="0" w:lastRow="0" w:firstColumn="0" w:lastColumn="0" w:oddVBand="0" w:evenVBand="0" w:oddHBand="0" w:evenHBand="0" w:firstRowFirstColumn="0" w:firstRowLastColumn="0" w:lastRowFirstColumn="0" w:lastRowLastColumn="0"/>
            </w:pPr>
            <w:r>
              <w:t>In</w:t>
            </w:r>
            <w:r w:rsidR="007E0B6A">
              <w:t xml:space="preserve"> progress</w:t>
            </w:r>
          </w:p>
        </w:tc>
      </w:tr>
      <w:tr w:rsidR="000E464D" w14:paraId="13998A60" w14:textId="6A96F144" w:rsidTr="003E3B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shd w:val="clear" w:color="auto" w:fill="auto"/>
          </w:tcPr>
          <w:p w14:paraId="1E3B5AB7" w14:textId="535BF03F" w:rsidR="007E0B6A" w:rsidRPr="00A2048B" w:rsidRDefault="009070F4" w:rsidP="007E0B6A">
            <w:pPr>
              <w:rPr>
                <w:b w:val="0"/>
                <w:bCs w:val="0"/>
              </w:rPr>
            </w:pPr>
            <w:r>
              <w:rPr>
                <w:b w:val="0"/>
                <w:bCs w:val="0"/>
              </w:rPr>
              <w:t>Continuation</w:t>
            </w:r>
            <w:r w:rsidR="007E0B6A" w:rsidRPr="00A2048B">
              <w:rPr>
                <w:b w:val="0"/>
                <w:bCs w:val="0"/>
              </w:rPr>
              <w:t xml:space="preserve"> of the </w:t>
            </w:r>
            <w:r w:rsidR="007E0B6A" w:rsidRPr="00A2048B">
              <w:t xml:space="preserve">Aged Care Transition to Practice </w:t>
            </w:r>
            <w:r w:rsidR="009F3A35">
              <w:t>P</w:t>
            </w:r>
            <w:r w:rsidR="007E0B6A" w:rsidRPr="00A2048B">
              <w:t>rogram</w:t>
            </w:r>
            <w:r w:rsidR="007E0B6A">
              <w:t xml:space="preserve"> </w:t>
            </w:r>
            <w:r w:rsidR="007E0B6A" w:rsidRPr="00A2048B">
              <w:rPr>
                <w:b w:val="0"/>
                <w:bCs w:val="0"/>
              </w:rPr>
              <w:t xml:space="preserve">to provide additional support for </w:t>
            </w:r>
            <w:r w:rsidR="007E0B6A">
              <w:rPr>
                <w:b w:val="0"/>
                <w:bCs w:val="0"/>
              </w:rPr>
              <w:t xml:space="preserve">early career Aboriginal and Torres Strait Islander </w:t>
            </w:r>
            <w:r w:rsidR="007E0B6A" w:rsidRPr="00A2048B">
              <w:rPr>
                <w:b w:val="0"/>
                <w:bCs w:val="0"/>
              </w:rPr>
              <w:t>nurse participants</w:t>
            </w:r>
            <w:r w:rsidR="007E0B6A">
              <w:rPr>
                <w:b w:val="0"/>
                <w:bCs w:val="0"/>
              </w:rPr>
              <w:t xml:space="preserve"> to develop clinical care skills in aged care settings</w:t>
            </w:r>
            <w:r w:rsidR="003B34FF">
              <w:rPr>
                <w:b w:val="0"/>
                <w:bCs w:val="0"/>
              </w:rPr>
              <w:t>.</w:t>
            </w:r>
          </w:p>
          <w:p w14:paraId="3B4775A7" w14:textId="0F870A0D" w:rsidR="000E464D" w:rsidRPr="006C72A9" w:rsidRDefault="000E464D" w:rsidP="007E0B6A">
            <w:pPr>
              <w:rPr>
                <w:b w:val="0"/>
                <w:bCs w:val="0"/>
              </w:rPr>
            </w:pPr>
          </w:p>
        </w:tc>
        <w:tc>
          <w:tcPr>
            <w:tcW w:w="1985" w:type="dxa"/>
            <w:shd w:val="clear" w:color="auto" w:fill="auto"/>
          </w:tcPr>
          <w:p w14:paraId="3F794E07" w14:textId="611C8DE0" w:rsidR="000E464D" w:rsidRPr="00577C75" w:rsidRDefault="000E464D">
            <w:pPr>
              <w:cnfStyle w:val="000000100000" w:firstRow="0" w:lastRow="0" w:firstColumn="0" w:lastColumn="0" w:oddVBand="0" w:evenVBand="0" w:oddHBand="1" w:evenHBand="0" w:firstRowFirstColumn="0" w:firstRowLastColumn="0" w:lastRowFirstColumn="0" w:lastRowLastColumn="0"/>
            </w:pPr>
            <w:r>
              <w:t>Short</w:t>
            </w:r>
          </w:p>
        </w:tc>
        <w:tc>
          <w:tcPr>
            <w:tcW w:w="1984" w:type="dxa"/>
            <w:shd w:val="clear" w:color="auto" w:fill="auto"/>
          </w:tcPr>
          <w:p w14:paraId="3BB29D76" w14:textId="0E766590" w:rsidR="000E464D" w:rsidRDefault="007E0B6A">
            <w:pPr>
              <w:cnfStyle w:val="000000100000" w:firstRow="0" w:lastRow="0" w:firstColumn="0" w:lastColumn="0" w:oddVBand="0" w:evenVBand="0" w:oddHBand="1" w:evenHBand="0" w:firstRowFirstColumn="0" w:firstRowLastColumn="0" w:lastRowFirstColumn="0" w:lastRowLastColumn="0"/>
            </w:pPr>
            <w:r>
              <w:t>In progress</w:t>
            </w:r>
          </w:p>
        </w:tc>
      </w:tr>
      <w:tr w:rsidR="000E464D" w14:paraId="72EED3B4" w14:textId="772C8955" w:rsidTr="003E3BEE">
        <w:tc>
          <w:tcPr>
            <w:cnfStyle w:val="001000000000" w:firstRow="0" w:lastRow="0" w:firstColumn="1" w:lastColumn="0" w:oddVBand="0" w:evenVBand="0" w:oddHBand="0" w:evenHBand="0" w:firstRowFirstColumn="0" w:firstRowLastColumn="0" w:lastRowFirstColumn="0" w:lastRowLastColumn="0"/>
            <w:tcW w:w="5665" w:type="dxa"/>
            <w:shd w:val="clear" w:color="auto" w:fill="auto"/>
          </w:tcPr>
          <w:p w14:paraId="2EA12B37" w14:textId="6BEA8E58" w:rsidR="005309E8" w:rsidRDefault="005309E8" w:rsidP="005309E8">
            <w:r>
              <w:rPr>
                <w:b w:val="0"/>
                <w:bCs w:val="0"/>
              </w:rPr>
              <w:t xml:space="preserve">Strengthen </w:t>
            </w:r>
            <w:r w:rsidRPr="00485445">
              <w:t>models of volunteering</w:t>
            </w:r>
            <w:r>
              <w:rPr>
                <w:b w:val="0"/>
                <w:bCs w:val="0"/>
              </w:rPr>
              <w:t xml:space="preserve"> that engage Aboriginal and Torres Strait Islander volunteers as part of the workforce, including the exploration of volunteering as a pathway to employment</w:t>
            </w:r>
            <w:r w:rsidR="003B34FF">
              <w:rPr>
                <w:b w:val="0"/>
                <w:bCs w:val="0"/>
              </w:rPr>
              <w:t>.</w:t>
            </w:r>
          </w:p>
          <w:p w14:paraId="044C47BE" w14:textId="3C21106C" w:rsidR="000E464D" w:rsidRPr="00A2048B" w:rsidRDefault="000E464D" w:rsidP="005309E8"/>
        </w:tc>
        <w:tc>
          <w:tcPr>
            <w:tcW w:w="1985" w:type="dxa"/>
            <w:shd w:val="clear" w:color="auto" w:fill="auto"/>
          </w:tcPr>
          <w:p w14:paraId="7D68E630" w14:textId="36535A20" w:rsidR="000E464D" w:rsidRPr="00577C75" w:rsidRDefault="000E464D">
            <w:pPr>
              <w:cnfStyle w:val="000000000000" w:firstRow="0" w:lastRow="0" w:firstColumn="0" w:lastColumn="0" w:oddVBand="0" w:evenVBand="0" w:oddHBand="0" w:evenHBand="0" w:firstRowFirstColumn="0" w:firstRowLastColumn="0" w:lastRowFirstColumn="0" w:lastRowLastColumn="0"/>
            </w:pPr>
            <w:r>
              <w:t>Short</w:t>
            </w:r>
          </w:p>
        </w:tc>
        <w:tc>
          <w:tcPr>
            <w:tcW w:w="1984" w:type="dxa"/>
            <w:shd w:val="clear" w:color="auto" w:fill="auto"/>
          </w:tcPr>
          <w:p w14:paraId="029D6A55" w14:textId="09144D9B" w:rsidR="000E464D" w:rsidRDefault="005309E8">
            <w:pPr>
              <w:cnfStyle w:val="000000000000" w:firstRow="0" w:lastRow="0" w:firstColumn="0" w:lastColumn="0" w:oddVBand="0" w:evenVBand="0" w:oddHBand="0" w:evenHBand="0" w:firstRowFirstColumn="0" w:firstRowLastColumn="0" w:lastRowFirstColumn="0" w:lastRowLastColumn="0"/>
            </w:pPr>
            <w:r>
              <w:t>In progress</w:t>
            </w:r>
          </w:p>
        </w:tc>
      </w:tr>
      <w:tr w:rsidR="000E464D" w14:paraId="0C5C2D45" w14:textId="6B3DC897" w:rsidTr="003E3B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shd w:val="clear" w:color="auto" w:fill="auto"/>
          </w:tcPr>
          <w:p w14:paraId="3B488D40" w14:textId="25F89302" w:rsidR="000E464D" w:rsidRPr="00A2048B" w:rsidRDefault="005309E8" w:rsidP="0D0F1C85">
            <w:pPr>
              <w:rPr>
                <w:b w:val="0"/>
                <w:bCs w:val="0"/>
              </w:rPr>
            </w:pPr>
            <w:r w:rsidRPr="00A2048B">
              <w:t>Indigenous Employment Initiative (IEI)</w:t>
            </w:r>
            <w:r w:rsidRPr="00A2048B">
              <w:rPr>
                <w:b w:val="0"/>
                <w:bCs w:val="0"/>
              </w:rPr>
              <w:t xml:space="preserve"> to subsidise employment of </w:t>
            </w:r>
            <w:r>
              <w:rPr>
                <w:b w:val="0"/>
                <w:bCs w:val="0"/>
              </w:rPr>
              <w:t>Aboriginal and Torres Strait Islander</w:t>
            </w:r>
            <w:r w:rsidRPr="00A2048B">
              <w:rPr>
                <w:b w:val="0"/>
                <w:bCs w:val="0"/>
              </w:rPr>
              <w:t xml:space="preserve"> people in entry-level, non-clinical roles in </w:t>
            </w:r>
            <w:r>
              <w:rPr>
                <w:b w:val="0"/>
                <w:bCs w:val="0"/>
              </w:rPr>
              <w:t xml:space="preserve">both </w:t>
            </w:r>
            <w:r w:rsidRPr="00A2048B">
              <w:rPr>
                <w:b w:val="0"/>
                <w:bCs w:val="0"/>
              </w:rPr>
              <w:t>residential and home care settings</w:t>
            </w:r>
            <w:r w:rsidR="7D55F36A">
              <w:rPr>
                <w:b w:val="0"/>
                <w:bCs w:val="0"/>
              </w:rPr>
              <w:t xml:space="preserve">. </w:t>
            </w:r>
          </w:p>
          <w:p w14:paraId="5F8C4367" w14:textId="1E72B2F8" w:rsidR="000E464D" w:rsidRPr="00A2048B" w:rsidRDefault="000E464D" w:rsidP="005309E8">
            <w:pPr>
              <w:rPr>
                <w:b w:val="0"/>
                <w:bCs w:val="0"/>
              </w:rPr>
            </w:pPr>
          </w:p>
        </w:tc>
        <w:tc>
          <w:tcPr>
            <w:tcW w:w="1985" w:type="dxa"/>
            <w:shd w:val="clear" w:color="auto" w:fill="auto"/>
          </w:tcPr>
          <w:p w14:paraId="2302AEF2" w14:textId="3DE0CEE2" w:rsidR="000E464D" w:rsidRPr="00577C75" w:rsidRDefault="000E464D">
            <w:pPr>
              <w:cnfStyle w:val="000000100000" w:firstRow="0" w:lastRow="0" w:firstColumn="0" w:lastColumn="0" w:oddVBand="0" w:evenVBand="0" w:oddHBand="1" w:evenHBand="0" w:firstRowFirstColumn="0" w:firstRowLastColumn="0" w:lastRowFirstColumn="0" w:lastRowLastColumn="0"/>
            </w:pPr>
            <w:r>
              <w:t>Short</w:t>
            </w:r>
          </w:p>
        </w:tc>
        <w:tc>
          <w:tcPr>
            <w:tcW w:w="1984" w:type="dxa"/>
            <w:shd w:val="clear" w:color="auto" w:fill="auto"/>
          </w:tcPr>
          <w:p w14:paraId="3C453D72" w14:textId="7968E625" w:rsidR="000E464D" w:rsidRDefault="005309E8">
            <w:pPr>
              <w:cnfStyle w:val="000000100000" w:firstRow="0" w:lastRow="0" w:firstColumn="0" w:lastColumn="0" w:oddVBand="0" w:evenVBand="0" w:oddHBand="1" w:evenHBand="0" w:firstRowFirstColumn="0" w:firstRowLastColumn="0" w:lastRowFirstColumn="0" w:lastRowLastColumn="0"/>
            </w:pPr>
            <w:r>
              <w:t>Implemented</w:t>
            </w:r>
          </w:p>
        </w:tc>
      </w:tr>
      <w:tr w:rsidR="000E464D" w14:paraId="5F2BDFFC" w14:textId="10C3D178" w:rsidTr="003E3BEE">
        <w:tc>
          <w:tcPr>
            <w:cnfStyle w:val="001000000000" w:firstRow="0" w:lastRow="0" w:firstColumn="1" w:lastColumn="0" w:oddVBand="0" w:evenVBand="0" w:oddHBand="0" w:evenHBand="0" w:firstRowFirstColumn="0" w:firstRowLastColumn="0" w:lastRowFirstColumn="0" w:lastRowLastColumn="0"/>
            <w:tcW w:w="5665" w:type="dxa"/>
            <w:shd w:val="clear" w:color="auto" w:fill="auto"/>
          </w:tcPr>
          <w:p w14:paraId="6564537E" w14:textId="61D1A4DB" w:rsidR="005309E8" w:rsidRPr="00DA2581" w:rsidRDefault="005309E8" w:rsidP="005309E8">
            <w:pPr>
              <w:rPr>
                <w:b w:val="0"/>
                <w:bCs w:val="0"/>
              </w:rPr>
            </w:pPr>
            <w:r w:rsidRPr="00BA7C92">
              <w:t>Aged Care Nursing and Allied Health Scholarships</w:t>
            </w:r>
            <w:r w:rsidRPr="00BA7C92" w:rsidDel="00497D80">
              <w:t xml:space="preserve"> </w:t>
            </w:r>
            <w:r w:rsidRPr="00BA7C92">
              <w:rPr>
                <w:b w:val="0"/>
                <w:bCs w:val="0"/>
              </w:rPr>
              <w:t xml:space="preserve">for </w:t>
            </w:r>
            <w:r w:rsidRPr="00D80D25">
              <w:rPr>
                <w:b w:val="0"/>
                <w:bCs w:val="0"/>
              </w:rPr>
              <w:t>personal care workers, enrolled and registered nurses, and allied health professionals working in aged care</w:t>
            </w:r>
            <w:r>
              <w:rPr>
                <w:b w:val="0"/>
                <w:bCs w:val="0"/>
              </w:rPr>
              <w:t xml:space="preserve">, with a </w:t>
            </w:r>
            <w:r w:rsidRPr="00BA7C92">
              <w:rPr>
                <w:b w:val="0"/>
                <w:bCs w:val="0"/>
              </w:rPr>
              <w:t>guaranteed number of scholarships available for Aboriginal and Torres Strait Islander people</w:t>
            </w:r>
            <w:r w:rsidR="003B34FF">
              <w:rPr>
                <w:b w:val="0"/>
                <w:bCs w:val="0"/>
              </w:rPr>
              <w:t>.</w:t>
            </w:r>
          </w:p>
          <w:p w14:paraId="67F38E11" w14:textId="2EF1E3D9" w:rsidR="000E464D" w:rsidRPr="00A2048B" w:rsidRDefault="000E464D" w:rsidP="007E0B6A"/>
        </w:tc>
        <w:tc>
          <w:tcPr>
            <w:tcW w:w="1985" w:type="dxa"/>
            <w:shd w:val="clear" w:color="auto" w:fill="auto"/>
          </w:tcPr>
          <w:p w14:paraId="059E0443" w14:textId="12DE01FA" w:rsidR="000E464D" w:rsidRPr="00577C75" w:rsidRDefault="000E464D">
            <w:pPr>
              <w:cnfStyle w:val="000000000000" w:firstRow="0" w:lastRow="0" w:firstColumn="0" w:lastColumn="0" w:oddVBand="0" w:evenVBand="0" w:oddHBand="0" w:evenHBand="0" w:firstRowFirstColumn="0" w:firstRowLastColumn="0" w:lastRowFirstColumn="0" w:lastRowLastColumn="0"/>
            </w:pPr>
            <w:r>
              <w:t>Short</w:t>
            </w:r>
          </w:p>
        </w:tc>
        <w:tc>
          <w:tcPr>
            <w:tcW w:w="1984" w:type="dxa"/>
            <w:shd w:val="clear" w:color="auto" w:fill="auto"/>
          </w:tcPr>
          <w:p w14:paraId="434796C0" w14:textId="1D9F0F24" w:rsidR="000E464D" w:rsidRDefault="005309E8">
            <w:pPr>
              <w:cnfStyle w:val="000000000000" w:firstRow="0" w:lastRow="0" w:firstColumn="0" w:lastColumn="0" w:oddVBand="0" w:evenVBand="0" w:oddHBand="0" w:evenHBand="0" w:firstRowFirstColumn="0" w:firstRowLastColumn="0" w:lastRowFirstColumn="0" w:lastRowLastColumn="0"/>
            </w:pPr>
            <w:r>
              <w:t>Implemented</w:t>
            </w:r>
          </w:p>
        </w:tc>
      </w:tr>
      <w:tr w:rsidR="000E464D" w14:paraId="670A76A3" w14:textId="292D198F" w:rsidTr="006C05A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65" w:type="dxa"/>
            <w:shd w:val="clear" w:color="auto" w:fill="auto"/>
          </w:tcPr>
          <w:p w14:paraId="4DF20460" w14:textId="2CB743D7" w:rsidR="000E464D" w:rsidRDefault="000E464D">
            <w:r w:rsidRPr="00A2048B">
              <w:rPr>
                <w:b w:val="0"/>
                <w:bCs w:val="0"/>
              </w:rPr>
              <w:lastRenderedPageBreak/>
              <w:t xml:space="preserve">Rollout of the </w:t>
            </w:r>
            <w:r w:rsidRPr="00C6239C">
              <w:t>Aged Care Nursing</w:t>
            </w:r>
            <w:r>
              <w:rPr>
                <w:b w:val="0"/>
                <w:bCs w:val="0"/>
              </w:rPr>
              <w:t xml:space="preserve"> </w:t>
            </w:r>
            <w:r w:rsidRPr="00A2048B">
              <w:t>Clinical Placements Program</w:t>
            </w:r>
            <w:r w:rsidRPr="00DF25AF">
              <w:t>,</w:t>
            </w:r>
            <w:r w:rsidRPr="00A2048B">
              <w:rPr>
                <w:b w:val="0"/>
                <w:bCs w:val="0"/>
              </w:rPr>
              <w:t xml:space="preserve"> which will support Bachelor/Master of Nursing students to undertake high-quality professional</w:t>
            </w:r>
            <w:r>
              <w:rPr>
                <w:b w:val="0"/>
                <w:bCs w:val="0"/>
              </w:rPr>
              <w:t xml:space="preserve"> </w:t>
            </w:r>
            <w:r w:rsidRPr="00A2048B">
              <w:rPr>
                <w:b w:val="0"/>
                <w:bCs w:val="0"/>
              </w:rPr>
              <w:t xml:space="preserve">clinical placements in the care and support sector, with priority for students in the second and third years of their degrees. A target of 2.86% has been set for </w:t>
            </w:r>
            <w:r>
              <w:rPr>
                <w:b w:val="0"/>
                <w:bCs w:val="0"/>
              </w:rPr>
              <w:t xml:space="preserve">Aboriginal and Torres Strait Islander </w:t>
            </w:r>
            <w:r w:rsidRPr="00A2048B">
              <w:rPr>
                <w:b w:val="0"/>
                <w:bCs w:val="0"/>
              </w:rPr>
              <w:t>students</w:t>
            </w:r>
            <w:r w:rsidR="003B34FF">
              <w:rPr>
                <w:b w:val="0"/>
                <w:bCs w:val="0"/>
              </w:rPr>
              <w:t>.</w:t>
            </w:r>
          </w:p>
          <w:p w14:paraId="62E46555" w14:textId="7B3F7ED7" w:rsidR="000E464D" w:rsidRPr="00A2048B" w:rsidRDefault="000E464D">
            <w:pPr>
              <w:rPr>
                <w:b w:val="0"/>
                <w:bCs w:val="0"/>
              </w:rPr>
            </w:pPr>
          </w:p>
        </w:tc>
        <w:tc>
          <w:tcPr>
            <w:tcW w:w="1985" w:type="dxa"/>
            <w:shd w:val="clear" w:color="auto" w:fill="auto"/>
          </w:tcPr>
          <w:p w14:paraId="6F106876" w14:textId="7E7DC70D" w:rsidR="000E464D" w:rsidRPr="00577C75" w:rsidRDefault="000E464D">
            <w:pPr>
              <w:cnfStyle w:val="000000100000" w:firstRow="0" w:lastRow="0" w:firstColumn="0" w:lastColumn="0" w:oddVBand="0" w:evenVBand="0" w:oddHBand="1" w:evenHBand="0" w:firstRowFirstColumn="0" w:firstRowLastColumn="0" w:lastRowFirstColumn="0" w:lastRowLastColumn="0"/>
            </w:pPr>
            <w:r>
              <w:t>Short</w:t>
            </w:r>
          </w:p>
        </w:tc>
        <w:tc>
          <w:tcPr>
            <w:tcW w:w="1984" w:type="dxa"/>
            <w:shd w:val="clear" w:color="auto" w:fill="auto"/>
          </w:tcPr>
          <w:p w14:paraId="423A3C32" w14:textId="7B0ACCB8" w:rsidR="000E464D" w:rsidRDefault="005309E8">
            <w:pPr>
              <w:cnfStyle w:val="000000100000" w:firstRow="0" w:lastRow="0" w:firstColumn="0" w:lastColumn="0" w:oddVBand="0" w:evenVBand="0" w:oddHBand="1" w:evenHBand="0" w:firstRowFirstColumn="0" w:firstRowLastColumn="0" w:lastRowFirstColumn="0" w:lastRowLastColumn="0"/>
            </w:pPr>
            <w:r>
              <w:t>Implemented</w:t>
            </w:r>
          </w:p>
        </w:tc>
      </w:tr>
      <w:tr w:rsidR="000E464D" w14:paraId="5F5E26FA" w14:textId="11A09358" w:rsidTr="006C05A9">
        <w:tc>
          <w:tcPr>
            <w:cnfStyle w:val="001000000000" w:firstRow="0" w:lastRow="0" w:firstColumn="1" w:lastColumn="0" w:oddVBand="0" w:evenVBand="0" w:oddHBand="0" w:evenHBand="0" w:firstRowFirstColumn="0" w:firstRowLastColumn="0" w:lastRowFirstColumn="0" w:lastRowLastColumn="0"/>
            <w:tcW w:w="5665" w:type="dxa"/>
            <w:shd w:val="clear" w:color="auto" w:fill="auto"/>
          </w:tcPr>
          <w:p w14:paraId="40DFB20B" w14:textId="76622EBA" w:rsidR="00D75239" w:rsidRPr="00A2048B" w:rsidRDefault="00D75239" w:rsidP="00D75239">
            <w:pPr>
              <w:rPr>
                <w:b w:val="0"/>
                <w:bCs w:val="0"/>
              </w:rPr>
            </w:pPr>
            <w:r w:rsidRPr="00A2048B">
              <w:rPr>
                <w:b w:val="0"/>
                <w:bCs w:val="0"/>
              </w:rPr>
              <w:t>Rollout of the</w:t>
            </w:r>
            <w:r w:rsidR="00077608">
              <w:rPr>
                <w:b w:val="0"/>
                <w:bCs w:val="0"/>
              </w:rPr>
              <w:t xml:space="preserve"> </w:t>
            </w:r>
            <w:r w:rsidRPr="00A2048B">
              <w:t xml:space="preserve">Home Care Workforce Support </w:t>
            </w:r>
            <w:r w:rsidR="007E5186">
              <w:t>P</w:t>
            </w:r>
            <w:r w:rsidRPr="00A2048B">
              <w:t>rogram</w:t>
            </w:r>
            <w:r>
              <w:rPr>
                <w:b w:val="0"/>
                <w:bCs w:val="0"/>
              </w:rPr>
              <w:t>, which</w:t>
            </w:r>
            <w:r w:rsidRPr="00A2048B">
              <w:rPr>
                <w:b w:val="0"/>
                <w:bCs w:val="0"/>
              </w:rPr>
              <w:t xml:space="preserve"> includes specific </w:t>
            </w:r>
            <w:r>
              <w:rPr>
                <w:b w:val="0"/>
                <w:bCs w:val="0"/>
              </w:rPr>
              <w:t xml:space="preserve">Aboriginal and Torres Strait Islander </w:t>
            </w:r>
            <w:r w:rsidRPr="00A2048B">
              <w:rPr>
                <w:b w:val="0"/>
                <w:bCs w:val="0"/>
              </w:rPr>
              <w:t xml:space="preserve">targets as an entry pathway into the home care sector for </w:t>
            </w:r>
            <w:r>
              <w:rPr>
                <w:b w:val="0"/>
                <w:bCs w:val="0"/>
              </w:rPr>
              <w:t>Aboriginal and Torres Strait Islander people</w:t>
            </w:r>
            <w:r w:rsidR="003B34FF">
              <w:rPr>
                <w:b w:val="0"/>
                <w:bCs w:val="0"/>
              </w:rPr>
              <w:t>.</w:t>
            </w:r>
          </w:p>
          <w:p w14:paraId="6F60E4FD" w14:textId="03DA3B38" w:rsidR="000E464D" w:rsidRPr="00A2048B" w:rsidRDefault="000E464D"/>
        </w:tc>
        <w:tc>
          <w:tcPr>
            <w:tcW w:w="1985" w:type="dxa"/>
            <w:shd w:val="clear" w:color="auto" w:fill="auto"/>
          </w:tcPr>
          <w:p w14:paraId="733DB199" w14:textId="68511856" w:rsidR="000E464D" w:rsidRDefault="007E0B6A">
            <w:pPr>
              <w:cnfStyle w:val="000000000000" w:firstRow="0" w:lastRow="0" w:firstColumn="0" w:lastColumn="0" w:oddVBand="0" w:evenVBand="0" w:oddHBand="0" w:evenHBand="0" w:firstRowFirstColumn="0" w:firstRowLastColumn="0" w:lastRowFirstColumn="0" w:lastRowLastColumn="0"/>
            </w:pPr>
            <w:r>
              <w:t>Short</w:t>
            </w:r>
          </w:p>
        </w:tc>
        <w:tc>
          <w:tcPr>
            <w:tcW w:w="1984" w:type="dxa"/>
            <w:shd w:val="clear" w:color="auto" w:fill="auto"/>
          </w:tcPr>
          <w:p w14:paraId="58416019" w14:textId="66A5344D" w:rsidR="000E464D" w:rsidRDefault="007E0B6A">
            <w:pPr>
              <w:cnfStyle w:val="000000000000" w:firstRow="0" w:lastRow="0" w:firstColumn="0" w:lastColumn="0" w:oddVBand="0" w:evenVBand="0" w:oddHBand="0" w:evenHBand="0" w:firstRowFirstColumn="0" w:firstRowLastColumn="0" w:lastRowFirstColumn="0" w:lastRowLastColumn="0"/>
            </w:pPr>
            <w:r>
              <w:t>I</w:t>
            </w:r>
            <w:r w:rsidR="00B03EB7">
              <w:t>n progress</w:t>
            </w:r>
          </w:p>
        </w:tc>
      </w:tr>
    </w:tbl>
    <w:p w14:paraId="3AE38ADB" w14:textId="2D562240" w:rsidR="00A2048B" w:rsidRDefault="00A2048B" w:rsidP="00A2048B">
      <w:pPr>
        <w:rPr>
          <w:b/>
          <w:bCs/>
          <w:sz w:val="24"/>
          <w:szCs w:val="24"/>
        </w:rPr>
      </w:pPr>
    </w:p>
    <w:tbl>
      <w:tblPr>
        <w:tblStyle w:val="GridTable4"/>
        <w:tblW w:w="9634" w:type="dxa"/>
        <w:tblLook w:val="04A0" w:firstRow="1" w:lastRow="0" w:firstColumn="1" w:lastColumn="0" w:noHBand="0" w:noVBand="1"/>
      </w:tblPr>
      <w:tblGrid>
        <w:gridCol w:w="7225"/>
        <w:gridCol w:w="2409"/>
      </w:tblGrid>
      <w:tr w:rsidR="00262B5B" w14:paraId="5E170D9F" w14:textId="77777777" w:rsidTr="006C05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tcPr>
          <w:p w14:paraId="4652CA1A" w14:textId="3323FC52" w:rsidR="00262B5B" w:rsidRPr="006C05A9" w:rsidRDefault="00262B5B" w:rsidP="00262B5B">
            <w:pPr>
              <w:rPr>
                <w:b w:val="0"/>
                <w:bCs w:val="0"/>
                <w:color w:val="000000" w:themeColor="text1"/>
                <w:sz w:val="24"/>
                <w:szCs w:val="24"/>
              </w:rPr>
            </w:pPr>
            <w:r w:rsidRPr="006C05A9">
              <w:rPr>
                <w:color w:val="000000" w:themeColor="text1"/>
                <w:sz w:val="24"/>
                <w:szCs w:val="24"/>
              </w:rPr>
              <w:t>Gaps and future aspirations outside of committed measures</w:t>
            </w:r>
          </w:p>
        </w:tc>
        <w:tc>
          <w:tcPr>
            <w:tcW w:w="2409" w:type="dxa"/>
            <w:shd w:val="clear" w:color="auto" w:fill="auto"/>
          </w:tcPr>
          <w:p w14:paraId="6A9A6719" w14:textId="77777777" w:rsidR="00262B5B" w:rsidRPr="006C05A9" w:rsidRDefault="00262B5B" w:rsidP="00262B5B">
            <w:pPr>
              <w:cnfStyle w:val="100000000000" w:firstRow="1" w:lastRow="0" w:firstColumn="0" w:lastColumn="0" w:oddVBand="0" w:evenVBand="0" w:oddHBand="0" w:evenHBand="0" w:firstRowFirstColumn="0" w:firstRowLastColumn="0" w:lastRowFirstColumn="0" w:lastRowLastColumn="0"/>
              <w:rPr>
                <w:b w:val="0"/>
                <w:bCs w:val="0"/>
                <w:color w:val="000000" w:themeColor="text1"/>
                <w:sz w:val="24"/>
                <w:szCs w:val="24"/>
              </w:rPr>
            </w:pPr>
            <w:r w:rsidRPr="006C05A9">
              <w:rPr>
                <w:color w:val="000000" w:themeColor="text1"/>
                <w:sz w:val="24"/>
                <w:szCs w:val="24"/>
              </w:rPr>
              <w:t>Priority</w:t>
            </w:r>
          </w:p>
          <w:p w14:paraId="40721AED" w14:textId="77777777" w:rsidR="00262B5B" w:rsidRPr="006C05A9" w:rsidRDefault="00262B5B" w:rsidP="00262B5B">
            <w:pPr>
              <w:cnfStyle w:val="100000000000" w:firstRow="1" w:lastRow="0" w:firstColumn="0" w:lastColumn="0" w:oddVBand="0" w:evenVBand="0" w:oddHBand="0" w:evenHBand="0" w:firstRowFirstColumn="0" w:firstRowLastColumn="0" w:lastRowFirstColumn="0" w:lastRowLastColumn="0"/>
              <w:rPr>
                <w:color w:val="000000" w:themeColor="text1"/>
              </w:rPr>
            </w:pPr>
          </w:p>
          <w:p w14:paraId="747FBEB3" w14:textId="77777777" w:rsidR="00262B5B" w:rsidRPr="006C05A9" w:rsidRDefault="00262B5B" w:rsidP="00262B5B">
            <w:pPr>
              <w:cnfStyle w:val="100000000000" w:firstRow="1" w:lastRow="0" w:firstColumn="0" w:lastColumn="0" w:oddVBand="0" w:evenVBand="0" w:oddHBand="0" w:evenHBand="0" w:firstRowFirstColumn="0" w:firstRowLastColumn="0" w:lastRowFirstColumn="0" w:lastRowLastColumn="0"/>
              <w:rPr>
                <w:i/>
                <w:iCs/>
                <w:color w:val="000000" w:themeColor="text1"/>
                <w:sz w:val="20"/>
                <w:szCs w:val="20"/>
              </w:rPr>
            </w:pPr>
            <w:r w:rsidRPr="006C05A9">
              <w:rPr>
                <w:b w:val="0"/>
                <w:bCs w:val="0"/>
                <w:i/>
                <w:iCs/>
                <w:color w:val="000000" w:themeColor="text1"/>
                <w:sz w:val="20"/>
                <w:szCs w:val="20"/>
              </w:rPr>
              <w:t>High</w:t>
            </w:r>
          </w:p>
          <w:p w14:paraId="63C3D99A" w14:textId="77777777" w:rsidR="00262B5B" w:rsidRPr="006C05A9" w:rsidRDefault="00262B5B" w:rsidP="00262B5B">
            <w:pPr>
              <w:cnfStyle w:val="100000000000" w:firstRow="1" w:lastRow="0" w:firstColumn="0" w:lastColumn="0" w:oddVBand="0" w:evenVBand="0" w:oddHBand="0" w:evenHBand="0" w:firstRowFirstColumn="0" w:firstRowLastColumn="0" w:lastRowFirstColumn="0" w:lastRowLastColumn="0"/>
              <w:rPr>
                <w:i/>
                <w:iCs/>
                <w:color w:val="000000" w:themeColor="text1"/>
                <w:sz w:val="20"/>
                <w:szCs w:val="20"/>
              </w:rPr>
            </w:pPr>
            <w:r w:rsidRPr="006C05A9">
              <w:rPr>
                <w:b w:val="0"/>
                <w:bCs w:val="0"/>
                <w:i/>
                <w:iCs/>
                <w:color w:val="000000" w:themeColor="text1"/>
                <w:sz w:val="20"/>
                <w:szCs w:val="20"/>
              </w:rPr>
              <w:t>Medium</w:t>
            </w:r>
          </w:p>
          <w:p w14:paraId="44E4CE50" w14:textId="6B7FDD75" w:rsidR="00262B5B" w:rsidRPr="006C05A9" w:rsidRDefault="00262B5B" w:rsidP="00262B5B">
            <w:pPr>
              <w:cnfStyle w:val="100000000000" w:firstRow="1" w:lastRow="0" w:firstColumn="0" w:lastColumn="0" w:oddVBand="0" w:evenVBand="0" w:oddHBand="0" w:evenHBand="0" w:firstRowFirstColumn="0" w:firstRowLastColumn="0" w:lastRowFirstColumn="0" w:lastRowLastColumn="0"/>
              <w:rPr>
                <w:b w:val="0"/>
                <w:bCs w:val="0"/>
                <w:color w:val="000000" w:themeColor="text1"/>
                <w:sz w:val="24"/>
                <w:szCs w:val="24"/>
              </w:rPr>
            </w:pPr>
            <w:r w:rsidRPr="006C05A9">
              <w:rPr>
                <w:b w:val="0"/>
                <w:bCs w:val="0"/>
                <w:i/>
                <w:iCs/>
                <w:color w:val="000000" w:themeColor="text1"/>
                <w:sz w:val="20"/>
                <w:szCs w:val="20"/>
              </w:rPr>
              <w:t>Low</w:t>
            </w:r>
          </w:p>
        </w:tc>
      </w:tr>
      <w:tr w:rsidR="000132AA" w14:paraId="2D0F583E" w14:textId="77777777" w:rsidTr="006C0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tcPr>
          <w:p w14:paraId="12D5A583" w14:textId="588156F0" w:rsidR="000132AA" w:rsidRDefault="000132AA">
            <w:r w:rsidRPr="005D265F">
              <w:t xml:space="preserve">Flexible and on-the-job training </w:t>
            </w:r>
            <w:r w:rsidR="001077A2">
              <w:t xml:space="preserve">and career </w:t>
            </w:r>
            <w:r w:rsidRPr="005D265F">
              <w:t>pathways</w:t>
            </w:r>
            <w:r w:rsidRPr="00A2048B">
              <w:rPr>
                <w:b w:val="0"/>
                <w:bCs w:val="0"/>
              </w:rPr>
              <w:t xml:space="preserve"> for </w:t>
            </w:r>
            <w:r w:rsidR="00971D2B">
              <w:rPr>
                <w:b w:val="0"/>
                <w:bCs w:val="0"/>
              </w:rPr>
              <w:t xml:space="preserve">Aboriginal and Torres Strait Islander </w:t>
            </w:r>
            <w:r w:rsidR="00AB7C8C">
              <w:rPr>
                <w:b w:val="0"/>
                <w:bCs w:val="0"/>
              </w:rPr>
              <w:t>people</w:t>
            </w:r>
            <w:r w:rsidRPr="00A2048B">
              <w:rPr>
                <w:b w:val="0"/>
                <w:bCs w:val="0"/>
              </w:rPr>
              <w:t xml:space="preserve"> working in</w:t>
            </w:r>
            <w:r w:rsidR="000B60C9">
              <w:rPr>
                <w:b w:val="0"/>
                <w:bCs w:val="0"/>
              </w:rPr>
              <w:t>,</w:t>
            </w:r>
            <w:r w:rsidRPr="00A2048B">
              <w:rPr>
                <w:b w:val="0"/>
                <w:bCs w:val="0"/>
              </w:rPr>
              <w:t xml:space="preserve"> </w:t>
            </w:r>
            <w:r w:rsidR="00211EF4">
              <w:rPr>
                <w:b w:val="0"/>
                <w:bCs w:val="0"/>
              </w:rPr>
              <w:t>or interested in entering</w:t>
            </w:r>
            <w:r w:rsidR="000B60C9">
              <w:rPr>
                <w:b w:val="0"/>
                <w:bCs w:val="0"/>
              </w:rPr>
              <w:t>,</w:t>
            </w:r>
            <w:r w:rsidR="00211EF4">
              <w:rPr>
                <w:b w:val="0"/>
                <w:bCs w:val="0"/>
              </w:rPr>
              <w:t xml:space="preserve"> the care and </w:t>
            </w:r>
            <w:r w:rsidR="00D31D69">
              <w:rPr>
                <w:b w:val="0"/>
                <w:bCs w:val="0"/>
              </w:rPr>
              <w:t>support</w:t>
            </w:r>
            <w:r w:rsidR="00211EF4">
              <w:rPr>
                <w:b w:val="0"/>
                <w:bCs w:val="0"/>
              </w:rPr>
              <w:t xml:space="preserve"> sector</w:t>
            </w:r>
            <w:r w:rsidRPr="00A2048B">
              <w:rPr>
                <w:b w:val="0"/>
                <w:bCs w:val="0"/>
              </w:rPr>
              <w:t xml:space="preserve"> workforce, including recognition of prior learning</w:t>
            </w:r>
            <w:r w:rsidR="004A7CFB">
              <w:rPr>
                <w:b w:val="0"/>
                <w:bCs w:val="0"/>
              </w:rPr>
              <w:t xml:space="preserve"> and experience, </w:t>
            </w:r>
            <w:r>
              <w:rPr>
                <w:b w:val="0"/>
                <w:bCs w:val="0"/>
              </w:rPr>
              <w:t xml:space="preserve">informal caregiving and volunteer </w:t>
            </w:r>
            <w:r w:rsidRPr="00A2048B">
              <w:rPr>
                <w:b w:val="0"/>
                <w:bCs w:val="0"/>
              </w:rPr>
              <w:t>experience and life-acquired skills</w:t>
            </w:r>
            <w:r w:rsidR="000476A2">
              <w:rPr>
                <w:b w:val="0"/>
                <w:bCs w:val="0"/>
              </w:rPr>
              <w:t xml:space="preserve">. This could include development of a kinship care program that recognises the importance of </w:t>
            </w:r>
            <w:r w:rsidR="00B138AB">
              <w:rPr>
                <w:b w:val="0"/>
                <w:bCs w:val="0"/>
              </w:rPr>
              <w:t>kinship care in Aboriginal and Torres Strait Islander communities through funding kin to provide care on Country</w:t>
            </w:r>
            <w:r w:rsidR="00B83927">
              <w:rPr>
                <w:b w:val="0"/>
                <w:bCs w:val="0"/>
              </w:rPr>
              <w:t xml:space="preserve"> or Island Home</w:t>
            </w:r>
            <w:r w:rsidR="003B34FF">
              <w:rPr>
                <w:b w:val="0"/>
                <w:bCs w:val="0"/>
              </w:rPr>
              <w:t>.</w:t>
            </w:r>
          </w:p>
          <w:p w14:paraId="35727C7B" w14:textId="581E05E9" w:rsidR="000132AA" w:rsidRPr="006035A4" w:rsidRDefault="000132AA">
            <w:pPr>
              <w:rPr>
                <w:b w:val="0"/>
                <w:bCs w:val="0"/>
                <w:sz w:val="24"/>
                <w:szCs w:val="24"/>
              </w:rPr>
            </w:pPr>
          </w:p>
        </w:tc>
        <w:tc>
          <w:tcPr>
            <w:tcW w:w="2409" w:type="dxa"/>
            <w:shd w:val="clear" w:color="auto" w:fill="auto"/>
          </w:tcPr>
          <w:p w14:paraId="041E4DDC" w14:textId="3F7E5F6E" w:rsidR="000132AA" w:rsidRPr="00577C75" w:rsidRDefault="00DC56F0">
            <w:pPr>
              <w:cnfStyle w:val="000000100000" w:firstRow="0" w:lastRow="0" w:firstColumn="0" w:lastColumn="0" w:oddVBand="0" w:evenVBand="0" w:oddHBand="1" w:evenHBand="0" w:firstRowFirstColumn="0" w:firstRowLastColumn="0" w:lastRowFirstColumn="0" w:lastRowLastColumn="0"/>
              <w:rPr>
                <w:b/>
                <w:bCs/>
              </w:rPr>
            </w:pPr>
            <w:r>
              <w:t>High</w:t>
            </w:r>
          </w:p>
        </w:tc>
      </w:tr>
      <w:tr w:rsidR="00C916D2" w14:paraId="5144E8FA" w14:textId="77777777" w:rsidTr="000E464D">
        <w:tc>
          <w:tcPr>
            <w:cnfStyle w:val="001000000000" w:firstRow="0" w:lastRow="0" w:firstColumn="1" w:lastColumn="0" w:oddVBand="0" w:evenVBand="0" w:oddHBand="0" w:evenHBand="0" w:firstRowFirstColumn="0" w:firstRowLastColumn="0" w:lastRowFirstColumn="0" w:lastRowLastColumn="0"/>
            <w:tcW w:w="7225" w:type="dxa"/>
            <w:shd w:val="clear" w:color="auto" w:fill="auto"/>
          </w:tcPr>
          <w:p w14:paraId="20990EB9" w14:textId="2997D462" w:rsidR="00E658DF" w:rsidRDefault="00F02D1D">
            <w:r w:rsidRPr="008016C1">
              <w:t>Micro-credentialling and upskilling opportunities</w:t>
            </w:r>
            <w:r>
              <w:rPr>
                <w:b w:val="0"/>
                <w:bCs w:val="0"/>
              </w:rPr>
              <w:t xml:space="preserve">, </w:t>
            </w:r>
            <w:r w:rsidR="008016C1">
              <w:rPr>
                <w:b w:val="0"/>
                <w:bCs w:val="0"/>
              </w:rPr>
              <w:t xml:space="preserve">particularly </w:t>
            </w:r>
            <w:r w:rsidR="00254138">
              <w:rPr>
                <w:b w:val="0"/>
                <w:bCs w:val="0"/>
              </w:rPr>
              <w:t>to the Aboriginal</w:t>
            </w:r>
            <w:r w:rsidR="00117024">
              <w:rPr>
                <w:b w:val="0"/>
                <w:bCs w:val="0"/>
              </w:rPr>
              <w:t xml:space="preserve"> and Torres Strait Islander health workforce</w:t>
            </w:r>
            <w:r w:rsidR="00C42C2E">
              <w:rPr>
                <w:b w:val="0"/>
                <w:bCs w:val="0"/>
              </w:rPr>
              <w:t xml:space="preserve"> to incorporate Aboriginal and Torres Strait Islander primary health expertise into the aged care workforce</w:t>
            </w:r>
            <w:r w:rsidR="003B34FF">
              <w:rPr>
                <w:b w:val="0"/>
                <w:bCs w:val="0"/>
              </w:rPr>
              <w:t>.</w:t>
            </w:r>
          </w:p>
          <w:p w14:paraId="4EB50B0E" w14:textId="079275E3" w:rsidR="00B138AB" w:rsidRPr="005D265F" w:rsidRDefault="00B138AB"/>
        </w:tc>
        <w:tc>
          <w:tcPr>
            <w:tcW w:w="2409" w:type="dxa"/>
            <w:shd w:val="clear" w:color="auto" w:fill="auto"/>
          </w:tcPr>
          <w:p w14:paraId="1275EE55" w14:textId="1F2C98E9" w:rsidR="00C916D2" w:rsidRDefault="00EA747B">
            <w:pPr>
              <w:cnfStyle w:val="000000000000" w:firstRow="0" w:lastRow="0" w:firstColumn="0" w:lastColumn="0" w:oddVBand="0" w:evenVBand="0" w:oddHBand="0" w:evenHBand="0" w:firstRowFirstColumn="0" w:firstRowLastColumn="0" w:lastRowFirstColumn="0" w:lastRowLastColumn="0"/>
            </w:pPr>
            <w:r>
              <w:t>High</w:t>
            </w:r>
          </w:p>
        </w:tc>
      </w:tr>
      <w:tr w:rsidR="000132AA" w14:paraId="2E4A95C3" w14:textId="77777777" w:rsidTr="006C0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tcPr>
          <w:p w14:paraId="4F99F9E0" w14:textId="033E347F" w:rsidR="000132AA" w:rsidRDefault="000132AA">
            <w:r w:rsidRPr="008E13DD">
              <w:t>Support for aged care providers</w:t>
            </w:r>
            <w:r w:rsidRPr="004C7CBE">
              <w:rPr>
                <w:b w:val="0"/>
                <w:bCs w:val="0"/>
              </w:rPr>
              <w:t xml:space="preserve"> </w:t>
            </w:r>
            <w:r w:rsidR="00974A7E" w:rsidRPr="00321E72">
              <w:t xml:space="preserve">to </w:t>
            </w:r>
            <w:r w:rsidR="00111C13" w:rsidRPr="00321E72">
              <w:t>build cultural safety</w:t>
            </w:r>
            <w:r w:rsidR="00111C13">
              <w:rPr>
                <w:b w:val="0"/>
                <w:bCs w:val="0"/>
              </w:rPr>
              <w:t xml:space="preserve"> in order </w:t>
            </w:r>
            <w:r w:rsidRPr="004C7CBE">
              <w:rPr>
                <w:b w:val="0"/>
                <w:bCs w:val="0"/>
              </w:rPr>
              <w:t>to</w:t>
            </w:r>
            <w:r w:rsidRPr="00870868">
              <w:t xml:space="preserve"> </w:t>
            </w:r>
            <w:r w:rsidRPr="008E13DD">
              <w:rPr>
                <w:b w:val="0"/>
                <w:bCs w:val="0"/>
              </w:rPr>
              <w:t xml:space="preserve">recruit, train and maintain </w:t>
            </w:r>
            <w:r w:rsidR="000F3918">
              <w:rPr>
                <w:b w:val="0"/>
                <w:bCs w:val="0"/>
              </w:rPr>
              <w:t xml:space="preserve">Aboriginal and Torres Strait Islander </w:t>
            </w:r>
            <w:r w:rsidRPr="008E13DD">
              <w:rPr>
                <w:b w:val="0"/>
                <w:bCs w:val="0"/>
              </w:rPr>
              <w:t>staffing,</w:t>
            </w:r>
            <w:r w:rsidRPr="00A2048B">
              <w:rPr>
                <w:b w:val="0"/>
                <w:bCs w:val="0"/>
              </w:rPr>
              <w:t xml:space="preserve"> particularly local staff. This </w:t>
            </w:r>
            <w:r w:rsidR="004E1A55">
              <w:rPr>
                <w:b w:val="0"/>
                <w:bCs w:val="0"/>
              </w:rPr>
              <w:t xml:space="preserve">may </w:t>
            </w:r>
            <w:r w:rsidRPr="00321E72">
              <w:rPr>
                <w:b w:val="0"/>
                <w:bCs w:val="0"/>
              </w:rPr>
              <w:t xml:space="preserve">include funding for recruitment and retention strategies, training for mainstream employers on supporting </w:t>
            </w:r>
            <w:r w:rsidR="00D52DC5" w:rsidRPr="00321E72">
              <w:rPr>
                <w:b w:val="0"/>
                <w:bCs w:val="0"/>
              </w:rPr>
              <w:t xml:space="preserve">Aboriginal and Torres Strait Islander </w:t>
            </w:r>
            <w:r w:rsidRPr="00321E72">
              <w:rPr>
                <w:b w:val="0"/>
                <w:bCs w:val="0"/>
              </w:rPr>
              <w:t>staff</w:t>
            </w:r>
            <w:r w:rsidR="00C237AF" w:rsidRPr="00321E72">
              <w:rPr>
                <w:b w:val="0"/>
                <w:bCs w:val="0"/>
              </w:rPr>
              <w:t xml:space="preserve"> and removal of barriers impacting</w:t>
            </w:r>
            <w:r w:rsidR="00C237AF">
              <w:rPr>
                <w:b w:val="0"/>
                <w:bCs w:val="0"/>
              </w:rPr>
              <w:t xml:space="preserve"> recruitment and retention</w:t>
            </w:r>
            <w:r w:rsidR="003B34FF">
              <w:rPr>
                <w:b w:val="0"/>
                <w:bCs w:val="0"/>
              </w:rPr>
              <w:t>.</w:t>
            </w:r>
          </w:p>
          <w:p w14:paraId="17F513CC" w14:textId="1C1E406B" w:rsidR="000132AA" w:rsidRPr="00AF062F" w:rsidRDefault="000132AA">
            <w:pPr>
              <w:rPr>
                <w:b w:val="0"/>
                <w:bCs w:val="0"/>
                <w:sz w:val="24"/>
                <w:szCs w:val="24"/>
              </w:rPr>
            </w:pPr>
          </w:p>
        </w:tc>
        <w:tc>
          <w:tcPr>
            <w:tcW w:w="2409" w:type="dxa"/>
            <w:shd w:val="clear" w:color="auto" w:fill="auto"/>
          </w:tcPr>
          <w:p w14:paraId="30053641" w14:textId="5034A435" w:rsidR="000132AA" w:rsidRPr="00577C75" w:rsidRDefault="00EA747B">
            <w:pPr>
              <w:cnfStyle w:val="000000100000" w:firstRow="0" w:lastRow="0" w:firstColumn="0" w:lastColumn="0" w:oddVBand="0" w:evenVBand="0" w:oddHBand="1" w:evenHBand="0" w:firstRowFirstColumn="0" w:firstRowLastColumn="0" w:lastRowFirstColumn="0" w:lastRowLastColumn="0"/>
            </w:pPr>
            <w:r>
              <w:t>High</w:t>
            </w:r>
          </w:p>
        </w:tc>
      </w:tr>
      <w:tr w:rsidR="000132AA" w14:paraId="4F635137" w14:textId="77777777" w:rsidTr="000E464D">
        <w:tc>
          <w:tcPr>
            <w:cnfStyle w:val="001000000000" w:firstRow="0" w:lastRow="0" w:firstColumn="1" w:lastColumn="0" w:oddVBand="0" w:evenVBand="0" w:oddHBand="0" w:evenHBand="0" w:firstRowFirstColumn="0" w:firstRowLastColumn="0" w:lastRowFirstColumn="0" w:lastRowLastColumn="0"/>
            <w:tcW w:w="7225" w:type="dxa"/>
            <w:shd w:val="clear" w:color="auto" w:fill="auto"/>
          </w:tcPr>
          <w:p w14:paraId="0F6A16FB" w14:textId="417ADA9D" w:rsidR="000132AA" w:rsidRDefault="000132AA">
            <w:r w:rsidRPr="00397AE8">
              <w:rPr>
                <w:b w:val="0"/>
                <w:bCs w:val="0"/>
              </w:rPr>
              <w:t xml:space="preserve">Utilise </w:t>
            </w:r>
            <w:r w:rsidRPr="005D265F">
              <w:t xml:space="preserve">mainstream job </w:t>
            </w:r>
            <w:r>
              <w:t xml:space="preserve">and volunteer </w:t>
            </w:r>
            <w:r w:rsidRPr="005D265F">
              <w:t>training programs</w:t>
            </w:r>
            <w:r w:rsidRPr="00A2048B">
              <w:rPr>
                <w:b w:val="0"/>
                <w:bCs w:val="0"/>
              </w:rPr>
              <w:t xml:space="preserve"> and influence other government departments </w:t>
            </w:r>
            <w:r w:rsidR="00AC693F">
              <w:rPr>
                <w:b w:val="0"/>
                <w:bCs w:val="0"/>
              </w:rPr>
              <w:t>and state and territory government</w:t>
            </w:r>
            <w:r w:rsidR="00AA3A6C">
              <w:rPr>
                <w:b w:val="0"/>
                <w:bCs w:val="0"/>
              </w:rPr>
              <w:t>s</w:t>
            </w:r>
            <w:r w:rsidR="00AC693F">
              <w:rPr>
                <w:b w:val="0"/>
                <w:bCs w:val="0"/>
              </w:rPr>
              <w:t xml:space="preserve"> </w:t>
            </w:r>
            <w:r w:rsidRPr="00A2048B">
              <w:rPr>
                <w:b w:val="0"/>
                <w:bCs w:val="0"/>
              </w:rPr>
              <w:t xml:space="preserve">to allocate a portion of these resources specifically for </w:t>
            </w:r>
            <w:r w:rsidR="00971D2B">
              <w:rPr>
                <w:b w:val="0"/>
                <w:bCs w:val="0"/>
              </w:rPr>
              <w:t>Aboriginal and Torres Strait Islander</w:t>
            </w:r>
            <w:r w:rsidRPr="00A2048B">
              <w:rPr>
                <w:b w:val="0"/>
                <w:bCs w:val="0"/>
              </w:rPr>
              <w:t xml:space="preserve"> jobs and skills development</w:t>
            </w:r>
            <w:r w:rsidR="00C51DA9">
              <w:rPr>
                <w:b w:val="0"/>
                <w:bCs w:val="0"/>
              </w:rPr>
              <w:t xml:space="preserve"> in the care and support sector</w:t>
            </w:r>
            <w:r w:rsidR="003B34FF">
              <w:rPr>
                <w:b w:val="0"/>
                <w:bCs w:val="0"/>
              </w:rPr>
              <w:t>.</w:t>
            </w:r>
          </w:p>
          <w:p w14:paraId="6C8B4FA2" w14:textId="534B6B8E" w:rsidR="000132AA" w:rsidRPr="00A2048B" w:rsidRDefault="000132AA"/>
        </w:tc>
        <w:tc>
          <w:tcPr>
            <w:tcW w:w="2409" w:type="dxa"/>
            <w:shd w:val="clear" w:color="auto" w:fill="auto"/>
          </w:tcPr>
          <w:p w14:paraId="377AF795" w14:textId="04EC5C79" w:rsidR="000132AA" w:rsidRPr="00577C75" w:rsidRDefault="00EA747B">
            <w:pPr>
              <w:cnfStyle w:val="000000000000" w:firstRow="0" w:lastRow="0" w:firstColumn="0" w:lastColumn="0" w:oddVBand="0" w:evenVBand="0" w:oddHBand="0" w:evenHBand="0" w:firstRowFirstColumn="0" w:firstRowLastColumn="0" w:lastRowFirstColumn="0" w:lastRowLastColumn="0"/>
            </w:pPr>
            <w:r>
              <w:t>High</w:t>
            </w:r>
          </w:p>
        </w:tc>
      </w:tr>
      <w:tr w:rsidR="000132AA" w14:paraId="4DF3D9F0" w14:textId="77777777" w:rsidTr="006C05A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tcPr>
          <w:p w14:paraId="181F19DD" w14:textId="3D701211" w:rsidR="000132AA" w:rsidRPr="00A2048B" w:rsidRDefault="00211EF4" w:rsidP="00A2048B">
            <w:pPr>
              <w:rPr>
                <w:b w:val="0"/>
                <w:bCs w:val="0"/>
              </w:rPr>
            </w:pPr>
            <w:r>
              <w:rPr>
                <w:b w:val="0"/>
                <w:bCs w:val="0"/>
              </w:rPr>
              <w:lastRenderedPageBreak/>
              <w:t>Coordination across government departments and state and territory government to deliver m</w:t>
            </w:r>
            <w:r w:rsidR="000132AA" w:rsidRPr="00A2048B">
              <w:rPr>
                <w:b w:val="0"/>
                <w:bCs w:val="0"/>
              </w:rPr>
              <w:t xml:space="preserve">ore </w:t>
            </w:r>
            <w:r w:rsidR="000132AA" w:rsidRPr="00A2048B">
              <w:t xml:space="preserve">funding </w:t>
            </w:r>
            <w:r w:rsidR="00870868">
              <w:t xml:space="preserve">and support </w:t>
            </w:r>
            <w:r w:rsidR="000132AA" w:rsidRPr="00A2048B">
              <w:t xml:space="preserve">to </w:t>
            </w:r>
            <w:r w:rsidR="004E204A">
              <w:t>Aboriginal and Torres Strait Islander</w:t>
            </w:r>
            <w:r w:rsidR="000132AA" w:rsidRPr="00A2048B">
              <w:t xml:space="preserve"> </w:t>
            </w:r>
            <w:r w:rsidR="000132AA">
              <w:t>RTOs</w:t>
            </w:r>
            <w:r w:rsidR="000132AA" w:rsidRPr="00A2048B">
              <w:rPr>
                <w:b w:val="0"/>
                <w:bCs w:val="0"/>
              </w:rPr>
              <w:t xml:space="preserve"> </w:t>
            </w:r>
            <w:r>
              <w:rPr>
                <w:b w:val="0"/>
                <w:bCs w:val="0"/>
              </w:rPr>
              <w:t>for</w:t>
            </w:r>
            <w:r w:rsidR="000132AA" w:rsidRPr="00A2048B">
              <w:rPr>
                <w:b w:val="0"/>
                <w:bCs w:val="0"/>
              </w:rPr>
              <w:t xml:space="preserve"> tailored, culturally safe training to </w:t>
            </w:r>
            <w:r w:rsidR="000132AA">
              <w:rPr>
                <w:b w:val="0"/>
                <w:bCs w:val="0"/>
              </w:rPr>
              <w:t xml:space="preserve">the </w:t>
            </w:r>
            <w:r w:rsidR="00AE5484">
              <w:rPr>
                <w:b w:val="0"/>
                <w:bCs w:val="0"/>
              </w:rPr>
              <w:t>Aboriginal and Torres Strait Islander</w:t>
            </w:r>
            <w:r w:rsidR="000132AA" w:rsidRPr="00A2048B">
              <w:rPr>
                <w:b w:val="0"/>
                <w:bCs w:val="0"/>
              </w:rPr>
              <w:t xml:space="preserve"> </w:t>
            </w:r>
            <w:r w:rsidR="0013018B">
              <w:rPr>
                <w:b w:val="0"/>
                <w:bCs w:val="0"/>
              </w:rPr>
              <w:t xml:space="preserve">aged care </w:t>
            </w:r>
            <w:r w:rsidR="000132AA">
              <w:rPr>
                <w:b w:val="0"/>
                <w:bCs w:val="0"/>
              </w:rPr>
              <w:t>workforce</w:t>
            </w:r>
            <w:r w:rsidR="003B34FF">
              <w:rPr>
                <w:b w:val="0"/>
                <w:bCs w:val="0"/>
              </w:rPr>
              <w:t>.</w:t>
            </w:r>
          </w:p>
          <w:p w14:paraId="234D7C7F" w14:textId="1A610C3C" w:rsidR="000132AA" w:rsidRPr="00A2048B" w:rsidRDefault="000132AA" w:rsidP="00A2048B"/>
        </w:tc>
        <w:tc>
          <w:tcPr>
            <w:tcW w:w="2409" w:type="dxa"/>
            <w:shd w:val="clear" w:color="auto" w:fill="auto"/>
          </w:tcPr>
          <w:p w14:paraId="6EADE488" w14:textId="5D093303" w:rsidR="000132AA" w:rsidRPr="00577C75" w:rsidRDefault="00EA747B">
            <w:pPr>
              <w:cnfStyle w:val="000000100000" w:firstRow="0" w:lastRow="0" w:firstColumn="0" w:lastColumn="0" w:oddVBand="0" w:evenVBand="0" w:oddHBand="1" w:evenHBand="0" w:firstRowFirstColumn="0" w:firstRowLastColumn="0" w:lastRowFirstColumn="0" w:lastRowLastColumn="0"/>
            </w:pPr>
            <w:r>
              <w:t>High</w:t>
            </w:r>
          </w:p>
        </w:tc>
      </w:tr>
      <w:tr w:rsidR="000132AA" w14:paraId="19258672" w14:textId="77777777" w:rsidTr="00D13A90">
        <w:trPr>
          <w:cantSplit/>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tcPr>
          <w:p w14:paraId="0E116B1F" w14:textId="635C3810" w:rsidR="000132AA" w:rsidRPr="00027C46" w:rsidRDefault="000132AA" w:rsidP="00027C46">
            <w:pPr>
              <w:rPr>
                <w:b w:val="0"/>
                <w:bCs w:val="0"/>
              </w:rPr>
            </w:pPr>
            <w:r w:rsidRPr="00027C46">
              <w:t>Acknowledg</w:t>
            </w:r>
            <w:r w:rsidR="008E13DD">
              <w:t>e</w:t>
            </w:r>
            <w:r w:rsidRPr="00027C46">
              <w:t xml:space="preserve">ment </w:t>
            </w:r>
            <w:r w:rsidRPr="008E13DD">
              <w:t>of the role</w:t>
            </w:r>
            <w:r w:rsidRPr="00027C46">
              <w:rPr>
                <w:b w:val="0"/>
                <w:bCs w:val="0"/>
              </w:rPr>
              <w:t xml:space="preserve"> </w:t>
            </w:r>
            <w:r w:rsidRPr="00027C46">
              <w:t>formal and informal volunteers</w:t>
            </w:r>
            <w:r w:rsidRPr="00027C46">
              <w:rPr>
                <w:b w:val="0"/>
                <w:bCs w:val="0"/>
              </w:rPr>
              <w:t xml:space="preserve"> hold in the aged care system, including both </w:t>
            </w:r>
            <w:r w:rsidR="00971D2B">
              <w:rPr>
                <w:b w:val="0"/>
                <w:bCs w:val="0"/>
              </w:rPr>
              <w:t xml:space="preserve">Aboriginal and Torres Strait Islander </w:t>
            </w:r>
            <w:r w:rsidRPr="00027C46">
              <w:rPr>
                <w:b w:val="0"/>
                <w:bCs w:val="0"/>
              </w:rPr>
              <w:t>volunteers</w:t>
            </w:r>
            <w:r>
              <w:rPr>
                <w:b w:val="0"/>
                <w:bCs w:val="0"/>
              </w:rPr>
              <w:t xml:space="preserve"> </w:t>
            </w:r>
            <w:r w:rsidRPr="00027C46">
              <w:rPr>
                <w:b w:val="0"/>
                <w:bCs w:val="0"/>
              </w:rPr>
              <w:t xml:space="preserve">and volunteers who </w:t>
            </w:r>
            <w:r w:rsidR="00E07270">
              <w:rPr>
                <w:b w:val="0"/>
                <w:bCs w:val="0"/>
              </w:rPr>
              <w:t>support</w:t>
            </w:r>
            <w:r w:rsidRPr="00027C46">
              <w:rPr>
                <w:b w:val="0"/>
                <w:bCs w:val="0"/>
              </w:rPr>
              <w:t xml:space="preserve"> </w:t>
            </w:r>
            <w:r w:rsidR="00A55E42">
              <w:rPr>
                <w:b w:val="0"/>
                <w:bCs w:val="0"/>
              </w:rPr>
              <w:t xml:space="preserve">older </w:t>
            </w:r>
            <w:r w:rsidR="00971D2B">
              <w:rPr>
                <w:b w:val="0"/>
                <w:bCs w:val="0"/>
              </w:rPr>
              <w:t xml:space="preserve">Aboriginal and Torres Strait Islander </w:t>
            </w:r>
            <w:r w:rsidR="00AB7C8C">
              <w:rPr>
                <w:b w:val="0"/>
                <w:bCs w:val="0"/>
              </w:rPr>
              <w:t>people</w:t>
            </w:r>
            <w:r w:rsidR="00127EA7">
              <w:rPr>
                <w:b w:val="0"/>
                <w:bCs w:val="0"/>
              </w:rPr>
              <w:t xml:space="preserve">. </w:t>
            </w:r>
            <w:r w:rsidR="00DE2C0E">
              <w:rPr>
                <w:b w:val="0"/>
                <w:bCs w:val="0"/>
              </w:rPr>
              <w:t>This includes the need to r</w:t>
            </w:r>
            <w:r w:rsidR="00DE2C0E" w:rsidRPr="00840357">
              <w:rPr>
                <w:b w:val="0"/>
                <w:bCs w:val="0"/>
              </w:rPr>
              <w:t>emov</w:t>
            </w:r>
            <w:r w:rsidR="00DE2C0E">
              <w:rPr>
                <w:b w:val="0"/>
                <w:bCs w:val="0"/>
              </w:rPr>
              <w:t>e</w:t>
            </w:r>
            <w:r w:rsidR="00DE2C0E" w:rsidRPr="00840357">
              <w:rPr>
                <w:b w:val="0"/>
                <w:bCs w:val="0"/>
              </w:rPr>
              <w:t xml:space="preserve"> barriers impacting recruitment and retention</w:t>
            </w:r>
            <w:r w:rsidR="00DE2C0E">
              <w:rPr>
                <w:b w:val="0"/>
                <w:bCs w:val="0"/>
              </w:rPr>
              <w:t>, and provide training, recognition and support for volunteers.</w:t>
            </w:r>
          </w:p>
          <w:p w14:paraId="1D053EE9" w14:textId="77777777" w:rsidR="000132AA" w:rsidRPr="00A2048B" w:rsidRDefault="000132AA" w:rsidP="00027C46"/>
        </w:tc>
        <w:tc>
          <w:tcPr>
            <w:tcW w:w="2409" w:type="dxa"/>
            <w:shd w:val="clear" w:color="auto" w:fill="auto"/>
          </w:tcPr>
          <w:p w14:paraId="6D4B4396" w14:textId="60D3B34C" w:rsidR="000132AA" w:rsidRDefault="00EA747B">
            <w:pPr>
              <w:cnfStyle w:val="000000000000" w:firstRow="0" w:lastRow="0" w:firstColumn="0" w:lastColumn="0" w:oddVBand="0" w:evenVBand="0" w:oddHBand="0" w:evenHBand="0" w:firstRowFirstColumn="0" w:firstRowLastColumn="0" w:lastRowFirstColumn="0" w:lastRowLastColumn="0"/>
            </w:pPr>
            <w:r>
              <w:t>M</w:t>
            </w:r>
            <w:r w:rsidR="000132AA">
              <w:t>edium</w:t>
            </w:r>
          </w:p>
        </w:tc>
      </w:tr>
    </w:tbl>
    <w:p w14:paraId="1B5EFCD7" w14:textId="29E63784" w:rsidR="00561665" w:rsidRPr="00A84052" w:rsidRDefault="00561665">
      <w:pPr>
        <w:rPr>
          <w:rFonts w:cstheme="minorHAnsi"/>
        </w:rPr>
      </w:pPr>
    </w:p>
    <w:p w14:paraId="1FDFA2DB" w14:textId="20CD3745" w:rsidR="00561665" w:rsidRPr="006C05A9" w:rsidRDefault="000033F6" w:rsidP="006C05A9">
      <w:pPr>
        <w:pStyle w:val="Heading1"/>
        <w:spacing w:after="0" w:line="276" w:lineRule="auto"/>
        <w:rPr>
          <w:rFonts w:asciiTheme="minorHAnsi" w:hAnsiTheme="minorHAnsi" w:cstheme="minorHAnsi"/>
          <w:noProof/>
          <w:color w:val="000000" w:themeColor="text1"/>
          <w:sz w:val="28"/>
          <w:szCs w:val="28"/>
        </w:rPr>
      </w:pPr>
      <w:r w:rsidRPr="006C05A9">
        <w:rPr>
          <w:rFonts w:asciiTheme="minorHAnsi" w:hAnsiTheme="minorHAnsi" w:cstheme="minorHAnsi"/>
          <w:noProof/>
          <w:color w:val="000000" w:themeColor="text1"/>
          <w:sz w:val="28"/>
          <w:szCs w:val="28"/>
        </w:rPr>
        <w:t>Next Steps</w:t>
      </w:r>
    </w:p>
    <w:p w14:paraId="61777F07" w14:textId="77F30A7C" w:rsidR="00561665" w:rsidRDefault="00561665" w:rsidP="00561665">
      <w:pPr>
        <w:spacing w:after="0"/>
        <w:rPr>
          <w:noProof/>
        </w:rPr>
      </w:pPr>
      <w:r>
        <w:rPr>
          <w:noProof/>
        </w:rPr>
        <w:t xml:space="preserve">The Framework </w:t>
      </w:r>
      <w:r w:rsidRPr="6692F75C">
        <w:rPr>
          <w:noProof/>
        </w:rPr>
        <w:t xml:space="preserve">outlines </w:t>
      </w:r>
      <w:r w:rsidRPr="2CBB1665">
        <w:rPr>
          <w:noProof/>
        </w:rPr>
        <w:t>indicative</w:t>
      </w:r>
      <w:r>
        <w:rPr>
          <w:noProof/>
        </w:rPr>
        <w:t xml:space="preserve"> actions (</w:t>
      </w:r>
      <w:r w:rsidRPr="00D13A90">
        <w:rPr>
          <w:noProof/>
        </w:rPr>
        <w:t>either already committed to or for further consideration</w:t>
      </w:r>
      <w:r>
        <w:rPr>
          <w:noProof/>
        </w:rPr>
        <w:t xml:space="preserve">) that will support the </w:t>
      </w:r>
      <w:r>
        <w:t xml:space="preserve">implementation of each outcome. </w:t>
      </w:r>
      <w:r w:rsidR="0069642C">
        <w:t xml:space="preserve">All parties involved in the co-design of this Framework </w:t>
      </w:r>
      <w:r w:rsidR="00276263">
        <w:t xml:space="preserve">are committed to implementing </w:t>
      </w:r>
      <w:r w:rsidR="0069642C">
        <w:t xml:space="preserve">these actions and monitoring progress against </w:t>
      </w:r>
      <w:r w:rsidR="005064AA">
        <w:t xml:space="preserve">targets under </w:t>
      </w:r>
      <w:r w:rsidR="0069642C">
        <w:t>each outcome.</w:t>
      </w:r>
    </w:p>
    <w:p w14:paraId="405116B8" w14:textId="77777777" w:rsidR="00561665" w:rsidRDefault="00561665" w:rsidP="00561665">
      <w:pPr>
        <w:spacing w:after="0"/>
        <w:rPr>
          <w:noProof/>
        </w:rPr>
      </w:pPr>
    </w:p>
    <w:p w14:paraId="2A3F0246" w14:textId="3943F42A" w:rsidR="00347284" w:rsidRDefault="00561665" w:rsidP="000033F6">
      <w:pPr>
        <w:spacing w:after="0"/>
        <w:rPr>
          <w:noProof/>
        </w:rPr>
      </w:pPr>
      <w:r>
        <w:rPr>
          <w:noProof/>
        </w:rPr>
        <w:t xml:space="preserve">The Framework is a living document and will be reviewed and updated </w:t>
      </w:r>
      <w:r w:rsidR="00282984">
        <w:rPr>
          <w:noProof/>
        </w:rPr>
        <w:t>bie</w:t>
      </w:r>
      <w:r>
        <w:rPr>
          <w:noProof/>
        </w:rPr>
        <w:t>nn</w:t>
      </w:r>
      <w:r w:rsidR="009756DF">
        <w:rPr>
          <w:noProof/>
        </w:rPr>
        <w:t>i</w:t>
      </w:r>
      <w:r>
        <w:rPr>
          <w:noProof/>
        </w:rPr>
        <w:t xml:space="preserve">ally. Progress against targets will inform updates to the Framework to ensure its relevance, </w:t>
      </w:r>
      <w:r w:rsidR="00CD78ED">
        <w:rPr>
          <w:noProof/>
        </w:rPr>
        <w:t>in</w:t>
      </w:r>
      <w:r w:rsidR="008043E9">
        <w:rPr>
          <w:noProof/>
        </w:rPr>
        <w:t>cl</w:t>
      </w:r>
      <w:r w:rsidR="00CD78ED">
        <w:rPr>
          <w:noProof/>
        </w:rPr>
        <w:t>uding newly</w:t>
      </w:r>
      <w:r>
        <w:rPr>
          <w:noProof/>
        </w:rPr>
        <w:t xml:space="preserve"> identified barriers and further opportunities for action. This </w:t>
      </w:r>
      <w:r w:rsidR="003F4ED5">
        <w:rPr>
          <w:noProof/>
        </w:rPr>
        <w:t>involves</w:t>
      </w:r>
      <w:r>
        <w:rPr>
          <w:noProof/>
        </w:rPr>
        <w:t xml:space="preserve"> reconsidering targets once achieved and adding additional aspirational goals. Where relevant, linkages with other related strategies will also be further outlined and developed. The review process will be particularly important for the ability of the Framework to be responsive to a changing environment and </w:t>
      </w:r>
      <w:r w:rsidR="00425882">
        <w:rPr>
          <w:noProof/>
        </w:rPr>
        <w:t>evolving</w:t>
      </w:r>
      <w:r>
        <w:rPr>
          <w:noProof/>
        </w:rPr>
        <w:t xml:space="preserve"> issues.</w:t>
      </w:r>
      <w:r w:rsidR="00041B2B">
        <w:rPr>
          <w:noProof/>
        </w:rPr>
        <w:t xml:space="preserve"> </w:t>
      </w:r>
    </w:p>
    <w:p w14:paraId="4281AB0C" w14:textId="77777777" w:rsidR="00347284" w:rsidRDefault="00347284" w:rsidP="000033F6">
      <w:pPr>
        <w:spacing w:after="0"/>
        <w:rPr>
          <w:noProof/>
        </w:rPr>
      </w:pPr>
    </w:p>
    <w:p w14:paraId="7ED8FC8D" w14:textId="5F6FA9E2" w:rsidR="00804E93" w:rsidRDefault="00347284" w:rsidP="000033F6">
      <w:pPr>
        <w:spacing w:after="0"/>
        <w:rPr>
          <w:noProof/>
        </w:rPr>
      </w:pPr>
      <w:r>
        <w:rPr>
          <w:noProof/>
        </w:rPr>
        <w:t xml:space="preserve">Further detail on </w:t>
      </w:r>
      <w:r w:rsidR="00AF7B2F">
        <w:rPr>
          <w:noProof/>
        </w:rPr>
        <w:t xml:space="preserve">governance and reporting </w:t>
      </w:r>
      <w:r w:rsidR="00340F51">
        <w:rPr>
          <w:noProof/>
        </w:rPr>
        <w:t>through</w:t>
      </w:r>
      <w:r w:rsidR="00AF7B2F">
        <w:rPr>
          <w:noProof/>
        </w:rPr>
        <w:t xml:space="preserve"> Framework </w:t>
      </w:r>
      <w:r w:rsidR="00340F51">
        <w:rPr>
          <w:noProof/>
        </w:rPr>
        <w:t xml:space="preserve">implementation </w:t>
      </w:r>
      <w:r w:rsidR="00AF7B2F">
        <w:rPr>
          <w:noProof/>
        </w:rPr>
        <w:t xml:space="preserve">is outlined in Appendix </w:t>
      </w:r>
      <w:r w:rsidR="006E1602">
        <w:rPr>
          <w:noProof/>
        </w:rPr>
        <w:t>3</w:t>
      </w:r>
      <w:r w:rsidR="00AF7B2F">
        <w:rPr>
          <w:noProof/>
        </w:rPr>
        <w:t>.</w:t>
      </w:r>
    </w:p>
    <w:p w14:paraId="42B93249" w14:textId="6B38D890" w:rsidR="00BE7F48" w:rsidRDefault="00BE7F48" w:rsidP="000033F6">
      <w:pPr>
        <w:spacing w:after="0"/>
        <w:rPr>
          <w:b/>
          <w:bCs/>
          <w:noProof/>
          <w:sz w:val="28"/>
          <w:szCs w:val="28"/>
        </w:rPr>
      </w:pPr>
      <w:r>
        <w:rPr>
          <w:b/>
          <w:bCs/>
          <w:noProof/>
          <w:sz w:val="28"/>
          <w:szCs w:val="28"/>
        </w:rPr>
        <w:br w:type="page"/>
      </w:r>
    </w:p>
    <w:p w14:paraId="4FBF97C6" w14:textId="77777777" w:rsidR="00B43858" w:rsidRPr="006C05A9" w:rsidRDefault="00B43858" w:rsidP="006C05A9">
      <w:pPr>
        <w:pStyle w:val="Heading1"/>
        <w:spacing w:after="0" w:line="276" w:lineRule="auto"/>
        <w:rPr>
          <w:rFonts w:asciiTheme="minorHAnsi" w:hAnsiTheme="minorHAnsi" w:cstheme="minorHAnsi"/>
          <w:color w:val="000000" w:themeColor="text1"/>
          <w:sz w:val="28"/>
          <w:szCs w:val="28"/>
        </w:rPr>
      </w:pPr>
      <w:r w:rsidRPr="006C05A9">
        <w:rPr>
          <w:rFonts w:asciiTheme="minorHAnsi" w:hAnsiTheme="minorHAnsi" w:cstheme="minorHAnsi"/>
          <w:color w:val="000000" w:themeColor="text1"/>
          <w:sz w:val="28"/>
          <w:szCs w:val="28"/>
        </w:rPr>
        <w:lastRenderedPageBreak/>
        <w:t>Developing the Framework</w:t>
      </w:r>
    </w:p>
    <w:p w14:paraId="042E724E" w14:textId="7EFACE6A" w:rsidR="00B43858" w:rsidRDefault="00B43858" w:rsidP="00B43858">
      <w:pPr>
        <w:rPr>
          <w:rFonts w:cstheme="minorHAnsi"/>
        </w:rPr>
      </w:pPr>
      <w:r w:rsidRPr="0066772C">
        <w:rPr>
          <w:rFonts w:cstheme="minorHAnsi"/>
        </w:rPr>
        <w:t xml:space="preserve">The Framework was </w:t>
      </w:r>
      <w:r>
        <w:rPr>
          <w:rFonts w:cstheme="minorHAnsi"/>
        </w:rPr>
        <w:t>developed through</w:t>
      </w:r>
      <w:r w:rsidRPr="0066772C">
        <w:rPr>
          <w:rFonts w:cstheme="minorHAnsi"/>
        </w:rPr>
        <w:t xml:space="preserve"> the </w:t>
      </w:r>
      <w:r>
        <w:rPr>
          <w:rFonts w:cstheme="minorHAnsi"/>
        </w:rPr>
        <w:t xml:space="preserve">rich </w:t>
      </w:r>
      <w:r w:rsidRPr="0066772C">
        <w:rPr>
          <w:rFonts w:cstheme="minorHAnsi"/>
        </w:rPr>
        <w:t xml:space="preserve">knowledge and experiences of </w:t>
      </w:r>
      <w:r>
        <w:rPr>
          <w:rFonts w:cstheme="minorHAnsi"/>
        </w:rPr>
        <w:t>members of</w:t>
      </w:r>
      <w:r w:rsidRPr="0066772C">
        <w:rPr>
          <w:rFonts w:cstheme="minorHAnsi"/>
        </w:rPr>
        <w:t xml:space="preserve"> the </w:t>
      </w:r>
      <w:r>
        <w:rPr>
          <w:rFonts w:cstheme="minorHAnsi"/>
        </w:rPr>
        <w:t xml:space="preserve">First Nations Aged Care Governance Group and </w:t>
      </w:r>
      <w:r w:rsidR="00133058">
        <w:rPr>
          <w:rFonts w:cstheme="minorHAnsi"/>
        </w:rPr>
        <w:t xml:space="preserve">the </w:t>
      </w:r>
      <w:r w:rsidRPr="0066772C">
        <w:rPr>
          <w:rFonts w:cstheme="minorHAnsi"/>
        </w:rPr>
        <w:t>Aboriginal and Torres Strait Islander Aged Care Framework Working Group</w:t>
      </w:r>
      <w:r>
        <w:rPr>
          <w:rFonts w:cstheme="minorHAnsi"/>
        </w:rPr>
        <w:t>. This includes Aboriginal and Torres Strait Islander stakeholders, peak bodies, community-controlled organisations and other Australian Government agencies, with representation</w:t>
      </w:r>
      <w:r w:rsidRPr="0066772C">
        <w:rPr>
          <w:rFonts w:cstheme="minorHAnsi"/>
        </w:rPr>
        <w:t xml:space="preserve"> from:</w:t>
      </w:r>
    </w:p>
    <w:p w14:paraId="04E3D8FB" w14:textId="77777777" w:rsidR="00B43858" w:rsidRDefault="00B43858" w:rsidP="00B43858">
      <w:pPr>
        <w:pStyle w:val="ListParagraph"/>
        <w:numPr>
          <w:ilvl w:val="0"/>
          <w:numId w:val="57"/>
        </w:numPr>
        <w:rPr>
          <w:rFonts w:cstheme="minorHAnsi"/>
        </w:rPr>
      </w:pPr>
      <w:r>
        <w:rPr>
          <w:rFonts w:cstheme="minorHAnsi"/>
        </w:rPr>
        <w:t>The National Aboriginal and Torres Strait Islander Ageing and Aged Care Council (NATSIAACC)</w:t>
      </w:r>
    </w:p>
    <w:p w14:paraId="3407C2F7" w14:textId="77777777" w:rsidR="00B43858" w:rsidRDefault="00B43858" w:rsidP="00B43858">
      <w:pPr>
        <w:pStyle w:val="ListParagraph"/>
        <w:widowControl w:val="0"/>
        <w:numPr>
          <w:ilvl w:val="0"/>
          <w:numId w:val="57"/>
        </w:numPr>
        <w:spacing w:before="120" w:after="120" w:line="240" w:lineRule="auto"/>
        <w:ind w:right="-284"/>
        <w:rPr>
          <w:rFonts w:cstheme="minorHAnsi"/>
        </w:rPr>
      </w:pPr>
      <w:r>
        <w:rPr>
          <w:rFonts w:cstheme="minorHAnsi"/>
        </w:rPr>
        <w:t>National Aboriginal Community Controlled Health Organisation (NACCHO)</w:t>
      </w:r>
    </w:p>
    <w:p w14:paraId="28CF56E6" w14:textId="77777777" w:rsidR="00B43858" w:rsidRDefault="00B43858" w:rsidP="00B43858">
      <w:pPr>
        <w:pStyle w:val="ListParagraph"/>
        <w:widowControl w:val="0"/>
        <w:numPr>
          <w:ilvl w:val="0"/>
          <w:numId w:val="57"/>
        </w:numPr>
        <w:spacing w:before="120" w:after="120" w:line="240" w:lineRule="auto"/>
        <w:ind w:right="-284"/>
        <w:rPr>
          <w:rFonts w:cstheme="minorHAnsi"/>
        </w:rPr>
      </w:pPr>
      <w:r>
        <w:rPr>
          <w:rFonts w:cstheme="minorHAnsi"/>
        </w:rPr>
        <w:t>Healing Foundation</w:t>
      </w:r>
    </w:p>
    <w:p w14:paraId="35456EE0" w14:textId="34D49C87" w:rsidR="00B43858" w:rsidRPr="00E84DC1" w:rsidRDefault="00B43858" w:rsidP="00B43858">
      <w:pPr>
        <w:pStyle w:val="ListParagraph"/>
        <w:widowControl w:val="0"/>
        <w:numPr>
          <w:ilvl w:val="0"/>
          <w:numId w:val="57"/>
        </w:numPr>
        <w:spacing w:before="120" w:after="120" w:line="240" w:lineRule="auto"/>
        <w:ind w:right="-284"/>
        <w:rPr>
          <w:rFonts w:cstheme="minorHAnsi"/>
        </w:rPr>
      </w:pPr>
      <w:r>
        <w:rPr>
          <w:rFonts w:cstheme="minorHAnsi"/>
        </w:rPr>
        <w:t xml:space="preserve">Institute </w:t>
      </w:r>
      <w:r w:rsidR="00AD7430">
        <w:rPr>
          <w:rFonts w:cstheme="minorHAnsi"/>
        </w:rPr>
        <w:t>for</w:t>
      </w:r>
      <w:r>
        <w:rPr>
          <w:rFonts w:cstheme="minorHAnsi"/>
        </w:rPr>
        <w:t xml:space="preserve"> Urban Indigenous Health (IUIH)</w:t>
      </w:r>
    </w:p>
    <w:p w14:paraId="43BB5F7E" w14:textId="77777777" w:rsidR="00B43858" w:rsidRDefault="00B43858" w:rsidP="00B43858">
      <w:pPr>
        <w:pStyle w:val="ListParagraph"/>
        <w:widowControl w:val="0"/>
        <w:numPr>
          <w:ilvl w:val="0"/>
          <w:numId w:val="57"/>
        </w:numPr>
        <w:spacing w:before="120" w:after="120" w:line="240" w:lineRule="auto"/>
        <w:ind w:right="-284"/>
        <w:rPr>
          <w:rFonts w:cstheme="minorHAnsi"/>
        </w:rPr>
      </w:pPr>
      <w:r>
        <w:rPr>
          <w:rFonts w:cstheme="minorHAnsi"/>
        </w:rPr>
        <w:t>Indigenous Allied Health Australia (IAHA)</w:t>
      </w:r>
    </w:p>
    <w:p w14:paraId="064B2FA1" w14:textId="77777777" w:rsidR="00B43858" w:rsidRDefault="00B43858" w:rsidP="00B43858">
      <w:pPr>
        <w:pStyle w:val="ListParagraph"/>
        <w:widowControl w:val="0"/>
        <w:numPr>
          <w:ilvl w:val="0"/>
          <w:numId w:val="57"/>
        </w:numPr>
        <w:spacing w:before="120" w:after="120" w:line="240" w:lineRule="auto"/>
        <w:ind w:right="-284"/>
        <w:rPr>
          <w:rFonts w:cstheme="minorHAnsi"/>
        </w:rPr>
      </w:pPr>
      <w:r w:rsidRPr="00E30F52">
        <w:rPr>
          <w:rFonts w:cstheme="minorHAnsi"/>
        </w:rPr>
        <w:t>Australian Association of Gerontology</w:t>
      </w:r>
      <w:r>
        <w:rPr>
          <w:rFonts w:cstheme="minorHAnsi"/>
        </w:rPr>
        <w:t xml:space="preserve"> (AAG) </w:t>
      </w:r>
      <w:r w:rsidRPr="004A50F4">
        <w:rPr>
          <w:rFonts w:cstheme="minorHAnsi"/>
        </w:rPr>
        <w:t>Aboriginal and Torres Strait Islander</w:t>
      </w:r>
      <w:r>
        <w:rPr>
          <w:rFonts w:cstheme="minorHAnsi"/>
        </w:rPr>
        <w:t xml:space="preserve"> </w:t>
      </w:r>
      <w:r w:rsidRPr="004A50F4">
        <w:rPr>
          <w:rFonts w:cstheme="minorHAnsi"/>
        </w:rPr>
        <w:t>Ageing Advisory Group (ATSIAAG)</w:t>
      </w:r>
    </w:p>
    <w:p w14:paraId="0D6EF893" w14:textId="0B39DA88" w:rsidR="00B43858" w:rsidRPr="004A50F4" w:rsidRDefault="00B43858" w:rsidP="00B43858">
      <w:pPr>
        <w:pStyle w:val="ListParagraph"/>
        <w:widowControl w:val="0"/>
        <w:numPr>
          <w:ilvl w:val="0"/>
          <w:numId w:val="57"/>
        </w:numPr>
        <w:spacing w:before="120" w:after="120" w:line="240" w:lineRule="auto"/>
        <w:ind w:right="-284"/>
      </w:pPr>
      <w:r w:rsidRPr="3D317B12">
        <w:t>Victorian Aboriginal Community Controlled Health Organisation (VACCHO)</w:t>
      </w:r>
    </w:p>
    <w:p w14:paraId="7542E502" w14:textId="77777777" w:rsidR="00B43858" w:rsidRDefault="00B43858" w:rsidP="00B43858">
      <w:pPr>
        <w:pStyle w:val="ListParagraph"/>
        <w:widowControl w:val="0"/>
        <w:numPr>
          <w:ilvl w:val="0"/>
          <w:numId w:val="57"/>
        </w:numPr>
        <w:spacing w:before="120" w:after="120" w:line="240" w:lineRule="auto"/>
        <w:ind w:right="-284"/>
        <w:rPr>
          <w:rFonts w:cstheme="minorHAnsi"/>
        </w:rPr>
      </w:pPr>
      <w:r>
        <w:rPr>
          <w:rFonts w:cstheme="minorHAnsi"/>
        </w:rPr>
        <w:t>National Health Leadership Forum (NHLF)</w:t>
      </w:r>
    </w:p>
    <w:p w14:paraId="2258741E" w14:textId="77777777" w:rsidR="00B43858" w:rsidRDefault="00B43858" w:rsidP="00B43858">
      <w:pPr>
        <w:pStyle w:val="ListParagraph"/>
        <w:widowControl w:val="0"/>
        <w:numPr>
          <w:ilvl w:val="0"/>
          <w:numId w:val="57"/>
        </w:numPr>
        <w:spacing w:before="120" w:after="120" w:line="240" w:lineRule="auto"/>
        <w:ind w:right="-284"/>
        <w:rPr>
          <w:rFonts w:cstheme="minorHAnsi"/>
        </w:rPr>
      </w:pPr>
      <w:r>
        <w:rPr>
          <w:rFonts w:cstheme="minorHAnsi"/>
        </w:rPr>
        <w:t>Services for Australian Rural and Remote Allied Health (SARRAH)</w:t>
      </w:r>
    </w:p>
    <w:p w14:paraId="366B5613" w14:textId="77777777" w:rsidR="00B43858" w:rsidRDefault="00B43858" w:rsidP="00B43858">
      <w:pPr>
        <w:pStyle w:val="ListParagraph"/>
        <w:widowControl w:val="0"/>
        <w:numPr>
          <w:ilvl w:val="0"/>
          <w:numId w:val="57"/>
        </w:numPr>
        <w:spacing w:before="120" w:after="120" w:line="240" w:lineRule="auto"/>
        <w:ind w:right="-284"/>
        <w:rPr>
          <w:rFonts w:cstheme="minorHAnsi"/>
        </w:rPr>
      </w:pPr>
      <w:r>
        <w:rPr>
          <w:rFonts w:cstheme="minorHAnsi"/>
        </w:rPr>
        <w:t>National Indigenous Australians Agency (NIAA)</w:t>
      </w:r>
    </w:p>
    <w:p w14:paraId="4ED1F310" w14:textId="2207640E" w:rsidR="00B43858" w:rsidRDefault="00B43858" w:rsidP="00B43858">
      <w:pPr>
        <w:pStyle w:val="ListParagraph"/>
        <w:widowControl w:val="0"/>
        <w:numPr>
          <w:ilvl w:val="0"/>
          <w:numId w:val="57"/>
        </w:numPr>
        <w:spacing w:before="120" w:after="120" w:line="240" w:lineRule="auto"/>
        <w:ind w:right="-284"/>
      </w:pPr>
      <w:r w:rsidRPr="68418CB3">
        <w:t>Aged Care Quality and Safety Commission (ACQ</w:t>
      </w:r>
      <w:r w:rsidR="4288FC99" w:rsidRPr="68418CB3">
        <w:t>S</w:t>
      </w:r>
      <w:r w:rsidRPr="68418CB3">
        <w:t>C)</w:t>
      </w:r>
    </w:p>
    <w:p w14:paraId="676696AF" w14:textId="77777777" w:rsidR="00B43858" w:rsidRDefault="00B43858" w:rsidP="00B43858">
      <w:pPr>
        <w:pStyle w:val="ListParagraph"/>
        <w:widowControl w:val="0"/>
        <w:numPr>
          <w:ilvl w:val="0"/>
          <w:numId w:val="57"/>
        </w:numPr>
        <w:spacing w:before="120" w:after="120" w:line="240" w:lineRule="auto"/>
        <w:ind w:right="-284"/>
        <w:rPr>
          <w:rFonts w:cstheme="minorHAnsi"/>
        </w:rPr>
      </w:pPr>
      <w:r>
        <w:rPr>
          <w:rFonts w:cstheme="minorHAnsi"/>
        </w:rPr>
        <w:t>Department of Veterans’ Affairs (DVA)</w:t>
      </w:r>
    </w:p>
    <w:p w14:paraId="65AFAAA9" w14:textId="12724F36" w:rsidR="00B43858" w:rsidRDefault="00B43858" w:rsidP="00B43858">
      <w:pPr>
        <w:pStyle w:val="ListParagraph"/>
        <w:widowControl w:val="0"/>
        <w:numPr>
          <w:ilvl w:val="0"/>
          <w:numId w:val="57"/>
        </w:numPr>
        <w:spacing w:before="120" w:after="120" w:line="240" w:lineRule="auto"/>
        <w:ind w:right="-284"/>
        <w:rPr>
          <w:rFonts w:cstheme="minorHAnsi"/>
        </w:rPr>
      </w:pPr>
      <w:r>
        <w:rPr>
          <w:rFonts w:cstheme="minorHAnsi"/>
        </w:rPr>
        <w:t>Department of Social Services (DSS)</w:t>
      </w:r>
      <w:r w:rsidR="006C5CE5">
        <w:rPr>
          <w:rFonts w:cstheme="minorHAnsi"/>
        </w:rPr>
        <w:t>.</w:t>
      </w:r>
    </w:p>
    <w:p w14:paraId="40F1B453" w14:textId="77777777" w:rsidR="00E13C87" w:rsidRDefault="00E13C87" w:rsidP="00E13C87">
      <w:pPr>
        <w:widowControl w:val="0"/>
        <w:spacing w:before="120" w:after="120" w:line="240" w:lineRule="auto"/>
        <w:ind w:right="-284"/>
        <w:rPr>
          <w:rFonts w:cstheme="minorHAnsi"/>
        </w:rPr>
      </w:pPr>
    </w:p>
    <w:p w14:paraId="76BAC234" w14:textId="77777777" w:rsidR="00E13C87" w:rsidRPr="006C5CE5" w:rsidRDefault="00E13C87" w:rsidP="006C5CE5">
      <w:pPr>
        <w:pStyle w:val="Heading1"/>
        <w:spacing w:after="0" w:line="276" w:lineRule="auto"/>
        <w:rPr>
          <w:rFonts w:asciiTheme="minorHAnsi" w:hAnsiTheme="minorHAnsi" w:cstheme="minorHAnsi"/>
          <w:noProof/>
          <w:color w:val="000000" w:themeColor="text1"/>
          <w:sz w:val="28"/>
          <w:szCs w:val="28"/>
        </w:rPr>
      </w:pPr>
      <w:r w:rsidRPr="006C5CE5">
        <w:rPr>
          <w:rFonts w:asciiTheme="minorHAnsi" w:hAnsiTheme="minorHAnsi" w:cstheme="minorHAnsi"/>
          <w:noProof/>
          <w:color w:val="000000" w:themeColor="text1"/>
          <w:sz w:val="28"/>
          <w:szCs w:val="28"/>
        </w:rPr>
        <w:t>Related Strategies</w:t>
      </w:r>
    </w:p>
    <w:p w14:paraId="75B94A56" w14:textId="76CDAC92" w:rsidR="00E13C87" w:rsidRDefault="00E13C87" w:rsidP="00E13C87">
      <w:pPr>
        <w:rPr>
          <w:noProof/>
        </w:rPr>
      </w:pPr>
      <w:r>
        <w:rPr>
          <w:noProof/>
        </w:rPr>
        <w:t>The Framework aligns with other relevant strategies and standards that affect older Aboriginal and Torres Strait Islander people, their carers, families and communities, the Aboriginal and Torres Strait Islander aged care workforce and Aboriginal and Torres Strait Islander organisations. These include:</w:t>
      </w:r>
    </w:p>
    <w:p w14:paraId="6065B269" w14:textId="77777777" w:rsidR="00E13C87" w:rsidRDefault="00E13C87" w:rsidP="00E13C87">
      <w:pPr>
        <w:pStyle w:val="ListParagraph"/>
        <w:numPr>
          <w:ilvl w:val="0"/>
          <w:numId w:val="11"/>
        </w:numPr>
        <w:rPr>
          <w:noProof/>
        </w:rPr>
      </w:pPr>
      <w:r>
        <w:rPr>
          <w:noProof/>
        </w:rPr>
        <w:t>National Agreement on Closing the Gap (and associated strategies and plans)</w:t>
      </w:r>
    </w:p>
    <w:p w14:paraId="387A5903" w14:textId="77777777" w:rsidR="00E13C87" w:rsidRDefault="00E13C87" w:rsidP="00E13C87">
      <w:pPr>
        <w:pStyle w:val="ListParagraph"/>
        <w:numPr>
          <w:ilvl w:val="0"/>
          <w:numId w:val="11"/>
        </w:numPr>
        <w:rPr>
          <w:noProof/>
        </w:rPr>
      </w:pPr>
      <w:r>
        <w:t>United Nations Declaration on the Rights of Indigenous Peoples (UNDRIP)</w:t>
      </w:r>
    </w:p>
    <w:p w14:paraId="48B58D06" w14:textId="77777777" w:rsidR="00E13C87" w:rsidRDefault="00E13C87" w:rsidP="00E13C87">
      <w:pPr>
        <w:pStyle w:val="ListParagraph"/>
        <w:numPr>
          <w:ilvl w:val="0"/>
          <w:numId w:val="11"/>
        </w:numPr>
        <w:rPr>
          <w:noProof/>
        </w:rPr>
      </w:pPr>
      <w:r>
        <w:rPr>
          <w:noProof/>
        </w:rPr>
        <w:t>National Aboriginal and Torres Strait Islander Health Plan 2021-2031</w:t>
      </w:r>
    </w:p>
    <w:p w14:paraId="77EFFD36" w14:textId="77777777" w:rsidR="00E13C87" w:rsidRDefault="00E13C87" w:rsidP="00E13C87">
      <w:pPr>
        <w:pStyle w:val="ListParagraph"/>
        <w:numPr>
          <w:ilvl w:val="0"/>
          <w:numId w:val="11"/>
        </w:numPr>
        <w:rPr>
          <w:noProof/>
        </w:rPr>
      </w:pPr>
      <w:r>
        <w:rPr>
          <w:noProof/>
        </w:rPr>
        <w:t>National Aboriginal and Torres Strait Islander Health Workforce Strategic Framework and Implementation Plan 2021-2031</w:t>
      </w:r>
    </w:p>
    <w:p w14:paraId="4CD1FF3F" w14:textId="77777777" w:rsidR="00E13C87" w:rsidRDefault="00E13C87" w:rsidP="00E13C87">
      <w:pPr>
        <w:pStyle w:val="ListParagraph"/>
        <w:numPr>
          <w:ilvl w:val="0"/>
          <w:numId w:val="11"/>
        </w:numPr>
        <w:rPr>
          <w:noProof/>
        </w:rPr>
      </w:pPr>
      <w:r>
        <w:rPr>
          <w:noProof/>
        </w:rPr>
        <w:t>Our Care, Our Way, Our Future: 5-Year Plan for Aboriginal and Torres Strait Islander Aged Care (2021-2026)</w:t>
      </w:r>
    </w:p>
    <w:p w14:paraId="2F39ECD4" w14:textId="77777777" w:rsidR="00E13C87" w:rsidRDefault="00E13C87" w:rsidP="00E13C87">
      <w:pPr>
        <w:pStyle w:val="ListParagraph"/>
        <w:numPr>
          <w:ilvl w:val="0"/>
          <w:numId w:val="11"/>
        </w:numPr>
        <w:rPr>
          <w:noProof/>
        </w:rPr>
      </w:pPr>
      <w:r>
        <w:rPr>
          <w:noProof/>
        </w:rPr>
        <w:t>Aboriginal and Torres Strait Islander Cancer Plan</w:t>
      </w:r>
    </w:p>
    <w:p w14:paraId="5C3F4BCB" w14:textId="77777777" w:rsidR="00E13C87" w:rsidRDefault="00E13C87" w:rsidP="00E13C87">
      <w:pPr>
        <w:pStyle w:val="ListParagraph"/>
        <w:numPr>
          <w:ilvl w:val="0"/>
          <w:numId w:val="11"/>
        </w:numPr>
        <w:rPr>
          <w:noProof/>
        </w:rPr>
      </w:pPr>
      <w:r w:rsidRPr="00493F2F">
        <w:t xml:space="preserve">National Strategic Framework for Aboriginal and Torres Strait Islander </w:t>
      </w:r>
      <w:r>
        <w:t>People</w:t>
      </w:r>
      <w:r w:rsidRPr="00493F2F">
        <w:t>’</w:t>
      </w:r>
      <w:r>
        <w:t>s</w:t>
      </w:r>
      <w:r w:rsidRPr="00493F2F">
        <w:t xml:space="preserve"> Mental Health and Social and Emotional Wellbeing 2017-23</w:t>
      </w:r>
    </w:p>
    <w:p w14:paraId="034B8F3B" w14:textId="77777777" w:rsidR="00E13C87" w:rsidRDefault="00E13C87" w:rsidP="00E13C87">
      <w:pPr>
        <w:pStyle w:val="ListParagraph"/>
        <w:numPr>
          <w:ilvl w:val="0"/>
          <w:numId w:val="11"/>
        </w:numPr>
        <w:rPr>
          <w:noProof/>
        </w:rPr>
      </w:pPr>
      <w:r w:rsidRPr="00250C55">
        <w:rPr>
          <w:noProof/>
        </w:rPr>
        <w:t>National Aboriginal and Torres Strait Islander Suicide Prevention Strategy (once finalised)</w:t>
      </w:r>
    </w:p>
    <w:p w14:paraId="04C26DCE" w14:textId="77777777" w:rsidR="00E13C87" w:rsidRDefault="00E13C87" w:rsidP="00E13C87">
      <w:pPr>
        <w:pStyle w:val="ListParagraph"/>
        <w:numPr>
          <w:ilvl w:val="0"/>
          <w:numId w:val="11"/>
        </w:numPr>
        <w:rPr>
          <w:noProof/>
        </w:rPr>
      </w:pPr>
      <w:proofErr w:type="spellStart"/>
      <w:r w:rsidRPr="00493F2F">
        <w:t>Gayaa</w:t>
      </w:r>
      <w:proofErr w:type="spellEnd"/>
      <w:r w:rsidRPr="00493F2F">
        <w:t xml:space="preserve"> </w:t>
      </w:r>
      <w:proofErr w:type="spellStart"/>
      <w:r w:rsidRPr="00493F2F">
        <w:t>Dhuwi</w:t>
      </w:r>
      <w:proofErr w:type="spellEnd"/>
      <w:r w:rsidRPr="00493F2F">
        <w:t xml:space="preserve"> (Proud Spirit) Australia Declaration</w:t>
      </w:r>
      <w:r>
        <w:t xml:space="preserve"> (and associated plans)</w:t>
      </w:r>
    </w:p>
    <w:p w14:paraId="31FB2120" w14:textId="77777777" w:rsidR="00E13C87" w:rsidRPr="00293706" w:rsidRDefault="00E13C87" w:rsidP="00E13C87">
      <w:pPr>
        <w:pStyle w:val="ListParagraph"/>
        <w:numPr>
          <w:ilvl w:val="0"/>
          <w:numId w:val="11"/>
        </w:numPr>
      </w:pPr>
      <w:r w:rsidRPr="00293706">
        <w:t>The New Aged Care Act and Aged Care Quality Standards</w:t>
      </w:r>
    </w:p>
    <w:p w14:paraId="0A329652" w14:textId="77777777" w:rsidR="00E13C87" w:rsidRDefault="00E13C87" w:rsidP="00E13C87">
      <w:pPr>
        <w:pStyle w:val="ListParagraph"/>
        <w:numPr>
          <w:ilvl w:val="0"/>
          <w:numId w:val="11"/>
        </w:numPr>
        <w:rPr>
          <w:noProof/>
        </w:rPr>
      </w:pPr>
      <w:r>
        <w:rPr>
          <w:noProof/>
        </w:rPr>
        <w:t>National Indigenous Languages Report</w:t>
      </w:r>
    </w:p>
    <w:p w14:paraId="51BD79E1" w14:textId="77777777" w:rsidR="00E13C87" w:rsidRDefault="00E13C87" w:rsidP="00E13C87">
      <w:pPr>
        <w:pStyle w:val="ListParagraph"/>
        <w:numPr>
          <w:ilvl w:val="0"/>
          <w:numId w:val="11"/>
        </w:numPr>
        <w:rPr>
          <w:noProof/>
        </w:rPr>
      </w:pPr>
      <w:r>
        <w:rPr>
          <w:noProof/>
        </w:rPr>
        <w:t>National Dementia Action Plan</w:t>
      </w:r>
    </w:p>
    <w:p w14:paraId="6CF983C4" w14:textId="77777777" w:rsidR="00E13C87" w:rsidRDefault="00E13C87" w:rsidP="00E13C87">
      <w:pPr>
        <w:pStyle w:val="ListParagraph"/>
        <w:numPr>
          <w:ilvl w:val="0"/>
          <w:numId w:val="11"/>
        </w:numPr>
        <w:rPr>
          <w:noProof/>
        </w:rPr>
      </w:pPr>
      <w:r>
        <w:rPr>
          <w:noProof/>
        </w:rPr>
        <w:t>Aged Care Diversity Framework</w:t>
      </w:r>
    </w:p>
    <w:p w14:paraId="3B40E240" w14:textId="77777777" w:rsidR="00E13C87" w:rsidRDefault="00E13C87" w:rsidP="00E13C87">
      <w:pPr>
        <w:pStyle w:val="ListParagraph"/>
        <w:numPr>
          <w:ilvl w:val="0"/>
          <w:numId w:val="18"/>
        </w:numPr>
        <w:rPr>
          <w:noProof/>
        </w:rPr>
      </w:pPr>
      <w:r>
        <w:rPr>
          <w:noProof/>
        </w:rPr>
        <w:t>Australian Government Diversity Action Plan</w:t>
      </w:r>
    </w:p>
    <w:p w14:paraId="43348864" w14:textId="77777777" w:rsidR="00E13C87" w:rsidRDefault="00E13C87" w:rsidP="00E13C87">
      <w:pPr>
        <w:pStyle w:val="ListParagraph"/>
        <w:numPr>
          <w:ilvl w:val="0"/>
          <w:numId w:val="18"/>
        </w:numPr>
        <w:spacing w:after="0"/>
        <w:rPr>
          <w:noProof/>
        </w:rPr>
      </w:pPr>
      <w:r>
        <w:rPr>
          <w:noProof/>
        </w:rPr>
        <w:t>Actions to support Aboriginal and Torres Strait Islander people: a guide for consumers</w:t>
      </w:r>
    </w:p>
    <w:p w14:paraId="516147AF" w14:textId="77777777" w:rsidR="00E13C87" w:rsidRPr="00817F6C" w:rsidRDefault="00E13C87" w:rsidP="00E13C87">
      <w:pPr>
        <w:pStyle w:val="ListParagraph"/>
        <w:numPr>
          <w:ilvl w:val="0"/>
          <w:numId w:val="18"/>
        </w:numPr>
        <w:spacing w:after="0"/>
        <w:rPr>
          <w:b/>
          <w:bCs/>
          <w:noProof/>
        </w:rPr>
      </w:pPr>
      <w:r>
        <w:rPr>
          <w:noProof/>
        </w:rPr>
        <w:t>Actions to support older Aboriginal and Torres Strait Islander people: a guide for aged care providers</w:t>
      </w:r>
    </w:p>
    <w:p w14:paraId="64C62493" w14:textId="19F697ED" w:rsidR="00E13C87" w:rsidRPr="00160D86" w:rsidRDefault="00E13C87" w:rsidP="00160D86">
      <w:pPr>
        <w:pStyle w:val="ListParagraph"/>
        <w:numPr>
          <w:ilvl w:val="0"/>
          <w:numId w:val="11"/>
        </w:numPr>
        <w:spacing w:after="0"/>
        <w:rPr>
          <w:noProof/>
        </w:rPr>
      </w:pPr>
      <w:r>
        <w:rPr>
          <w:noProof/>
        </w:rPr>
        <w:t>F</w:t>
      </w:r>
      <w:r w:rsidRPr="00817F6C">
        <w:rPr>
          <w:noProof/>
        </w:rPr>
        <w:t xml:space="preserve">ramework </w:t>
      </w:r>
      <w:r>
        <w:rPr>
          <w:noProof/>
        </w:rPr>
        <w:t xml:space="preserve">for Governance of </w:t>
      </w:r>
      <w:r w:rsidRPr="00817F6C">
        <w:rPr>
          <w:noProof/>
        </w:rPr>
        <w:t>Indigenous Data</w:t>
      </w:r>
      <w:r w:rsidR="006C5CE5">
        <w:rPr>
          <w:noProof/>
        </w:rPr>
        <w:t>.</w:t>
      </w:r>
    </w:p>
    <w:p w14:paraId="65D73462" w14:textId="350E3B2F" w:rsidR="00A53E96" w:rsidRDefault="00A53E96">
      <w:pPr>
        <w:rPr>
          <w:b/>
          <w:bCs/>
          <w:sz w:val="24"/>
          <w:szCs w:val="24"/>
        </w:rPr>
      </w:pPr>
      <w:r>
        <w:rPr>
          <w:b/>
          <w:bCs/>
          <w:sz w:val="24"/>
          <w:szCs w:val="24"/>
        </w:rPr>
        <w:br w:type="page"/>
      </w:r>
    </w:p>
    <w:p w14:paraId="23B8B682" w14:textId="3192BFDC" w:rsidR="00EA6610" w:rsidRPr="006C5CE5" w:rsidRDefault="005416A7" w:rsidP="006C5CE5">
      <w:pPr>
        <w:pStyle w:val="Heading1"/>
        <w:spacing w:after="0" w:line="276" w:lineRule="auto"/>
        <w:rPr>
          <w:rStyle w:val="normaltextrun"/>
          <w:rFonts w:asciiTheme="minorHAnsi" w:hAnsiTheme="minorHAnsi" w:cstheme="minorHAnsi"/>
          <w:color w:val="000000" w:themeColor="text1"/>
          <w:sz w:val="28"/>
          <w:szCs w:val="28"/>
          <w:shd w:val="clear" w:color="auto" w:fill="FFFFFF"/>
        </w:rPr>
      </w:pPr>
      <w:r w:rsidRPr="006C5CE5">
        <w:rPr>
          <w:rFonts w:asciiTheme="minorHAnsi" w:hAnsiTheme="minorHAnsi" w:cstheme="minorHAnsi"/>
          <w:color w:val="000000" w:themeColor="text1"/>
          <w:sz w:val="28"/>
          <w:szCs w:val="28"/>
        </w:rPr>
        <w:lastRenderedPageBreak/>
        <w:t>References</w:t>
      </w:r>
    </w:p>
    <w:p w14:paraId="77F3B9BB" w14:textId="77777777" w:rsidR="003D3B58" w:rsidRDefault="003D3B58" w:rsidP="003D3B58">
      <w:r>
        <w:t xml:space="preserve">AIHW (Australian </w:t>
      </w:r>
      <w:r>
        <w:rPr>
          <w:rStyle w:val="normaltextrun"/>
          <w:rFonts w:ascii="Calibri" w:hAnsi="Calibri" w:cs="Calibri"/>
          <w:color w:val="000000"/>
          <w:shd w:val="clear" w:color="auto" w:fill="FFFFFF"/>
        </w:rPr>
        <w:t>Institute of Health and Welfare) (</w:t>
      </w:r>
      <w:r>
        <w:t xml:space="preserve">2021) </w:t>
      </w:r>
      <w:hyperlink r:id="rId14" w:history="1">
        <w:r w:rsidRPr="005738EA">
          <w:rPr>
            <w:rStyle w:val="Hyperlink"/>
            <w:i/>
            <w:iCs/>
          </w:rPr>
          <w:t>Aboriginal and Torres Strait Islander Stolen Generations aged 50 and over: updated analyses for 2018–19</w:t>
        </w:r>
      </w:hyperlink>
      <w:r>
        <w:t>, AIHW, Australian Government, accessed 4 October 2023.</w:t>
      </w:r>
    </w:p>
    <w:p w14:paraId="5C293B82" w14:textId="77777777" w:rsidR="003D3B58" w:rsidRDefault="003D3B58" w:rsidP="003D3B58">
      <w:r>
        <w:rPr>
          <w:lang w:val="en-AU"/>
        </w:rPr>
        <w:t xml:space="preserve">AIHW (2024a) </w:t>
      </w:r>
      <w:hyperlink r:id="rId15" w:history="1">
        <w:r w:rsidRPr="00174FCA">
          <w:rPr>
            <w:rStyle w:val="Hyperlink"/>
            <w:lang w:val="en-AU"/>
          </w:rPr>
          <w:t>2023 Aged Care Provider Workforce Survey</w:t>
        </w:r>
      </w:hyperlink>
      <w:r>
        <w:t xml:space="preserve"> [data set], gen-agedcaredata.gov.au, accessed 4 September 2024.</w:t>
      </w:r>
    </w:p>
    <w:p w14:paraId="34DCDEBE" w14:textId="77777777" w:rsidR="003D3B58" w:rsidRDefault="003D3B58" w:rsidP="003D3B58">
      <w:r>
        <w:t xml:space="preserve">AIHW (2024b) </w:t>
      </w:r>
      <w:hyperlink r:id="rId16" w:history="1">
        <w:r w:rsidRPr="00524A5B">
          <w:rPr>
            <w:rStyle w:val="Hyperlink"/>
          </w:rPr>
          <w:t>Aged care service list</w:t>
        </w:r>
      </w:hyperlink>
      <w:r>
        <w:t xml:space="preserve"> [data set], gen-agedcaredata.gov.au, accessed 16 December 2024.</w:t>
      </w:r>
    </w:p>
    <w:p w14:paraId="1859E3CF" w14:textId="77777777" w:rsidR="003D3B58" w:rsidRDefault="003D3B58" w:rsidP="003D3B58">
      <w:r w:rsidRPr="00A02DAB">
        <w:t>Gee G, Dudgeon P, Schultz C, Hart A</w:t>
      </w:r>
      <w:r>
        <w:t xml:space="preserve"> and</w:t>
      </w:r>
      <w:r w:rsidRPr="00A02DAB">
        <w:t xml:space="preserve"> Kelly K (2014) </w:t>
      </w:r>
      <w:r>
        <w:t>‘</w:t>
      </w:r>
      <w:r w:rsidRPr="00A02DAB">
        <w:t>Aboriginal and Torres Strait Islander social and emotional wellbeing</w:t>
      </w:r>
      <w:r>
        <w:t>’,</w:t>
      </w:r>
      <w:r w:rsidRPr="00A02DAB">
        <w:t xml:space="preserve"> </w:t>
      </w:r>
      <w:r>
        <w:t>i</w:t>
      </w:r>
      <w:r w:rsidRPr="00A02DAB">
        <w:t>n Dudgeon P</w:t>
      </w:r>
      <w:r>
        <w:t>,</w:t>
      </w:r>
      <w:r w:rsidRPr="00A02DAB">
        <w:t xml:space="preserve"> Milroy H</w:t>
      </w:r>
      <w:r>
        <w:t>,</w:t>
      </w:r>
      <w:r w:rsidRPr="00A02DAB">
        <w:t xml:space="preserve"> </w:t>
      </w:r>
      <w:r>
        <w:t xml:space="preserve">and </w:t>
      </w:r>
      <w:r w:rsidRPr="00A02DAB">
        <w:t>Walker</w:t>
      </w:r>
      <w:r>
        <w:t xml:space="preserve"> </w:t>
      </w:r>
      <w:r w:rsidRPr="00A02DAB">
        <w:t>R (</w:t>
      </w:r>
      <w:r>
        <w:t>eds</w:t>
      </w:r>
      <w:r w:rsidRPr="00A02DAB">
        <w:t xml:space="preserve">) </w:t>
      </w:r>
      <w:r w:rsidRPr="0037453F">
        <w:rPr>
          <w:i/>
          <w:iCs/>
        </w:rPr>
        <w:t>Working together: Aboriginal and Torres Strait Islander mental health and wellbeing principles and practice</w:t>
      </w:r>
      <w:r w:rsidRPr="0037453F">
        <w:t xml:space="preserve">, </w:t>
      </w:r>
      <w:r w:rsidRPr="00B16607">
        <w:t xml:space="preserve">2nd </w:t>
      </w:r>
      <w:proofErr w:type="spellStart"/>
      <w:r w:rsidRPr="00B16607">
        <w:t>ed</w:t>
      </w:r>
      <w:r w:rsidRPr="0037453F">
        <w:t>n</w:t>
      </w:r>
      <w:proofErr w:type="spellEnd"/>
      <w:r w:rsidRPr="0037453F">
        <w:t>,</w:t>
      </w:r>
      <w:r w:rsidRPr="00B16607">
        <w:t xml:space="preserve"> </w:t>
      </w:r>
      <w:r w:rsidRPr="00A02DAB">
        <w:t>Department of the Prime Minister and Cabinet</w:t>
      </w:r>
      <w:r>
        <w:t>, Canberra</w:t>
      </w:r>
      <w:r w:rsidRPr="00A02DAB">
        <w:t>.</w:t>
      </w:r>
    </w:p>
    <w:p w14:paraId="4B854C4C" w14:textId="77777777" w:rsidR="003D3B58" w:rsidRDefault="003D3B58" w:rsidP="003D3B58">
      <w:r>
        <w:t xml:space="preserve">Healing Foundation (2021) </w:t>
      </w:r>
      <w:hyperlink r:id="rId17" w:history="1">
        <w:r w:rsidRPr="009A79C8">
          <w:rPr>
            <w:rStyle w:val="Hyperlink"/>
            <w:i/>
            <w:iCs/>
          </w:rPr>
          <w:t>Make Healing Happen</w:t>
        </w:r>
      </w:hyperlink>
      <w:r>
        <w:t>, Healing Foundation, accessed 12 October 2023.</w:t>
      </w:r>
    </w:p>
    <w:p w14:paraId="53CCE01E" w14:textId="77777777" w:rsidR="003D3B58" w:rsidRDefault="003D3B58" w:rsidP="003D3B58">
      <w:r>
        <w:t xml:space="preserve">NAGATSIAC (National Advisory Group on Aboriginal and Torres Strait Islander Aged Care) (2020) </w:t>
      </w:r>
      <w:hyperlink r:id="rId18" w:history="1">
        <w:r w:rsidRPr="007662B8">
          <w:rPr>
            <w:rStyle w:val="Hyperlink"/>
            <w:i/>
            <w:iCs/>
          </w:rPr>
          <w:t>Our Care. Our Way: Transforming care pathways for Aboriginal and Torres Strait Islander Elders</w:t>
        </w:r>
      </w:hyperlink>
      <w:r>
        <w:t>, NATSIAACC (National Aboriginal and Torres Strait Islander Ageing and Aged Care Council) website, accessed 4 October 2023.</w:t>
      </w:r>
    </w:p>
    <w:p w14:paraId="75BEB6F0" w14:textId="77777777" w:rsidR="003D3B58" w:rsidRDefault="003D3B58" w:rsidP="003D3B58">
      <w:r>
        <w:t xml:space="preserve">Productivity Commission (2024) </w:t>
      </w:r>
      <w:hyperlink r:id="rId19" w:history="1">
        <w:r>
          <w:rPr>
            <w:rStyle w:val="Hyperlink"/>
            <w:i/>
            <w:iCs/>
          </w:rPr>
          <w:t>Report on Government Services 2024 – Aged Care Services</w:t>
        </w:r>
      </w:hyperlink>
      <w:r>
        <w:t xml:space="preserve"> [data set], Productivity Commission website, accessed 2 July 2024.</w:t>
      </w:r>
    </w:p>
    <w:p w14:paraId="307CFF70" w14:textId="77777777" w:rsidR="003D3B58" w:rsidRDefault="003D3B58" w:rsidP="003D3B58">
      <w:r>
        <w:t>Royal Commission into Aged Care Quality and Safety (2021)</w:t>
      </w:r>
      <w:r w:rsidRPr="005D265F">
        <w:t xml:space="preserve"> </w:t>
      </w:r>
      <w:hyperlink r:id="rId20" w:history="1">
        <w:r w:rsidRPr="00B078D8">
          <w:rPr>
            <w:rStyle w:val="Hyperlink"/>
            <w:i/>
            <w:iCs/>
          </w:rPr>
          <w:t>Final Report</w:t>
        </w:r>
      </w:hyperlink>
      <w:r>
        <w:t>, Australian Government, accessed 23 January 2024.</w:t>
      </w:r>
    </w:p>
    <w:p w14:paraId="458E45E3" w14:textId="2D38F92A" w:rsidR="00151EE6" w:rsidRDefault="003D3B58">
      <w:pPr>
        <w:rPr>
          <w:b/>
          <w:bCs/>
          <w:sz w:val="24"/>
          <w:szCs w:val="24"/>
        </w:rPr>
        <w:sectPr w:rsidR="00151EE6" w:rsidSect="00811E3F">
          <w:pgSz w:w="11906" w:h="16838"/>
          <w:pgMar w:top="1134" w:right="1134" w:bottom="1134" w:left="1134" w:header="720" w:footer="720" w:gutter="0"/>
          <w:cols w:space="720"/>
          <w:docGrid w:linePitch="360"/>
        </w:sectPr>
      </w:pPr>
      <w:r w:rsidRPr="00136C51">
        <w:t xml:space="preserve">Smith K, Gilchrist L, Taylor K, Clinch C, </w:t>
      </w:r>
      <w:proofErr w:type="spellStart"/>
      <w:r w:rsidRPr="00136C51">
        <w:t>Logiudice</w:t>
      </w:r>
      <w:proofErr w:type="spellEnd"/>
      <w:r w:rsidRPr="00136C51">
        <w:t xml:space="preserve"> D, </w:t>
      </w:r>
      <w:proofErr w:type="spellStart"/>
      <w:r w:rsidRPr="00136C51">
        <w:t>Edgill</w:t>
      </w:r>
      <w:proofErr w:type="spellEnd"/>
      <w:r w:rsidRPr="00136C51">
        <w:t xml:space="preserve"> P, </w:t>
      </w:r>
      <w:r w:rsidRPr="00454F4A">
        <w:t>Ratcliffe</w:t>
      </w:r>
      <w:r>
        <w:t xml:space="preserve"> J, </w:t>
      </w:r>
      <w:r w:rsidRPr="003D7B43">
        <w:t>Flicker</w:t>
      </w:r>
      <w:r>
        <w:t xml:space="preserve"> L, </w:t>
      </w:r>
      <w:r w:rsidRPr="003D7B43">
        <w:t>Douglas</w:t>
      </w:r>
      <w:r>
        <w:t xml:space="preserve"> H, </w:t>
      </w:r>
      <w:r w:rsidRPr="005F7845">
        <w:t>Bradley</w:t>
      </w:r>
      <w:r>
        <w:t xml:space="preserve"> K and </w:t>
      </w:r>
      <w:proofErr w:type="spellStart"/>
      <w:r w:rsidRPr="005F7845">
        <w:t>Bessarab</w:t>
      </w:r>
      <w:proofErr w:type="spellEnd"/>
      <w:r>
        <w:t xml:space="preserve"> D (2021) ‘</w:t>
      </w:r>
      <w:r w:rsidRPr="00136C51">
        <w:t>Good Spirit, Good Life: A Quality of Life Tool and Framework for Older Aboriginal Peoples</w:t>
      </w:r>
      <w:r>
        <w:t>’,</w:t>
      </w:r>
      <w:r w:rsidRPr="00136C51">
        <w:t xml:space="preserve"> </w:t>
      </w:r>
      <w:r w:rsidRPr="001C2206">
        <w:rPr>
          <w:i/>
          <w:iCs/>
        </w:rPr>
        <w:t>Gerontologist</w:t>
      </w:r>
      <w:r>
        <w:t xml:space="preserve">, </w:t>
      </w:r>
      <w:r w:rsidRPr="00AA2E13">
        <w:t>61(5</w:t>
      </w:r>
      <w:proofErr w:type="gramStart"/>
      <w:r w:rsidRPr="00AA2E13">
        <w:t>):e</w:t>
      </w:r>
      <w:proofErr w:type="gramEnd"/>
      <w:r w:rsidRPr="00AA2E13">
        <w:t>163-e172</w:t>
      </w:r>
      <w:r>
        <w:t>.</w:t>
      </w:r>
    </w:p>
    <w:p w14:paraId="4A9F52A1" w14:textId="0AE79E5D" w:rsidR="006623CC" w:rsidRPr="008B2C0F" w:rsidRDefault="00151EE6" w:rsidP="008B2C0F">
      <w:pPr>
        <w:pStyle w:val="Heading1"/>
        <w:rPr>
          <w:rFonts w:asciiTheme="minorHAnsi" w:hAnsiTheme="minorHAnsi" w:cstheme="minorHAnsi"/>
          <w:color w:val="auto"/>
          <w:sz w:val="28"/>
          <w:szCs w:val="28"/>
        </w:rPr>
      </w:pPr>
      <w:r w:rsidRPr="008B2C0F">
        <w:rPr>
          <w:rFonts w:asciiTheme="minorHAnsi" w:hAnsiTheme="minorHAnsi" w:cstheme="minorHAnsi"/>
          <w:color w:val="auto"/>
          <w:sz w:val="28"/>
          <w:szCs w:val="28"/>
        </w:rPr>
        <w:lastRenderedPageBreak/>
        <w:t>Appendix 1</w:t>
      </w:r>
      <w:r w:rsidR="008B2C0F" w:rsidRPr="008B2C0F">
        <w:rPr>
          <w:rFonts w:asciiTheme="minorHAnsi" w:hAnsiTheme="minorHAnsi" w:cstheme="minorHAnsi"/>
          <w:color w:val="auto"/>
          <w:sz w:val="28"/>
          <w:szCs w:val="28"/>
        </w:rPr>
        <w:t xml:space="preserve"> – </w:t>
      </w:r>
      <w:r w:rsidRPr="008B2C0F">
        <w:rPr>
          <w:rFonts w:asciiTheme="minorHAnsi" w:hAnsiTheme="minorHAnsi" w:cstheme="minorHAnsi"/>
          <w:color w:val="auto"/>
          <w:sz w:val="28"/>
          <w:szCs w:val="28"/>
        </w:rPr>
        <w:t>Definition of cultural safety</w:t>
      </w:r>
      <w:r w:rsidR="002D4E43" w:rsidRPr="008B2C0F">
        <w:rPr>
          <w:rFonts w:asciiTheme="minorHAnsi" w:hAnsiTheme="minorHAnsi" w:cstheme="minorHAnsi"/>
          <w:color w:val="auto"/>
          <w:sz w:val="28"/>
          <w:szCs w:val="28"/>
        </w:rPr>
        <w:t xml:space="preserve"> in aged care</w:t>
      </w:r>
    </w:p>
    <w:p w14:paraId="6856B364" w14:textId="77777777" w:rsidR="006D61EE" w:rsidRDefault="006D61EE" w:rsidP="00BA0F36">
      <w:pPr>
        <w:spacing w:after="0"/>
      </w:pPr>
      <w:r w:rsidRPr="002D4E43">
        <w:t>Cultural safety in aged care for older Aboriginal and Torres Strait Islander people, is understanding one’s own culture and the impact that your culture, thinking, and actions may have on the culture of others through ongoing critical self-reflection. Gaining such truthful insight about oneself is critical for ensuring access to a culturally safe, respectful, responsive and racism free aged care system providing for the optimal safety, autonomy, dignity, and absolute wellbeing of Aboriginal and/or Torres Strait Islander Elders and older people, and their families. Only the Aboriginal and/or Torres Strait Islander person who is the recipient of a service or interaction can determine whether it is culturally safe.</w:t>
      </w:r>
    </w:p>
    <w:p w14:paraId="2DA018F0" w14:textId="77777777" w:rsidR="00BA0F36" w:rsidRPr="002D4E43" w:rsidRDefault="00BA0F36" w:rsidP="00BA0F36">
      <w:pPr>
        <w:spacing w:after="0"/>
      </w:pPr>
    </w:p>
    <w:p w14:paraId="31FD7F02" w14:textId="4FCF08FD" w:rsidR="009123C9" w:rsidRPr="002D4E43" w:rsidRDefault="006D61EE">
      <w:r w:rsidRPr="002D4E43">
        <w:t>Aged care service providers and workers must take responsibility for building trust and relationships with Aboriginal and/or Torres Strait Islander service users, and their families, and for creating a new aged care system which centres on their living experience, cultural, and ageing needs, as determined by Aboriginal and/or Torres Strait Islander service users themselves. The implementation of a trauma aware, healing informed approach to professional practice, and facilitating a greater understanding and respect for individual and collective cultures, histories, knowledges, traditions, stories, and values of Aboriginal and/or Torres Strait Islander service users, their families and communities, will greatly support the delivery of a quality and culturally safe aged care system. Aged care service providers must also firmly commit to continuously measure and improve structures and behaviours necessary for cultural safety and quality support to remain embedded in the Australian aged care system.</w:t>
      </w:r>
    </w:p>
    <w:p w14:paraId="03497184" w14:textId="77777777" w:rsidR="00F3719B" w:rsidRDefault="00F3719B">
      <w:pPr>
        <w:rPr>
          <w:b/>
          <w:bCs/>
          <w:sz w:val="24"/>
          <w:szCs w:val="24"/>
        </w:rPr>
      </w:pPr>
    </w:p>
    <w:p w14:paraId="0770C47B" w14:textId="77777777" w:rsidR="00D82D51" w:rsidRDefault="00D82D51">
      <w:pPr>
        <w:rPr>
          <w:b/>
          <w:bCs/>
          <w:sz w:val="24"/>
          <w:szCs w:val="24"/>
        </w:rPr>
        <w:sectPr w:rsidR="00D82D51" w:rsidSect="00811E3F">
          <w:pgSz w:w="11906" w:h="16838"/>
          <w:pgMar w:top="1134" w:right="1134" w:bottom="1134" w:left="1134" w:header="720" w:footer="720" w:gutter="0"/>
          <w:cols w:space="720"/>
          <w:docGrid w:linePitch="360"/>
        </w:sectPr>
      </w:pPr>
    </w:p>
    <w:p w14:paraId="5F573081" w14:textId="640A08BB" w:rsidR="00177A8B" w:rsidRPr="008B2C0F" w:rsidRDefault="00177A8B" w:rsidP="008B2C0F">
      <w:pPr>
        <w:pStyle w:val="Heading1"/>
        <w:rPr>
          <w:rFonts w:asciiTheme="minorHAnsi" w:hAnsiTheme="minorHAnsi" w:cstheme="minorHAnsi"/>
          <w:color w:val="auto"/>
          <w:sz w:val="28"/>
          <w:szCs w:val="28"/>
        </w:rPr>
      </w:pPr>
      <w:r w:rsidRPr="008B2C0F">
        <w:rPr>
          <w:rFonts w:asciiTheme="minorHAnsi" w:hAnsiTheme="minorHAnsi" w:cstheme="minorHAnsi"/>
          <w:color w:val="auto"/>
          <w:sz w:val="28"/>
          <w:szCs w:val="28"/>
        </w:rPr>
        <w:lastRenderedPageBreak/>
        <w:t xml:space="preserve">Appendix </w:t>
      </w:r>
      <w:r w:rsidR="00151EE6" w:rsidRPr="008B2C0F">
        <w:rPr>
          <w:rFonts w:asciiTheme="minorHAnsi" w:hAnsiTheme="minorHAnsi" w:cstheme="minorHAnsi"/>
          <w:color w:val="auto"/>
          <w:sz w:val="28"/>
          <w:szCs w:val="28"/>
        </w:rPr>
        <w:t>2</w:t>
      </w:r>
      <w:r w:rsidR="008B2C0F" w:rsidRPr="008B2C0F">
        <w:rPr>
          <w:rFonts w:asciiTheme="minorHAnsi" w:hAnsiTheme="minorHAnsi" w:cstheme="minorHAnsi"/>
          <w:color w:val="auto"/>
          <w:sz w:val="28"/>
          <w:szCs w:val="28"/>
        </w:rPr>
        <w:t xml:space="preserve"> – </w:t>
      </w:r>
      <w:r w:rsidRPr="008B2C0F">
        <w:rPr>
          <w:rFonts w:asciiTheme="minorHAnsi" w:hAnsiTheme="minorHAnsi" w:cstheme="minorHAnsi"/>
          <w:color w:val="auto"/>
          <w:sz w:val="28"/>
          <w:szCs w:val="28"/>
        </w:rPr>
        <w:t>Royal Commission into Aged Care Quality and Safety</w:t>
      </w:r>
      <w:r w:rsidR="008676D2" w:rsidRPr="008B2C0F">
        <w:rPr>
          <w:rFonts w:asciiTheme="minorHAnsi" w:hAnsiTheme="minorHAnsi" w:cstheme="minorHAnsi"/>
          <w:color w:val="auto"/>
          <w:sz w:val="28"/>
          <w:szCs w:val="28"/>
        </w:rPr>
        <w:t xml:space="preserve"> recommendations</w:t>
      </w:r>
      <w:r w:rsidR="00506C22" w:rsidRPr="008B2C0F">
        <w:rPr>
          <w:rFonts w:asciiTheme="minorHAnsi" w:hAnsiTheme="minorHAnsi" w:cstheme="minorHAnsi"/>
          <w:color w:val="auto"/>
          <w:sz w:val="28"/>
          <w:szCs w:val="28"/>
        </w:rPr>
        <w:t xml:space="preserve"> </w:t>
      </w:r>
      <w:r w:rsidR="007935F4" w:rsidRPr="008B2C0F">
        <w:rPr>
          <w:rFonts w:asciiTheme="minorHAnsi" w:hAnsiTheme="minorHAnsi" w:cstheme="minorHAnsi"/>
          <w:color w:val="auto"/>
          <w:sz w:val="28"/>
          <w:szCs w:val="28"/>
        </w:rPr>
        <w:t>for aged care for Aboriginal and Torres Strait Islander People</w:t>
      </w:r>
    </w:p>
    <w:p w14:paraId="41E4387C" w14:textId="77777777" w:rsidR="00073E7D" w:rsidRPr="008B2C0F" w:rsidRDefault="00344E2F" w:rsidP="008B2C0F">
      <w:pPr>
        <w:pStyle w:val="Heading2"/>
        <w:rPr>
          <w:rFonts w:asciiTheme="minorHAnsi" w:hAnsiTheme="minorHAnsi" w:cstheme="minorHAnsi"/>
          <w:b/>
          <w:bCs/>
          <w:color w:val="auto"/>
          <w:sz w:val="24"/>
          <w:szCs w:val="24"/>
        </w:rPr>
      </w:pPr>
      <w:r w:rsidRPr="008B2C0F">
        <w:rPr>
          <w:rFonts w:asciiTheme="minorHAnsi" w:hAnsiTheme="minorHAnsi" w:cstheme="minorHAnsi"/>
          <w:b/>
          <w:bCs/>
          <w:color w:val="auto"/>
          <w:sz w:val="24"/>
          <w:szCs w:val="24"/>
        </w:rPr>
        <w:t>Recommendation 47: Aboriginal and Torres Strait Islander aged care pathway within the new aged care system</w:t>
      </w:r>
    </w:p>
    <w:p w14:paraId="72ED2835" w14:textId="77777777" w:rsidR="00073E7D" w:rsidRDefault="00344E2F" w:rsidP="005416A7">
      <w:r>
        <w:t>The Australian Government should ensure that the new aged care system makes specific and adequate provision for the diverse and changing needs of Aboriginal and Torres Strait Islander people and that:</w:t>
      </w:r>
    </w:p>
    <w:p w14:paraId="4C220613" w14:textId="08EE906F" w:rsidR="00344E2F" w:rsidRDefault="00344E2F" w:rsidP="00073E7D">
      <w:pPr>
        <w:pStyle w:val="ListParagraph"/>
        <w:numPr>
          <w:ilvl w:val="0"/>
          <w:numId w:val="33"/>
        </w:numPr>
      </w:pPr>
      <w:r>
        <w:t>Aboriginal and Torres Strait Islander people receive culturally respectful and safe, high quality, trauma-informed, needs-based and flexible aged care services regardless of where they live</w:t>
      </w:r>
    </w:p>
    <w:p w14:paraId="03535217" w14:textId="77777777" w:rsidR="00166BA7" w:rsidRDefault="002855DD" w:rsidP="00073E7D">
      <w:pPr>
        <w:pStyle w:val="ListParagraph"/>
        <w:numPr>
          <w:ilvl w:val="0"/>
          <w:numId w:val="33"/>
        </w:numPr>
      </w:pPr>
      <w:r>
        <w:t>priority is given to existing and new Aboriginal and Torres Strait Islander organisations, including health, disability and social service providers, to cooperate and become providers of integrated aged care services</w:t>
      </w:r>
    </w:p>
    <w:p w14:paraId="7F8721F8" w14:textId="77777777" w:rsidR="00166BA7" w:rsidRDefault="002855DD" w:rsidP="00073E7D">
      <w:pPr>
        <w:pStyle w:val="ListParagraph"/>
        <w:numPr>
          <w:ilvl w:val="0"/>
          <w:numId w:val="33"/>
        </w:numPr>
      </w:pPr>
      <w:r>
        <w:t>regional service delivery models that promote integrated care are deployed wherever possible</w:t>
      </w:r>
    </w:p>
    <w:p w14:paraId="03A4DA5F" w14:textId="77777777" w:rsidR="00166BA7" w:rsidRDefault="002855DD" w:rsidP="00073E7D">
      <w:pPr>
        <w:pStyle w:val="ListParagraph"/>
        <w:numPr>
          <w:ilvl w:val="0"/>
          <w:numId w:val="33"/>
        </w:numPr>
      </w:pPr>
      <w:r>
        <w:t>there is a focus on providing services within, or close to, Aboriginal and Torres Strait Islander populations while maximising opportunities for people to remain on, and maintain connection with, their Country and communities</w:t>
      </w:r>
    </w:p>
    <w:p w14:paraId="4A53ACE7" w14:textId="77777777" w:rsidR="00166BA7" w:rsidRDefault="002855DD" w:rsidP="00073E7D">
      <w:pPr>
        <w:pStyle w:val="ListParagraph"/>
        <w:numPr>
          <w:ilvl w:val="0"/>
          <w:numId w:val="33"/>
        </w:numPr>
      </w:pPr>
      <w:r>
        <w:t>aged care is available and providers are engaged at the local aged care planning region level on the basis of objectively established need that is determined in consultation with Aboriginal and Torres Strait Islander populations and communities, and recognising that aged care needs and service delivery preferences may vary between locations and population centres</w:t>
      </w:r>
    </w:p>
    <w:p w14:paraId="411E7961" w14:textId="21ECF111" w:rsidR="00432A43" w:rsidRDefault="002855DD" w:rsidP="00432A43">
      <w:pPr>
        <w:pStyle w:val="ListParagraph"/>
        <w:numPr>
          <w:ilvl w:val="0"/>
          <w:numId w:val="33"/>
        </w:numPr>
      </w:pPr>
      <w:r>
        <w:t>older Aboriginal and Torres Strait Islander people are given access to interpreters on at least the same basis as members of culturally and linguistically diverse communities when seeking or obtaining aged care, including health care services.</w:t>
      </w:r>
    </w:p>
    <w:p w14:paraId="113A1FEE" w14:textId="77777777" w:rsidR="00432A43" w:rsidRDefault="00432A43" w:rsidP="00432A43"/>
    <w:p w14:paraId="4894FDB4" w14:textId="77777777" w:rsidR="003E521D" w:rsidRPr="008B2C0F" w:rsidRDefault="003E521D" w:rsidP="008B2C0F">
      <w:pPr>
        <w:pStyle w:val="Heading2"/>
        <w:rPr>
          <w:rFonts w:asciiTheme="minorHAnsi" w:hAnsiTheme="minorHAnsi" w:cstheme="minorHAnsi"/>
          <w:b/>
          <w:bCs/>
          <w:color w:val="auto"/>
          <w:sz w:val="24"/>
          <w:szCs w:val="24"/>
        </w:rPr>
      </w:pPr>
      <w:r w:rsidRPr="008B2C0F">
        <w:rPr>
          <w:rFonts w:asciiTheme="minorHAnsi" w:hAnsiTheme="minorHAnsi" w:cstheme="minorHAnsi"/>
          <w:b/>
          <w:bCs/>
          <w:color w:val="auto"/>
          <w:sz w:val="24"/>
          <w:szCs w:val="24"/>
        </w:rPr>
        <w:t xml:space="preserve">Recommendation 48: Cultural safety </w:t>
      </w:r>
    </w:p>
    <w:p w14:paraId="36431222" w14:textId="7B1A76B6" w:rsidR="003E521D" w:rsidRDefault="003E521D" w:rsidP="001C2206">
      <w:pPr>
        <w:pStyle w:val="ListParagraph"/>
        <w:numPr>
          <w:ilvl w:val="0"/>
          <w:numId w:val="38"/>
        </w:numPr>
      </w:pPr>
      <w:r>
        <w:t>By 1 July 2022, the Australian Government and the System Governor should:</w:t>
      </w:r>
    </w:p>
    <w:p w14:paraId="1FD94F97" w14:textId="7B1A76B6" w:rsidR="00E30668" w:rsidRDefault="003E521D" w:rsidP="00E30668">
      <w:pPr>
        <w:pStyle w:val="ListParagraph"/>
        <w:numPr>
          <w:ilvl w:val="1"/>
          <w:numId w:val="38"/>
        </w:numPr>
      </w:pPr>
      <w:r>
        <w:t>require all of its employees who are involved in the aged care system, and any care finders who are not its employees, to undertake regular training about cultural safety and trauma-informed service delivery</w:t>
      </w:r>
    </w:p>
    <w:p w14:paraId="40F340B3" w14:textId="7B1A76B6" w:rsidR="003E521D" w:rsidRDefault="003E521D" w:rsidP="001C2206">
      <w:pPr>
        <w:pStyle w:val="ListParagraph"/>
        <w:numPr>
          <w:ilvl w:val="1"/>
          <w:numId w:val="38"/>
        </w:numPr>
      </w:pPr>
      <w:r>
        <w:t xml:space="preserve">require all aged care providers which promote their services to Aboriginal and Torres Strait Islander people to: </w:t>
      </w:r>
    </w:p>
    <w:p w14:paraId="2F131DAC" w14:textId="7B1A76B6" w:rsidR="00643F56" w:rsidRDefault="003E521D" w:rsidP="00E30668">
      <w:pPr>
        <w:pStyle w:val="ListParagraph"/>
        <w:numPr>
          <w:ilvl w:val="2"/>
          <w:numId w:val="38"/>
        </w:numPr>
      </w:pPr>
      <w:r>
        <w:t>train their staff in culturally safe and trauma-informed care, and</w:t>
      </w:r>
    </w:p>
    <w:p w14:paraId="39D10CC7" w14:textId="68B6276B" w:rsidR="003E521D" w:rsidRDefault="003E521D" w:rsidP="001C2206">
      <w:pPr>
        <w:pStyle w:val="ListParagraph"/>
        <w:numPr>
          <w:ilvl w:val="2"/>
          <w:numId w:val="38"/>
        </w:numPr>
      </w:pPr>
      <w:r>
        <w:t xml:space="preserve">demonstrate to the System Governor that they have reached an advanced stage of implementation of the Aboriginal and Torres Strait Islander Action Plan under the Diversity Framework. </w:t>
      </w:r>
    </w:p>
    <w:p w14:paraId="4D28369F" w14:textId="67A1DB7F" w:rsidR="00627DB9" w:rsidRDefault="003E521D" w:rsidP="00627DB9">
      <w:pPr>
        <w:pStyle w:val="ListParagraph"/>
        <w:numPr>
          <w:ilvl w:val="0"/>
          <w:numId w:val="38"/>
        </w:numPr>
      </w:pPr>
      <w:r>
        <w:t>From 1 July 2023, the System Governor should:</w:t>
      </w:r>
    </w:p>
    <w:p w14:paraId="0C6BBC6D" w14:textId="77777777" w:rsidR="009126D1" w:rsidRDefault="00627DB9" w:rsidP="009126D1">
      <w:pPr>
        <w:pStyle w:val="ListParagraph"/>
        <w:numPr>
          <w:ilvl w:val="1"/>
          <w:numId w:val="38"/>
        </w:numPr>
      </w:pPr>
      <w:r w:rsidRPr="00627DB9">
        <w:t>ensure care finders serving Aboriginal and Torres Strait Islander communities are local Aboriginal and Torres Strait Islander people who are culturally trained and familiar with existing Aboriginal and Torres Strait Islander service providers who are trusted by the local population</w:t>
      </w:r>
    </w:p>
    <w:p w14:paraId="0C6DF5BB" w14:textId="77777777" w:rsidR="002C2B6B" w:rsidRDefault="00F3062B" w:rsidP="009126D1">
      <w:pPr>
        <w:pStyle w:val="ListParagraph"/>
        <w:numPr>
          <w:ilvl w:val="1"/>
          <w:numId w:val="38"/>
        </w:numPr>
      </w:pPr>
      <w:r>
        <w:t>ensure, wherever possible, that aged care assessments of Aboriginal and Torres Strait Islander people are conducted by assessors who are Aboriginal or Torres Strait Islander people, or others who have undertaken training in cultural safety and trauma-informed approaches</w:t>
      </w:r>
    </w:p>
    <w:p w14:paraId="710E83DD" w14:textId="5211B588" w:rsidR="00F3062B" w:rsidRDefault="00F3062B" w:rsidP="001C2206">
      <w:pPr>
        <w:pStyle w:val="ListParagraph"/>
        <w:numPr>
          <w:ilvl w:val="1"/>
          <w:numId w:val="38"/>
        </w:numPr>
      </w:pPr>
      <w:r>
        <w:t>work with State and Territory Governments to establish culturally appropriate advance care directive processes, guidance material and training for aged care providers that account for the diversity of cultural practices and traditions within each State and Territory.</w:t>
      </w:r>
    </w:p>
    <w:p w14:paraId="21AC9DEE" w14:textId="640323F3" w:rsidR="005662FD" w:rsidRDefault="002949F8" w:rsidP="001C2206">
      <w:pPr>
        <w:pStyle w:val="ListParagraph"/>
        <w:numPr>
          <w:ilvl w:val="0"/>
          <w:numId w:val="38"/>
        </w:numPr>
      </w:pPr>
      <w:r>
        <w:t>From 1 July 2023, the System Governor should require its employees, and any care finders who are not its employees, to undertake regular training about cultural safety and trauma-informed service delivery</w:t>
      </w:r>
    </w:p>
    <w:p w14:paraId="3A851357" w14:textId="2B428F7E" w:rsidR="002949F8" w:rsidRPr="008B2C0F" w:rsidRDefault="0059243B" w:rsidP="008B2C0F">
      <w:pPr>
        <w:pStyle w:val="Heading2"/>
        <w:rPr>
          <w:rFonts w:asciiTheme="minorHAnsi" w:hAnsiTheme="minorHAnsi" w:cstheme="minorHAnsi"/>
          <w:b/>
          <w:bCs/>
          <w:color w:val="auto"/>
          <w:sz w:val="24"/>
          <w:szCs w:val="24"/>
        </w:rPr>
      </w:pPr>
      <w:r w:rsidRPr="008B2C0F">
        <w:rPr>
          <w:rFonts w:asciiTheme="minorHAnsi" w:hAnsiTheme="minorHAnsi" w:cstheme="minorHAnsi"/>
          <w:b/>
          <w:bCs/>
          <w:color w:val="auto"/>
          <w:sz w:val="24"/>
          <w:szCs w:val="24"/>
        </w:rPr>
        <w:lastRenderedPageBreak/>
        <w:t>Recommendation 49: An Aboriginal and Torres Strait Islander Aged Care Commissioner</w:t>
      </w:r>
    </w:p>
    <w:p w14:paraId="79419485" w14:textId="77777777" w:rsidR="001661F6" w:rsidRDefault="00D65B6D" w:rsidP="001661F6">
      <w:pPr>
        <w:pStyle w:val="ListParagraph"/>
        <w:numPr>
          <w:ilvl w:val="0"/>
          <w:numId w:val="40"/>
        </w:numPr>
      </w:pPr>
      <w:r>
        <w:t>By 1 July 2023, there should be within the System Governor a statutory role that involves the ongoing fostering, promotion and development of culturally safe, tailored and flexible aged care services for Aboriginal and Torres Strait Islander people across the country. The person appointed to this role shall be an Aboriginal or Torres Strait Islander person.</w:t>
      </w:r>
    </w:p>
    <w:p w14:paraId="6AA9480B" w14:textId="71DE53CB" w:rsidR="0059243B" w:rsidRDefault="00D65B6D" w:rsidP="001661F6">
      <w:pPr>
        <w:pStyle w:val="ListParagraph"/>
        <w:numPr>
          <w:ilvl w:val="0"/>
          <w:numId w:val="40"/>
        </w:numPr>
      </w:pPr>
      <w:r>
        <w:t>A person should be appointed by 31 December 2021 under interim administrative arrangements to perform relevant functions and exercise relevant powers.</w:t>
      </w:r>
    </w:p>
    <w:p w14:paraId="095E98F3" w14:textId="77777777" w:rsidR="001661F6" w:rsidRDefault="001661F6" w:rsidP="001661F6"/>
    <w:p w14:paraId="085BFA0B" w14:textId="61E3A837" w:rsidR="001661F6" w:rsidRPr="008B2C0F" w:rsidRDefault="001557E2" w:rsidP="008B2C0F">
      <w:pPr>
        <w:pStyle w:val="Heading2"/>
        <w:rPr>
          <w:rFonts w:asciiTheme="minorHAnsi" w:hAnsiTheme="minorHAnsi" w:cstheme="minorHAnsi"/>
          <w:b/>
          <w:bCs/>
          <w:color w:val="auto"/>
          <w:sz w:val="24"/>
          <w:szCs w:val="24"/>
        </w:rPr>
      </w:pPr>
      <w:r w:rsidRPr="008B2C0F">
        <w:rPr>
          <w:rFonts w:asciiTheme="minorHAnsi" w:hAnsiTheme="minorHAnsi" w:cstheme="minorHAnsi"/>
          <w:b/>
          <w:bCs/>
          <w:color w:val="auto"/>
          <w:sz w:val="24"/>
          <w:szCs w:val="24"/>
        </w:rPr>
        <w:t>Recommendation 50: Prioritising Aboriginal and Torres Strait Islander organisations as aged care providers</w:t>
      </w:r>
    </w:p>
    <w:p w14:paraId="451067AA" w14:textId="13E26B0E" w:rsidR="001557E2" w:rsidRDefault="000F0813" w:rsidP="001557E2">
      <w:pPr>
        <w:pStyle w:val="ListParagraph"/>
        <w:numPr>
          <w:ilvl w:val="0"/>
          <w:numId w:val="41"/>
        </w:numPr>
      </w:pPr>
      <w:r>
        <w:t>The Australian Government should assist Aboriginal and Torres Strait Islander organisations to expand into aged care service delivery, whether on their own or in partnership with other organisations, including with Aboriginal Community Controlled Organisations and existing Aboriginal and Torres Strait Islander providers.</w:t>
      </w:r>
    </w:p>
    <w:p w14:paraId="37DF740C" w14:textId="70B96E07" w:rsidR="000F0813" w:rsidRDefault="003738C8" w:rsidP="001557E2">
      <w:pPr>
        <w:pStyle w:val="ListParagraph"/>
        <w:numPr>
          <w:ilvl w:val="0"/>
          <w:numId w:val="41"/>
        </w:numPr>
      </w:pPr>
      <w:r>
        <w:t>The Australian Government and the System Governor should encourage and support additional Aboriginal and Torres Strait Islander aged care providers by flexible approval and regulation of them to ensure:</w:t>
      </w:r>
    </w:p>
    <w:p w14:paraId="03146420" w14:textId="6EE3B684" w:rsidR="003738C8" w:rsidRDefault="00517EEF" w:rsidP="003738C8">
      <w:pPr>
        <w:pStyle w:val="ListParagraph"/>
        <w:numPr>
          <w:ilvl w:val="1"/>
          <w:numId w:val="38"/>
        </w:numPr>
      </w:pPr>
      <w:r>
        <w:t>existing Aboriginal and Torres Strait providers are not disadvantaged and should continue to provide high quality and safe aged care while being assisted to meet the new provider requirements</w:t>
      </w:r>
    </w:p>
    <w:p w14:paraId="5D079CA1" w14:textId="20B5BFA8" w:rsidR="00517EEF" w:rsidRDefault="00E66C11" w:rsidP="003738C8">
      <w:pPr>
        <w:pStyle w:val="ListParagraph"/>
        <w:numPr>
          <w:ilvl w:val="1"/>
          <w:numId w:val="38"/>
        </w:numPr>
      </w:pPr>
      <w:r>
        <w:t>other organisations that wish to move into aged care to enhance services to Aboriginal and Torres Strait Islander people across Australia are given special consideration.</w:t>
      </w:r>
    </w:p>
    <w:p w14:paraId="5F4C869D" w14:textId="27B05A5B" w:rsidR="00CA7B78" w:rsidRDefault="00CC08A8" w:rsidP="003243ED">
      <w:pPr>
        <w:pStyle w:val="ListParagraph"/>
        <w:numPr>
          <w:ilvl w:val="0"/>
          <w:numId w:val="43"/>
        </w:numPr>
      </w:pPr>
      <w:r>
        <w:t>Flexibility in approval and regulation should extend to such matters as: additional time to meet new requirements; alternative means of demonstrating the necessary capability or requirement; and, in some very limited cases, exemptions. Assistance should include financial assistance for capacity-building.</w:t>
      </w:r>
    </w:p>
    <w:p w14:paraId="64445D8B" w14:textId="77777777" w:rsidR="00D13A90" w:rsidRDefault="00D13A90" w:rsidP="00D13A90"/>
    <w:p w14:paraId="1124BE36" w14:textId="50EE3A38" w:rsidR="003243ED" w:rsidRPr="008B2C0F" w:rsidRDefault="00C2666E" w:rsidP="008B2C0F">
      <w:pPr>
        <w:pStyle w:val="Heading2"/>
        <w:rPr>
          <w:rFonts w:asciiTheme="minorHAnsi" w:hAnsiTheme="minorHAnsi" w:cstheme="minorHAnsi"/>
          <w:b/>
          <w:bCs/>
          <w:color w:val="auto"/>
          <w:sz w:val="24"/>
          <w:szCs w:val="24"/>
        </w:rPr>
      </w:pPr>
      <w:r w:rsidRPr="008B2C0F">
        <w:rPr>
          <w:rFonts w:asciiTheme="minorHAnsi" w:hAnsiTheme="minorHAnsi" w:cstheme="minorHAnsi"/>
          <w:b/>
          <w:bCs/>
          <w:color w:val="auto"/>
          <w:sz w:val="24"/>
          <w:szCs w:val="24"/>
        </w:rPr>
        <w:t>Recommendation 51: Employment and training for Aboriginal and Torres Strait Islander aged care</w:t>
      </w:r>
    </w:p>
    <w:p w14:paraId="7665EAE6" w14:textId="547159CF" w:rsidR="00C2666E" w:rsidRDefault="00A360B5" w:rsidP="00C2666E">
      <w:pPr>
        <w:pStyle w:val="ListParagraph"/>
        <w:numPr>
          <w:ilvl w:val="0"/>
          <w:numId w:val="44"/>
        </w:numPr>
      </w:pPr>
      <w:r>
        <w:t>By 1 December 2022, the Australian Government should:</w:t>
      </w:r>
    </w:p>
    <w:p w14:paraId="64E57388" w14:textId="2D877932" w:rsidR="00A360B5" w:rsidRDefault="00906098" w:rsidP="00A360B5">
      <w:pPr>
        <w:pStyle w:val="ListParagraph"/>
        <w:numPr>
          <w:ilvl w:val="1"/>
          <w:numId w:val="44"/>
        </w:numPr>
      </w:pPr>
      <w:r>
        <w:t>d</w:t>
      </w:r>
      <w:r w:rsidR="00177629">
        <w:t>evelop a comprehensive national Aboriginal and Torres Strait Islander Aged Care Workforce Plan in consultation with the National Advisory Group for Aboriginal and Torres Strait Islander Aged Care, including</w:t>
      </w:r>
      <w:r w:rsidR="009509E8">
        <w:t>:</w:t>
      </w:r>
    </w:p>
    <w:p w14:paraId="47BCFCDF" w14:textId="4AF13A09" w:rsidR="009509E8" w:rsidRDefault="00950400" w:rsidP="009509E8">
      <w:pPr>
        <w:pStyle w:val="ListParagraph"/>
        <w:numPr>
          <w:ilvl w:val="2"/>
          <w:numId w:val="38"/>
        </w:numPr>
      </w:pPr>
      <w:r>
        <w:t>the refinement of existing Aboriginal and Torres Strait Islander training and employment programs</w:t>
      </w:r>
    </w:p>
    <w:p w14:paraId="1D3CFBB8" w14:textId="3B2B0D6D" w:rsidR="00950400" w:rsidRDefault="000C61AE" w:rsidP="009509E8">
      <w:pPr>
        <w:pStyle w:val="ListParagraph"/>
        <w:numPr>
          <w:ilvl w:val="2"/>
          <w:numId w:val="38"/>
        </w:numPr>
      </w:pPr>
      <w:r>
        <w:t>targets for the training and employment of Aboriginal and Torres Strait Islander people across the full range of aged care roles</w:t>
      </w:r>
    </w:p>
    <w:p w14:paraId="4BF76840" w14:textId="23139163" w:rsidR="00D725E6" w:rsidRDefault="00F24962">
      <w:pPr>
        <w:pStyle w:val="ListParagraph"/>
        <w:numPr>
          <w:ilvl w:val="0"/>
          <w:numId w:val="46"/>
        </w:numPr>
      </w:pPr>
      <w:r>
        <w:t>provide the funds necessary to implement the Plan and meet the training and employment targets</w:t>
      </w:r>
    </w:p>
    <w:p w14:paraId="7A3F032B" w14:textId="63BCA308" w:rsidR="00A360B5" w:rsidRDefault="00DD6576" w:rsidP="001C2206">
      <w:pPr>
        <w:pStyle w:val="ListParagraph"/>
        <w:numPr>
          <w:ilvl w:val="0"/>
          <w:numId w:val="46"/>
        </w:numPr>
      </w:pPr>
      <w:r>
        <w:t>work with the State and Territory Governments to implement the Plan, which should include making available vocational educational training facilities, teachers and courses available in urban, rural, regional and remote Australia.</w:t>
      </w:r>
    </w:p>
    <w:p w14:paraId="7A0D5676" w14:textId="57A93763" w:rsidR="00E66C11" w:rsidRDefault="003F4A5D" w:rsidP="00CC08A8">
      <w:pPr>
        <w:pStyle w:val="ListParagraph"/>
        <w:numPr>
          <w:ilvl w:val="0"/>
          <w:numId w:val="44"/>
        </w:numPr>
      </w:pPr>
      <w:r>
        <w:t>In the interim, the Australian Government should ensure, in consultation with the National Advisory Group for Aboriginal and Torres Strait Islander Aged Care, that the existing employment programs and initiatives for Aboriginal and Torres Strait Islanders are aligned to the needs of the aged care sector.</w:t>
      </w:r>
    </w:p>
    <w:p w14:paraId="446525C6" w14:textId="77777777" w:rsidR="00521199" w:rsidRDefault="00521199" w:rsidP="00CC08A8">
      <w:pPr>
        <w:rPr>
          <w:b/>
          <w:bCs/>
        </w:rPr>
      </w:pPr>
    </w:p>
    <w:p w14:paraId="3E13DD65" w14:textId="5C585942" w:rsidR="00DA23D3" w:rsidRPr="008B2C0F" w:rsidRDefault="00DA23D3" w:rsidP="008B2C0F">
      <w:pPr>
        <w:pStyle w:val="Heading2"/>
        <w:rPr>
          <w:rFonts w:asciiTheme="minorHAnsi" w:hAnsiTheme="minorHAnsi" w:cstheme="minorHAnsi"/>
          <w:b/>
          <w:bCs/>
          <w:color w:val="auto"/>
          <w:sz w:val="24"/>
          <w:szCs w:val="24"/>
        </w:rPr>
      </w:pPr>
      <w:r w:rsidRPr="008B2C0F">
        <w:rPr>
          <w:rFonts w:asciiTheme="minorHAnsi" w:hAnsiTheme="minorHAnsi" w:cstheme="minorHAnsi"/>
          <w:b/>
          <w:bCs/>
          <w:color w:val="auto"/>
          <w:sz w:val="24"/>
          <w:szCs w:val="24"/>
        </w:rPr>
        <w:lastRenderedPageBreak/>
        <w:t>Recommendation 52: Funding cycle</w:t>
      </w:r>
    </w:p>
    <w:p w14:paraId="319BB99A" w14:textId="6CA8342E" w:rsidR="00DA23D3" w:rsidRDefault="00F94DF8" w:rsidP="00DA23D3">
      <w:pPr>
        <w:pStyle w:val="ListParagraph"/>
        <w:numPr>
          <w:ilvl w:val="0"/>
          <w:numId w:val="48"/>
        </w:numPr>
      </w:pPr>
      <w:r>
        <w:t>The Australian Government should block fund providers under the Aboriginal and Torres Strait Islander aged care pathway (see Recommendation 47) on a three-to seven-year rolling assessment basis.</w:t>
      </w:r>
    </w:p>
    <w:p w14:paraId="021B4679" w14:textId="6976D9CB" w:rsidR="00F94DF8" w:rsidRDefault="00F94DF8" w:rsidP="00DA23D3">
      <w:pPr>
        <w:pStyle w:val="ListParagraph"/>
        <w:numPr>
          <w:ilvl w:val="0"/>
          <w:numId w:val="48"/>
        </w:numPr>
      </w:pPr>
      <w:r>
        <w:t>The Pricing Authority should:</w:t>
      </w:r>
    </w:p>
    <w:p w14:paraId="5D92D389" w14:textId="5263FC60" w:rsidR="00F94DF8" w:rsidRDefault="00F74E5F" w:rsidP="00F94DF8">
      <w:pPr>
        <w:pStyle w:val="ListParagraph"/>
        <w:numPr>
          <w:ilvl w:val="1"/>
          <w:numId w:val="44"/>
        </w:numPr>
      </w:pPr>
      <w:r>
        <w:t>set the funding of the Aboriginal and Torres Strait Islander aged care pathway following advice from the Aboriginal and Torres Strait Islander Commissioner, and</w:t>
      </w:r>
    </w:p>
    <w:p w14:paraId="3E3EC21E" w14:textId="6D5C0F9B" w:rsidR="00F74E5F" w:rsidRDefault="00FB7792" w:rsidP="00F94DF8">
      <w:pPr>
        <w:pStyle w:val="ListParagraph"/>
        <w:numPr>
          <w:ilvl w:val="1"/>
          <w:numId w:val="44"/>
        </w:numPr>
      </w:pPr>
      <w:r>
        <w:t xml:space="preserve">annually assess and adjust the block funding on the basis of the actual costs incurred while providing culturally safe and </w:t>
      </w:r>
      <w:proofErr w:type="gramStart"/>
      <w:r>
        <w:t>high quality</w:t>
      </w:r>
      <w:proofErr w:type="gramEnd"/>
      <w:r>
        <w:t xml:space="preserve"> aged care services to Aboriginal and Torres Strait Islander people in the preceding year.</w:t>
      </w:r>
    </w:p>
    <w:p w14:paraId="50ED5F11" w14:textId="77777777" w:rsidR="00FB7792" w:rsidRDefault="00FB7792" w:rsidP="00FB7792"/>
    <w:p w14:paraId="47DC7CCE" w14:textId="7127727E" w:rsidR="0072380C" w:rsidRPr="008B2C0F" w:rsidRDefault="002F0CCF" w:rsidP="008B2C0F">
      <w:pPr>
        <w:pStyle w:val="Heading2"/>
        <w:rPr>
          <w:rFonts w:asciiTheme="minorHAnsi" w:hAnsiTheme="minorHAnsi" w:cstheme="minorHAnsi"/>
          <w:b/>
          <w:bCs/>
          <w:color w:val="auto"/>
          <w:sz w:val="24"/>
          <w:szCs w:val="24"/>
        </w:rPr>
      </w:pPr>
      <w:r w:rsidRPr="008B2C0F">
        <w:rPr>
          <w:rFonts w:asciiTheme="minorHAnsi" w:hAnsiTheme="minorHAnsi" w:cstheme="minorHAnsi"/>
          <w:b/>
          <w:bCs/>
          <w:color w:val="auto"/>
          <w:sz w:val="24"/>
          <w:szCs w:val="24"/>
        </w:rPr>
        <w:t>Recommendation 53: Program streams</w:t>
      </w:r>
    </w:p>
    <w:p w14:paraId="712EA135" w14:textId="7C384999" w:rsidR="002F0CCF" w:rsidRDefault="00EF1332" w:rsidP="002F0CCF">
      <w:pPr>
        <w:pStyle w:val="ListParagraph"/>
        <w:numPr>
          <w:ilvl w:val="0"/>
          <w:numId w:val="49"/>
        </w:numPr>
      </w:pPr>
      <w:r>
        <w:t>Under the Aboriginal and Torres Strait Islander aged care pathway, the Australian Government and the System Governor should:</w:t>
      </w:r>
    </w:p>
    <w:p w14:paraId="5214D5B3" w14:textId="2F7B8D35" w:rsidR="00F17477" w:rsidRDefault="00AF508C" w:rsidP="00F17477">
      <w:pPr>
        <w:pStyle w:val="ListParagraph"/>
        <w:numPr>
          <w:ilvl w:val="1"/>
          <w:numId w:val="49"/>
        </w:numPr>
      </w:pPr>
      <w:r>
        <w:t>provide flexible grant funding streams that are able to be pooled for:</w:t>
      </w:r>
    </w:p>
    <w:p w14:paraId="30CBB758" w14:textId="5FB2D830" w:rsidR="00AC13C9" w:rsidRDefault="00AC13C9" w:rsidP="00AC13C9">
      <w:pPr>
        <w:pStyle w:val="ListParagraph"/>
        <w:numPr>
          <w:ilvl w:val="2"/>
          <w:numId w:val="49"/>
        </w:numPr>
      </w:pPr>
      <w:r>
        <w:t>home and community care</w:t>
      </w:r>
    </w:p>
    <w:p w14:paraId="7BF144E6" w14:textId="5B968A5C" w:rsidR="00AC13C9" w:rsidRDefault="00032CE8" w:rsidP="00AC13C9">
      <w:pPr>
        <w:pStyle w:val="ListParagraph"/>
        <w:numPr>
          <w:ilvl w:val="2"/>
          <w:numId w:val="49"/>
        </w:numPr>
      </w:pPr>
      <w:r>
        <w:t>residential and respite care, including transition</w:t>
      </w:r>
    </w:p>
    <w:p w14:paraId="0D95D45C" w14:textId="2EDCCAB2" w:rsidR="00032CE8" w:rsidRDefault="00261AB4" w:rsidP="00032CE8">
      <w:pPr>
        <w:pStyle w:val="ListParagraph"/>
        <w:numPr>
          <w:ilvl w:val="1"/>
          <w:numId w:val="49"/>
        </w:numPr>
      </w:pPr>
      <w:r>
        <w:t xml:space="preserve">establish </w:t>
      </w:r>
      <w:r w:rsidR="00AC3136">
        <w:t>funding streams under the Aboriginal and Torres Strait Islander aged care pathway that allow Aboriginal and Torres Strait Islander aged care pathway providers to apply for funding for:</w:t>
      </w:r>
    </w:p>
    <w:p w14:paraId="48008F05" w14:textId="3372679A" w:rsidR="00032CE8" w:rsidRDefault="00AC3136" w:rsidP="00032CE8">
      <w:pPr>
        <w:pStyle w:val="ListParagraph"/>
        <w:numPr>
          <w:ilvl w:val="2"/>
          <w:numId w:val="49"/>
        </w:numPr>
      </w:pPr>
      <w:r>
        <w:t>capital development and expenditure</w:t>
      </w:r>
    </w:p>
    <w:p w14:paraId="587BA0D9" w14:textId="70C9CC78" w:rsidR="00032CE8" w:rsidRDefault="00AC3136" w:rsidP="00032CE8">
      <w:pPr>
        <w:pStyle w:val="ListParagraph"/>
        <w:numPr>
          <w:ilvl w:val="2"/>
          <w:numId w:val="49"/>
        </w:numPr>
      </w:pPr>
      <w:r>
        <w:t>provider development</w:t>
      </w:r>
    </w:p>
    <w:p w14:paraId="62DD1498" w14:textId="6877B058" w:rsidR="00C20327" w:rsidRDefault="00C20327" w:rsidP="00C20327">
      <w:pPr>
        <w:pStyle w:val="ListParagraph"/>
        <w:numPr>
          <w:ilvl w:val="1"/>
          <w:numId w:val="49"/>
        </w:numPr>
      </w:pPr>
      <w:r>
        <w:t>make funds available, on application, for any residential aged care provider that has Aboriginal and Torres Strait Islander residents who require assistance to retain connection to their Country, including meeting the costs of:</w:t>
      </w:r>
    </w:p>
    <w:p w14:paraId="566C0653" w14:textId="0A07768C" w:rsidR="00C20327" w:rsidRDefault="001A7F1B" w:rsidP="00C20327">
      <w:pPr>
        <w:pStyle w:val="ListParagraph"/>
        <w:numPr>
          <w:ilvl w:val="2"/>
          <w:numId w:val="49"/>
        </w:numPr>
      </w:pPr>
      <w:r>
        <w:t>travel to and from Country, as well as the costs of any people needed to provide clinical or other assistance to the resident to make the trip</w:t>
      </w:r>
    </w:p>
    <w:p w14:paraId="093B88B4" w14:textId="36F78BD5" w:rsidR="00C20327" w:rsidRDefault="00426DA2" w:rsidP="00C20327">
      <w:pPr>
        <w:pStyle w:val="ListParagraph"/>
        <w:numPr>
          <w:ilvl w:val="2"/>
          <w:numId w:val="49"/>
        </w:numPr>
      </w:pPr>
      <w:r>
        <w:t>a family member travelling to and from the older person at a distant residential facility</w:t>
      </w:r>
    </w:p>
    <w:p w14:paraId="12921E44" w14:textId="146D53E4" w:rsidR="00426DA2" w:rsidRDefault="00426DA2" w:rsidP="00C20327">
      <w:pPr>
        <w:pStyle w:val="ListParagraph"/>
        <w:numPr>
          <w:ilvl w:val="2"/>
          <w:numId w:val="49"/>
        </w:numPr>
      </w:pPr>
      <w:r>
        <w:t>establishing, maintaining and using infrastructure that facilitates connection between the residential facility and communities on Country, such as videoconferencing technology</w:t>
      </w:r>
      <w:r w:rsidR="00CA7B78">
        <w:t>.</w:t>
      </w:r>
    </w:p>
    <w:p w14:paraId="70D05398" w14:textId="77777777" w:rsidR="00415DCC" w:rsidRDefault="00415DCC" w:rsidP="009A789A">
      <w:pPr>
        <w:sectPr w:rsidR="00415DCC" w:rsidSect="001E22C5">
          <w:pgSz w:w="11906" w:h="16838"/>
          <w:pgMar w:top="1134" w:right="1134" w:bottom="1134" w:left="1134" w:header="720" w:footer="720" w:gutter="0"/>
          <w:cols w:space="720"/>
          <w:docGrid w:linePitch="360"/>
        </w:sectPr>
      </w:pPr>
    </w:p>
    <w:p w14:paraId="65EA0532" w14:textId="5C8765F9" w:rsidR="00415DCC" w:rsidRPr="008B2C0F" w:rsidRDefault="00415DCC" w:rsidP="008B2C0F">
      <w:pPr>
        <w:pStyle w:val="Heading1"/>
        <w:spacing w:after="0" w:line="360" w:lineRule="auto"/>
        <w:rPr>
          <w:rFonts w:asciiTheme="minorHAnsi" w:hAnsiTheme="minorHAnsi" w:cstheme="minorHAnsi"/>
          <w:color w:val="auto"/>
          <w:sz w:val="28"/>
          <w:szCs w:val="28"/>
        </w:rPr>
      </w:pPr>
      <w:r w:rsidRPr="008B2C0F">
        <w:rPr>
          <w:rFonts w:asciiTheme="minorHAnsi" w:hAnsiTheme="minorHAnsi" w:cstheme="minorHAnsi"/>
          <w:color w:val="auto"/>
          <w:sz w:val="28"/>
          <w:szCs w:val="28"/>
        </w:rPr>
        <w:lastRenderedPageBreak/>
        <w:t xml:space="preserve">Appendix </w:t>
      </w:r>
      <w:r w:rsidR="00151EE6" w:rsidRPr="008B2C0F">
        <w:rPr>
          <w:rFonts w:asciiTheme="minorHAnsi" w:hAnsiTheme="minorHAnsi" w:cstheme="minorHAnsi"/>
          <w:color w:val="auto"/>
          <w:sz w:val="28"/>
          <w:szCs w:val="28"/>
        </w:rPr>
        <w:t>3</w:t>
      </w:r>
      <w:r w:rsidR="008B2C0F" w:rsidRPr="008B2C0F">
        <w:rPr>
          <w:rFonts w:asciiTheme="minorHAnsi" w:hAnsiTheme="minorHAnsi" w:cstheme="minorHAnsi"/>
          <w:color w:val="auto"/>
          <w:sz w:val="28"/>
          <w:szCs w:val="28"/>
        </w:rPr>
        <w:t xml:space="preserve"> – </w:t>
      </w:r>
      <w:r w:rsidRPr="008B2C0F">
        <w:rPr>
          <w:rFonts w:asciiTheme="minorHAnsi" w:hAnsiTheme="minorHAnsi" w:cstheme="minorHAnsi"/>
          <w:color w:val="auto"/>
          <w:sz w:val="28"/>
          <w:szCs w:val="28"/>
        </w:rPr>
        <w:t>Aboriginal and Torres Strait Islander Aged Care Framework Governance and Reporting</w:t>
      </w:r>
    </w:p>
    <w:p w14:paraId="5DD638D0" w14:textId="3A0A3B43" w:rsidR="00415DCC" w:rsidRPr="007A7FE3" w:rsidRDefault="00415DCC" w:rsidP="00415DCC">
      <w:pPr>
        <w:pStyle w:val="Tabletext"/>
        <w:spacing w:after="160"/>
        <w:rPr>
          <w:rFonts w:asciiTheme="minorHAnsi" w:hAnsiTheme="minorHAnsi" w:cstheme="minorBidi"/>
          <w:szCs w:val="22"/>
        </w:rPr>
      </w:pPr>
      <w:r w:rsidRPr="007A7FE3">
        <w:rPr>
          <w:rFonts w:asciiTheme="minorHAnsi" w:hAnsiTheme="minorHAnsi" w:cstheme="minorBidi"/>
          <w:szCs w:val="22"/>
        </w:rPr>
        <w:t xml:space="preserve">The Aboriginal and Torres Strait Islander Aged Care Framework (the Framework) provides a unique opportunity to drive genuine change to the aged care system for Aboriginal and Torres Strait Islander people and communities. It is a vehicle to both drive government actions, and to identify and commit to further actions needed to improve aged care services. It will enshrine healthy ageing for older Aboriginal and Torres Strait Islander people at the heart of aged care reforms and foster stronger linkages with broader care and support systems. The Framework will be implemented and </w:t>
      </w:r>
      <w:r w:rsidR="005B7D8E" w:rsidRPr="007A7FE3">
        <w:rPr>
          <w:rFonts w:asciiTheme="minorHAnsi" w:hAnsiTheme="minorHAnsi" w:cstheme="minorBidi"/>
          <w:szCs w:val="22"/>
        </w:rPr>
        <w:t xml:space="preserve">regularly </w:t>
      </w:r>
      <w:r w:rsidRPr="007A7FE3">
        <w:rPr>
          <w:rFonts w:asciiTheme="minorHAnsi" w:hAnsiTheme="minorHAnsi" w:cstheme="minorBidi"/>
          <w:szCs w:val="22"/>
        </w:rPr>
        <w:t xml:space="preserve">reviewed in partnership between the Australian Government and Aboriginal and Torres Strait Islander stakeholders, with governance arrangements that embed Aboriginal and Torres Strait Islander leadership and experience throughout. The Framework will hold government to account through regular reporting against measurable targets that are outcomes focused. </w:t>
      </w:r>
    </w:p>
    <w:tbl>
      <w:tblPr>
        <w:tblStyle w:val="TableGrid"/>
        <w:tblW w:w="15648" w:type="dxa"/>
        <w:tblInd w:w="-5" w:type="dxa"/>
        <w:tblLayout w:type="fixed"/>
        <w:tblLook w:val="04A0" w:firstRow="1" w:lastRow="0" w:firstColumn="1" w:lastColumn="0" w:noHBand="0" w:noVBand="1"/>
      </w:tblPr>
      <w:tblGrid>
        <w:gridCol w:w="3912"/>
        <w:gridCol w:w="3912"/>
        <w:gridCol w:w="3912"/>
        <w:gridCol w:w="3912"/>
      </w:tblGrid>
      <w:tr w:rsidR="00415DCC" w14:paraId="4EB3CC30" w14:textId="77777777" w:rsidTr="007A7FE3">
        <w:trPr>
          <w:trHeight w:val="413"/>
        </w:trPr>
        <w:tc>
          <w:tcPr>
            <w:tcW w:w="3912" w:type="dxa"/>
            <w:tcBorders>
              <w:left w:val="single" w:sz="4" w:space="0" w:color="FFFFFF" w:themeColor="background1"/>
              <w:right w:val="single" w:sz="4" w:space="0" w:color="FFFFFF" w:themeColor="background1"/>
            </w:tcBorders>
            <w:vAlign w:val="center"/>
          </w:tcPr>
          <w:p w14:paraId="7E4E61BE" w14:textId="1CFAF686" w:rsidR="00415DCC" w:rsidRPr="007A7FE3" w:rsidRDefault="007A7FE3" w:rsidP="007A7FE3">
            <w:pPr>
              <w:contextualSpacing/>
              <w:jc w:val="center"/>
              <w:rPr>
                <w:rFonts w:cstheme="minorHAnsi"/>
                <w:b/>
                <w:bCs/>
                <w:sz w:val="26"/>
                <w:szCs w:val="26"/>
              </w:rPr>
            </w:pPr>
            <w:r w:rsidRPr="007A7FE3">
              <w:rPr>
                <w:rFonts w:cstheme="minorHAnsi"/>
                <w:b/>
                <w:bCs/>
                <w:noProof/>
                <w:sz w:val="26"/>
                <w:szCs w:val="26"/>
              </w:rPr>
              <w:t>Governance</w:t>
            </w:r>
          </w:p>
        </w:tc>
        <w:tc>
          <w:tcPr>
            <w:tcW w:w="3912" w:type="dxa"/>
            <w:tcBorders>
              <w:left w:val="single" w:sz="4" w:space="0" w:color="FFFFFF" w:themeColor="background1"/>
              <w:right w:val="single" w:sz="4" w:space="0" w:color="FFFFFF" w:themeColor="background1"/>
            </w:tcBorders>
            <w:vAlign w:val="center"/>
          </w:tcPr>
          <w:p w14:paraId="2008C297" w14:textId="2316C379" w:rsidR="00415DCC" w:rsidRPr="007A7FE3" w:rsidRDefault="007A7FE3" w:rsidP="007A7FE3">
            <w:pPr>
              <w:contextualSpacing/>
              <w:jc w:val="center"/>
              <w:rPr>
                <w:rFonts w:cstheme="minorHAnsi"/>
                <w:b/>
                <w:bCs/>
                <w:sz w:val="26"/>
                <w:szCs w:val="26"/>
              </w:rPr>
            </w:pPr>
            <w:r w:rsidRPr="007A7FE3">
              <w:rPr>
                <w:rFonts w:cstheme="minorHAnsi"/>
                <w:b/>
                <w:bCs/>
                <w:noProof/>
                <w:sz w:val="26"/>
                <w:szCs w:val="26"/>
              </w:rPr>
              <w:t>Activities</w:t>
            </w:r>
          </w:p>
        </w:tc>
        <w:tc>
          <w:tcPr>
            <w:tcW w:w="3912" w:type="dxa"/>
            <w:tcBorders>
              <w:left w:val="single" w:sz="4" w:space="0" w:color="FFFFFF" w:themeColor="background1"/>
              <w:right w:val="single" w:sz="4" w:space="0" w:color="FFFFFF" w:themeColor="background1"/>
            </w:tcBorders>
            <w:vAlign w:val="center"/>
          </w:tcPr>
          <w:p w14:paraId="0B1DEB68" w14:textId="495F7E97" w:rsidR="00415DCC" w:rsidRPr="007A7FE3" w:rsidRDefault="007A7FE3" w:rsidP="007A7FE3">
            <w:pPr>
              <w:contextualSpacing/>
              <w:jc w:val="center"/>
              <w:rPr>
                <w:rFonts w:cstheme="minorHAnsi"/>
                <w:b/>
                <w:bCs/>
                <w:sz w:val="26"/>
                <w:szCs w:val="26"/>
              </w:rPr>
            </w:pPr>
            <w:r w:rsidRPr="007A7FE3">
              <w:rPr>
                <w:rFonts w:cstheme="minorHAnsi"/>
                <w:b/>
                <w:bCs/>
                <w:noProof/>
                <w:sz w:val="26"/>
                <w:szCs w:val="26"/>
              </w:rPr>
              <w:t>Outputs</w:t>
            </w:r>
          </w:p>
        </w:tc>
        <w:tc>
          <w:tcPr>
            <w:tcW w:w="3912" w:type="dxa"/>
            <w:tcBorders>
              <w:left w:val="single" w:sz="4" w:space="0" w:color="FFFFFF" w:themeColor="background1"/>
              <w:right w:val="single" w:sz="4" w:space="0" w:color="FFFFFF" w:themeColor="background1"/>
            </w:tcBorders>
            <w:vAlign w:val="center"/>
          </w:tcPr>
          <w:p w14:paraId="15DCB260" w14:textId="1759BEC7" w:rsidR="00415DCC" w:rsidRPr="007A7FE3" w:rsidRDefault="007A7FE3" w:rsidP="007A7FE3">
            <w:pPr>
              <w:contextualSpacing/>
              <w:jc w:val="center"/>
              <w:rPr>
                <w:rFonts w:cstheme="minorHAnsi"/>
                <w:b/>
                <w:bCs/>
                <w:sz w:val="26"/>
                <w:szCs w:val="26"/>
              </w:rPr>
            </w:pPr>
            <w:r w:rsidRPr="007A7FE3">
              <w:rPr>
                <w:rFonts w:cstheme="minorHAnsi"/>
                <w:b/>
                <w:bCs/>
                <w:noProof/>
                <w:sz w:val="26"/>
                <w:szCs w:val="26"/>
              </w:rPr>
              <w:t>Outcomes</w:t>
            </w:r>
          </w:p>
        </w:tc>
      </w:tr>
      <w:tr w:rsidR="00415DCC" w14:paraId="0A76B508" w14:textId="77777777" w:rsidTr="002A4C03">
        <w:trPr>
          <w:trHeight w:val="6246"/>
        </w:trPr>
        <w:tc>
          <w:tcPr>
            <w:tcW w:w="3912" w:type="dxa"/>
            <w:tcBorders>
              <w:left w:val="single" w:sz="4" w:space="0" w:color="FFFFFF" w:themeColor="background1"/>
            </w:tcBorders>
          </w:tcPr>
          <w:p w14:paraId="62AD39EF" w14:textId="77777777" w:rsidR="00415DCC" w:rsidRPr="007A7FE3" w:rsidRDefault="00415DCC">
            <w:pPr>
              <w:spacing w:after="120"/>
            </w:pPr>
            <w:r w:rsidRPr="007A7FE3">
              <w:rPr>
                <w:shd w:val="clear" w:color="auto" w:fill="FFFFFF"/>
              </w:rPr>
              <w:t xml:space="preserve">Implementation of the Framework will be overseen by the First Nations Aged Care Governance Group (FNACGG). The FNACGG is co-chaired by the National Aboriginal and Torres Strait Islander Ageing and Aged Care Council and the Australian Government, with membership consisting of key </w:t>
            </w:r>
            <w:r w:rsidRPr="007A7FE3">
              <w:t>Aboriginal and Torres Strait Islander aged care and health stakeholders and government representatives. This will ensure a partnered approach to implementation.</w:t>
            </w:r>
          </w:p>
          <w:p w14:paraId="2A946044" w14:textId="6C33523D" w:rsidR="00415DCC" w:rsidRPr="007A7FE3" w:rsidRDefault="00415DCC">
            <w:pPr>
              <w:spacing w:after="120"/>
            </w:pPr>
            <w:r w:rsidRPr="007A7FE3">
              <w:t>The FNACGG will monitor implementation and provide input to the Framework. FNACGG will report to the First Nations Health Governance Group</w:t>
            </w:r>
            <w:r w:rsidR="0016741F">
              <w:t xml:space="preserve"> </w:t>
            </w:r>
            <w:r w:rsidRPr="007A7FE3">
              <w:t>to ensure linkages with broader systems to support healthy ageing for Aboriginal and Torres Strait Islander people.</w:t>
            </w:r>
          </w:p>
          <w:p w14:paraId="73EEA293" w14:textId="77777777" w:rsidR="0016741F" w:rsidRDefault="00415DCC" w:rsidP="007A7FE3">
            <w:r w:rsidRPr="007A7FE3">
              <w:t xml:space="preserve">Progress against targets will be reported regularly to the </w:t>
            </w:r>
            <w:r w:rsidR="00351952" w:rsidRPr="007A7FE3">
              <w:t>First Nations Aged Care Commissioner</w:t>
            </w:r>
            <w:r w:rsidR="00B6446C" w:rsidRPr="007A7FE3">
              <w:t xml:space="preserve">, </w:t>
            </w:r>
            <w:r w:rsidRPr="007A7FE3">
              <w:t>Council of Elders and the National Aged Care Advisory Council.</w:t>
            </w:r>
          </w:p>
          <w:p w14:paraId="193DCD66" w14:textId="3C1DD49E" w:rsidR="0016741F" w:rsidRPr="007A7FE3" w:rsidRDefault="0016741F" w:rsidP="007A7FE3"/>
        </w:tc>
        <w:tc>
          <w:tcPr>
            <w:tcW w:w="3912" w:type="dxa"/>
          </w:tcPr>
          <w:p w14:paraId="72FD7A79" w14:textId="22E6F1DB" w:rsidR="00415DCC" w:rsidRPr="007A7FE3" w:rsidRDefault="00415DCC">
            <w:pPr>
              <w:spacing w:after="120"/>
            </w:pPr>
            <w:r w:rsidRPr="007A7FE3">
              <w:rPr>
                <w:shd w:val="clear" w:color="auto" w:fill="FFFFFF"/>
              </w:rPr>
              <w:t xml:space="preserve">The Department of Health and Aged Care will work with FNACGG on </w:t>
            </w:r>
            <w:r w:rsidR="008315F5" w:rsidRPr="007A7FE3">
              <w:rPr>
                <w:shd w:val="clear" w:color="auto" w:fill="FFFFFF"/>
              </w:rPr>
              <w:t>bie</w:t>
            </w:r>
            <w:r w:rsidRPr="007A7FE3">
              <w:rPr>
                <w:shd w:val="clear" w:color="auto" w:fill="FFFFFF"/>
              </w:rPr>
              <w:t>nn</w:t>
            </w:r>
            <w:r w:rsidR="00AE0F04" w:rsidRPr="007A7FE3">
              <w:rPr>
                <w:shd w:val="clear" w:color="auto" w:fill="FFFFFF"/>
              </w:rPr>
              <w:t>i</w:t>
            </w:r>
            <w:r w:rsidRPr="007A7FE3">
              <w:rPr>
                <w:shd w:val="clear" w:color="auto" w:fill="FFFFFF"/>
              </w:rPr>
              <w:t>al updates to the Framework. Reporting mechanisms will be established to measure progress against outcomes.</w:t>
            </w:r>
          </w:p>
          <w:p w14:paraId="01506B8C" w14:textId="77777777" w:rsidR="00415DCC" w:rsidRPr="007A7FE3" w:rsidRDefault="00415DCC">
            <w:pPr>
              <w:spacing w:after="120"/>
              <w:rPr>
                <w:shd w:val="clear" w:color="auto" w:fill="FFFFFF"/>
              </w:rPr>
            </w:pPr>
            <w:r w:rsidRPr="007A7FE3">
              <w:rPr>
                <w:shd w:val="clear" w:color="auto" w:fill="FFFFFF"/>
              </w:rPr>
              <w:t>Other activities will include:</w:t>
            </w:r>
          </w:p>
          <w:p w14:paraId="053A8971" w14:textId="45875F32" w:rsidR="00415DCC" w:rsidRPr="007A7FE3" w:rsidRDefault="00C040A9">
            <w:pPr>
              <w:pStyle w:val="ListParagraph"/>
              <w:numPr>
                <w:ilvl w:val="0"/>
                <w:numId w:val="58"/>
              </w:numPr>
              <w:contextualSpacing w:val="0"/>
            </w:pPr>
            <w:r w:rsidRPr="007A7FE3">
              <w:t>m</w:t>
            </w:r>
            <w:r w:rsidR="00415DCC" w:rsidRPr="007A7FE3">
              <w:t>onitoring of committed actions</w:t>
            </w:r>
            <w:r w:rsidR="00144849" w:rsidRPr="007A7FE3">
              <w:t>.</w:t>
            </w:r>
          </w:p>
          <w:p w14:paraId="31B774A4" w14:textId="71F79C21" w:rsidR="00415DCC" w:rsidRPr="007A7FE3" w:rsidRDefault="00C040A9">
            <w:pPr>
              <w:pStyle w:val="ListParagraph"/>
              <w:numPr>
                <w:ilvl w:val="0"/>
                <w:numId w:val="58"/>
              </w:numPr>
              <w:contextualSpacing w:val="0"/>
            </w:pPr>
            <w:r w:rsidRPr="007A7FE3">
              <w:t>i</w:t>
            </w:r>
            <w:r w:rsidR="00415DCC" w:rsidRPr="007A7FE3">
              <w:t>ncreasing program evaluations to build an evidence-base and inform future actions</w:t>
            </w:r>
            <w:r w:rsidRPr="007A7FE3">
              <w:t>.</w:t>
            </w:r>
          </w:p>
          <w:p w14:paraId="66028C94" w14:textId="42B3885A" w:rsidR="00415DCC" w:rsidRPr="007A7FE3" w:rsidRDefault="00C040A9">
            <w:pPr>
              <w:pStyle w:val="ListParagraph"/>
              <w:numPr>
                <w:ilvl w:val="0"/>
                <w:numId w:val="58"/>
              </w:numPr>
              <w:contextualSpacing w:val="0"/>
            </w:pPr>
            <w:r w:rsidRPr="007A7FE3">
              <w:t>p</w:t>
            </w:r>
            <w:r w:rsidR="00415DCC" w:rsidRPr="007A7FE3">
              <w:t>rogressing aspirational actions identified in the Framework</w:t>
            </w:r>
            <w:r w:rsidRPr="007A7FE3">
              <w:t>.</w:t>
            </w:r>
          </w:p>
          <w:p w14:paraId="0AD7F1E2" w14:textId="73F6EF98" w:rsidR="00415DCC" w:rsidRPr="007A7FE3" w:rsidRDefault="00C040A9">
            <w:pPr>
              <w:pStyle w:val="ListParagraph"/>
              <w:numPr>
                <w:ilvl w:val="0"/>
                <w:numId w:val="58"/>
              </w:numPr>
              <w:contextualSpacing w:val="0"/>
            </w:pPr>
            <w:r w:rsidRPr="007A7FE3">
              <w:t>t</w:t>
            </w:r>
            <w:r w:rsidR="00415DCC" w:rsidRPr="007A7FE3">
              <w:t>ransparent data sharing to support data sovereignty, identify and address gaps in data collection and track progress against targets</w:t>
            </w:r>
            <w:r w:rsidRPr="007A7FE3">
              <w:t>.</w:t>
            </w:r>
          </w:p>
          <w:p w14:paraId="19671A4F" w14:textId="3835FE24" w:rsidR="00415DCC" w:rsidRPr="007A7FE3" w:rsidRDefault="00C040A9">
            <w:pPr>
              <w:pStyle w:val="ListParagraph"/>
              <w:numPr>
                <w:ilvl w:val="0"/>
                <w:numId w:val="58"/>
              </w:numPr>
            </w:pPr>
            <w:r w:rsidRPr="007A7FE3">
              <w:t>r</w:t>
            </w:r>
            <w:r w:rsidR="00415DCC" w:rsidRPr="007A7FE3">
              <w:t>evision to targets, if appropriate, as data capture under the Framework becomes more sophisticated and further gaps are identified.</w:t>
            </w:r>
          </w:p>
        </w:tc>
        <w:tc>
          <w:tcPr>
            <w:tcW w:w="3912" w:type="dxa"/>
          </w:tcPr>
          <w:p w14:paraId="23690CD0" w14:textId="2C282FB2" w:rsidR="00415DCC" w:rsidRPr="007A7FE3" w:rsidRDefault="00415DCC">
            <w:pPr>
              <w:spacing w:after="120"/>
            </w:pPr>
            <w:r w:rsidRPr="007A7FE3">
              <w:t xml:space="preserve">Updates to the Framework will be published </w:t>
            </w:r>
            <w:r w:rsidR="00A30D4B" w:rsidRPr="007A7FE3">
              <w:t>bie</w:t>
            </w:r>
            <w:r w:rsidRPr="007A7FE3">
              <w:t>nn</w:t>
            </w:r>
            <w:r w:rsidR="00A30D4B" w:rsidRPr="007A7FE3">
              <w:t>i</w:t>
            </w:r>
            <w:r w:rsidRPr="007A7FE3">
              <w:t>ally to ensure it remains current and responsive to emerging issues.</w:t>
            </w:r>
            <w:r w:rsidR="0042592A" w:rsidRPr="007A7FE3">
              <w:t xml:space="preserve"> </w:t>
            </w:r>
            <w:r w:rsidR="00C457E6" w:rsidRPr="007A7FE3">
              <w:t xml:space="preserve">This will include </w:t>
            </w:r>
            <w:r w:rsidR="003C47E1" w:rsidRPr="007A7FE3">
              <w:t>updates to committed actions, additional aspirational actions and updates to targets where appropriate.</w:t>
            </w:r>
          </w:p>
          <w:p w14:paraId="4D1298EF" w14:textId="67978510" w:rsidR="00415DCC" w:rsidRPr="007A7FE3" w:rsidRDefault="00687E30">
            <w:pPr>
              <w:spacing w:after="120"/>
            </w:pPr>
            <w:r w:rsidRPr="007A7FE3">
              <w:t>P</w:t>
            </w:r>
            <w:r w:rsidR="00415DCC" w:rsidRPr="007A7FE3">
              <w:t xml:space="preserve">rogress against targets in the Framework will </w:t>
            </w:r>
            <w:r w:rsidRPr="007A7FE3">
              <w:t xml:space="preserve">also </w:t>
            </w:r>
            <w:r w:rsidR="00415DCC" w:rsidRPr="007A7FE3">
              <w:t xml:space="preserve">be </w:t>
            </w:r>
            <w:r w:rsidRPr="007A7FE3">
              <w:t>reported</w:t>
            </w:r>
            <w:r w:rsidR="00415DCC" w:rsidRPr="007A7FE3">
              <w:t xml:space="preserve"> annually</w:t>
            </w:r>
            <w:r w:rsidR="00026B3E" w:rsidRPr="007A7FE3">
              <w:t xml:space="preserve"> through the FNACGG</w:t>
            </w:r>
            <w:r w:rsidR="00415DCC" w:rsidRPr="007A7FE3">
              <w:t>.</w:t>
            </w:r>
          </w:p>
          <w:p w14:paraId="5D81DD7E" w14:textId="77777777" w:rsidR="00415DCC" w:rsidRPr="007A7FE3" w:rsidRDefault="00415DCC">
            <w:pPr>
              <w:spacing w:after="120"/>
            </w:pPr>
            <w:r w:rsidRPr="007A7FE3">
              <w:t>The Framework will contribute to reporting mechanisms under the National Aboriginal and Torres Strait Islander Health Plan 2021 – 2031 and initiatives under the National Agreement on Closing the Gap to track and ensure aged care supports healthy ageing for older Aboriginal and Torres Strait Islander people.</w:t>
            </w:r>
          </w:p>
        </w:tc>
        <w:tc>
          <w:tcPr>
            <w:tcW w:w="3912" w:type="dxa"/>
            <w:tcBorders>
              <w:right w:val="single" w:sz="4" w:space="0" w:color="FFFFFF" w:themeColor="background1"/>
            </w:tcBorders>
          </w:tcPr>
          <w:p w14:paraId="5A1B0E5A" w14:textId="77777777" w:rsidR="00415DCC" w:rsidRPr="007A7FE3" w:rsidRDefault="00415DCC">
            <w:pPr>
              <w:spacing w:after="120"/>
            </w:pPr>
            <w:r w:rsidRPr="007A7FE3">
              <w:t xml:space="preserve">The Framework aims to drive genuine and tangible improvements to the aged care system that support the diverse and changing needs of older Aboriginal and Torres Strait Islander people. </w:t>
            </w:r>
            <w:proofErr w:type="gramStart"/>
            <w:r w:rsidRPr="007A7FE3">
              <w:t>More older</w:t>
            </w:r>
            <w:proofErr w:type="gramEnd"/>
            <w:r w:rsidRPr="007A7FE3">
              <w:t xml:space="preserve"> Aboriginal and Torres Strait Islander people will achieve healthy ageing through an enhanced aged care system that is culturally safe, trauma aware and healing informed.</w:t>
            </w:r>
          </w:p>
          <w:p w14:paraId="5B027BE5" w14:textId="77777777" w:rsidR="00415DCC" w:rsidRPr="007A7FE3" w:rsidRDefault="00415DCC">
            <w:pPr>
              <w:spacing w:after="120"/>
            </w:pPr>
            <w:r w:rsidRPr="007A7FE3">
              <w:t>Outcomes will be measured against the Framework’s targets, which may evolve over time. Where progress is not on track, further actions or a change in focus may be required.</w:t>
            </w:r>
          </w:p>
          <w:p w14:paraId="0957DAEF" w14:textId="77777777" w:rsidR="00415DCC" w:rsidRPr="007A7FE3" w:rsidRDefault="00415DCC">
            <w:pPr>
              <w:spacing w:after="120"/>
              <w:contextualSpacing/>
            </w:pPr>
            <w:r w:rsidRPr="007A7FE3">
              <w:t>Data and evidence will be both qualitative and quantitative and paint a comprehensive picture of the aged care experience for older Aboriginal and Torres Strait Islander people to measure real progress.</w:t>
            </w:r>
          </w:p>
        </w:tc>
      </w:tr>
    </w:tbl>
    <w:p w14:paraId="595D8F5C" w14:textId="77777777" w:rsidR="006D2185" w:rsidRPr="002D6BF8" w:rsidRDefault="006D2185" w:rsidP="00903B9F">
      <w:pPr>
        <w:rPr>
          <w:sz w:val="2"/>
          <w:szCs w:val="2"/>
        </w:rPr>
      </w:pPr>
    </w:p>
    <w:sectPr w:rsidR="006D2185" w:rsidRPr="002D6BF8" w:rsidSect="0027755F">
      <w:pgSz w:w="16838" w:h="11906" w:orient="landscape"/>
      <w:pgMar w:top="284" w:right="624" w:bottom="567" w:left="6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8F92D" w14:textId="77777777" w:rsidR="001B64CE" w:rsidRDefault="001B64CE" w:rsidP="00DD4A92">
      <w:pPr>
        <w:spacing w:after="0" w:line="240" w:lineRule="auto"/>
      </w:pPr>
      <w:r>
        <w:separator/>
      </w:r>
    </w:p>
  </w:endnote>
  <w:endnote w:type="continuationSeparator" w:id="0">
    <w:p w14:paraId="6F7F6A43" w14:textId="77777777" w:rsidR="001B64CE" w:rsidRDefault="001B64CE" w:rsidP="00DD4A92">
      <w:pPr>
        <w:spacing w:after="0" w:line="240" w:lineRule="auto"/>
      </w:pPr>
      <w:r>
        <w:continuationSeparator/>
      </w:r>
    </w:p>
  </w:endnote>
  <w:endnote w:type="continuationNotice" w:id="1">
    <w:p w14:paraId="0B7A3999" w14:textId="77777777" w:rsidR="001B64CE" w:rsidRDefault="001B64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53225"/>
      <w:docPartObj>
        <w:docPartGallery w:val="Page Numbers (Bottom of Page)"/>
        <w:docPartUnique/>
      </w:docPartObj>
    </w:sdtPr>
    <w:sdtEndPr>
      <w:rPr>
        <w:noProof/>
      </w:rPr>
    </w:sdtEndPr>
    <w:sdtContent>
      <w:p w14:paraId="4578695A" w14:textId="77777777" w:rsidR="00561665" w:rsidRDefault="005616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6E826E" w14:textId="77777777" w:rsidR="00561665" w:rsidRDefault="005616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4956" w14:textId="77777777" w:rsidR="001B64CE" w:rsidRDefault="001B64CE" w:rsidP="00DD4A92">
      <w:pPr>
        <w:spacing w:after="0" w:line="240" w:lineRule="auto"/>
      </w:pPr>
      <w:r>
        <w:separator/>
      </w:r>
    </w:p>
  </w:footnote>
  <w:footnote w:type="continuationSeparator" w:id="0">
    <w:p w14:paraId="3DE6D312" w14:textId="77777777" w:rsidR="001B64CE" w:rsidRDefault="001B64CE" w:rsidP="00DD4A92">
      <w:pPr>
        <w:spacing w:after="0" w:line="240" w:lineRule="auto"/>
      </w:pPr>
      <w:r>
        <w:continuationSeparator/>
      </w:r>
    </w:p>
  </w:footnote>
  <w:footnote w:type="continuationNotice" w:id="1">
    <w:p w14:paraId="30B114B8" w14:textId="77777777" w:rsidR="001B64CE" w:rsidRDefault="001B64CE">
      <w:pPr>
        <w:spacing w:after="0" w:line="240" w:lineRule="auto"/>
      </w:pPr>
    </w:p>
  </w:footnote>
  <w:footnote w:id="2">
    <w:p w14:paraId="1FDE21F7" w14:textId="3DEFF3C9" w:rsidR="00910F3E" w:rsidRPr="0037453F" w:rsidRDefault="00910F3E" w:rsidP="00910F3E">
      <w:pPr>
        <w:pStyle w:val="FootnoteText"/>
        <w:rPr>
          <w:lang w:val="en-AU"/>
        </w:rPr>
      </w:pPr>
      <w:r>
        <w:rPr>
          <w:rStyle w:val="FootnoteReference"/>
        </w:rPr>
        <w:footnoteRef/>
      </w:r>
      <w:r>
        <w:t xml:space="preserve"> Aboriginal and Torres Strait Islander people are </w:t>
      </w:r>
      <w:r w:rsidR="003965B0">
        <w:t xml:space="preserve">eligible for aged care services from the age of 50, compared to </w:t>
      </w:r>
      <w:r w:rsidR="00805E60">
        <w:t xml:space="preserve">the age of 65 for the non-Indigenous population. Aboriginal and Torres Strait Islander people are </w:t>
      </w:r>
      <w:r>
        <w:t>also currently eligible</w:t>
      </w:r>
      <w:r w:rsidRPr="00830D90">
        <w:t xml:space="preserve"> from the age of 45 under the Commonwealth Home Support Programme (CHSP) if on a low income and homeless or at risk of being homeless</w:t>
      </w:r>
      <w:r>
        <w:t>.</w:t>
      </w:r>
    </w:p>
  </w:footnote>
  <w:footnote w:id="3">
    <w:p w14:paraId="7F07ED22" w14:textId="77777777" w:rsidR="001C087D" w:rsidRPr="00852061" w:rsidRDefault="001C087D" w:rsidP="001C087D">
      <w:pPr>
        <w:pStyle w:val="FootnoteText"/>
      </w:pPr>
      <w:r>
        <w:rPr>
          <w:rStyle w:val="FootnoteReference"/>
        </w:rPr>
        <w:footnoteRef/>
      </w:r>
      <w:r>
        <w:t xml:space="preserve"> ‘Country’ refers to the physical, cultural and temporal spaces valued by Aboriginal and Torres Strait Islander people. This term, however, does not resonate for some Torres Strait Islander people, who instead identify with ‘Island Home’. Both ‘Country’ and ‘Island Home’ have therefore been included in the Framework to ensure adequate representation and inclusion for all Aboriginal and Torres Strait Islander people.</w:t>
      </w:r>
    </w:p>
  </w:footnote>
  <w:footnote w:id="4">
    <w:p w14:paraId="5E941B4F" w14:textId="5336F447" w:rsidR="0080579B" w:rsidRPr="0037453F" w:rsidRDefault="0080579B" w:rsidP="0080579B">
      <w:pPr>
        <w:pStyle w:val="FootnoteText"/>
        <w:rPr>
          <w:lang w:val="en-AU"/>
        </w:rPr>
      </w:pPr>
      <w:r>
        <w:rPr>
          <w:rStyle w:val="FootnoteReference"/>
        </w:rPr>
        <w:footnoteRef/>
      </w:r>
      <w:r>
        <w:t xml:space="preserve"> </w:t>
      </w:r>
      <w:r w:rsidRPr="000D7CF4">
        <w:t xml:space="preserve">Note that aged care services are just one component of broader services and systems that are integral in supporting Aboriginal and Torres Strait Islander people to age well. Broader reforms outside of aged care that contribute to healthy ageing for Aboriginal and Torres Strait Islander people are not in scope for the Framework and will be further explored in other pieces of work. </w:t>
      </w:r>
      <w:r>
        <w:t>Stronger i</w:t>
      </w:r>
      <w:r w:rsidRPr="000D7CF4">
        <w:t>ntegration with this broader work will</w:t>
      </w:r>
      <w:r>
        <w:t>,</w:t>
      </w:r>
      <w:r w:rsidRPr="000D7CF4">
        <w:t xml:space="preserve"> however</w:t>
      </w:r>
      <w:r>
        <w:t>,</w:t>
      </w:r>
      <w:r w:rsidRPr="000D7CF4">
        <w:t xml:space="preserve"> be considered through</w:t>
      </w:r>
      <w:r>
        <w:t xml:space="preserve"> implementation and</w:t>
      </w:r>
      <w:r w:rsidRPr="000D7CF4">
        <w:t xml:space="preserve"> future iterations of the Framework</w:t>
      </w:r>
      <w:r>
        <w:t>, or alternative pieces of work if more appropriate</w:t>
      </w:r>
      <w:r w:rsidRPr="000D7CF4">
        <w:t>.</w:t>
      </w:r>
    </w:p>
  </w:footnote>
  <w:footnote w:id="5">
    <w:p w14:paraId="06CEF68A" w14:textId="77777777" w:rsidR="00400151" w:rsidRDefault="00400151" w:rsidP="00400151">
      <w:pPr>
        <w:pStyle w:val="FootnoteText"/>
        <w:rPr>
          <w:lang w:val="en-AU"/>
        </w:rPr>
      </w:pPr>
      <w:r>
        <w:rPr>
          <w:rStyle w:val="FootnoteReference"/>
        </w:rPr>
        <w:footnoteRef/>
      </w:r>
      <w:r>
        <w:t xml:space="preserve"> </w:t>
      </w:r>
      <w:r>
        <w:rPr>
          <w:lang w:val="en-AU"/>
        </w:rPr>
        <w:t>The AIHW Aged care service list was filtered for organisations that fit the definition of an ACCO under the National Agreement on Closing the Gap:</w:t>
      </w:r>
    </w:p>
    <w:p w14:paraId="4CD4B532" w14:textId="77777777" w:rsidR="00400151" w:rsidRPr="003D5F36" w:rsidRDefault="00400151" w:rsidP="00400151">
      <w:pPr>
        <w:pStyle w:val="FootnoteText"/>
        <w:numPr>
          <w:ilvl w:val="0"/>
          <w:numId w:val="31"/>
        </w:numPr>
        <w:rPr>
          <w:lang w:val="en-AU"/>
        </w:rPr>
      </w:pPr>
      <w:r w:rsidRPr="003D5F36">
        <w:rPr>
          <w:lang w:val="en-AU"/>
        </w:rPr>
        <w:t>incorporated under relevant legislation and not-for-profit</w:t>
      </w:r>
    </w:p>
    <w:p w14:paraId="17381E51" w14:textId="77777777" w:rsidR="00400151" w:rsidRPr="003D5F36" w:rsidRDefault="00400151" w:rsidP="00400151">
      <w:pPr>
        <w:pStyle w:val="FootnoteText"/>
        <w:numPr>
          <w:ilvl w:val="0"/>
          <w:numId w:val="31"/>
        </w:numPr>
        <w:rPr>
          <w:lang w:val="en-AU"/>
        </w:rPr>
      </w:pPr>
      <w:r w:rsidRPr="003D5F36">
        <w:rPr>
          <w:lang w:val="en-AU"/>
        </w:rPr>
        <w:t>controlled and operated by Aboriginal and/or Torres Strait Islander people</w:t>
      </w:r>
    </w:p>
    <w:p w14:paraId="5EEFC7D7" w14:textId="77777777" w:rsidR="00400151" w:rsidRPr="003D5F36" w:rsidRDefault="00400151" w:rsidP="00400151">
      <w:pPr>
        <w:pStyle w:val="FootnoteText"/>
        <w:numPr>
          <w:ilvl w:val="0"/>
          <w:numId w:val="31"/>
        </w:numPr>
        <w:rPr>
          <w:lang w:val="en-AU"/>
        </w:rPr>
      </w:pPr>
      <w:r w:rsidRPr="003D5F36">
        <w:rPr>
          <w:lang w:val="en-AU"/>
        </w:rPr>
        <w:t>connected to the community, or communities, in which they deliver the services</w:t>
      </w:r>
    </w:p>
    <w:p w14:paraId="2FD268B6" w14:textId="77777777" w:rsidR="00400151" w:rsidRPr="00CD5A60" w:rsidRDefault="00400151" w:rsidP="00400151">
      <w:pPr>
        <w:pStyle w:val="FootnoteText"/>
        <w:numPr>
          <w:ilvl w:val="0"/>
          <w:numId w:val="31"/>
        </w:numPr>
        <w:rPr>
          <w:lang w:val="en-AU"/>
        </w:rPr>
      </w:pPr>
      <w:r w:rsidRPr="003D5F36">
        <w:rPr>
          <w:lang w:val="en-AU"/>
        </w:rPr>
        <w:t>governed by a majority Aboriginal and/or Torres Strait Islander governing body.</w:t>
      </w:r>
    </w:p>
  </w:footnote>
  <w:footnote w:id="6">
    <w:p w14:paraId="686DD68C" w14:textId="09A644B9" w:rsidR="007C5A35" w:rsidRPr="00625BAB" w:rsidRDefault="007C5A35" w:rsidP="007C5A35">
      <w:pPr>
        <w:pStyle w:val="FootnoteText"/>
        <w:rPr>
          <w:lang w:val="en-AU"/>
        </w:rPr>
      </w:pPr>
      <w:r>
        <w:rPr>
          <w:rStyle w:val="FootnoteReference"/>
        </w:rPr>
        <w:footnoteRef/>
      </w:r>
      <w:r>
        <w:t xml:space="preserve"> </w:t>
      </w:r>
      <w:r w:rsidR="004E6BCF">
        <w:t xml:space="preserve">Note that Aboriginal and Torres Strait Islander status was reported as </w:t>
      </w:r>
      <w:r w:rsidR="00D05357">
        <w:t>‘</w:t>
      </w:r>
      <w:r w:rsidR="004E6BCF">
        <w:t>unknown</w:t>
      </w:r>
      <w:r w:rsidR="00D05357">
        <w:t>’</w:t>
      </w:r>
      <w:r w:rsidR="004E6BCF">
        <w:t xml:space="preserve"> </w:t>
      </w:r>
      <w:r w:rsidR="00C271C8">
        <w:t xml:space="preserve">for a large proportion of survey results, </w:t>
      </w:r>
      <w:r w:rsidR="000C7C12">
        <w:t>so caution should be taken when interpreting this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57BE1" w14:textId="58FEF0BA" w:rsidR="00DE17CA" w:rsidRDefault="00DE17CA">
    <w:pPr>
      <w:pStyle w:val="Header"/>
    </w:pPr>
    <w:r>
      <w:rPr>
        <w:noProof/>
      </w:rPr>
      <w:drawing>
        <wp:inline distT="0" distB="0" distL="0" distR="0" wp14:anchorId="4766062F" wp14:editId="3FE9B3EB">
          <wp:extent cx="1771650" cy="531495"/>
          <wp:effectExtent l="0" t="0" r="6350" b="1905"/>
          <wp:docPr id="17059819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981915" name="Picture 1705981915"/>
                  <pic:cNvPicPr/>
                </pic:nvPicPr>
                <pic:blipFill>
                  <a:blip r:embed="rId1">
                    <a:extLst>
                      <a:ext uri="{28A0092B-C50C-407E-A947-70E740481C1C}">
                        <a14:useLocalDpi xmlns:a14="http://schemas.microsoft.com/office/drawing/2010/main" val="0"/>
                      </a:ext>
                    </a:extLst>
                  </a:blip>
                  <a:stretch>
                    <a:fillRect/>
                  </a:stretch>
                </pic:blipFill>
                <pic:spPr>
                  <a:xfrm>
                    <a:off x="0" y="0"/>
                    <a:ext cx="1771650" cy="5314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1AC6"/>
    <w:multiLevelType w:val="hybridMultilevel"/>
    <w:tmpl w:val="E3643034"/>
    <w:lvl w:ilvl="0" w:tplc="0C090001">
      <w:start w:val="1"/>
      <w:numFmt w:val="bullet"/>
      <w:lvlText w:val=""/>
      <w:lvlJc w:val="left"/>
      <w:pPr>
        <w:ind w:left="-104" w:hanging="360"/>
      </w:pPr>
      <w:rPr>
        <w:rFonts w:ascii="Symbol" w:hAnsi="Symbol" w:hint="default"/>
      </w:rPr>
    </w:lvl>
    <w:lvl w:ilvl="1" w:tplc="0C090001">
      <w:start w:val="1"/>
      <w:numFmt w:val="bullet"/>
      <w:lvlText w:val=""/>
      <w:lvlJc w:val="left"/>
      <w:pPr>
        <w:ind w:left="616" w:hanging="360"/>
      </w:pPr>
      <w:rPr>
        <w:rFonts w:ascii="Symbol" w:hAnsi="Symbol" w:hint="default"/>
      </w:rPr>
    </w:lvl>
    <w:lvl w:ilvl="2" w:tplc="0C090005" w:tentative="1">
      <w:start w:val="1"/>
      <w:numFmt w:val="bullet"/>
      <w:lvlText w:val=""/>
      <w:lvlJc w:val="left"/>
      <w:pPr>
        <w:ind w:left="1336" w:hanging="360"/>
      </w:pPr>
      <w:rPr>
        <w:rFonts w:ascii="Wingdings" w:hAnsi="Wingdings" w:hint="default"/>
      </w:rPr>
    </w:lvl>
    <w:lvl w:ilvl="3" w:tplc="0C090001" w:tentative="1">
      <w:start w:val="1"/>
      <w:numFmt w:val="bullet"/>
      <w:lvlText w:val=""/>
      <w:lvlJc w:val="left"/>
      <w:pPr>
        <w:ind w:left="2056" w:hanging="360"/>
      </w:pPr>
      <w:rPr>
        <w:rFonts w:ascii="Symbol" w:hAnsi="Symbol" w:hint="default"/>
      </w:rPr>
    </w:lvl>
    <w:lvl w:ilvl="4" w:tplc="0C090003" w:tentative="1">
      <w:start w:val="1"/>
      <w:numFmt w:val="bullet"/>
      <w:lvlText w:val="o"/>
      <w:lvlJc w:val="left"/>
      <w:pPr>
        <w:ind w:left="2776" w:hanging="360"/>
      </w:pPr>
      <w:rPr>
        <w:rFonts w:ascii="Courier New" w:hAnsi="Courier New" w:cs="Courier New" w:hint="default"/>
      </w:rPr>
    </w:lvl>
    <w:lvl w:ilvl="5" w:tplc="0C090005" w:tentative="1">
      <w:start w:val="1"/>
      <w:numFmt w:val="bullet"/>
      <w:lvlText w:val=""/>
      <w:lvlJc w:val="left"/>
      <w:pPr>
        <w:ind w:left="3496" w:hanging="360"/>
      </w:pPr>
      <w:rPr>
        <w:rFonts w:ascii="Wingdings" w:hAnsi="Wingdings" w:hint="default"/>
      </w:rPr>
    </w:lvl>
    <w:lvl w:ilvl="6" w:tplc="0C090001" w:tentative="1">
      <w:start w:val="1"/>
      <w:numFmt w:val="bullet"/>
      <w:lvlText w:val=""/>
      <w:lvlJc w:val="left"/>
      <w:pPr>
        <w:ind w:left="4216" w:hanging="360"/>
      </w:pPr>
      <w:rPr>
        <w:rFonts w:ascii="Symbol" w:hAnsi="Symbol" w:hint="default"/>
      </w:rPr>
    </w:lvl>
    <w:lvl w:ilvl="7" w:tplc="0C090003" w:tentative="1">
      <w:start w:val="1"/>
      <w:numFmt w:val="bullet"/>
      <w:lvlText w:val="o"/>
      <w:lvlJc w:val="left"/>
      <w:pPr>
        <w:ind w:left="4936" w:hanging="360"/>
      </w:pPr>
      <w:rPr>
        <w:rFonts w:ascii="Courier New" w:hAnsi="Courier New" w:cs="Courier New" w:hint="default"/>
      </w:rPr>
    </w:lvl>
    <w:lvl w:ilvl="8" w:tplc="0C090005" w:tentative="1">
      <w:start w:val="1"/>
      <w:numFmt w:val="bullet"/>
      <w:lvlText w:val=""/>
      <w:lvlJc w:val="left"/>
      <w:pPr>
        <w:ind w:left="5656" w:hanging="360"/>
      </w:pPr>
      <w:rPr>
        <w:rFonts w:ascii="Wingdings" w:hAnsi="Wingdings" w:hint="default"/>
      </w:rPr>
    </w:lvl>
  </w:abstractNum>
  <w:abstractNum w:abstractNumId="1" w15:restartNumberingAfterBreak="0">
    <w:nsid w:val="04684165"/>
    <w:multiLevelType w:val="hybridMultilevel"/>
    <w:tmpl w:val="8A1CFE3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649A2C5"/>
    <w:multiLevelType w:val="hybridMultilevel"/>
    <w:tmpl w:val="B352C002"/>
    <w:lvl w:ilvl="0" w:tplc="9D2873A4">
      <w:start w:val="1"/>
      <w:numFmt w:val="bullet"/>
      <w:lvlText w:val=""/>
      <w:lvlJc w:val="left"/>
      <w:pPr>
        <w:ind w:left="720" w:hanging="360"/>
      </w:pPr>
      <w:rPr>
        <w:rFonts w:ascii="Symbol" w:hAnsi="Symbol" w:hint="default"/>
      </w:rPr>
    </w:lvl>
    <w:lvl w:ilvl="1" w:tplc="FF24D390">
      <w:start w:val="1"/>
      <w:numFmt w:val="bullet"/>
      <w:lvlText w:val="o"/>
      <w:lvlJc w:val="left"/>
      <w:pPr>
        <w:ind w:left="1440" w:hanging="360"/>
      </w:pPr>
      <w:rPr>
        <w:rFonts w:ascii="Courier New" w:hAnsi="Courier New" w:hint="default"/>
      </w:rPr>
    </w:lvl>
    <w:lvl w:ilvl="2" w:tplc="C9FC5DB0">
      <w:start w:val="1"/>
      <w:numFmt w:val="bullet"/>
      <w:lvlText w:val=""/>
      <w:lvlJc w:val="left"/>
      <w:pPr>
        <w:ind w:left="2160" w:hanging="360"/>
      </w:pPr>
      <w:rPr>
        <w:rFonts w:ascii="Wingdings" w:hAnsi="Wingdings" w:hint="default"/>
      </w:rPr>
    </w:lvl>
    <w:lvl w:ilvl="3" w:tplc="C7D277CA">
      <w:start w:val="1"/>
      <w:numFmt w:val="bullet"/>
      <w:lvlText w:val=""/>
      <w:lvlJc w:val="left"/>
      <w:pPr>
        <w:ind w:left="2880" w:hanging="360"/>
      </w:pPr>
      <w:rPr>
        <w:rFonts w:ascii="Symbol" w:hAnsi="Symbol" w:hint="default"/>
      </w:rPr>
    </w:lvl>
    <w:lvl w:ilvl="4" w:tplc="00EA8EDA">
      <w:start w:val="1"/>
      <w:numFmt w:val="bullet"/>
      <w:lvlText w:val="o"/>
      <w:lvlJc w:val="left"/>
      <w:pPr>
        <w:ind w:left="3600" w:hanging="360"/>
      </w:pPr>
      <w:rPr>
        <w:rFonts w:ascii="Courier New" w:hAnsi="Courier New" w:hint="default"/>
      </w:rPr>
    </w:lvl>
    <w:lvl w:ilvl="5" w:tplc="E5E28CF0">
      <w:start w:val="1"/>
      <w:numFmt w:val="bullet"/>
      <w:lvlText w:val=""/>
      <w:lvlJc w:val="left"/>
      <w:pPr>
        <w:ind w:left="4320" w:hanging="360"/>
      </w:pPr>
      <w:rPr>
        <w:rFonts w:ascii="Wingdings" w:hAnsi="Wingdings" w:hint="default"/>
      </w:rPr>
    </w:lvl>
    <w:lvl w:ilvl="6" w:tplc="6F56910E">
      <w:start w:val="1"/>
      <w:numFmt w:val="bullet"/>
      <w:lvlText w:val=""/>
      <w:lvlJc w:val="left"/>
      <w:pPr>
        <w:ind w:left="5040" w:hanging="360"/>
      </w:pPr>
      <w:rPr>
        <w:rFonts w:ascii="Symbol" w:hAnsi="Symbol" w:hint="default"/>
      </w:rPr>
    </w:lvl>
    <w:lvl w:ilvl="7" w:tplc="292841DA">
      <w:start w:val="1"/>
      <w:numFmt w:val="bullet"/>
      <w:lvlText w:val="o"/>
      <w:lvlJc w:val="left"/>
      <w:pPr>
        <w:ind w:left="5760" w:hanging="360"/>
      </w:pPr>
      <w:rPr>
        <w:rFonts w:ascii="Courier New" w:hAnsi="Courier New" w:hint="default"/>
      </w:rPr>
    </w:lvl>
    <w:lvl w:ilvl="8" w:tplc="9B601A98">
      <w:start w:val="1"/>
      <w:numFmt w:val="bullet"/>
      <w:lvlText w:val=""/>
      <w:lvlJc w:val="left"/>
      <w:pPr>
        <w:ind w:left="6480" w:hanging="360"/>
      </w:pPr>
      <w:rPr>
        <w:rFonts w:ascii="Wingdings" w:hAnsi="Wingdings" w:hint="default"/>
      </w:rPr>
    </w:lvl>
  </w:abstractNum>
  <w:abstractNum w:abstractNumId="3" w15:restartNumberingAfterBreak="0">
    <w:nsid w:val="0929DC79"/>
    <w:multiLevelType w:val="hybridMultilevel"/>
    <w:tmpl w:val="522CC86E"/>
    <w:lvl w:ilvl="0" w:tplc="BF826A62">
      <w:start w:val="1"/>
      <w:numFmt w:val="decimal"/>
      <w:lvlText w:val="%1."/>
      <w:lvlJc w:val="left"/>
      <w:pPr>
        <w:ind w:left="720" w:hanging="360"/>
      </w:pPr>
    </w:lvl>
    <w:lvl w:ilvl="1" w:tplc="8E468F16">
      <w:start w:val="1"/>
      <w:numFmt w:val="lowerLetter"/>
      <w:lvlText w:val="%2."/>
      <w:lvlJc w:val="left"/>
      <w:pPr>
        <w:ind w:left="1440" w:hanging="360"/>
      </w:pPr>
    </w:lvl>
    <w:lvl w:ilvl="2" w:tplc="E31E93AC">
      <w:start w:val="1"/>
      <w:numFmt w:val="lowerRoman"/>
      <w:lvlText w:val="%3."/>
      <w:lvlJc w:val="right"/>
      <w:pPr>
        <w:ind w:left="2160" w:hanging="180"/>
      </w:pPr>
    </w:lvl>
    <w:lvl w:ilvl="3" w:tplc="D3DC520A">
      <w:start w:val="1"/>
      <w:numFmt w:val="decimal"/>
      <w:lvlText w:val="%4."/>
      <w:lvlJc w:val="left"/>
      <w:pPr>
        <w:ind w:left="2880" w:hanging="360"/>
      </w:pPr>
    </w:lvl>
    <w:lvl w:ilvl="4" w:tplc="A7C489F8">
      <w:start w:val="1"/>
      <w:numFmt w:val="lowerLetter"/>
      <w:lvlText w:val="%5."/>
      <w:lvlJc w:val="left"/>
      <w:pPr>
        <w:ind w:left="3600" w:hanging="360"/>
      </w:pPr>
    </w:lvl>
    <w:lvl w:ilvl="5" w:tplc="5B5643F8">
      <w:start w:val="1"/>
      <w:numFmt w:val="lowerRoman"/>
      <w:lvlText w:val="%6."/>
      <w:lvlJc w:val="right"/>
      <w:pPr>
        <w:ind w:left="4320" w:hanging="180"/>
      </w:pPr>
    </w:lvl>
    <w:lvl w:ilvl="6" w:tplc="D19252C6">
      <w:start w:val="1"/>
      <w:numFmt w:val="decimal"/>
      <w:lvlText w:val="%7."/>
      <w:lvlJc w:val="left"/>
      <w:pPr>
        <w:ind w:left="5040" w:hanging="360"/>
      </w:pPr>
    </w:lvl>
    <w:lvl w:ilvl="7" w:tplc="0302B79E">
      <w:start w:val="1"/>
      <w:numFmt w:val="lowerLetter"/>
      <w:lvlText w:val="%8."/>
      <w:lvlJc w:val="left"/>
      <w:pPr>
        <w:ind w:left="5760" w:hanging="360"/>
      </w:pPr>
    </w:lvl>
    <w:lvl w:ilvl="8" w:tplc="CCB85AF4">
      <w:start w:val="1"/>
      <w:numFmt w:val="lowerRoman"/>
      <w:lvlText w:val="%9."/>
      <w:lvlJc w:val="right"/>
      <w:pPr>
        <w:ind w:left="6480" w:hanging="180"/>
      </w:pPr>
    </w:lvl>
  </w:abstractNum>
  <w:abstractNum w:abstractNumId="4" w15:restartNumberingAfterBreak="0">
    <w:nsid w:val="09E96CB0"/>
    <w:multiLevelType w:val="hybridMultilevel"/>
    <w:tmpl w:val="CE96E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5D280E"/>
    <w:multiLevelType w:val="hybridMultilevel"/>
    <w:tmpl w:val="9B14F9B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15:restartNumberingAfterBreak="0">
    <w:nsid w:val="0E691559"/>
    <w:multiLevelType w:val="hybridMultilevel"/>
    <w:tmpl w:val="4C46ACFC"/>
    <w:lvl w:ilvl="0" w:tplc="0C090003">
      <w:start w:val="1"/>
      <w:numFmt w:val="bullet"/>
      <w:lvlText w:val="o"/>
      <w:lvlJc w:val="left"/>
      <w:pPr>
        <w:ind w:left="1487" w:hanging="360"/>
      </w:pPr>
      <w:rPr>
        <w:rFonts w:ascii="Courier New" w:hAnsi="Courier New" w:cs="Courier New" w:hint="default"/>
      </w:rPr>
    </w:lvl>
    <w:lvl w:ilvl="1" w:tplc="0C090003" w:tentative="1">
      <w:start w:val="1"/>
      <w:numFmt w:val="bullet"/>
      <w:lvlText w:val="o"/>
      <w:lvlJc w:val="left"/>
      <w:pPr>
        <w:ind w:left="2207" w:hanging="360"/>
      </w:pPr>
      <w:rPr>
        <w:rFonts w:ascii="Courier New" w:hAnsi="Courier New" w:cs="Courier New" w:hint="default"/>
      </w:rPr>
    </w:lvl>
    <w:lvl w:ilvl="2" w:tplc="0C090005" w:tentative="1">
      <w:start w:val="1"/>
      <w:numFmt w:val="bullet"/>
      <w:lvlText w:val=""/>
      <w:lvlJc w:val="left"/>
      <w:pPr>
        <w:ind w:left="2927" w:hanging="360"/>
      </w:pPr>
      <w:rPr>
        <w:rFonts w:ascii="Wingdings" w:hAnsi="Wingdings" w:hint="default"/>
      </w:rPr>
    </w:lvl>
    <w:lvl w:ilvl="3" w:tplc="0C090001" w:tentative="1">
      <w:start w:val="1"/>
      <w:numFmt w:val="bullet"/>
      <w:lvlText w:val=""/>
      <w:lvlJc w:val="left"/>
      <w:pPr>
        <w:ind w:left="3647" w:hanging="360"/>
      </w:pPr>
      <w:rPr>
        <w:rFonts w:ascii="Symbol" w:hAnsi="Symbol" w:hint="default"/>
      </w:rPr>
    </w:lvl>
    <w:lvl w:ilvl="4" w:tplc="0C090003" w:tentative="1">
      <w:start w:val="1"/>
      <w:numFmt w:val="bullet"/>
      <w:lvlText w:val="o"/>
      <w:lvlJc w:val="left"/>
      <w:pPr>
        <w:ind w:left="4367" w:hanging="360"/>
      </w:pPr>
      <w:rPr>
        <w:rFonts w:ascii="Courier New" w:hAnsi="Courier New" w:cs="Courier New" w:hint="default"/>
      </w:rPr>
    </w:lvl>
    <w:lvl w:ilvl="5" w:tplc="0C090005" w:tentative="1">
      <w:start w:val="1"/>
      <w:numFmt w:val="bullet"/>
      <w:lvlText w:val=""/>
      <w:lvlJc w:val="left"/>
      <w:pPr>
        <w:ind w:left="5087" w:hanging="360"/>
      </w:pPr>
      <w:rPr>
        <w:rFonts w:ascii="Wingdings" w:hAnsi="Wingdings" w:hint="default"/>
      </w:rPr>
    </w:lvl>
    <w:lvl w:ilvl="6" w:tplc="0C090001" w:tentative="1">
      <w:start w:val="1"/>
      <w:numFmt w:val="bullet"/>
      <w:lvlText w:val=""/>
      <w:lvlJc w:val="left"/>
      <w:pPr>
        <w:ind w:left="5807" w:hanging="360"/>
      </w:pPr>
      <w:rPr>
        <w:rFonts w:ascii="Symbol" w:hAnsi="Symbol" w:hint="default"/>
      </w:rPr>
    </w:lvl>
    <w:lvl w:ilvl="7" w:tplc="0C090003" w:tentative="1">
      <w:start w:val="1"/>
      <w:numFmt w:val="bullet"/>
      <w:lvlText w:val="o"/>
      <w:lvlJc w:val="left"/>
      <w:pPr>
        <w:ind w:left="6527" w:hanging="360"/>
      </w:pPr>
      <w:rPr>
        <w:rFonts w:ascii="Courier New" w:hAnsi="Courier New" w:cs="Courier New" w:hint="default"/>
      </w:rPr>
    </w:lvl>
    <w:lvl w:ilvl="8" w:tplc="0C090005" w:tentative="1">
      <w:start w:val="1"/>
      <w:numFmt w:val="bullet"/>
      <w:lvlText w:val=""/>
      <w:lvlJc w:val="left"/>
      <w:pPr>
        <w:ind w:left="7247" w:hanging="360"/>
      </w:pPr>
      <w:rPr>
        <w:rFonts w:ascii="Wingdings" w:hAnsi="Wingdings" w:hint="default"/>
      </w:rPr>
    </w:lvl>
  </w:abstractNum>
  <w:abstractNum w:abstractNumId="7" w15:restartNumberingAfterBreak="0">
    <w:nsid w:val="11C9791A"/>
    <w:multiLevelType w:val="hybridMultilevel"/>
    <w:tmpl w:val="5E126EE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30902B4"/>
    <w:multiLevelType w:val="hybridMultilevel"/>
    <w:tmpl w:val="4D505128"/>
    <w:lvl w:ilvl="0" w:tplc="FFFFFFFF">
      <w:start w:val="1"/>
      <w:numFmt w:val="decimal"/>
      <w:lvlText w:val="%1."/>
      <w:lvlJc w:val="left"/>
      <w:pPr>
        <w:ind w:left="360" w:hanging="360"/>
      </w:pPr>
      <w:rPr>
        <w:rFonts w:asciiTheme="minorHAnsi" w:eastAsiaTheme="minorHAnsi" w:hAnsiTheme="minorHAnsi" w:cstheme="minorBidi"/>
      </w:rPr>
    </w:lvl>
    <w:lvl w:ilvl="1" w:tplc="FFFFFFFF">
      <w:start w:val="1"/>
      <w:numFmt w:val="lowerLetter"/>
      <w:lvlText w:val="%2."/>
      <w:lvlJc w:val="left"/>
      <w:pPr>
        <w:ind w:left="1080" w:hanging="360"/>
      </w:pPr>
    </w:lvl>
    <w:lvl w:ilvl="2" w:tplc="FFFFFFFF">
      <w:start w:val="1"/>
      <w:numFmt w:val="lowerRoman"/>
      <w:lvlText w:val="%3."/>
      <w:lvlJc w:val="left"/>
      <w:pPr>
        <w:ind w:left="1884" w:hanging="401"/>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3862C95"/>
    <w:multiLevelType w:val="hybridMultilevel"/>
    <w:tmpl w:val="013CA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E54266"/>
    <w:multiLevelType w:val="hybridMultilevel"/>
    <w:tmpl w:val="40A08A38"/>
    <w:lvl w:ilvl="0" w:tplc="BAACFE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5476CDC"/>
    <w:multiLevelType w:val="hybridMultilevel"/>
    <w:tmpl w:val="E3D4D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5545F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7B35996"/>
    <w:multiLevelType w:val="hybridMultilevel"/>
    <w:tmpl w:val="167E26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AB70ABB"/>
    <w:multiLevelType w:val="hybridMultilevel"/>
    <w:tmpl w:val="6F3A73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BA11347"/>
    <w:multiLevelType w:val="hybridMultilevel"/>
    <w:tmpl w:val="1DD01646"/>
    <w:lvl w:ilvl="0" w:tplc="DCE4997E">
      <w:start w:val="9"/>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1C6B7637"/>
    <w:multiLevelType w:val="hybridMultilevel"/>
    <w:tmpl w:val="CD2A83C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163065E"/>
    <w:multiLevelType w:val="multilevel"/>
    <w:tmpl w:val="DAFA5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6E0EBB"/>
    <w:multiLevelType w:val="hybridMultilevel"/>
    <w:tmpl w:val="83527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C16F50"/>
    <w:multiLevelType w:val="hybridMultilevel"/>
    <w:tmpl w:val="19D0B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6A1BE2"/>
    <w:multiLevelType w:val="hybridMultilevel"/>
    <w:tmpl w:val="E4C6FB06"/>
    <w:lvl w:ilvl="0" w:tplc="B0EE2F08">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ABD3F69"/>
    <w:multiLevelType w:val="hybridMultilevel"/>
    <w:tmpl w:val="AE706A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C7665A6"/>
    <w:multiLevelType w:val="multilevel"/>
    <w:tmpl w:val="C65C4E48"/>
    <w:lvl w:ilvl="0">
      <w:start w:val="7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CFB4D9F"/>
    <w:multiLevelType w:val="hybridMultilevel"/>
    <w:tmpl w:val="A4E437C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45966FB"/>
    <w:multiLevelType w:val="hybridMultilevel"/>
    <w:tmpl w:val="BD4A5644"/>
    <w:lvl w:ilvl="0" w:tplc="E0EAF178">
      <w:start w:val="1"/>
      <w:numFmt w:val="upperLetter"/>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7E6352E"/>
    <w:multiLevelType w:val="hybridMultilevel"/>
    <w:tmpl w:val="CB529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C2A4F35"/>
    <w:multiLevelType w:val="hybridMultilevel"/>
    <w:tmpl w:val="40D8F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D384142"/>
    <w:multiLevelType w:val="hybridMultilevel"/>
    <w:tmpl w:val="831C3FA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3E0F17F9"/>
    <w:multiLevelType w:val="hybridMultilevel"/>
    <w:tmpl w:val="A3C8BB62"/>
    <w:lvl w:ilvl="0" w:tplc="2BE082B8">
      <w:start w:val="1"/>
      <w:numFmt w:val="bullet"/>
      <w:lvlText w:val=""/>
      <w:lvlJc w:val="left"/>
      <w:pPr>
        <w:ind w:left="720" w:hanging="360"/>
      </w:pPr>
      <w:rPr>
        <w:rFonts w:ascii="Symbol" w:hAnsi="Symbol"/>
      </w:rPr>
    </w:lvl>
    <w:lvl w:ilvl="1" w:tplc="552A9564">
      <w:start w:val="1"/>
      <w:numFmt w:val="bullet"/>
      <w:lvlText w:val=""/>
      <w:lvlJc w:val="left"/>
      <w:pPr>
        <w:ind w:left="720" w:hanging="360"/>
      </w:pPr>
      <w:rPr>
        <w:rFonts w:ascii="Symbol" w:hAnsi="Symbol"/>
      </w:rPr>
    </w:lvl>
    <w:lvl w:ilvl="2" w:tplc="80B4D738">
      <w:start w:val="1"/>
      <w:numFmt w:val="bullet"/>
      <w:lvlText w:val=""/>
      <w:lvlJc w:val="left"/>
      <w:pPr>
        <w:ind w:left="720" w:hanging="360"/>
      </w:pPr>
      <w:rPr>
        <w:rFonts w:ascii="Symbol" w:hAnsi="Symbol"/>
      </w:rPr>
    </w:lvl>
    <w:lvl w:ilvl="3" w:tplc="418CFFD2">
      <w:start w:val="1"/>
      <w:numFmt w:val="bullet"/>
      <w:lvlText w:val=""/>
      <w:lvlJc w:val="left"/>
      <w:pPr>
        <w:ind w:left="720" w:hanging="360"/>
      </w:pPr>
      <w:rPr>
        <w:rFonts w:ascii="Symbol" w:hAnsi="Symbol"/>
      </w:rPr>
    </w:lvl>
    <w:lvl w:ilvl="4" w:tplc="AECAE7EC">
      <w:start w:val="1"/>
      <w:numFmt w:val="bullet"/>
      <w:lvlText w:val=""/>
      <w:lvlJc w:val="left"/>
      <w:pPr>
        <w:ind w:left="720" w:hanging="360"/>
      </w:pPr>
      <w:rPr>
        <w:rFonts w:ascii="Symbol" w:hAnsi="Symbol"/>
      </w:rPr>
    </w:lvl>
    <w:lvl w:ilvl="5" w:tplc="DDF0FB9E">
      <w:start w:val="1"/>
      <w:numFmt w:val="bullet"/>
      <w:lvlText w:val=""/>
      <w:lvlJc w:val="left"/>
      <w:pPr>
        <w:ind w:left="720" w:hanging="360"/>
      </w:pPr>
      <w:rPr>
        <w:rFonts w:ascii="Symbol" w:hAnsi="Symbol"/>
      </w:rPr>
    </w:lvl>
    <w:lvl w:ilvl="6" w:tplc="94C4C09C">
      <w:start w:val="1"/>
      <w:numFmt w:val="bullet"/>
      <w:lvlText w:val=""/>
      <w:lvlJc w:val="left"/>
      <w:pPr>
        <w:ind w:left="720" w:hanging="360"/>
      </w:pPr>
      <w:rPr>
        <w:rFonts w:ascii="Symbol" w:hAnsi="Symbol"/>
      </w:rPr>
    </w:lvl>
    <w:lvl w:ilvl="7" w:tplc="A6CED432">
      <w:start w:val="1"/>
      <w:numFmt w:val="bullet"/>
      <w:lvlText w:val=""/>
      <w:lvlJc w:val="left"/>
      <w:pPr>
        <w:ind w:left="720" w:hanging="360"/>
      </w:pPr>
      <w:rPr>
        <w:rFonts w:ascii="Symbol" w:hAnsi="Symbol"/>
      </w:rPr>
    </w:lvl>
    <w:lvl w:ilvl="8" w:tplc="0C322132">
      <w:start w:val="1"/>
      <w:numFmt w:val="bullet"/>
      <w:lvlText w:val=""/>
      <w:lvlJc w:val="left"/>
      <w:pPr>
        <w:ind w:left="720" w:hanging="360"/>
      </w:pPr>
      <w:rPr>
        <w:rFonts w:ascii="Symbol" w:hAnsi="Symbol"/>
      </w:rPr>
    </w:lvl>
  </w:abstractNum>
  <w:abstractNum w:abstractNumId="29" w15:restartNumberingAfterBreak="0">
    <w:nsid w:val="3F712098"/>
    <w:multiLevelType w:val="hybridMultilevel"/>
    <w:tmpl w:val="F11ECB5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49719AA"/>
    <w:multiLevelType w:val="hybridMultilevel"/>
    <w:tmpl w:val="2BE8E350"/>
    <w:lvl w:ilvl="0" w:tplc="104EE61A">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45911568"/>
    <w:multiLevelType w:val="hybridMultilevel"/>
    <w:tmpl w:val="08309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A20669A"/>
    <w:multiLevelType w:val="hybridMultilevel"/>
    <w:tmpl w:val="FD8684A0"/>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33" w15:restartNumberingAfterBreak="0">
    <w:nsid w:val="4B356C85"/>
    <w:multiLevelType w:val="hybridMultilevel"/>
    <w:tmpl w:val="E87C9E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DBF67AA"/>
    <w:multiLevelType w:val="hybridMultilevel"/>
    <w:tmpl w:val="BC12B974"/>
    <w:lvl w:ilvl="0" w:tplc="DE2AB3F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E816198"/>
    <w:multiLevelType w:val="hybridMultilevel"/>
    <w:tmpl w:val="7B447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0BD2820"/>
    <w:multiLevelType w:val="hybridMultilevel"/>
    <w:tmpl w:val="F992F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0CF6AD5"/>
    <w:multiLevelType w:val="hybridMultilevel"/>
    <w:tmpl w:val="6D1C5A5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533D1E71"/>
    <w:multiLevelType w:val="hybridMultilevel"/>
    <w:tmpl w:val="D8F0E928"/>
    <w:lvl w:ilvl="0" w:tplc="BF826A6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3576A00"/>
    <w:multiLevelType w:val="hybridMultilevel"/>
    <w:tmpl w:val="AB3490C2"/>
    <w:lvl w:ilvl="0" w:tplc="FFFFFFFF">
      <w:start w:val="1"/>
      <w:numFmt w:val="upperLetter"/>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41F7219"/>
    <w:multiLevelType w:val="hybridMultilevel"/>
    <w:tmpl w:val="AEB01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4B31DB6"/>
    <w:multiLevelType w:val="hybridMultilevel"/>
    <w:tmpl w:val="FAD0AE02"/>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573F4477"/>
    <w:multiLevelType w:val="multilevel"/>
    <w:tmpl w:val="8A58E4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58143455"/>
    <w:multiLevelType w:val="hybridMultilevel"/>
    <w:tmpl w:val="996C3EA8"/>
    <w:lvl w:ilvl="0" w:tplc="BCBE52CC">
      <w:start w:val="3"/>
      <w:numFmt w:val="decimal"/>
      <w:lvlText w:val="%1."/>
      <w:lvlJc w:val="left"/>
      <w:pPr>
        <w:ind w:left="360" w:hanging="360"/>
      </w:pPr>
      <w:rPr>
        <w:rFonts w:asciiTheme="minorHAnsi" w:eastAsiaTheme="minorHAnsi" w:hAnsiTheme="minorHAnsi"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DF432C2"/>
    <w:multiLevelType w:val="hybridMultilevel"/>
    <w:tmpl w:val="C320550E"/>
    <w:lvl w:ilvl="0" w:tplc="794CBD06">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EAC2998"/>
    <w:multiLevelType w:val="hybridMultilevel"/>
    <w:tmpl w:val="F6E2E3A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135732A"/>
    <w:multiLevelType w:val="hybridMultilevel"/>
    <w:tmpl w:val="846C8B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618683BA"/>
    <w:multiLevelType w:val="hybridMultilevel"/>
    <w:tmpl w:val="F53CBB8C"/>
    <w:lvl w:ilvl="0" w:tplc="89C4904A">
      <w:start w:val="1"/>
      <w:numFmt w:val="bullet"/>
      <w:lvlText w:val=""/>
      <w:lvlJc w:val="left"/>
      <w:pPr>
        <w:ind w:left="720" w:hanging="360"/>
      </w:pPr>
      <w:rPr>
        <w:rFonts w:ascii="Symbol" w:hAnsi="Symbol" w:hint="default"/>
      </w:rPr>
    </w:lvl>
    <w:lvl w:ilvl="1" w:tplc="D60AFFDC">
      <w:start w:val="1"/>
      <w:numFmt w:val="bullet"/>
      <w:lvlText w:val="o"/>
      <w:lvlJc w:val="left"/>
      <w:pPr>
        <w:ind w:left="1440" w:hanging="360"/>
      </w:pPr>
      <w:rPr>
        <w:rFonts w:ascii="Courier New" w:hAnsi="Courier New" w:hint="default"/>
      </w:rPr>
    </w:lvl>
    <w:lvl w:ilvl="2" w:tplc="58900E1E">
      <w:start w:val="1"/>
      <w:numFmt w:val="bullet"/>
      <w:lvlText w:val=""/>
      <w:lvlJc w:val="left"/>
      <w:pPr>
        <w:ind w:left="2160" w:hanging="360"/>
      </w:pPr>
      <w:rPr>
        <w:rFonts w:ascii="Wingdings" w:hAnsi="Wingdings" w:hint="default"/>
      </w:rPr>
    </w:lvl>
    <w:lvl w:ilvl="3" w:tplc="FA5C29F6">
      <w:start w:val="1"/>
      <w:numFmt w:val="bullet"/>
      <w:lvlText w:val=""/>
      <w:lvlJc w:val="left"/>
      <w:pPr>
        <w:ind w:left="2880" w:hanging="360"/>
      </w:pPr>
      <w:rPr>
        <w:rFonts w:ascii="Symbol" w:hAnsi="Symbol" w:hint="default"/>
      </w:rPr>
    </w:lvl>
    <w:lvl w:ilvl="4" w:tplc="33243760">
      <w:start w:val="1"/>
      <w:numFmt w:val="bullet"/>
      <w:lvlText w:val="o"/>
      <w:lvlJc w:val="left"/>
      <w:pPr>
        <w:ind w:left="3600" w:hanging="360"/>
      </w:pPr>
      <w:rPr>
        <w:rFonts w:ascii="Courier New" w:hAnsi="Courier New" w:hint="default"/>
      </w:rPr>
    </w:lvl>
    <w:lvl w:ilvl="5" w:tplc="C6B22E7A">
      <w:start w:val="1"/>
      <w:numFmt w:val="bullet"/>
      <w:lvlText w:val=""/>
      <w:lvlJc w:val="left"/>
      <w:pPr>
        <w:ind w:left="4320" w:hanging="360"/>
      </w:pPr>
      <w:rPr>
        <w:rFonts w:ascii="Wingdings" w:hAnsi="Wingdings" w:hint="default"/>
      </w:rPr>
    </w:lvl>
    <w:lvl w:ilvl="6" w:tplc="751AE6E0">
      <w:start w:val="1"/>
      <w:numFmt w:val="bullet"/>
      <w:lvlText w:val=""/>
      <w:lvlJc w:val="left"/>
      <w:pPr>
        <w:ind w:left="5040" w:hanging="360"/>
      </w:pPr>
      <w:rPr>
        <w:rFonts w:ascii="Symbol" w:hAnsi="Symbol" w:hint="default"/>
      </w:rPr>
    </w:lvl>
    <w:lvl w:ilvl="7" w:tplc="D602B222">
      <w:start w:val="1"/>
      <w:numFmt w:val="bullet"/>
      <w:lvlText w:val="o"/>
      <w:lvlJc w:val="left"/>
      <w:pPr>
        <w:ind w:left="5760" w:hanging="360"/>
      </w:pPr>
      <w:rPr>
        <w:rFonts w:ascii="Courier New" w:hAnsi="Courier New" w:hint="default"/>
      </w:rPr>
    </w:lvl>
    <w:lvl w:ilvl="8" w:tplc="445A7D7A">
      <w:start w:val="1"/>
      <w:numFmt w:val="bullet"/>
      <w:lvlText w:val=""/>
      <w:lvlJc w:val="left"/>
      <w:pPr>
        <w:ind w:left="6480" w:hanging="360"/>
      </w:pPr>
      <w:rPr>
        <w:rFonts w:ascii="Wingdings" w:hAnsi="Wingdings" w:hint="default"/>
      </w:rPr>
    </w:lvl>
  </w:abstractNum>
  <w:abstractNum w:abstractNumId="48" w15:restartNumberingAfterBreak="0">
    <w:nsid w:val="62AF1DFF"/>
    <w:multiLevelType w:val="hybridMultilevel"/>
    <w:tmpl w:val="08FC08D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9" w15:restartNumberingAfterBreak="0">
    <w:nsid w:val="6B0A2B11"/>
    <w:multiLevelType w:val="hybridMultilevel"/>
    <w:tmpl w:val="C8AC1F5C"/>
    <w:lvl w:ilvl="0" w:tplc="0C090003">
      <w:start w:val="1"/>
      <w:numFmt w:val="bullet"/>
      <w:lvlText w:val="o"/>
      <w:lvlJc w:val="left"/>
      <w:pPr>
        <w:ind w:left="1210" w:hanging="360"/>
      </w:pPr>
      <w:rPr>
        <w:rFonts w:ascii="Courier New" w:hAnsi="Courier New" w:cs="Courier New"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50" w15:restartNumberingAfterBreak="0">
    <w:nsid w:val="6C1529E8"/>
    <w:multiLevelType w:val="hybridMultilevel"/>
    <w:tmpl w:val="C1FC6CE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1" w15:restartNumberingAfterBreak="0">
    <w:nsid w:val="6C927B07"/>
    <w:multiLevelType w:val="multilevel"/>
    <w:tmpl w:val="08AC33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70106E57"/>
    <w:multiLevelType w:val="hybridMultilevel"/>
    <w:tmpl w:val="4D505128"/>
    <w:lvl w:ilvl="0" w:tplc="3DB6DB9E">
      <w:start w:val="1"/>
      <w:numFmt w:val="decimal"/>
      <w:lvlText w:val="%1."/>
      <w:lvlJc w:val="left"/>
      <w:pPr>
        <w:ind w:left="360" w:hanging="360"/>
      </w:pPr>
      <w:rPr>
        <w:rFonts w:asciiTheme="minorHAnsi" w:eastAsiaTheme="minorHAnsi" w:hAnsiTheme="minorHAnsi" w:cstheme="minorBidi"/>
      </w:rPr>
    </w:lvl>
    <w:lvl w:ilvl="1" w:tplc="0C090019">
      <w:start w:val="1"/>
      <w:numFmt w:val="lowerLetter"/>
      <w:lvlText w:val="%2."/>
      <w:lvlJc w:val="left"/>
      <w:pPr>
        <w:ind w:left="1080" w:hanging="360"/>
      </w:pPr>
    </w:lvl>
    <w:lvl w:ilvl="2" w:tplc="2970395E">
      <w:start w:val="1"/>
      <w:numFmt w:val="lowerRoman"/>
      <w:lvlText w:val="%3."/>
      <w:lvlJc w:val="left"/>
      <w:pPr>
        <w:ind w:left="1884" w:hanging="401"/>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72061F4C"/>
    <w:multiLevelType w:val="hybridMultilevel"/>
    <w:tmpl w:val="82AEAC72"/>
    <w:lvl w:ilvl="0" w:tplc="0C090019">
      <w:start w:val="1"/>
      <w:numFmt w:val="lowerLetter"/>
      <w:lvlText w:val="%1."/>
      <w:lvlJc w:val="left"/>
      <w:pPr>
        <w:ind w:left="720" w:hanging="360"/>
      </w:pPr>
    </w:lvl>
    <w:lvl w:ilvl="1" w:tplc="2D6C066A">
      <w:start w:val="1"/>
      <w:numFmt w:val="lowerRoman"/>
      <w:lvlText w:val="%2."/>
      <w:lvlJc w:val="left"/>
      <w:pPr>
        <w:ind w:left="1418" w:hanging="338"/>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2EC0C69"/>
    <w:multiLevelType w:val="hybridMultilevel"/>
    <w:tmpl w:val="96D4DE2C"/>
    <w:lvl w:ilvl="0" w:tplc="4D5AECFA">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73817D76"/>
    <w:multiLevelType w:val="hybridMultilevel"/>
    <w:tmpl w:val="E416CCD0"/>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56" w15:restartNumberingAfterBreak="0">
    <w:nsid w:val="748D1EB6"/>
    <w:multiLevelType w:val="hybridMultilevel"/>
    <w:tmpl w:val="33EAEF4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76C004B3"/>
    <w:multiLevelType w:val="hybridMultilevel"/>
    <w:tmpl w:val="D9F4F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7F66853"/>
    <w:multiLevelType w:val="hybridMultilevel"/>
    <w:tmpl w:val="1DB2931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7B9141C9"/>
    <w:multiLevelType w:val="hybridMultilevel"/>
    <w:tmpl w:val="4E58EBC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7D0D4025"/>
    <w:multiLevelType w:val="hybridMultilevel"/>
    <w:tmpl w:val="FDB0070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1" w15:restartNumberingAfterBreak="0">
    <w:nsid w:val="7F8B44E1"/>
    <w:multiLevelType w:val="hybridMultilevel"/>
    <w:tmpl w:val="838ADBE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62" w15:restartNumberingAfterBreak="0">
    <w:nsid w:val="7FC168CF"/>
    <w:multiLevelType w:val="hybridMultilevel"/>
    <w:tmpl w:val="3A88FB4E"/>
    <w:lvl w:ilvl="0" w:tplc="6716251C">
      <w:start w:val="1"/>
      <w:numFmt w:val="bullet"/>
      <w:lvlText w:val=""/>
      <w:lvlJc w:val="left"/>
      <w:pPr>
        <w:ind w:left="720" w:hanging="360"/>
      </w:pPr>
      <w:rPr>
        <w:rFonts w:ascii="Symbol" w:hAnsi="Symbol"/>
      </w:rPr>
    </w:lvl>
    <w:lvl w:ilvl="1" w:tplc="EA9AC5C2">
      <w:start w:val="1"/>
      <w:numFmt w:val="bullet"/>
      <w:lvlText w:val=""/>
      <w:lvlJc w:val="left"/>
      <w:pPr>
        <w:ind w:left="720" w:hanging="360"/>
      </w:pPr>
      <w:rPr>
        <w:rFonts w:ascii="Symbol" w:hAnsi="Symbol"/>
      </w:rPr>
    </w:lvl>
    <w:lvl w:ilvl="2" w:tplc="25B2A9AA">
      <w:start w:val="1"/>
      <w:numFmt w:val="bullet"/>
      <w:lvlText w:val=""/>
      <w:lvlJc w:val="left"/>
      <w:pPr>
        <w:ind w:left="720" w:hanging="360"/>
      </w:pPr>
      <w:rPr>
        <w:rFonts w:ascii="Symbol" w:hAnsi="Symbol"/>
      </w:rPr>
    </w:lvl>
    <w:lvl w:ilvl="3" w:tplc="7936757E">
      <w:start w:val="1"/>
      <w:numFmt w:val="bullet"/>
      <w:lvlText w:val=""/>
      <w:lvlJc w:val="left"/>
      <w:pPr>
        <w:ind w:left="720" w:hanging="360"/>
      </w:pPr>
      <w:rPr>
        <w:rFonts w:ascii="Symbol" w:hAnsi="Symbol"/>
      </w:rPr>
    </w:lvl>
    <w:lvl w:ilvl="4" w:tplc="D7126AD4">
      <w:start w:val="1"/>
      <w:numFmt w:val="bullet"/>
      <w:lvlText w:val=""/>
      <w:lvlJc w:val="left"/>
      <w:pPr>
        <w:ind w:left="720" w:hanging="360"/>
      </w:pPr>
      <w:rPr>
        <w:rFonts w:ascii="Symbol" w:hAnsi="Symbol"/>
      </w:rPr>
    </w:lvl>
    <w:lvl w:ilvl="5" w:tplc="D4C8BE64">
      <w:start w:val="1"/>
      <w:numFmt w:val="bullet"/>
      <w:lvlText w:val=""/>
      <w:lvlJc w:val="left"/>
      <w:pPr>
        <w:ind w:left="720" w:hanging="360"/>
      </w:pPr>
      <w:rPr>
        <w:rFonts w:ascii="Symbol" w:hAnsi="Symbol"/>
      </w:rPr>
    </w:lvl>
    <w:lvl w:ilvl="6" w:tplc="8B2699BE">
      <w:start w:val="1"/>
      <w:numFmt w:val="bullet"/>
      <w:lvlText w:val=""/>
      <w:lvlJc w:val="left"/>
      <w:pPr>
        <w:ind w:left="720" w:hanging="360"/>
      </w:pPr>
      <w:rPr>
        <w:rFonts w:ascii="Symbol" w:hAnsi="Symbol"/>
      </w:rPr>
    </w:lvl>
    <w:lvl w:ilvl="7" w:tplc="AE0CAFA2">
      <w:start w:val="1"/>
      <w:numFmt w:val="bullet"/>
      <w:lvlText w:val=""/>
      <w:lvlJc w:val="left"/>
      <w:pPr>
        <w:ind w:left="720" w:hanging="360"/>
      </w:pPr>
      <w:rPr>
        <w:rFonts w:ascii="Symbol" w:hAnsi="Symbol"/>
      </w:rPr>
    </w:lvl>
    <w:lvl w:ilvl="8" w:tplc="7A64D1FA">
      <w:start w:val="1"/>
      <w:numFmt w:val="bullet"/>
      <w:lvlText w:val=""/>
      <w:lvlJc w:val="left"/>
      <w:pPr>
        <w:ind w:left="720" w:hanging="360"/>
      </w:pPr>
      <w:rPr>
        <w:rFonts w:ascii="Symbol" w:hAnsi="Symbol"/>
      </w:rPr>
    </w:lvl>
  </w:abstractNum>
  <w:num w:numId="1" w16cid:durableId="1061513330">
    <w:abstractNumId w:val="26"/>
  </w:num>
  <w:num w:numId="2" w16cid:durableId="132911654">
    <w:abstractNumId w:val="21"/>
  </w:num>
  <w:num w:numId="3" w16cid:durableId="901405164">
    <w:abstractNumId w:val="33"/>
  </w:num>
  <w:num w:numId="4" w16cid:durableId="964234329">
    <w:abstractNumId w:val="40"/>
  </w:num>
  <w:num w:numId="5" w16cid:durableId="1867937527">
    <w:abstractNumId w:val="36"/>
  </w:num>
  <w:num w:numId="6" w16cid:durableId="493960583">
    <w:abstractNumId w:val="25"/>
  </w:num>
  <w:num w:numId="7" w16cid:durableId="217983155">
    <w:abstractNumId w:val="3"/>
  </w:num>
  <w:num w:numId="8" w16cid:durableId="1654407614">
    <w:abstractNumId w:val="2"/>
  </w:num>
  <w:num w:numId="9" w16cid:durableId="1674071017">
    <w:abstractNumId w:val="5"/>
  </w:num>
  <w:num w:numId="10" w16cid:durableId="311100541">
    <w:abstractNumId w:val="0"/>
  </w:num>
  <w:num w:numId="11" w16cid:durableId="1741557060">
    <w:abstractNumId w:val="4"/>
  </w:num>
  <w:num w:numId="12" w16cid:durableId="1800301461">
    <w:abstractNumId w:val="18"/>
  </w:num>
  <w:num w:numId="13" w16cid:durableId="751048069">
    <w:abstractNumId w:val="55"/>
  </w:num>
  <w:num w:numId="14" w16cid:durableId="1463114145">
    <w:abstractNumId w:val="32"/>
  </w:num>
  <w:num w:numId="15" w16cid:durableId="174927609">
    <w:abstractNumId w:val="60"/>
  </w:num>
  <w:num w:numId="16" w16cid:durableId="1326668283">
    <w:abstractNumId w:val="37"/>
  </w:num>
  <w:num w:numId="17" w16cid:durableId="1690791027">
    <w:abstractNumId w:val="16"/>
  </w:num>
  <w:num w:numId="18" w16cid:durableId="1418944210">
    <w:abstractNumId w:val="49"/>
  </w:num>
  <w:num w:numId="19" w16cid:durableId="888610131">
    <w:abstractNumId w:val="17"/>
  </w:num>
  <w:num w:numId="20" w16cid:durableId="324095508">
    <w:abstractNumId w:val="9"/>
  </w:num>
  <w:num w:numId="21" w16cid:durableId="1750736115">
    <w:abstractNumId w:val="35"/>
  </w:num>
  <w:num w:numId="22" w16cid:durableId="1698853045">
    <w:abstractNumId w:val="59"/>
  </w:num>
  <w:num w:numId="23" w16cid:durableId="209805513">
    <w:abstractNumId w:val="24"/>
  </w:num>
  <w:num w:numId="24" w16cid:durableId="556403839">
    <w:abstractNumId w:val="29"/>
  </w:num>
  <w:num w:numId="25" w16cid:durableId="1363702624">
    <w:abstractNumId w:val="39"/>
  </w:num>
  <w:num w:numId="26" w16cid:durableId="747074141">
    <w:abstractNumId w:val="23"/>
  </w:num>
  <w:num w:numId="27" w16cid:durableId="23557473">
    <w:abstractNumId w:val="42"/>
  </w:num>
  <w:num w:numId="28" w16cid:durableId="1341851679">
    <w:abstractNumId w:val="51"/>
  </w:num>
  <w:num w:numId="29" w16cid:durableId="147134205">
    <w:abstractNumId w:val="22"/>
  </w:num>
  <w:num w:numId="30" w16cid:durableId="1474373583">
    <w:abstractNumId w:val="57"/>
  </w:num>
  <w:num w:numId="31" w16cid:durableId="43986366">
    <w:abstractNumId w:val="58"/>
  </w:num>
  <w:num w:numId="32" w16cid:durableId="736367721">
    <w:abstractNumId w:val="19"/>
  </w:num>
  <w:num w:numId="33" w16cid:durableId="998926242">
    <w:abstractNumId w:val="45"/>
  </w:num>
  <w:num w:numId="34" w16cid:durableId="1720012170">
    <w:abstractNumId w:val="53"/>
  </w:num>
  <w:num w:numId="35" w16cid:durableId="1306083125">
    <w:abstractNumId w:val="13"/>
  </w:num>
  <w:num w:numId="36" w16cid:durableId="2065566462">
    <w:abstractNumId w:val="12"/>
  </w:num>
  <w:num w:numId="37" w16cid:durableId="569538343">
    <w:abstractNumId w:val="38"/>
  </w:num>
  <w:num w:numId="38" w16cid:durableId="177934886">
    <w:abstractNumId w:val="52"/>
  </w:num>
  <w:num w:numId="39" w16cid:durableId="1584758466">
    <w:abstractNumId w:val="14"/>
  </w:num>
  <w:num w:numId="40" w16cid:durableId="634799320">
    <w:abstractNumId w:val="46"/>
  </w:num>
  <w:num w:numId="41" w16cid:durableId="1888031158">
    <w:abstractNumId w:val="56"/>
  </w:num>
  <w:num w:numId="42" w16cid:durableId="1596858247">
    <w:abstractNumId w:val="8"/>
  </w:num>
  <w:num w:numId="43" w16cid:durableId="1696157092">
    <w:abstractNumId w:val="43"/>
  </w:num>
  <w:num w:numId="44" w16cid:durableId="1888757272">
    <w:abstractNumId w:val="30"/>
  </w:num>
  <w:num w:numId="45" w16cid:durableId="679939338">
    <w:abstractNumId w:val="34"/>
  </w:num>
  <w:num w:numId="46" w16cid:durableId="1089230334">
    <w:abstractNumId w:val="20"/>
  </w:num>
  <w:num w:numId="47" w16cid:durableId="1257901244">
    <w:abstractNumId w:val="1"/>
  </w:num>
  <w:num w:numId="48" w16cid:durableId="2089618823">
    <w:abstractNumId w:val="7"/>
  </w:num>
  <w:num w:numId="49" w16cid:durableId="1605307472">
    <w:abstractNumId w:val="41"/>
  </w:num>
  <w:num w:numId="50" w16cid:durableId="2102144785">
    <w:abstractNumId w:val="10"/>
  </w:num>
  <w:num w:numId="51" w16cid:durableId="1190873148">
    <w:abstractNumId w:val="15"/>
  </w:num>
  <w:num w:numId="52" w16cid:durableId="1624848373">
    <w:abstractNumId w:val="50"/>
  </w:num>
  <w:num w:numId="53" w16cid:durableId="1691833121">
    <w:abstractNumId w:val="48"/>
  </w:num>
  <w:num w:numId="54" w16cid:durableId="1917353548">
    <w:abstractNumId w:val="6"/>
  </w:num>
  <w:num w:numId="55" w16cid:durableId="572811085">
    <w:abstractNumId w:val="27"/>
  </w:num>
  <w:num w:numId="56" w16cid:durableId="1434595792">
    <w:abstractNumId w:val="47"/>
  </w:num>
  <w:num w:numId="57" w16cid:durableId="1843007749">
    <w:abstractNumId w:val="11"/>
  </w:num>
  <w:num w:numId="58" w16cid:durableId="1448308843">
    <w:abstractNumId w:val="54"/>
  </w:num>
  <w:num w:numId="59" w16cid:durableId="1072892220">
    <w:abstractNumId w:val="61"/>
  </w:num>
  <w:num w:numId="60" w16cid:durableId="1324161797">
    <w:abstractNumId w:val="31"/>
  </w:num>
  <w:num w:numId="61" w16cid:durableId="2137602871">
    <w:abstractNumId w:val="44"/>
  </w:num>
  <w:num w:numId="62" w16cid:durableId="2036494328">
    <w:abstractNumId w:val="62"/>
  </w:num>
  <w:num w:numId="63" w16cid:durableId="1962759002">
    <w:abstractNumId w:val="2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3F1C6A2"/>
    <w:rsid w:val="000002FF"/>
    <w:rsid w:val="000003AC"/>
    <w:rsid w:val="00000B9B"/>
    <w:rsid w:val="000013C7"/>
    <w:rsid w:val="00001D05"/>
    <w:rsid w:val="000021CF"/>
    <w:rsid w:val="000024D4"/>
    <w:rsid w:val="000033F6"/>
    <w:rsid w:val="00003E19"/>
    <w:rsid w:val="00003EC2"/>
    <w:rsid w:val="000050E4"/>
    <w:rsid w:val="0000545A"/>
    <w:rsid w:val="00005580"/>
    <w:rsid w:val="000055C0"/>
    <w:rsid w:val="00005CBE"/>
    <w:rsid w:val="00005CF5"/>
    <w:rsid w:val="00005E5B"/>
    <w:rsid w:val="00005FB3"/>
    <w:rsid w:val="00006084"/>
    <w:rsid w:val="00006576"/>
    <w:rsid w:val="00006689"/>
    <w:rsid w:val="00006AEE"/>
    <w:rsid w:val="00007B6C"/>
    <w:rsid w:val="00007CA9"/>
    <w:rsid w:val="00007FE4"/>
    <w:rsid w:val="000100A2"/>
    <w:rsid w:val="00010201"/>
    <w:rsid w:val="000102F3"/>
    <w:rsid w:val="00010798"/>
    <w:rsid w:val="0001097F"/>
    <w:rsid w:val="00010D7F"/>
    <w:rsid w:val="00011101"/>
    <w:rsid w:val="000115DB"/>
    <w:rsid w:val="00011D36"/>
    <w:rsid w:val="00011EB8"/>
    <w:rsid w:val="000120C3"/>
    <w:rsid w:val="000120C9"/>
    <w:rsid w:val="0001214D"/>
    <w:rsid w:val="000122F7"/>
    <w:rsid w:val="00012419"/>
    <w:rsid w:val="000124CB"/>
    <w:rsid w:val="00012D56"/>
    <w:rsid w:val="00012D63"/>
    <w:rsid w:val="000132AA"/>
    <w:rsid w:val="000134A9"/>
    <w:rsid w:val="00013E53"/>
    <w:rsid w:val="00014123"/>
    <w:rsid w:val="00014931"/>
    <w:rsid w:val="00015750"/>
    <w:rsid w:val="000158A1"/>
    <w:rsid w:val="00015A79"/>
    <w:rsid w:val="00016431"/>
    <w:rsid w:val="00016649"/>
    <w:rsid w:val="00016913"/>
    <w:rsid w:val="00016C3B"/>
    <w:rsid w:val="0001774E"/>
    <w:rsid w:val="000178A1"/>
    <w:rsid w:val="000178BB"/>
    <w:rsid w:val="00017A90"/>
    <w:rsid w:val="00017D06"/>
    <w:rsid w:val="00017FCA"/>
    <w:rsid w:val="00020234"/>
    <w:rsid w:val="0002030E"/>
    <w:rsid w:val="000203A9"/>
    <w:rsid w:val="0002045F"/>
    <w:rsid w:val="00021029"/>
    <w:rsid w:val="0002164B"/>
    <w:rsid w:val="000216AA"/>
    <w:rsid w:val="00021937"/>
    <w:rsid w:val="00021AA6"/>
    <w:rsid w:val="00021B32"/>
    <w:rsid w:val="00023584"/>
    <w:rsid w:val="00023979"/>
    <w:rsid w:val="00023E56"/>
    <w:rsid w:val="000242A7"/>
    <w:rsid w:val="000249FC"/>
    <w:rsid w:val="000254A5"/>
    <w:rsid w:val="000259AE"/>
    <w:rsid w:val="00025ACB"/>
    <w:rsid w:val="00026700"/>
    <w:rsid w:val="00026B3E"/>
    <w:rsid w:val="00026FF8"/>
    <w:rsid w:val="00027261"/>
    <w:rsid w:val="000274CC"/>
    <w:rsid w:val="00027642"/>
    <w:rsid w:val="000276AF"/>
    <w:rsid w:val="00027876"/>
    <w:rsid w:val="000279BE"/>
    <w:rsid w:val="00027C46"/>
    <w:rsid w:val="000307BD"/>
    <w:rsid w:val="000308F9"/>
    <w:rsid w:val="00030986"/>
    <w:rsid w:val="00030A5C"/>
    <w:rsid w:val="00030E3B"/>
    <w:rsid w:val="00031097"/>
    <w:rsid w:val="0003121E"/>
    <w:rsid w:val="00031540"/>
    <w:rsid w:val="000316E0"/>
    <w:rsid w:val="000328E4"/>
    <w:rsid w:val="00032CE8"/>
    <w:rsid w:val="0003345B"/>
    <w:rsid w:val="00033BC0"/>
    <w:rsid w:val="00033DC8"/>
    <w:rsid w:val="00034843"/>
    <w:rsid w:val="00034B73"/>
    <w:rsid w:val="00034CF3"/>
    <w:rsid w:val="00035694"/>
    <w:rsid w:val="00035777"/>
    <w:rsid w:val="000357B9"/>
    <w:rsid w:val="00035BB3"/>
    <w:rsid w:val="0003612A"/>
    <w:rsid w:val="0003617A"/>
    <w:rsid w:val="00036292"/>
    <w:rsid w:val="000369C5"/>
    <w:rsid w:val="000377D5"/>
    <w:rsid w:val="00037AF4"/>
    <w:rsid w:val="00037D1D"/>
    <w:rsid w:val="00040540"/>
    <w:rsid w:val="0004074A"/>
    <w:rsid w:val="00041164"/>
    <w:rsid w:val="000415AE"/>
    <w:rsid w:val="00041B2B"/>
    <w:rsid w:val="00041DF1"/>
    <w:rsid w:val="00041FBA"/>
    <w:rsid w:val="0004212E"/>
    <w:rsid w:val="00042AA7"/>
    <w:rsid w:val="00042EFB"/>
    <w:rsid w:val="00043195"/>
    <w:rsid w:val="000445EE"/>
    <w:rsid w:val="000448AF"/>
    <w:rsid w:val="00044C08"/>
    <w:rsid w:val="00045062"/>
    <w:rsid w:val="00045457"/>
    <w:rsid w:val="00045518"/>
    <w:rsid w:val="000457C1"/>
    <w:rsid w:val="000460E9"/>
    <w:rsid w:val="00046D32"/>
    <w:rsid w:val="000471C4"/>
    <w:rsid w:val="0004745E"/>
    <w:rsid w:val="000476A2"/>
    <w:rsid w:val="000478B7"/>
    <w:rsid w:val="00047D98"/>
    <w:rsid w:val="000505AB"/>
    <w:rsid w:val="00050AD0"/>
    <w:rsid w:val="00050E45"/>
    <w:rsid w:val="00051808"/>
    <w:rsid w:val="0005180C"/>
    <w:rsid w:val="0005204F"/>
    <w:rsid w:val="000522A9"/>
    <w:rsid w:val="000524DD"/>
    <w:rsid w:val="00052734"/>
    <w:rsid w:val="00052DD5"/>
    <w:rsid w:val="00052F5D"/>
    <w:rsid w:val="000548E6"/>
    <w:rsid w:val="00054F34"/>
    <w:rsid w:val="0005542F"/>
    <w:rsid w:val="00055495"/>
    <w:rsid w:val="00055630"/>
    <w:rsid w:val="00055BA0"/>
    <w:rsid w:val="0005640A"/>
    <w:rsid w:val="00056D65"/>
    <w:rsid w:val="00057408"/>
    <w:rsid w:val="00057788"/>
    <w:rsid w:val="000578C6"/>
    <w:rsid w:val="000603F6"/>
    <w:rsid w:val="0006104C"/>
    <w:rsid w:val="0006160B"/>
    <w:rsid w:val="000616CC"/>
    <w:rsid w:val="00061A7A"/>
    <w:rsid w:val="00061B59"/>
    <w:rsid w:val="00061C81"/>
    <w:rsid w:val="0006214B"/>
    <w:rsid w:val="0006231E"/>
    <w:rsid w:val="00062440"/>
    <w:rsid w:val="00062861"/>
    <w:rsid w:val="000628EA"/>
    <w:rsid w:val="000636FD"/>
    <w:rsid w:val="0006383C"/>
    <w:rsid w:val="00063C12"/>
    <w:rsid w:val="0006435B"/>
    <w:rsid w:val="00064CF8"/>
    <w:rsid w:val="0006534F"/>
    <w:rsid w:val="00065370"/>
    <w:rsid w:val="00065642"/>
    <w:rsid w:val="00065CD4"/>
    <w:rsid w:val="00065D28"/>
    <w:rsid w:val="000662EC"/>
    <w:rsid w:val="0006650E"/>
    <w:rsid w:val="00066C6B"/>
    <w:rsid w:val="00066F93"/>
    <w:rsid w:val="00067F48"/>
    <w:rsid w:val="000701C8"/>
    <w:rsid w:val="0007082C"/>
    <w:rsid w:val="00070837"/>
    <w:rsid w:val="00070B1B"/>
    <w:rsid w:val="00070CB6"/>
    <w:rsid w:val="00070D7B"/>
    <w:rsid w:val="00070E92"/>
    <w:rsid w:val="00071029"/>
    <w:rsid w:val="000714A6"/>
    <w:rsid w:val="00071690"/>
    <w:rsid w:val="00071799"/>
    <w:rsid w:val="00071C68"/>
    <w:rsid w:val="000720CC"/>
    <w:rsid w:val="000721FF"/>
    <w:rsid w:val="00072426"/>
    <w:rsid w:val="0007247F"/>
    <w:rsid w:val="00073370"/>
    <w:rsid w:val="00073A04"/>
    <w:rsid w:val="00073E7D"/>
    <w:rsid w:val="0007444A"/>
    <w:rsid w:val="00074A49"/>
    <w:rsid w:val="00075973"/>
    <w:rsid w:val="00075C40"/>
    <w:rsid w:val="00075EE8"/>
    <w:rsid w:val="000768A0"/>
    <w:rsid w:val="000770A6"/>
    <w:rsid w:val="00077608"/>
    <w:rsid w:val="000800E5"/>
    <w:rsid w:val="00080826"/>
    <w:rsid w:val="00081286"/>
    <w:rsid w:val="00081330"/>
    <w:rsid w:val="0008175C"/>
    <w:rsid w:val="00081E2F"/>
    <w:rsid w:val="00082302"/>
    <w:rsid w:val="0008240D"/>
    <w:rsid w:val="00082D02"/>
    <w:rsid w:val="000833C7"/>
    <w:rsid w:val="000836E3"/>
    <w:rsid w:val="00083B21"/>
    <w:rsid w:val="00084604"/>
    <w:rsid w:val="00084BA4"/>
    <w:rsid w:val="00084D9F"/>
    <w:rsid w:val="00084F2B"/>
    <w:rsid w:val="0008556B"/>
    <w:rsid w:val="00086589"/>
    <w:rsid w:val="00086BE8"/>
    <w:rsid w:val="0008730E"/>
    <w:rsid w:val="000879FF"/>
    <w:rsid w:val="00087D27"/>
    <w:rsid w:val="0009100B"/>
    <w:rsid w:val="00091143"/>
    <w:rsid w:val="00091422"/>
    <w:rsid w:val="000918D3"/>
    <w:rsid w:val="00091926"/>
    <w:rsid w:val="00091FE0"/>
    <w:rsid w:val="00092154"/>
    <w:rsid w:val="00092413"/>
    <w:rsid w:val="00092687"/>
    <w:rsid w:val="000928AC"/>
    <w:rsid w:val="00092958"/>
    <w:rsid w:val="00092C57"/>
    <w:rsid w:val="000933B6"/>
    <w:rsid w:val="00093538"/>
    <w:rsid w:val="000937EC"/>
    <w:rsid w:val="00093D55"/>
    <w:rsid w:val="000940E6"/>
    <w:rsid w:val="000941B0"/>
    <w:rsid w:val="00094205"/>
    <w:rsid w:val="00094881"/>
    <w:rsid w:val="00094BC3"/>
    <w:rsid w:val="00094E36"/>
    <w:rsid w:val="00095114"/>
    <w:rsid w:val="00095781"/>
    <w:rsid w:val="00095877"/>
    <w:rsid w:val="00095C08"/>
    <w:rsid w:val="00095C09"/>
    <w:rsid w:val="000960F1"/>
    <w:rsid w:val="000964E2"/>
    <w:rsid w:val="0009680E"/>
    <w:rsid w:val="00096D72"/>
    <w:rsid w:val="00097921"/>
    <w:rsid w:val="00097CF2"/>
    <w:rsid w:val="00097F07"/>
    <w:rsid w:val="000A0054"/>
    <w:rsid w:val="000A0370"/>
    <w:rsid w:val="000A0507"/>
    <w:rsid w:val="000A07D5"/>
    <w:rsid w:val="000A0FBB"/>
    <w:rsid w:val="000A25D6"/>
    <w:rsid w:val="000A2E57"/>
    <w:rsid w:val="000A316D"/>
    <w:rsid w:val="000A31DA"/>
    <w:rsid w:val="000A3743"/>
    <w:rsid w:val="000A3785"/>
    <w:rsid w:val="000A37A1"/>
    <w:rsid w:val="000A39AF"/>
    <w:rsid w:val="000A3ACA"/>
    <w:rsid w:val="000A3E20"/>
    <w:rsid w:val="000A45A8"/>
    <w:rsid w:val="000A61FB"/>
    <w:rsid w:val="000A6676"/>
    <w:rsid w:val="000A6B15"/>
    <w:rsid w:val="000A6E4E"/>
    <w:rsid w:val="000A6EC2"/>
    <w:rsid w:val="000A7079"/>
    <w:rsid w:val="000A7273"/>
    <w:rsid w:val="000A79F0"/>
    <w:rsid w:val="000A7C22"/>
    <w:rsid w:val="000B0919"/>
    <w:rsid w:val="000B096A"/>
    <w:rsid w:val="000B14B7"/>
    <w:rsid w:val="000B1540"/>
    <w:rsid w:val="000B199E"/>
    <w:rsid w:val="000B21F3"/>
    <w:rsid w:val="000B2236"/>
    <w:rsid w:val="000B23D1"/>
    <w:rsid w:val="000B2601"/>
    <w:rsid w:val="000B335C"/>
    <w:rsid w:val="000B33B3"/>
    <w:rsid w:val="000B36E1"/>
    <w:rsid w:val="000B373B"/>
    <w:rsid w:val="000B3B9A"/>
    <w:rsid w:val="000B3BB9"/>
    <w:rsid w:val="000B483E"/>
    <w:rsid w:val="000B4B5D"/>
    <w:rsid w:val="000B4EFA"/>
    <w:rsid w:val="000B531A"/>
    <w:rsid w:val="000B558E"/>
    <w:rsid w:val="000B5802"/>
    <w:rsid w:val="000B5820"/>
    <w:rsid w:val="000B5915"/>
    <w:rsid w:val="000B5965"/>
    <w:rsid w:val="000B5C9C"/>
    <w:rsid w:val="000B60C9"/>
    <w:rsid w:val="000B667B"/>
    <w:rsid w:val="000B68C2"/>
    <w:rsid w:val="000B6DA7"/>
    <w:rsid w:val="000B6F47"/>
    <w:rsid w:val="000B7275"/>
    <w:rsid w:val="000B75B6"/>
    <w:rsid w:val="000B775D"/>
    <w:rsid w:val="000B7BC1"/>
    <w:rsid w:val="000C0133"/>
    <w:rsid w:val="000C01F0"/>
    <w:rsid w:val="000C0517"/>
    <w:rsid w:val="000C06C6"/>
    <w:rsid w:val="000C0CA8"/>
    <w:rsid w:val="000C0DB8"/>
    <w:rsid w:val="000C0F0F"/>
    <w:rsid w:val="000C11D8"/>
    <w:rsid w:val="000C19C0"/>
    <w:rsid w:val="000C265D"/>
    <w:rsid w:val="000C2EE6"/>
    <w:rsid w:val="000C301D"/>
    <w:rsid w:val="000C33DD"/>
    <w:rsid w:val="000C39F7"/>
    <w:rsid w:val="000C3BAC"/>
    <w:rsid w:val="000C3CC7"/>
    <w:rsid w:val="000C406A"/>
    <w:rsid w:val="000C4621"/>
    <w:rsid w:val="000C4692"/>
    <w:rsid w:val="000C47F0"/>
    <w:rsid w:val="000C4D96"/>
    <w:rsid w:val="000C57B8"/>
    <w:rsid w:val="000C5A72"/>
    <w:rsid w:val="000C5B40"/>
    <w:rsid w:val="000C61AE"/>
    <w:rsid w:val="000C7256"/>
    <w:rsid w:val="000C74CB"/>
    <w:rsid w:val="000C74DD"/>
    <w:rsid w:val="000C755F"/>
    <w:rsid w:val="000C77F6"/>
    <w:rsid w:val="000C7A32"/>
    <w:rsid w:val="000C7C12"/>
    <w:rsid w:val="000C7CC2"/>
    <w:rsid w:val="000D0177"/>
    <w:rsid w:val="000D056C"/>
    <w:rsid w:val="000D058A"/>
    <w:rsid w:val="000D071F"/>
    <w:rsid w:val="000D083E"/>
    <w:rsid w:val="000D0AFE"/>
    <w:rsid w:val="000D0E3F"/>
    <w:rsid w:val="000D1073"/>
    <w:rsid w:val="000D1EBE"/>
    <w:rsid w:val="000D2943"/>
    <w:rsid w:val="000D29FC"/>
    <w:rsid w:val="000D2A7C"/>
    <w:rsid w:val="000D2D5F"/>
    <w:rsid w:val="000D2F4C"/>
    <w:rsid w:val="000D3B43"/>
    <w:rsid w:val="000D3DA8"/>
    <w:rsid w:val="000D401F"/>
    <w:rsid w:val="000D41BD"/>
    <w:rsid w:val="000D4578"/>
    <w:rsid w:val="000D459A"/>
    <w:rsid w:val="000D4903"/>
    <w:rsid w:val="000D4D68"/>
    <w:rsid w:val="000D52B4"/>
    <w:rsid w:val="000D551D"/>
    <w:rsid w:val="000D554B"/>
    <w:rsid w:val="000D57FC"/>
    <w:rsid w:val="000D5966"/>
    <w:rsid w:val="000D667B"/>
    <w:rsid w:val="000D68B6"/>
    <w:rsid w:val="000D692C"/>
    <w:rsid w:val="000D6E88"/>
    <w:rsid w:val="000D73F2"/>
    <w:rsid w:val="000D741F"/>
    <w:rsid w:val="000D7BA6"/>
    <w:rsid w:val="000D7C0E"/>
    <w:rsid w:val="000D7C37"/>
    <w:rsid w:val="000D7CF4"/>
    <w:rsid w:val="000E0326"/>
    <w:rsid w:val="000E0ACA"/>
    <w:rsid w:val="000E1390"/>
    <w:rsid w:val="000E2319"/>
    <w:rsid w:val="000E2764"/>
    <w:rsid w:val="000E2F67"/>
    <w:rsid w:val="000E3458"/>
    <w:rsid w:val="000E37F4"/>
    <w:rsid w:val="000E3997"/>
    <w:rsid w:val="000E3C07"/>
    <w:rsid w:val="000E3C1D"/>
    <w:rsid w:val="000E3DC3"/>
    <w:rsid w:val="000E3F4F"/>
    <w:rsid w:val="000E464D"/>
    <w:rsid w:val="000E4675"/>
    <w:rsid w:val="000E48AE"/>
    <w:rsid w:val="000E558D"/>
    <w:rsid w:val="000E56AD"/>
    <w:rsid w:val="000E5947"/>
    <w:rsid w:val="000E5972"/>
    <w:rsid w:val="000E5A4B"/>
    <w:rsid w:val="000E5AFD"/>
    <w:rsid w:val="000E5CC2"/>
    <w:rsid w:val="000E6A81"/>
    <w:rsid w:val="000E7355"/>
    <w:rsid w:val="000E7D1D"/>
    <w:rsid w:val="000E7F7E"/>
    <w:rsid w:val="000F003D"/>
    <w:rsid w:val="000F00A2"/>
    <w:rsid w:val="000F015D"/>
    <w:rsid w:val="000F07A8"/>
    <w:rsid w:val="000F0813"/>
    <w:rsid w:val="000F096C"/>
    <w:rsid w:val="000F0B71"/>
    <w:rsid w:val="000F0F05"/>
    <w:rsid w:val="000F1080"/>
    <w:rsid w:val="000F1735"/>
    <w:rsid w:val="000F1A11"/>
    <w:rsid w:val="000F1B1C"/>
    <w:rsid w:val="000F21DF"/>
    <w:rsid w:val="000F23F4"/>
    <w:rsid w:val="000F2DEA"/>
    <w:rsid w:val="000F3174"/>
    <w:rsid w:val="000F3272"/>
    <w:rsid w:val="000F3918"/>
    <w:rsid w:val="000F40AB"/>
    <w:rsid w:val="000F4188"/>
    <w:rsid w:val="000F52E8"/>
    <w:rsid w:val="000F56B9"/>
    <w:rsid w:val="000F57D9"/>
    <w:rsid w:val="000F64E7"/>
    <w:rsid w:val="000F65AB"/>
    <w:rsid w:val="000F6761"/>
    <w:rsid w:val="000F6C76"/>
    <w:rsid w:val="000F70ED"/>
    <w:rsid w:val="000F7211"/>
    <w:rsid w:val="000F77AF"/>
    <w:rsid w:val="00100926"/>
    <w:rsid w:val="00102751"/>
    <w:rsid w:val="00102A45"/>
    <w:rsid w:val="00103471"/>
    <w:rsid w:val="001038D5"/>
    <w:rsid w:val="00103964"/>
    <w:rsid w:val="001042D9"/>
    <w:rsid w:val="001044B2"/>
    <w:rsid w:val="001045EE"/>
    <w:rsid w:val="00104ADC"/>
    <w:rsid w:val="00104BAE"/>
    <w:rsid w:val="00104C57"/>
    <w:rsid w:val="00104FB3"/>
    <w:rsid w:val="00106290"/>
    <w:rsid w:val="00106315"/>
    <w:rsid w:val="001063B3"/>
    <w:rsid w:val="001069CE"/>
    <w:rsid w:val="00106CC3"/>
    <w:rsid w:val="00107199"/>
    <w:rsid w:val="001077A2"/>
    <w:rsid w:val="00107B43"/>
    <w:rsid w:val="00107CD2"/>
    <w:rsid w:val="001101F0"/>
    <w:rsid w:val="0011045F"/>
    <w:rsid w:val="00110A70"/>
    <w:rsid w:val="00111875"/>
    <w:rsid w:val="00111AC6"/>
    <w:rsid w:val="00111C13"/>
    <w:rsid w:val="00112F26"/>
    <w:rsid w:val="001134A1"/>
    <w:rsid w:val="00113508"/>
    <w:rsid w:val="00113684"/>
    <w:rsid w:val="001139B0"/>
    <w:rsid w:val="001139FD"/>
    <w:rsid w:val="00113D98"/>
    <w:rsid w:val="00114017"/>
    <w:rsid w:val="0011422B"/>
    <w:rsid w:val="001147CE"/>
    <w:rsid w:val="00116EBB"/>
    <w:rsid w:val="00116ECC"/>
    <w:rsid w:val="00117024"/>
    <w:rsid w:val="001171DA"/>
    <w:rsid w:val="0012014C"/>
    <w:rsid w:val="00120396"/>
    <w:rsid w:val="00120433"/>
    <w:rsid w:val="00120975"/>
    <w:rsid w:val="00120D6A"/>
    <w:rsid w:val="00120EB9"/>
    <w:rsid w:val="001213AA"/>
    <w:rsid w:val="0012152F"/>
    <w:rsid w:val="00122165"/>
    <w:rsid w:val="00122201"/>
    <w:rsid w:val="0012228B"/>
    <w:rsid w:val="001226DB"/>
    <w:rsid w:val="00122AC2"/>
    <w:rsid w:val="001232CE"/>
    <w:rsid w:val="00123D22"/>
    <w:rsid w:val="00124178"/>
    <w:rsid w:val="001244A4"/>
    <w:rsid w:val="001244C1"/>
    <w:rsid w:val="001245C4"/>
    <w:rsid w:val="00124B35"/>
    <w:rsid w:val="00124CD4"/>
    <w:rsid w:val="00124E13"/>
    <w:rsid w:val="00124FEE"/>
    <w:rsid w:val="00125B04"/>
    <w:rsid w:val="00125F8C"/>
    <w:rsid w:val="001260E7"/>
    <w:rsid w:val="00126190"/>
    <w:rsid w:val="0012625C"/>
    <w:rsid w:val="00126B41"/>
    <w:rsid w:val="00126EA0"/>
    <w:rsid w:val="00126F69"/>
    <w:rsid w:val="0012769E"/>
    <w:rsid w:val="00127787"/>
    <w:rsid w:val="00127D7E"/>
    <w:rsid w:val="00127EA7"/>
    <w:rsid w:val="00127EEE"/>
    <w:rsid w:val="0013018B"/>
    <w:rsid w:val="001303EB"/>
    <w:rsid w:val="00130796"/>
    <w:rsid w:val="001310BE"/>
    <w:rsid w:val="001318B9"/>
    <w:rsid w:val="00131A42"/>
    <w:rsid w:val="001322FC"/>
    <w:rsid w:val="001323B1"/>
    <w:rsid w:val="0013285D"/>
    <w:rsid w:val="00132B29"/>
    <w:rsid w:val="00132DE9"/>
    <w:rsid w:val="00133058"/>
    <w:rsid w:val="0013341E"/>
    <w:rsid w:val="001335C9"/>
    <w:rsid w:val="001339BD"/>
    <w:rsid w:val="00133BB6"/>
    <w:rsid w:val="00134DBD"/>
    <w:rsid w:val="00135435"/>
    <w:rsid w:val="001358BA"/>
    <w:rsid w:val="001359E3"/>
    <w:rsid w:val="00135CF0"/>
    <w:rsid w:val="001364B5"/>
    <w:rsid w:val="00136657"/>
    <w:rsid w:val="0013670D"/>
    <w:rsid w:val="00136C51"/>
    <w:rsid w:val="00137077"/>
    <w:rsid w:val="00137391"/>
    <w:rsid w:val="001374ED"/>
    <w:rsid w:val="001378F9"/>
    <w:rsid w:val="00137B00"/>
    <w:rsid w:val="001404BD"/>
    <w:rsid w:val="00141054"/>
    <w:rsid w:val="001415DC"/>
    <w:rsid w:val="00141E57"/>
    <w:rsid w:val="001427CA"/>
    <w:rsid w:val="001427E0"/>
    <w:rsid w:val="00142855"/>
    <w:rsid w:val="00142906"/>
    <w:rsid w:val="0014322D"/>
    <w:rsid w:val="0014404A"/>
    <w:rsid w:val="00144849"/>
    <w:rsid w:val="00144A38"/>
    <w:rsid w:val="00144C83"/>
    <w:rsid w:val="00144F7C"/>
    <w:rsid w:val="00145205"/>
    <w:rsid w:val="0014557E"/>
    <w:rsid w:val="001455B3"/>
    <w:rsid w:val="001466FE"/>
    <w:rsid w:val="001473F4"/>
    <w:rsid w:val="00147988"/>
    <w:rsid w:val="0015001F"/>
    <w:rsid w:val="0015034E"/>
    <w:rsid w:val="001506E6"/>
    <w:rsid w:val="001507C6"/>
    <w:rsid w:val="001508D3"/>
    <w:rsid w:val="00150BD2"/>
    <w:rsid w:val="00150FA9"/>
    <w:rsid w:val="00151298"/>
    <w:rsid w:val="00151521"/>
    <w:rsid w:val="0015162A"/>
    <w:rsid w:val="00151EE6"/>
    <w:rsid w:val="0015213F"/>
    <w:rsid w:val="001521EA"/>
    <w:rsid w:val="001528F3"/>
    <w:rsid w:val="00152F03"/>
    <w:rsid w:val="00153087"/>
    <w:rsid w:val="00153389"/>
    <w:rsid w:val="001534FD"/>
    <w:rsid w:val="0015360D"/>
    <w:rsid w:val="00153950"/>
    <w:rsid w:val="001539E2"/>
    <w:rsid w:val="00153FC9"/>
    <w:rsid w:val="001541FD"/>
    <w:rsid w:val="00154689"/>
    <w:rsid w:val="001552B1"/>
    <w:rsid w:val="001555CB"/>
    <w:rsid w:val="001557E2"/>
    <w:rsid w:val="00155E99"/>
    <w:rsid w:val="00155EF5"/>
    <w:rsid w:val="00156CBF"/>
    <w:rsid w:val="00156FA9"/>
    <w:rsid w:val="00157449"/>
    <w:rsid w:val="00157568"/>
    <w:rsid w:val="00157A67"/>
    <w:rsid w:val="0016079E"/>
    <w:rsid w:val="00160842"/>
    <w:rsid w:val="0016093C"/>
    <w:rsid w:val="00160ACD"/>
    <w:rsid w:val="00160BC8"/>
    <w:rsid w:val="00160BE6"/>
    <w:rsid w:val="00160D86"/>
    <w:rsid w:val="00160ED2"/>
    <w:rsid w:val="0016148F"/>
    <w:rsid w:val="00161D28"/>
    <w:rsid w:val="0016209A"/>
    <w:rsid w:val="00163078"/>
    <w:rsid w:val="001632DC"/>
    <w:rsid w:val="00163478"/>
    <w:rsid w:val="00163EE1"/>
    <w:rsid w:val="001642FC"/>
    <w:rsid w:val="0016446D"/>
    <w:rsid w:val="00164665"/>
    <w:rsid w:val="001649DA"/>
    <w:rsid w:val="001657A2"/>
    <w:rsid w:val="001661F6"/>
    <w:rsid w:val="00166247"/>
    <w:rsid w:val="00166A1A"/>
    <w:rsid w:val="00166BA7"/>
    <w:rsid w:val="00166E00"/>
    <w:rsid w:val="00167054"/>
    <w:rsid w:val="001670E6"/>
    <w:rsid w:val="0016718A"/>
    <w:rsid w:val="001671CA"/>
    <w:rsid w:val="0016741F"/>
    <w:rsid w:val="001677F9"/>
    <w:rsid w:val="00167A49"/>
    <w:rsid w:val="00170CE0"/>
    <w:rsid w:val="00170E75"/>
    <w:rsid w:val="001716D4"/>
    <w:rsid w:val="00172702"/>
    <w:rsid w:val="00172807"/>
    <w:rsid w:val="00172B79"/>
    <w:rsid w:val="00172FFB"/>
    <w:rsid w:val="0017396B"/>
    <w:rsid w:val="00173FEE"/>
    <w:rsid w:val="00174FCA"/>
    <w:rsid w:val="001752B9"/>
    <w:rsid w:val="0017549B"/>
    <w:rsid w:val="00175C3E"/>
    <w:rsid w:val="00175F13"/>
    <w:rsid w:val="0017612C"/>
    <w:rsid w:val="00176172"/>
    <w:rsid w:val="001762D3"/>
    <w:rsid w:val="00176513"/>
    <w:rsid w:val="001765C6"/>
    <w:rsid w:val="00176AD2"/>
    <w:rsid w:val="001772AE"/>
    <w:rsid w:val="00177629"/>
    <w:rsid w:val="001776AB"/>
    <w:rsid w:val="00177950"/>
    <w:rsid w:val="00177A8B"/>
    <w:rsid w:val="00180583"/>
    <w:rsid w:val="001810DE"/>
    <w:rsid w:val="0018137B"/>
    <w:rsid w:val="00182B72"/>
    <w:rsid w:val="00182EAC"/>
    <w:rsid w:val="001833EA"/>
    <w:rsid w:val="001834C2"/>
    <w:rsid w:val="001837E5"/>
    <w:rsid w:val="0018387E"/>
    <w:rsid w:val="001838DD"/>
    <w:rsid w:val="00183BB8"/>
    <w:rsid w:val="00183E2A"/>
    <w:rsid w:val="0018409B"/>
    <w:rsid w:val="0018460B"/>
    <w:rsid w:val="001848B2"/>
    <w:rsid w:val="0018566B"/>
    <w:rsid w:val="00185882"/>
    <w:rsid w:val="001863F0"/>
    <w:rsid w:val="001866AE"/>
    <w:rsid w:val="00186AA2"/>
    <w:rsid w:val="001876BA"/>
    <w:rsid w:val="00187CBB"/>
    <w:rsid w:val="00187FF5"/>
    <w:rsid w:val="00190296"/>
    <w:rsid w:val="0019081F"/>
    <w:rsid w:val="00190BFB"/>
    <w:rsid w:val="001915C6"/>
    <w:rsid w:val="00191752"/>
    <w:rsid w:val="001918B8"/>
    <w:rsid w:val="00191D0E"/>
    <w:rsid w:val="001925B8"/>
    <w:rsid w:val="00192736"/>
    <w:rsid w:val="001930E1"/>
    <w:rsid w:val="0019318B"/>
    <w:rsid w:val="00193600"/>
    <w:rsid w:val="00193848"/>
    <w:rsid w:val="00193BDF"/>
    <w:rsid w:val="00194304"/>
    <w:rsid w:val="001949AD"/>
    <w:rsid w:val="00195584"/>
    <w:rsid w:val="001957FC"/>
    <w:rsid w:val="00196979"/>
    <w:rsid w:val="00196CFB"/>
    <w:rsid w:val="00196E2C"/>
    <w:rsid w:val="00196ED5"/>
    <w:rsid w:val="00197F6A"/>
    <w:rsid w:val="001A06AD"/>
    <w:rsid w:val="001A10B7"/>
    <w:rsid w:val="001A11E0"/>
    <w:rsid w:val="001A13D1"/>
    <w:rsid w:val="001A1BA4"/>
    <w:rsid w:val="001A1C77"/>
    <w:rsid w:val="001A20A5"/>
    <w:rsid w:val="001A20EA"/>
    <w:rsid w:val="001A2138"/>
    <w:rsid w:val="001A278B"/>
    <w:rsid w:val="001A2FF9"/>
    <w:rsid w:val="001A32BD"/>
    <w:rsid w:val="001A367F"/>
    <w:rsid w:val="001A38D4"/>
    <w:rsid w:val="001A3AD2"/>
    <w:rsid w:val="001A3BEA"/>
    <w:rsid w:val="001A3C21"/>
    <w:rsid w:val="001A4262"/>
    <w:rsid w:val="001A4892"/>
    <w:rsid w:val="001A4B1D"/>
    <w:rsid w:val="001A4DF5"/>
    <w:rsid w:val="001A5321"/>
    <w:rsid w:val="001A54CF"/>
    <w:rsid w:val="001A58BC"/>
    <w:rsid w:val="001A5D65"/>
    <w:rsid w:val="001A603A"/>
    <w:rsid w:val="001A668A"/>
    <w:rsid w:val="001A6EB0"/>
    <w:rsid w:val="001A6ED1"/>
    <w:rsid w:val="001A6FC0"/>
    <w:rsid w:val="001A79C7"/>
    <w:rsid w:val="001A7C0B"/>
    <w:rsid w:val="001A7F1B"/>
    <w:rsid w:val="001B0809"/>
    <w:rsid w:val="001B09B1"/>
    <w:rsid w:val="001B0A08"/>
    <w:rsid w:val="001B0DF3"/>
    <w:rsid w:val="001B1D71"/>
    <w:rsid w:val="001B25A9"/>
    <w:rsid w:val="001B27BC"/>
    <w:rsid w:val="001B2892"/>
    <w:rsid w:val="001B2935"/>
    <w:rsid w:val="001B2A97"/>
    <w:rsid w:val="001B31ED"/>
    <w:rsid w:val="001B3743"/>
    <w:rsid w:val="001B4652"/>
    <w:rsid w:val="001B49D6"/>
    <w:rsid w:val="001B5271"/>
    <w:rsid w:val="001B5382"/>
    <w:rsid w:val="001B58D3"/>
    <w:rsid w:val="001B619B"/>
    <w:rsid w:val="001B64CE"/>
    <w:rsid w:val="001B654A"/>
    <w:rsid w:val="001B68B4"/>
    <w:rsid w:val="001B6F1F"/>
    <w:rsid w:val="001B7171"/>
    <w:rsid w:val="001B7AB7"/>
    <w:rsid w:val="001C087D"/>
    <w:rsid w:val="001C0B7E"/>
    <w:rsid w:val="001C0CDE"/>
    <w:rsid w:val="001C0D96"/>
    <w:rsid w:val="001C14C9"/>
    <w:rsid w:val="001C1737"/>
    <w:rsid w:val="001C1A51"/>
    <w:rsid w:val="001C205F"/>
    <w:rsid w:val="001C2206"/>
    <w:rsid w:val="001C24B8"/>
    <w:rsid w:val="001C2806"/>
    <w:rsid w:val="001C2840"/>
    <w:rsid w:val="001C31BF"/>
    <w:rsid w:val="001C33E4"/>
    <w:rsid w:val="001C3CA7"/>
    <w:rsid w:val="001C4C6A"/>
    <w:rsid w:val="001C5018"/>
    <w:rsid w:val="001C5CDC"/>
    <w:rsid w:val="001C650E"/>
    <w:rsid w:val="001C6BC4"/>
    <w:rsid w:val="001C71EC"/>
    <w:rsid w:val="001D074A"/>
    <w:rsid w:val="001D0E75"/>
    <w:rsid w:val="001D1148"/>
    <w:rsid w:val="001D188E"/>
    <w:rsid w:val="001D2888"/>
    <w:rsid w:val="001D29B0"/>
    <w:rsid w:val="001D2E20"/>
    <w:rsid w:val="001D30DA"/>
    <w:rsid w:val="001D3111"/>
    <w:rsid w:val="001D43C1"/>
    <w:rsid w:val="001D44E7"/>
    <w:rsid w:val="001D4A77"/>
    <w:rsid w:val="001D50EA"/>
    <w:rsid w:val="001D560B"/>
    <w:rsid w:val="001D6C76"/>
    <w:rsid w:val="001D6D06"/>
    <w:rsid w:val="001D71DB"/>
    <w:rsid w:val="001D71E3"/>
    <w:rsid w:val="001E04B1"/>
    <w:rsid w:val="001E0A35"/>
    <w:rsid w:val="001E0CCC"/>
    <w:rsid w:val="001E0EEF"/>
    <w:rsid w:val="001E104A"/>
    <w:rsid w:val="001E17B8"/>
    <w:rsid w:val="001E2012"/>
    <w:rsid w:val="001E22C5"/>
    <w:rsid w:val="001E2D28"/>
    <w:rsid w:val="001E309B"/>
    <w:rsid w:val="001E327E"/>
    <w:rsid w:val="001E42EC"/>
    <w:rsid w:val="001E448F"/>
    <w:rsid w:val="001E4E10"/>
    <w:rsid w:val="001E5038"/>
    <w:rsid w:val="001E52C5"/>
    <w:rsid w:val="001E610E"/>
    <w:rsid w:val="001E6123"/>
    <w:rsid w:val="001E7089"/>
    <w:rsid w:val="001E76DD"/>
    <w:rsid w:val="001E7AF1"/>
    <w:rsid w:val="001E7FAB"/>
    <w:rsid w:val="001F01DA"/>
    <w:rsid w:val="001F05DC"/>
    <w:rsid w:val="001F0706"/>
    <w:rsid w:val="001F08E5"/>
    <w:rsid w:val="001F12AC"/>
    <w:rsid w:val="001F1586"/>
    <w:rsid w:val="001F15B8"/>
    <w:rsid w:val="001F1CDE"/>
    <w:rsid w:val="001F2AAE"/>
    <w:rsid w:val="001F306B"/>
    <w:rsid w:val="001F30AB"/>
    <w:rsid w:val="001F3138"/>
    <w:rsid w:val="001F31CA"/>
    <w:rsid w:val="001F3621"/>
    <w:rsid w:val="001F36DA"/>
    <w:rsid w:val="001F3FEA"/>
    <w:rsid w:val="001F4427"/>
    <w:rsid w:val="001F45B7"/>
    <w:rsid w:val="001F4B6C"/>
    <w:rsid w:val="001F4CD1"/>
    <w:rsid w:val="001F547D"/>
    <w:rsid w:val="001F5C39"/>
    <w:rsid w:val="001F6325"/>
    <w:rsid w:val="001F6823"/>
    <w:rsid w:val="001F6AFA"/>
    <w:rsid w:val="001F6FF9"/>
    <w:rsid w:val="001F72F6"/>
    <w:rsid w:val="001F76BA"/>
    <w:rsid w:val="001F76C8"/>
    <w:rsid w:val="001F7771"/>
    <w:rsid w:val="0020014D"/>
    <w:rsid w:val="0020053F"/>
    <w:rsid w:val="00200674"/>
    <w:rsid w:val="0020088C"/>
    <w:rsid w:val="00200D43"/>
    <w:rsid w:val="00200F34"/>
    <w:rsid w:val="00201B2F"/>
    <w:rsid w:val="00202978"/>
    <w:rsid w:val="002035DE"/>
    <w:rsid w:val="0020364C"/>
    <w:rsid w:val="00203911"/>
    <w:rsid w:val="00203B87"/>
    <w:rsid w:val="00204472"/>
    <w:rsid w:val="002049DA"/>
    <w:rsid w:val="00205295"/>
    <w:rsid w:val="00205510"/>
    <w:rsid w:val="00205B1E"/>
    <w:rsid w:val="00205EF7"/>
    <w:rsid w:val="00206160"/>
    <w:rsid w:val="00206484"/>
    <w:rsid w:val="002072B7"/>
    <w:rsid w:val="00207B44"/>
    <w:rsid w:val="00207DED"/>
    <w:rsid w:val="0021003A"/>
    <w:rsid w:val="002103EC"/>
    <w:rsid w:val="00210456"/>
    <w:rsid w:val="00210601"/>
    <w:rsid w:val="002106AE"/>
    <w:rsid w:val="002107AD"/>
    <w:rsid w:val="00210937"/>
    <w:rsid w:val="00210B4C"/>
    <w:rsid w:val="00210DF1"/>
    <w:rsid w:val="00211399"/>
    <w:rsid w:val="00211967"/>
    <w:rsid w:val="00211D54"/>
    <w:rsid w:val="00211EF4"/>
    <w:rsid w:val="0021225B"/>
    <w:rsid w:val="002126AB"/>
    <w:rsid w:val="00212B63"/>
    <w:rsid w:val="00212F50"/>
    <w:rsid w:val="002130A5"/>
    <w:rsid w:val="00213916"/>
    <w:rsid w:val="0021391E"/>
    <w:rsid w:val="00214100"/>
    <w:rsid w:val="0021495E"/>
    <w:rsid w:val="00214CC9"/>
    <w:rsid w:val="002150B6"/>
    <w:rsid w:val="002154F5"/>
    <w:rsid w:val="0021553D"/>
    <w:rsid w:val="002158C6"/>
    <w:rsid w:val="00215C85"/>
    <w:rsid w:val="00215DBC"/>
    <w:rsid w:val="0021678D"/>
    <w:rsid w:val="00216813"/>
    <w:rsid w:val="00216F73"/>
    <w:rsid w:val="002170DD"/>
    <w:rsid w:val="002201A1"/>
    <w:rsid w:val="002201AE"/>
    <w:rsid w:val="00220331"/>
    <w:rsid w:val="002206D0"/>
    <w:rsid w:val="00220EF1"/>
    <w:rsid w:val="00221407"/>
    <w:rsid w:val="00221D02"/>
    <w:rsid w:val="00222368"/>
    <w:rsid w:val="0022248D"/>
    <w:rsid w:val="002234CA"/>
    <w:rsid w:val="00223CBC"/>
    <w:rsid w:val="00223EBF"/>
    <w:rsid w:val="00224312"/>
    <w:rsid w:val="00224451"/>
    <w:rsid w:val="00224543"/>
    <w:rsid w:val="002246E7"/>
    <w:rsid w:val="00226695"/>
    <w:rsid w:val="0022677A"/>
    <w:rsid w:val="00226EA0"/>
    <w:rsid w:val="00226EB4"/>
    <w:rsid w:val="002273A6"/>
    <w:rsid w:val="002273E8"/>
    <w:rsid w:val="002275BF"/>
    <w:rsid w:val="00227FAC"/>
    <w:rsid w:val="00230244"/>
    <w:rsid w:val="002303C8"/>
    <w:rsid w:val="0023040A"/>
    <w:rsid w:val="002304A7"/>
    <w:rsid w:val="00230F98"/>
    <w:rsid w:val="00231002"/>
    <w:rsid w:val="0023170F"/>
    <w:rsid w:val="0023185B"/>
    <w:rsid w:val="00231A35"/>
    <w:rsid w:val="002323D5"/>
    <w:rsid w:val="00232947"/>
    <w:rsid w:val="00232BC6"/>
    <w:rsid w:val="0023331B"/>
    <w:rsid w:val="0023353A"/>
    <w:rsid w:val="002339E0"/>
    <w:rsid w:val="0023444B"/>
    <w:rsid w:val="00234468"/>
    <w:rsid w:val="0023450C"/>
    <w:rsid w:val="00234A42"/>
    <w:rsid w:val="00234FC9"/>
    <w:rsid w:val="00235A3A"/>
    <w:rsid w:val="00235B1B"/>
    <w:rsid w:val="00235F22"/>
    <w:rsid w:val="002364B3"/>
    <w:rsid w:val="00236906"/>
    <w:rsid w:val="00236E8D"/>
    <w:rsid w:val="002371CD"/>
    <w:rsid w:val="00237462"/>
    <w:rsid w:val="00237B59"/>
    <w:rsid w:val="00237C41"/>
    <w:rsid w:val="002405C4"/>
    <w:rsid w:val="00240EDF"/>
    <w:rsid w:val="00240EF8"/>
    <w:rsid w:val="00241C6C"/>
    <w:rsid w:val="00242209"/>
    <w:rsid w:val="00242B82"/>
    <w:rsid w:val="00242CE3"/>
    <w:rsid w:val="00242E3A"/>
    <w:rsid w:val="00243505"/>
    <w:rsid w:val="0024377E"/>
    <w:rsid w:val="002455E2"/>
    <w:rsid w:val="002460A7"/>
    <w:rsid w:val="0024647B"/>
    <w:rsid w:val="00246911"/>
    <w:rsid w:val="00246E42"/>
    <w:rsid w:val="002478CF"/>
    <w:rsid w:val="00247B33"/>
    <w:rsid w:val="00247CF3"/>
    <w:rsid w:val="00247E77"/>
    <w:rsid w:val="00250082"/>
    <w:rsid w:val="00250C55"/>
    <w:rsid w:val="00250D8A"/>
    <w:rsid w:val="00251262"/>
    <w:rsid w:val="00251A61"/>
    <w:rsid w:val="00251B22"/>
    <w:rsid w:val="0025217B"/>
    <w:rsid w:val="00252BB1"/>
    <w:rsid w:val="002532CC"/>
    <w:rsid w:val="002533C9"/>
    <w:rsid w:val="002534DA"/>
    <w:rsid w:val="002537E4"/>
    <w:rsid w:val="00253A9F"/>
    <w:rsid w:val="00253F78"/>
    <w:rsid w:val="00254138"/>
    <w:rsid w:val="00254D28"/>
    <w:rsid w:val="00255482"/>
    <w:rsid w:val="0025561F"/>
    <w:rsid w:val="00255874"/>
    <w:rsid w:val="00255B63"/>
    <w:rsid w:val="00256540"/>
    <w:rsid w:val="00256751"/>
    <w:rsid w:val="00256B29"/>
    <w:rsid w:val="00256C33"/>
    <w:rsid w:val="0025785A"/>
    <w:rsid w:val="0025799A"/>
    <w:rsid w:val="00257D62"/>
    <w:rsid w:val="00260013"/>
    <w:rsid w:val="002601DF"/>
    <w:rsid w:val="002605ED"/>
    <w:rsid w:val="00260A56"/>
    <w:rsid w:val="00260E8B"/>
    <w:rsid w:val="00261AB4"/>
    <w:rsid w:val="00261BD8"/>
    <w:rsid w:val="00262042"/>
    <w:rsid w:val="002626C2"/>
    <w:rsid w:val="00262B5B"/>
    <w:rsid w:val="00262BF8"/>
    <w:rsid w:val="002634FA"/>
    <w:rsid w:val="00263710"/>
    <w:rsid w:val="002637B9"/>
    <w:rsid w:val="0026420C"/>
    <w:rsid w:val="00264468"/>
    <w:rsid w:val="0026537B"/>
    <w:rsid w:val="00265A8C"/>
    <w:rsid w:val="00265ED7"/>
    <w:rsid w:val="00266A7A"/>
    <w:rsid w:val="0026711E"/>
    <w:rsid w:val="00267676"/>
    <w:rsid w:val="0027069B"/>
    <w:rsid w:val="00270818"/>
    <w:rsid w:val="00270B98"/>
    <w:rsid w:val="00271295"/>
    <w:rsid w:val="00271D71"/>
    <w:rsid w:val="00272526"/>
    <w:rsid w:val="00272562"/>
    <w:rsid w:val="00272DE1"/>
    <w:rsid w:val="00272FC1"/>
    <w:rsid w:val="00273204"/>
    <w:rsid w:val="00273B24"/>
    <w:rsid w:val="00273BC7"/>
    <w:rsid w:val="00273D7C"/>
    <w:rsid w:val="00273F8D"/>
    <w:rsid w:val="00274CDF"/>
    <w:rsid w:val="00275160"/>
    <w:rsid w:val="0027544C"/>
    <w:rsid w:val="00275872"/>
    <w:rsid w:val="00276263"/>
    <w:rsid w:val="00276573"/>
    <w:rsid w:val="00276E93"/>
    <w:rsid w:val="00276F86"/>
    <w:rsid w:val="00277408"/>
    <w:rsid w:val="0027755F"/>
    <w:rsid w:val="00277D3B"/>
    <w:rsid w:val="00281170"/>
    <w:rsid w:val="002811E7"/>
    <w:rsid w:val="00281452"/>
    <w:rsid w:val="00282106"/>
    <w:rsid w:val="00282572"/>
    <w:rsid w:val="00282984"/>
    <w:rsid w:val="00282F1D"/>
    <w:rsid w:val="00283000"/>
    <w:rsid w:val="002833E7"/>
    <w:rsid w:val="00283738"/>
    <w:rsid w:val="00283CDC"/>
    <w:rsid w:val="00283E10"/>
    <w:rsid w:val="00284996"/>
    <w:rsid w:val="00284E81"/>
    <w:rsid w:val="00284EFE"/>
    <w:rsid w:val="00285535"/>
    <w:rsid w:val="002855DD"/>
    <w:rsid w:val="00285833"/>
    <w:rsid w:val="00285AFA"/>
    <w:rsid w:val="00285F56"/>
    <w:rsid w:val="00285FDB"/>
    <w:rsid w:val="002863DC"/>
    <w:rsid w:val="0028682B"/>
    <w:rsid w:val="0028682E"/>
    <w:rsid w:val="00286BBE"/>
    <w:rsid w:val="00287046"/>
    <w:rsid w:val="002870FD"/>
    <w:rsid w:val="00287384"/>
    <w:rsid w:val="0028758C"/>
    <w:rsid w:val="0028780E"/>
    <w:rsid w:val="00287ADC"/>
    <w:rsid w:val="00287B1D"/>
    <w:rsid w:val="002906ED"/>
    <w:rsid w:val="00290841"/>
    <w:rsid w:val="00290A42"/>
    <w:rsid w:val="00291565"/>
    <w:rsid w:val="0029191A"/>
    <w:rsid w:val="00291E57"/>
    <w:rsid w:val="00291F09"/>
    <w:rsid w:val="00291F24"/>
    <w:rsid w:val="00292045"/>
    <w:rsid w:val="00292273"/>
    <w:rsid w:val="002924C0"/>
    <w:rsid w:val="00293310"/>
    <w:rsid w:val="002935F6"/>
    <w:rsid w:val="002936D6"/>
    <w:rsid w:val="00293706"/>
    <w:rsid w:val="00293F6C"/>
    <w:rsid w:val="002949F8"/>
    <w:rsid w:val="00294DDF"/>
    <w:rsid w:val="00294E7B"/>
    <w:rsid w:val="002950BC"/>
    <w:rsid w:val="00295128"/>
    <w:rsid w:val="002958A8"/>
    <w:rsid w:val="00296B57"/>
    <w:rsid w:val="00297387"/>
    <w:rsid w:val="002974EC"/>
    <w:rsid w:val="00297BB3"/>
    <w:rsid w:val="00297F7D"/>
    <w:rsid w:val="002A053B"/>
    <w:rsid w:val="002A1B9F"/>
    <w:rsid w:val="002A21FA"/>
    <w:rsid w:val="002A2722"/>
    <w:rsid w:val="002A292F"/>
    <w:rsid w:val="002A29B6"/>
    <w:rsid w:val="002A2B93"/>
    <w:rsid w:val="002A2BB1"/>
    <w:rsid w:val="002A2DFA"/>
    <w:rsid w:val="002A313D"/>
    <w:rsid w:val="002A39E5"/>
    <w:rsid w:val="002A4189"/>
    <w:rsid w:val="002A4225"/>
    <w:rsid w:val="002A438F"/>
    <w:rsid w:val="002A461B"/>
    <w:rsid w:val="002A4C03"/>
    <w:rsid w:val="002A4DA0"/>
    <w:rsid w:val="002A4DA5"/>
    <w:rsid w:val="002A5102"/>
    <w:rsid w:val="002A52F2"/>
    <w:rsid w:val="002A5FCF"/>
    <w:rsid w:val="002A61AA"/>
    <w:rsid w:val="002A6412"/>
    <w:rsid w:val="002B007B"/>
    <w:rsid w:val="002B090B"/>
    <w:rsid w:val="002B105B"/>
    <w:rsid w:val="002B1115"/>
    <w:rsid w:val="002B16AE"/>
    <w:rsid w:val="002B16E0"/>
    <w:rsid w:val="002B19A3"/>
    <w:rsid w:val="002B1B10"/>
    <w:rsid w:val="002B1FA1"/>
    <w:rsid w:val="002B3E62"/>
    <w:rsid w:val="002B4063"/>
    <w:rsid w:val="002B432A"/>
    <w:rsid w:val="002B43A3"/>
    <w:rsid w:val="002B4503"/>
    <w:rsid w:val="002B4F59"/>
    <w:rsid w:val="002B59DC"/>
    <w:rsid w:val="002B5CB8"/>
    <w:rsid w:val="002B6119"/>
    <w:rsid w:val="002B612A"/>
    <w:rsid w:val="002B6D68"/>
    <w:rsid w:val="002B6E1C"/>
    <w:rsid w:val="002B7C7C"/>
    <w:rsid w:val="002C085D"/>
    <w:rsid w:val="002C10C1"/>
    <w:rsid w:val="002C1256"/>
    <w:rsid w:val="002C1429"/>
    <w:rsid w:val="002C151A"/>
    <w:rsid w:val="002C1A94"/>
    <w:rsid w:val="002C1BA8"/>
    <w:rsid w:val="002C2B2B"/>
    <w:rsid w:val="002C2B6B"/>
    <w:rsid w:val="002C2B81"/>
    <w:rsid w:val="002C30D9"/>
    <w:rsid w:val="002C313D"/>
    <w:rsid w:val="002C3806"/>
    <w:rsid w:val="002C388A"/>
    <w:rsid w:val="002C410B"/>
    <w:rsid w:val="002C44D8"/>
    <w:rsid w:val="002C4EA5"/>
    <w:rsid w:val="002C4F47"/>
    <w:rsid w:val="002C5338"/>
    <w:rsid w:val="002C5902"/>
    <w:rsid w:val="002C5F64"/>
    <w:rsid w:val="002C611C"/>
    <w:rsid w:val="002C65E5"/>
    <w:rsid w:val="002C69BA"/>
    <w:rsid w:val="002D0348"/>
    <w:rsid w:val="002D036E"/>
    <w:rsid w:val="002D090C"/>
    <w:rsid w:val="002D0A99"/>
    <w:rsid w:val="002D0B55"/>
    <w:rsid w:val="002D112B"/>
    <w:rsid w:val="002D143D"/>
    <w:rsid w:val="002D15EE"/>
    <w:rsid w:val="002D18CD"/>
    <w:rsid w:val="002D1E0F"/>
    <w:rsid w:val="002D1FAD"/>
    <w:rsid w:val="002D29AE"/>
    <w:rsid w:val="002D31E8"/>
    <w:rsid w:val="002D3397"/>
    <w:rsid w:val="002D3B35"/>
    <w:rsid w:val="002D4138"/>
    <w:rsid w:val="002D4614"/>
    <w:rsid w:val="002D4E43"/>
    <w:rsid w:val="002D5391"/>
    <w:rsid w:val="002D5C77"/>
    <w:rsid w:val="002D60F4"/>
    <w:rsid w:val="002D62C5"/>
    <w:rsid w:val="002D69E6"/>
    <w:rsid w:val="002D6BF8"/>
    <w:rsid w:val="002D752C"/>
    <w:rsid w:val="002D7A8B"/>
    <w:rsid w:val="002D7CFF"/>
    <w:rsid w:val="002E0824"/>
    <w:rsid w:val="002E0B04"/>
    <w:rsid w:val="002E0D84"/>
    <w:rsid w:val="002E107C"/>
    <w:rsid w:val="002E10C9"/>
    <w:rsid w:val="002E1E63"/>
    <w:rsid w:val="002E22BD"/>
    <w:rsid w:val="002E24F7"/>
    <w:rsid w:val="002E262D"/>
    <w:rsid w:val="002E26C8"/>
    <w:rsid w:val="002E29AB"/>
    <w:rsid w:val="002E2AFE"/>
    <w:rsid w:val="002E417B"/>
    <w:rsid w:val="002E464B"/>
    <w:rsid w:val="002E46F5"/>
    <w:rsid w:val="002E4710"/>
    <w:rsid w:val="002E510F"/>
    <w:rsid w:val="002E526D"/>
    <w:rsid w:val="002E54C8"/>
    <w:rsid w:val="002E59D4"/>
    <w:rsid w:val="002E5B6B"/>
    <w:rsid w:val="002E604F"/>
    <w:rsid w:val="002E6282"/>
    <w:rsid w:val="002E62B1"/>
    <w:rsid w:val="002E6620"/>
    <w:rsid w:val="002E6876"/>
    <w:rsid w:val="002E7905"/>
    <w:rsid w:val="002E7F1B"/>
    <w:rsid w:val="002E7F1C"/>
    <w:rsid w:val="002F0067"/>
    <w:rsid w:val="002F040F"/>
    <w:rsid w:val="002F0CCF"/>
    <w:rsid w:val="002F0D05"/>
    <w:rsid w:val="002F0DD1"/>
    <w:rsid w:val="002F171F"/>
    <w:rsid w:val="002F2043"/>
    <w:rsid w:val="002F2249"/>
    <w:rsid w:val="002F2A9F"/>
    <w:rsid w:val="002F30C0"/>
    <w:rsid w:val="002F3D3A"/>
    <w:rsid w:val="002F3E1F"/>
    <w:rsid w:val="002F416B"/>
    <w:rsid w:val="002F43C2"/>
    <w:rsid w:val="002F44E6"/>
    <w:rsid w:val="002F4D45"/>
    <w:rsid w:val="002F4FBE"/>
    <w:rsid w:val="002F5104"/>
    <w:rsid w:val="002F513C"/>
    <w:rsid w:val="002F601E"/>
    <w:rsid w:val="002F62B7"/>
    <w:rsid w:val="002F64A0"/>
    <w:rsid w:val="002F6B3F"/>
    <w:rsid w:val="002F6C0B"/>
    <w:rsid w:val="002F6DA9"/>
    <w:rsid w:val="002F75AC"/>
    <w:rsid w:val="002F77FC"/>
    <w:rsid w:val="002F7E26"/>
    <w:rsid w:val="003006E8"/>
    <w:rsid w:val="00300938"/>
    <w:rsid w:val="00300BAE"/>
    <w:rsid w:val="00300BB3"/>
    <w:rsid w:val="00301E02"/>
    <w:rsid w:val="00302039"/>
    <w:rsid w:val="00302279"/>
    <w:rsid w:val="00302E41"/>
    <w:rsid w:val="00302F5C"/>
    <w:rsid w:val="00303004"/>
    <w:rsid w:val="00303057"/>
    <w:rsid w:val="003033D5"/>
    <w:rsid w:val="0030381E"/>
    <w:rsid w:val="00303DBF"/>
    <w:rsid w:val="00303DE8"/>
    <w:rsid w:val="00303FA4"/>
    <w:rsid w:val="0030422C"/>
    <w:rsid w:val="003042E2"/>
    <w:rsid w:val="00304464"/>
    <w:rsid w:val="0030446C"/>
    <w:rsid w:val="003047FD"/>
    <w:rsid w:val="00304854"/>
    <w:rsid w:val="00304D82"/>
    <w:rsid w:val="0030504D"/>
    <w:rsid w:val="003056E8"/>
    <w:rsid w:val="00305937"/>
    <w:rsid w:val="003062B6"/>
    <w:rsid w:val="003064FF"/>
    <w:rsid w:val="00306983"/>
    <w:rsid w:val="00306B22"/>
    <w:rsid w:val="00306DEE"/>
    <w:rsid w:val="00307106"/>
    <w:rsid w:val="003071D0"/>
    <w:rsid w:val="003108CB"/>
    <w:rsid w:val="00310B23"/>
    <w:rsid w:val="00310D9B"/>
    <w:rsid w:val="003116A3"/>
    <w:rsid w:val="003116C2"/>
    <w:rsid w:val="00311984"/>
    <w:rsid w:val="00311AF1"/>
    <w:rsid w:val="00312188"/>
    <w:rsid w:val="003121A9"/>
    <w:rsid w:val="0031223D"/>
    <w:rsid w:val="00312276"/>
    <w:rsid w:val="003124D0"/>
    <w:rsid w:val="00312B80"/>
    <w:rsid w:val="00312F2C"/>
    <w:rsid w:val="003136B4"/>
    <w:rsid w:val="00313A04"/>
    <w:rsid w:val="00313C2B"/>
    <w:rsid w:val="00313FE5"/>
    <w:rsid w:val="00314061"/>
    <w:rsid w:val="00314101"/>
    <w:rsid w:val="0031469C"/>
    <w:rsid w:val="00314EEE"/>
    <w:rsid w:val="0031566C"/>
    <w:rsid w:val="003156B3"/>
    <w:rsid w:val="0031571F"/>
    <w:rsid w:val="003158C9"/>
    <w:rsid w:val="0031631E"/>
    <w:rsid w:val="0031690E"/>
    <w:rsid w:val="00316EE9"/>
    <w:rsid w:val="00317D7A"/>
    <w:rsid w:val="0032073B"/>
    <w:rsid w:val="00320EEC"/>
    <w:rsid w:val="00321497"/>
    <w:rsid w:val="00321615"/>
    <w:rsid w:val="00321801"/>
    <w:rsid w:val="0032195C"/>
    <w:rsid w:val="00321A43"/>
    <w:rsid w:val="00321E72"/>
    <w:rsid w:val="003223E6"/>
    <w:rsid w:val="00322419"/>
    <w:rsid w:val="00322875"/>
    <w:rsid w:val="003229A2"/>
    <w:rsid w:val="00322F9B"/>
    <w:rsid w:val="00322FA2"/>
    <w:rsid w:val="0032301B"/>
    <w:rsid w:val="003233BC"/>
    <w:rsid w:val="003239FA"/>
    <w:rsid w:val="00323B0B"/>
    <w:rsid w:val="003241A4"/>
    <w:rsid w:val="003243ED"/>
    <w:rsid w:val="00324439"/>
    <w:rsid w:val="00324CF2"/>
    <w:rsid w:val="003251B7"/>
    <w:rsid w:val="003254B2"/>
    <w:rsid w:val="0032589F"/>
    <w:rsid w:val="00325EAC"/>
    <w:rsid w:val="00325F4F"/>
    <w:rsid w:val="0032665A"/>
    <w:rsid w:val="00326A72"/>
    <w:rsid w:val="00326B53"/>
    <w:rsid w:val="00326C48"/>
    <w:rsid w:val="00326DC4"/>
    <w:rsid w:val="00327539"/>
    <w:rsid w:val="003275EA"/>
    <w:rsid w:val="00327A62"/>
    <w:rsid w:val="00330518"/>
    <w:rsid w:val="0033074E"/>
    <w:rsid w:val="00330B55"/>
    <w:rsid w:val="00330DE4"/>
    <w:rsid w:val="00331054"/>
    <w:rsid w:val="0033120F"/>
    <w:rsid w:val="003319C4"/>
    <w:rsid w:val="0033285E"/>
    <w:rsid w:val="00333133"/>
    <w:rsid w:val="00333381"/>
    <w:rsid w:val="003342B4"/>
    <w:rsid w:val="003345B1"/>
    <w:rsid w:val="00334AA4"/>
    <w:rsid w:val="00334D52"/>
    <w:rsid w:val="00335579"/>
    <w:rsid w:val="00335796"/>
    <w:rsid w:val="00335A75"/>
    <w:rsid w:val="00336417"/>
    <w:rsid w:val="00336618"/>
    <w:rsid w:val="003366A9"/>
    <w:rsid w:val="00336C27"/>
    <w:rsid w:val="00337384"/>
    <w:rsid w:val="0033740F"/>
    <w:rsid w:val="0033776B"/>
    <w:rsid w:val="00337895"/>
    <w:rsid w:val="00337AB1"/>
    <w:rsid w:val="00337B02"/>
    <w:rsid w:val="00340103"/>
    <w:rsid w:val="00340540"/>
    <w:rsid w:val="00340874"/>
    <w:rsid w:val="00340EA6"/>
    <w:rsid w:val="00340F51"/>
    <w:rsid w:val="003411DF"/>
    <w:rsid w:val="003412C3"/>
    <w:rsid w:val="00341531"/>
    <w:rsid w:val="00341CB6"/>
    <w:rsid w:val="00341F5B"/>
    <w:rsid w:val="00342283"/>
    <w:rsid w:val="00342327"/>
    <w:rsid w:val="0034252F"/>
    <w:rsid w:val="0034288D"/>
    <w:rsid w:val="0034294C"/>
    <w:rsid w:val="00342B0D"/>
    <w:rsid w:val="00342F00"/>
    <w:rsid w:val="00343548"/>
    <w:rsid w:val="003435BC"/>
    <w:rsid w:val="00343D4A"/>
    <w:rsid w:val="00343D54"/>
    <w:rsid w:val="00343E73"/>
    <w:rsid w:val="00343F12"/>
    <w:rsid w:val="003443D9"/>
    <w:rsid w:val="00344AB0"/>
    <w:rsid w:val="00344E2F"/>
    <w:rsid w:val="00345103"/>
    <w:rsid w:val="003456AD"/>
    <w:rsid w:val="003457AD"/>
    <w:rsid w:val="003463E0"/>
    <w:rsid w:val="00346897"/>
    <w:rsid w:val="0034698B"/>
    <w:rsid w:val="003469D3"/>
    <w:rsid w:val="00346A83"/>
    <w:rsid w:val="00346C52"/>
    <w:rsid w:val="00346CF7"/>
    <w:rsid w:val="00346F0F"/>
    <w:rsid w:val="00347185"/>
    <w:rsid w:val="00347284"/>
    <w:rsid w:val="003477A3"/>
    <w:rsid w:val="00347953"/>
    <w:rsid w:val="00347E12"/>
    <w:rsid w:val="00347E48"/>
    <w:rsid w:val="0035009C"/>
    <w:rsid w:val="00350497"/>
    <w:rsid w:val="0035085F"/>
    <w:rsid w:val="00350A45"/>
    <w:rsid w:val="00351952"/>
    <w:rsid w:val="00351B6E"/>
    <w:rsid w:val="00352904"/>
    <w:rsid w:val="003529FC"/>
    <w:rsid w:val="00352C28"/>
    <w:rsid w:val="00352F9F"/>
    <w:rsid w:val="003537C9"/>
    <w:rsid w:val="00353DDF"/>
    <w:rsid w:val="0035410A"/>
    <w:rsid w:val="00354313"/>
    <w:rsid w:val="003543C0"/>
    <w:rsid w:val="00354486"/>
    <w:rsid w:val="003549C3"/>
    <w:rsid w:val="00354A44"/>
    <w:rsid w:val="00354FD1"/>
    <w:rsid w:val="00355283"/>
    <w:rsid w:val="00355337"/>
    <w:rsid w:val="00355A55"/>
    <w:rsid w:val="003562A5"/>
    <w:rsid w:val="0035634C"/>
    <w:rsid w:val="0035636F"/>
    <w:rsid w:val="00356892"/>
    <w:rsid w:val="00356AD3"/>
    <w:rsid w:val="0035732F"/>
    <w:rsid w:val="00357BEF"/>
    <w:rsid w:val="00357EC8"/>
    <w:rsid w:val="003601AD"/>
    <w:rsid w:val="00360BA8"/>
    <w:rsid w:val="00360F75"/>
    <w:rsid w:val="00361215"/>
    <w:rsid w:val="003615A6"/>
    <w:rsid w:val="00361A9C"/>
    <w:rsid w:val="00361DB0"/>
    <w:rsid w:val="00361E6F"/>
    <w:rsid w:val="00362569"/>
    <w:rsid w:val="003626D3"/>
    <w:rsid w:val="00362A4C"/>
    <w:rsid w:val="00362EE4"/>
    <w:rsid w:val="0036311B"/>
    <w:rsid w:val="003634DE"/>
    <w:rsid w:val="003637F6"/>
    <w:rsid w:val="00363A00"/>
    <w:rsid w:val="0036409D"/>
    <w:rsid w:val="003647BD"/>
    <w:rsid w:val="00364818"/>
    <w:rsid w:val="00364871"/>
    <w:rsid w:val="00364CA1"/>
    <w:rsid w:val="00365D29"/>
    <w:rsid w:val="003660C7"/>
    <w:rsid w:val="00366274"/>
    <w:rsid w:val="00366596"/>
    <w:rsid w:val="003672DB"/>
    <w:rsid w:val="00370B6E"/>
    <w:rsid w:val="00370CBC"/>
    <w:rsid w:val="00371B0C"/>
    <w:rsid w:val="0037250C"/>
    <w:rsid w:val="00372B10"/>
    <w:rsid w:val="00372C88"/>
    <w:rsid w:val="00372D1E"/>
    <w:rsid w:val="0037387F"/>
    <w:rsid w:val="003738C8"/>
    <w:rsid w:val="0037453F"/>
    <w:rsid w:val="003748BE"/>
    <w:rsid w:val="00374CD4"/>
    <w:rsid w:val="00374DC7"/>
    <w:rsid w:val="00375C95"/>
    <w:rsid w:val="0037608F"/>
    <w:rsid w:val="003761B9"/>
    <w:rsid w:val="003762E7"/>
    <w:rsid w:val="00376444"/>
    <w:rsid w:val="0037692B"/>
    <w:rsid w:val="003769D6"/>
    <w:rsid w:val="00376A4E"/>
    <w:rsid w:val="00376CA1"/>
    <w:rsid w:val="00376DE7"/>
    <w:rsid w:val="00376EC3"/>
    <w:rsid w:val="003774DF"/>
    <w:rsid w:val="00377645"/>
    <w:rsid w:val="0037788D"/>
    <w:rsid w:val="00377A5A"/>
    <w:rsid w:val="00377D55"/>
    <w:rsid w:val="003802E5"/>
    <w:rsid w:val="003803C7"/>
    <w:rsid w:val="00380D45"/>
    <w:rsid w:val="00380DCF"/>
    <w:rsid w:val="0038113D"/>
    <w:rsid w:val="003817D8"/>
    <w:rsid w:val="00381B5F"/>
    <w:rsid w:val="00382112"/>
    <w:rsid w:val="0038290E"/>
    <w:rsid w:val="00382AED"/>
    <w:rsid w:val="0038350A"/>
    <w:rsid w:val="00383BFC"/>
    <w:rsid w:val="00383DAB"/>
    <w:rsid w:val="00383DBD"/>
    <w:rsid w:val="0038441C"/>
    <w:rsid w:val="00384789"/>
    <w:rsid w:val="003855BB"/>
    <w:rsid w:val="003857CE"/>
    <w:rsid w:val="003859B9"/>
    <w:rsid w:val="00385A58"/>
    <w:rsid w:val="00385B7C"/>
    <w:rsid w:val="00385DEE"/>
    <w:rsid w:val="0038633C"/>
    <w:rsid w:val="00386D78"/>
    <w:rsid w:val="00386DBC"/>
    <w:rsid w:val="00386F66"/>
    <w:rsid w:val="00387A04"/>
    <w:rsid w:val="00387C79"/>
    <w:rsid w:val="00387E47"/>
    <w:rsid w:val="003902E1"/>
    <w:rsid w:val="0039064D"/>
    <w:rsid w:val="00390A2F"/>
    <w:rsid w:val="00390F08"/>
    <w:rsid w:val="003913B0"/>
    <w:rsid w:val="003916DC"/>
    <w:rsid w:val="003917F0"/>
    <w:rsid w:val="00391C75"/>
    <w:rsid w:val="00391FDE"/>
    <w:rsid w:val="003925F6"/>
    <w:rsid w:val="0039263F"/>
    <w:rsid w:val="00392DE4"/>
    <w:rsid w:val="003933DC"/>
    <w:rsid w:val="00393428"/>
    <w:rsid w:val="0039359F"/>
    <w:rsid w:val="00393893"/>
    <w:rsid w:val="00393B05"/>
    <w:rsid w:val="00394159"/>
    <w:rsid w:val="0039494C"/>
    <w:rsid w:val="00394F90"/>
    <w:rsid w:val="003954C1"/>
    <w:rsid w:val="003958EB"/>
    <w:rsid w:val="0039592A"/>
    <w:rsid w:val="00395C4A"/>
    <w:rsid w:val="0039624D"/>
    <w:rsid w:val="003965B0"/>
    <w:rsid w:val="0039663E"/>
    <w:rsid w:val="00396C0C"/>
    <w:rsid w:val="00396D1D"/>
    <w:rsid w:val="003979FB"/>
    <w:rsid w:val="00397AE8"/>
    <w:rsid w:val="00397C56"/>
    <w:rsid w:val="003A00D0"/>
    <w:rsid w:val="003A097B"/>
    <w:rsid w:val="003A0BEB"/>
    <w:rsid w:val="003A0EB5"/>
    <w:rsid w:val="003A11C2"/>
    <w:rsid w:val="003A2A1B"/>
    <w:rsid w:val="003A2D08"/>
    <w:rsid w:val="003A2E78"/>
    <w:rsid w:val="003A3651"/>
    <w:rsid w:val="003A395B"/>
    <w:rsid w:val="003A40AC"/>
    <w:rsid w:val="003A4462"/>
    <w:rsid w:val="003A4932"/>
    <w:rsid w:val="003A4D1F"/>
    <w:rsid w:val="003A5402"/>
    <w:rsid w:val="003A574C"/>
    <w:rsid w:val="003A5A96"/>
    <w:rsid w:val="003A5A97"/>
    <w:rsid w:val="003A5AC0"/>
    <w:rsid w:val="003A600C"/>
    <w:rsid w:val="003A60A9"/>
    <w:rsid w:val="003A6104"/>
    <w:rsid w:val="003A615D"/>
    <w:rsid w:val="003A6E91"/>
    <w:rsid w:val="003A731E"/>
    <w:rsid w:val="003A7AC3"/>
    <w:rsid w:val="003A7CDF"/>
    <w:rsid w:val="003A7F6A"/>
    <w:rsid w:val="003B012B"/>
    <w:rsid w:val="003B0661"/>
    <w:rsid w:val="003B08E0"/>
    <w:rsid w:val="003B09A6"/>
    <w:rsid w:val="003B1266"/>
    <w:rsid w:val="003B127F"/>
    <w:rsid w:val="003B21F2"/>
    <w:rsid w:val="003B3052"/>
    <w:rsid w:val="003B34FF"/>
    <w:rsid w:val="003B3648"/>
    <w:rsid w:val="003B3759"/>
    <w:rsid w:val="003B3869"/>
    <w:rsid w:val="003B46EB"/>
    <w:rsid w:val="003B48D3"/>
    <w:rsid w:val="003B549F"/>
    <w:rsid w:val="003B5781"/>
    <w:rsid w:val="003B5D1F"/>
    <w:rsid w:val="003B5D2A"/>
    <w:rsid w:val="003B6941"/>
    <w:rsid w:val="003B71D9"/>
    <w:rsid w:val="003B777F"/>
    <w:rsid w:val="003B7987"/>
    <w:rsid w:val="003B7A51"/>
    <w:rsid w:val="003C059B"/>
    <w:rsid w:val="003C0AB5"/>
    <w:rsid w:val="003C0CCB"/>
    <w:rsid w:val="003C14F2"/>
    <w:rsid w:val="003C164B"/>
    <w:rsid w:val="003C1E17"/>
    <w:rsid w:val="003C21A9"/>
    <w:rsid w:val="003C2518"/>
    <w:rsid w:val="003C2E38"/>
    <w:rsid w:val="003C32CC"/>
    <w:rsid w:val="003C341F"/>
    <w:rsid w:val="003C365D"/>
    <w:rsid w:val="003C3673"/>
    <w:rsid w:val="003C3BA8"/>
    <w:rsid w:val="003C46FB"/>
    <w:rsid w:val="003C47B1"/>
    <w:rsid w:val="003C47E1"/>
    <w:rsid w:val="003C5984"/>
    <w:rsid w:val="003C5D73"/>
    <w:rsid w:val="003C6DCB"/>
    <w:rsid w:val="003C70AC"/>
    <w:rsid w:val="003C7685"/>
    <w:rsid w:val="003C7DFC"/>
    <w:rsid w:val="003C7E10"/>
    <w:rsid w:val="003C7EA9"/>
    <w:rsid w:val="003C96FB"/>
    <w:rsid w:val="003D078A"/>
    <w:rsid w:val="003D094D"/>
    <w:rsid w:val="003D09E0"/>
    <w:rsid w:val="003D0C61"/>
    <w:rsid w:val="003D0FF9"/>
    <w:rsid w:val="003D11D7"/>
    <w:rsid w:val="003D1C0C"/>
    <w:rsid w:val="003D1CE9"/>
    <w:rsid w:val="003D1DED"/>
    <w:rsid w:val="003D22F8"/>
    <w:rsid w:val="003D2B24"/>
    <w:rsid w:val="003D2FF3"/>
    <w:rsid w:val="003D3804"/>
    <w:rsid w:val="003D38D6"/>
    <w:rsid w:val="003D3B58"/>
    <w:rsid w:val="003D3BDE"/>
    <w:rsid w:val="003D3F24"/>
    <w:rsid w:val="003D42B1"/>
    <w:rsid w:val="003D445D"/>
    <w:rsid w:val="003D4642"/>
    <w:rsid w:val="003D49F9"/>
    <w:rsid w:val="003D4AAB"/>
    <w:rsid w:val="003D53F2"/>
    <w:rsid w:val="003D5D1E"/>
    <w:rsid w:val="003D5F36"/>
    <w:rsid w:val="003D5F44"/>
    <w:rsid w:val="003D6311"/>
    <w:rsid w:val="003D64AA"/>
    <w:rsid w:val="003D6772"/>
    <w:rsid w:val="003D6B1E"/>
    <w:rsid w:val="003D732C"/>
    <w:rsid w:val="003D7398"/>
    <w:rsid w:val="003D757C"/>
    <w:rsid w:val="003D7B43"/>
    <w:rsid w:val="003D7D05"/>
    <w:rsid w:val="003D7D67"/>
    <w:rsid w:val="003E029A"/>
    <w:rsid w:val="003E07C5"/>
    <w:rsid w:val="003E09DA"/>
    <w:rsid w:val="003E0C3E"/>
    <w:rsid w:val="003E1125"/>
    <w:rsid w:val="003E1532"/>
    <w:rsid w:val="003E180B"/>
    <w:rsid w:val="003E1D3F"/>
    <w:rsid w:val="003E1F61"/>
    <w:rsid w:val="003E2010"/>
    <w:rsid w:val="003E2C32"/>
    <w:rsid w:val="003E2EED"/>
    <w:rsid w:val="003E32E0"/>
    <w:rsid w:val="003E352F"/>
    <w:rsid w:val="003E3BEE"/>
    <w:rsid w:val="003E41EB"/>
    <w:rsid w:val="003E44B6"/>
    <w:rsid w:val="003E4652"/>
    <w:rsid w:val="003E4B60"/>
    <w:rsid w:val="003E521D"/>
    <w:rsid w:val="003E56DA"/>
    <w:rsid w:val="003E5941"/>
    <w:rsid w:val="003E5B61"/>
    <w:rsid w:val="003E635D"/>
    <w:rsid w:val="003E67F7"/>
    <w:rsid w:val="003E694F"/>
    <w:rsid w:val="003E7DAD"/>
    <w:rsid w:val="003E7ED0"/>
    <w:rsid w:val="003EF222"/>
    <w:rsid w:val="003F00A5"/>
    <w:rsid w:val="003F0354"/>
    <w:rsid w:val="003F040E"/>
    <w:rsid w:val="003F042E"/>
    <w:rsid w:val="003F086C"/>
    <w:rsid w:val="003F1918"/>
    <w:rsid w:val="003F1BFC"/>
    <w:rsid w:val="003F1D0C"/>
    <w:rsid w:val="003F2D10"/>
    <w:rsid w:val="003F31C2"/>
    <w:rsid w:val="003F3234"/>
    <w:rsid w:val="003F43B8"/>
    <w:rsid w:val="003F463C"/>
    <w:rsid w:val="003F4A5D"/>
    <w:rsid w:val="003F4E3C"/>
    <w:rsid w:val="003F4ED5"/>
    <w:rsid w:val="003F5022"/>
    <w:rsid w:val="003F5084"/>
    <w:rsid w:val="003F520E"/>
    <w:rsid w:val="003F54A6"/>
    <w:rsid w:val="003F54AD"/>
    <w:rsid w:val="003F58D2"/>
    <w:rsid w:val="003F5915"/>
    <w:rsid w:val="003F6844"/>
    <w:rsid w:val="003F6CAD"/>
    <w:rsid w:val="003F722F"/>
    <w:rsid w:val="003F7945"/>
    <w:rsid w:val="0040006B"/>
    <w:rsid w:val="00400151"/>
    <w:rsid w:val="00400393"/>
    <w:rsid w:val="0040088A"/>
    <w:rsid w:val="00400D7D"/>
    <w:rsid w:val="004012A7"/>
    <w:rsid w:val="0040135F"/>
    <w:rsid w:val="004013E3"/>
    <w:rsid w:val="004019F1"/>
    <w:rsid w:val="00401A71"/>
    <w:rsid w:val="0040218B"/>
    <w:rsid w:val="00402AD8"/>
    <w:rsid w:val="00402AFA"/>
    <w:rsid w:val="00402DA0"/>
    <w:rsid w:val="00402FC0"/>
    <w:rsid w:val="0040309A"/>
    <w:rsid w:val="004030D5"/>
    <w:rsid w:val="00403525"/>
    <w:rsid w:val="0040399B"/>
    <w:rsid w:val="00403A9A"/>
    <w:rsid w:val="00403E20"/>
    <w:rsid w:val="00404B45"/>
    <w:rsid w:val="00404C33"/>
    <w:rsid w:val="00404C69"/>
    <w:rsid w:val="00404F8B"/>
    <w:rsid w:val="0040515B"/>
    <w:rsid w:val="004054A0"/>
    <w:rsid w:val="0040558C"/>
    <w:rsid w:val="004056F7"/>
    <w:rsid w:val="00405F7C"/>
    <w:rsid w:val="00405FB3"/>
    <w:rsid w:val="0040618A"/>
    <w:rsid w:val="004063C5"/>
    <w:rsid w:val="004063F1"/>
    <w:rsid w:val="004067DD"/>
    <w:rsid w:val="00407219"/>
    <w:rsid w:val="004076B0"/>
    <w:rsid w:val="00407C72"/>
    <w:rsid w:val="004100ED"/>
    <w:rsid w:val="004105BE"/>
    <w:rsid w:val="00410678"/>
    <w:rsid w:val="00410EBD"/>
    <w:rsid w:val="00410F51"/>
    <w:rsid w:val="00411097"/>
    <w:rsid w:val="004111C4"/>
    <w:rsid w:val="00411685"/>
    <w:rsid w:val="00411941"/>
    <w:rsid w:val="00411A5F"/>
    <w:rsid w:val="00411C84"/>
    <w:rsid w:val="0041206A"/>
    <w:rsid w:val="0041222F"/>
    <w:rsid w:val="004123ED"/>
    <w:rsid w:val="00412D9F"/>
    <w:rsid w:val="00412FF4"/>
    <w:rsid w:val="00413961"/>
    <w:rsid w:val="00413A3F"/>
    <w:rsid w:val="00413A50"/>
    <w:rsid w:val="00413D42"/>
    <w:rsid w:val="00413DD9"/>
    <w:rsid w:val="004141EC"/>
    <w:rsid w:val="004149B0"/>
    <w:rsid w:val="00414C81"/>
    <w:rsid w:val="00415754"/>
    <w:rsid w:val="00415DCC"/>
    <w:rsid w:val="00415EE2"/>
    <w:rsid w:val="00416EBC"/>
    <w:rsid w:val="00417591"/>
    <w:rsid w:val="004179FD"/>
    <w:rsid w:val="00417A9B"/>
    <w:rsid w:val="00417FA1"/>
    <w:rsid w:val="0042014E"/>
    <w:rsid w:val="004207A5"/>
    <w:rsid w:val="00420DA9"/>
    <w:rsid w:val="00420DD3"/>
    <w:rsid w:val="0042147F"/>
    <w:rsid w:val="00421A03"/>
    <w:rsid w:val="00421AC8"/>
    <w:rsid w:val="00421B73"/>
    <w:rsid w:val="004228C3"/>
    <w:rsid w:val="004229C5"/>
    <w:rsid w:val="004229F9"/>
    <w:rsid w:val="00422B38"/>
    <w:rsid w:val="00422D90"/>
    <w:rsid w:val="00422F7C"/>
    <w:rsid w:val="0042332F"/>
    <w:rsid w:val="004239A9"/>
    <w:rsid w:val="00423E8B"/>
    <w:rsid w:val="0042466E"/>
    <w:rsid w:val="00424A39"/>
    <w:rsid w:val="00424EAB"/>
    <w:rsid w:val="00424F58"/>
    <w:rsid w:val="00425264"/>
    <w:rsid w:val="00425317"/>
    <w:rsid w:val="004255EB"/>
    <w:rsid w:val="0042560A"/>
    <w:rsid w:val="00425882"/>
    <w:rsid w:val="0042592A"/>
    <w:rsid w:val="00425C55"/>
    <w:rsid w:val="00425D2F"/>
    <w:rsid w:val="00425E53"/>
    <w:rsid w:val="00426143"/>
    <w:rsid w:val="00426DA2"/>
    <w:rsid w:val="0042705D"/>
    <w:rsid w:val="0042794B"/>
    <w:rsid w:val="00427BF7"/>
    <w:rsid w:val="00427CA0"/>
    <w:rsid w:val="00430255"/>
    <w:rsid w:val="0043048F"/>
    <w:rsid w:val="00430613"/>
    <w:rsid w:val="00430742"/>
    <w:rsid w:val="00430B08"/>
    <w:rsid w:val="00430DE2"/>
    <w:rsid w:val="00430DF8"/>
    <w:rsid w:val="0043115A"/>
    <w:rsid w:val="0043189E"/>
    <w:rsid w:val="00431B81"/>
    <w:rsid w:val="004320A1"/>
    <w:rsid w:val="00432383"/>
    <w:rsid w:val="004328F3"/>
    <w:rsid w:val="00432A43"/>
    <w:rsid w:val="00432F59"/>
    <w:rsid w:val="0043387C"/>
    <w:rsid w:val="00434676"/>
    <w:rsid w:val="004349F7"/>
    <w:rsid w:val="00434B66"/>
    <w:rsid w:val="00435475"/>
    <w:rsid w:val="004355DF"/>
    <w:rsid w:val="004359E7"/>
    <w:rsid w:val="00435B88"/>
    <w:rsid w:val="00436177"/>
    <w:rsid w:val="004365B3"/>
    <w:rsid w:val="004365EE"/>
    <w:rsid w:val="00436714"/>
    <w:rsid w:val="00436B43"/>
    <w:rsid w:val="00436C08"/>
    <w:rsid w:val="00436DD9"/>
    <w:rsid w:val="0043708B"/>
    <w:rsid w:val="00437F46"/>
    <w:rsid w:val="0044010B"/>
    <w:rsid w:val="00440318"/>
    <w:rsid w:val="004414F6"/>
    <w:rsid w:val="00441639"/>
    <w:rsid w:val="004416EB"/>
    <w:rsid w:val="00441BFC"/>
    <w:rsid w:val="00442232"/>
    <w:rsid w:val="004425DF"/>
    <w:rsid w:val="00442A24"/>
    <w:rsid w:val="004432B6"/>
    <w:rsid w:val="00443704"/>
    <w:rsid w:val="0044381E"/>
    <w:rsid w:val="004440ED"/>
    <w:rsid w:val="00444252"/>
    <w:rsid w:val="00444390"/>
    <w:rsid w:val="00444900"/>
    <w:rsid w:val="0044495C"/>
    <w:rsid w:val="00444BBF"/>
    <w:rsid w:val="0044534E"/>
    <w:rsid w:val="00445E54"/>
    <w:rsid w:val="00445EBF"/>
    <w:rsid w:val="00446131"/>
    <w:rsid w:val="00446554"/>
    <w:rsid w:val="00446706"/>
    <w:rsid w:val="00446EA4"/>
    <w:rsid w:val="00446EED"/>
    <w:rsid w:val="004474F8"/>
    <w:rsid w:val="0044799F"/>
    <w:rsid w:val="004479C2"/>
    <w:rsid w:val="00450B27"/>
    <w:rsid w:val="00450CC0"/>
    <w:rsid w:val="00451137"/>
    <w:rsid w:val="004511DC"/>
    <w:rsid w:val="0045142A"/>
    <w:rsid w:val="004527FA"/>
    <w:rsid w:val="0045280A"/>
    <w:rsid w:val="004528F1"/>
    <w:rsid w:val="00452AE3"/>
    <w:rsid w:val="00453142"/>
    <w:rsid w:val="0045322D"/>
    <w:rsid w:val="004532E6"/>
    <w:rsid w:val="00453451"/>
    <w:rsid w:val="00453D97"/>
    <w:rsid w:val="00454006"/>
    <w:rsid w:val="00454874"/>
    <w:rsid w:val="00454F4A"/>
    <w:rsid w:val="00455597"/>
    <w:rsid w:val="00455D84"/>
    <w:rsid w:val="004560CB"/>
    <w:rsid w:val="004560CE"/>
    <w:rsid w:val="004568FC"/>
    <w:rsid w:val="0045699F"/>
    <w:rsid w:val="00456ACC"/>
    <w:rsid w:val="00456F15"/>
    <w:rsid w:val="00457032"/>
    <w:rsid w:val="004570F3"/>
    <w:rsid w:val="00457236"/>
    <w:rsid w:val="004572F0"/>
    <w:rsid w:val="00457C9A"/>
    <w:rsid w:val="00457CBD"/>
    <w:rsid w:val="004603DC"/>
    <w:rsid w:val="004605D3"/>
    <w:rsid w:val="004605D9"/>
    <w:rsid w:val="004607D1"/>
    <w:rsid w:val="004609DE"/>
    <w:rsid w:val="00461562"/>
    <w:rsid w:val="0046204B"/>
    <w:rsid w:val="004622EA"/>
    <w:rsid w:val="004627C4"/>
    <w:rsid w:val="00462A05"/>
    <w:rsid w:val="00462B44"/>
    <w:rsid w:val="0046332E"/>
    <w:rsid w:val="004634B0"/>
    <w:rsid w:val="00464227"/>
    <w:rsid w:val="00464977"/>
    <w:rsid w:val="00464ACF"/>
    <w:rsid w:val="00464B79"/>
    <w:rsid w:val="00464D0E"/>
    <w:rsid w:val="00464DB1"/>
    <w:rsid w:val="00465293"/>
    <w:rsid w:val="00465E34"/>
    <w:rsid w:val="004662AE"/>
    <w:rsid w:val="0046652F"/>
    <w:rsid w:val="004670EC"/>
    <w:rsid w:val="0046720F"/>
    <w:rsid w:val="00467D50"/>
    <w:rsid w:val="00467E1D"/>
    <w:rsid w:val="0047035A"/>
    <w:rsid w:val="004708FF"/>
    <w:rsid w:val="004709AE"/>
    <w:rsid w:val="00470C3F"/>
    <w:rsid w:val="00470D82"/>
    <w:rsid w:val="004716AC"/>
    <w:rsid w:val="0047171A"/>
    <w:rsid w:val="00471825"/>
    <w:rsid w:val="00471B8B"/>
    <w:rsid w:val="00471E70"/>
    <w:rsid w:val="00471E7F"/>
    <w:rsid w:val="00472698"/>
    <w:rsid w:val="004739D0"/>
    <w:rsid w:val="00473B69"/>
    <w:rsid w:val="004757A4"/>
    <w:rsid w:val="00475A15"/>
    <w:rsid w:val="00475A30"/>
    <w:rsid w:val="0047611D"/>
    <w:rsid w:val="004764F2"/>
    <w:rsid w:val="004765B1"/>
    <w:rsid w:val="00476AFC"/>
    <w:rsid w:val="00476E33"/>
    <w:rsid w:val="00476E54"/>
    <w:rsid w:val="00476FB1"/>
    <w:rsid w:val="00477296"/>
    <w:rsid w:val="00477851"/>
    <w:rsid w:val="00477A2D"/>
    <w:rsid w:val="00477D5A"/>
    <w:rsid w:val="00480601"/>
    <w:rsid w:val="0048071E"/>
    <w:rsid w:val="0048079B"/>
    <w:rsid w:val="00480F28"/>
    <w:rsid w:val="00480FFA"/>
    <w:rsid w:val="004820AD"/>
    <w:rsid w:val="0048211A"/>
    <w:rsid w:val="004822C2"/>
    <w:rsid w:val="0048269E"/>
    <w:rsid w:val="004827C1"/>
    <w:rsid w:val="00482A1E"/>
    <w:rsid w:val="00482F24"/>
    <w:rsid w:val="00483245"/>
    <w:rsid w:val="0048358F"/>
    <w:rsid w:val="00484266"/>
    <w:rsid w:val="004853C6"/>
    <w:rsid w:val="004856EA"/>
    <w:rsid w:val="004858C9"/>
    <w:rsid w:val="00485B37"/>
    <w:rsid w:val="00485C02"/>
    <w:rsid w:val="00485D3D"/>
    <w:rsid w:val="00485D9A"/>
    <w:rsid w:val="00485F97"/>
    <w:rsid w:val="00486584"/>
    <w:rsid w:val="00486827"/>
    <w:rsid w:val="00486F08"/>
    <w:rsid w:val="0048722D"/>
    <w:rsid w:val="00487C55"/>
    <w:rsid w:val="00487DC1"/>
    <w:rsid w:val="00490055"/>
    <w:rsid w:val="00490124"/>
    <w:rsid w:val="0049082E"/>
    <w:rsid w:val="00490868"/>
    <w:rsid w:val="00490C86"/>
    <w:rsid w:val="00490D1F"/>
    <w:rsid w:val="00490E1A"/>
    <w:rsid w:val="00490FB6"/>
    <w:rsid w:val="004912B9"/>
    <w:rsid w:val="00491B5E"/>
    <w:rsid w:val="00491C59"/>
    <w:rsid w:val="00491E51"/>
    <w:rsid w:val="004922CB"/>
    <w:rsid w:val="0049243E"/>
    <w:rsid w:val="004927B3"/>
    <w:rsid w:val="00492AAF"/>
    <w:rsid w:val="00492B04"/>
    <w:rsid w:val="00492BD9"/>
    <w:rsid w:val="00493050"/>
    <w:rsid w:val="00493381"/>
    <w:rsid w:val="004938AD"/>
    <w:rsid w:val="00493990"/>
    <w:rsid w:val="00493B57"/>
    <w:rsid w:val="00493F2F"/>
    <w:rsid w:val="004940E0"/>
    <w:rsid w:val="0049475D"/>
    <w:rsid w:val="0049496B"/>
    <w:rsid w:val="004956E1"/>
    <w:rsid w:val="00495892"/>
    <w:rsid w:val="00495D8A"/>
    <w:rsid w:val="00496011"/>
    <w:rsid w:val="004964F7"/>
    <w:rsid w:val="00496A3D"/>
    <w:rsid w:val="00496C61"/>
    <w:rsid w:val="00496C6A"/>
    <w:rsid w:val="004970CD"/>
    <w:rsid w:val="00497264"/>
    <w:rsid w:val="0049785B"/>
    <w:rsid w:val="00497D80"/>
    <w:rsid w:val="00497E9E"/>
    <w:rsid w:val="004A0078"/>
    <w:rsid w:val="004A00E6"/>
    <w:rsid w:val="004A06B0"/>
    <w:rsid w:val="004A0B91"/>
    <w:rsid w:val="004A0C67"/>
    <w:rsid w:val="004A1246"/>
    <w:rsid w:val="004A16BC"/>
    <w:rsid w:val="004A1ABE"/>
    <w:rsid w:val="004A1B8D"/>
    <w:rsid w:val="004A1C87"/>
    <w:rsid w:val="004A29E2"/>
    <w:rsid w:val="004A2B71"/>
    <w:rsid w:val="004A2C27"/>
    <w:rsid w:val="004A2E39"/>
    <w:rsid w:val="004A358A"/>
    <w:rsid w:val="004A381D"/>
    <w:rsid w:val="004A3C9F"/>
    <w:rsid w:val="004A453F"/>
    <w:rsid w:val="004A4C1A"/>
    <w:rsid w:val="004A50AF"/>
    <w:rsid w:val="004A50E4"/>
    <w:rsid w:val="004A569B"/>
    <w:rsid w:val="004A5803"/>
    <w:rsid w:val="004A5FC1"/>
    <w:rsid w:val="004A6728"/>
    <w:rsid w:val="004A67DF"/>
    <w:rsid w:val="004A6D4E"/>
    <w:rsid w:val="004A700C"/>
    <w:rsid w:val="004A71EF"/>
    <w:rsid w:val="004A732A"/>
    <w:rsid w:val="004A7CFB"/>
    <w:rsid w:val="004B01B3"/>
    <w:rsid w:val="004B0E36"/>
    <w:rsid w:val="004B10E9"/>
    <w:rsid w:val="004B17BF"/>
    <w:rsid w:val="004B187F"/>
    <w:rsid w:val="004B1A15"/>
    <w:rsid w:val="004B2185"/>
    <w:rsid w:val="004B258B"/>
    <w:rsid w:val="004B27C8"/>
    <w:rsid w:val="004B27ED"/>
    <w:rsid w:val="004B2986"/>
    <w:rsid w:val="004B311B"/>
    <w:rsid w:val="004B34A5"/>
    <w:rsid w:val="004B3593"/>
    <w:rsid w:val="004B36E5"/>
    <w:rsid w:val="004B3812"/>
    <w:rsid w:val="004B3828"/>
    <w:rsid w:val="004B3A96"/>
    <w:rsid w:val="004B4907"/>
    <w:rsid w:val="004B5120"/>
    <w:rsid w:val="004B5739"/>
    <w:rsid w:val="004B5815"/>
    <w:rsid w:val="004B58C6"/>
    <w:rsid w:val="004B5A59"/>
    <w:rsid w:val="004B5BC2"/>
    <w:rsid w:val="004B5C3C"/>
    <w:rsid w:val="004B5C52"/>
    <w:rsid w:val="004B5C80"/>
    <w:rsid w:val="004B5DE8"/>
    <w:rsid w:val="004B6E0A"/>
    <w:rsid w:val="004B6E0B"/>
    <w:rsid w:val="004C03A7"/>
    <w:rsid w:val="004C063B"/>
    <w:rsid w:val="004C093D"/>
    <w:rsid w:val="004C11E2"/>
    <w:rsid w:val="004C1726"/>
    <w:rsid w:val="004C1D52"/>
    <w:rsid w:val="004C2B39"/>
    <w:rsid w:val="004C2BCA"/>
    <w:rsid w:val="004C36BA"/>
    <w:rsid w:val="004C3D25"/>
    <w:rsid w:val="004C3ED4"/>
    <w:rsid w:val="004C3F4E"/>
    <w:rsid w:val="004C407F"/>
    <w:rsid w:val="004C41AC"/>
    <w:rsid w:val="004C4240"/>
    <w:rsid w:val="004C4C2F"/>
    <w:rsid w:val="004C5389"/>
    <w:rsid w:val="004C57B7"/>
    <w:rsid w:val="004C5939"/>
    <w:rsid w:val="004C5A59"/>
    <w:rsid w:val="004C5AC6"/>
    <w:rsid w:val="004C5CD2"/>
    <w:rsid w:val="004C5E2B"/>
    <w:rsid w:val="004C607E"/>
    <w:rsid w:val="004C6CCE"/>
    <w:rsid w:val="004C6D81"/>
    <w:rsid w:val="004C6D8A"/>
    <w:rsid w:val="004C73EC"/>
    <w:rsid w:val="004C76EA"/>
    <w:rsid w:val="004C7814"/>
    <w:rsid w:val="004C7CBE"/>
    <w:rsid w:val="004C7E32"/>
    <w:rsid w:val="004C7EF9"/>
    <w:rsid w:val="004D08DE"/>
    <w:rsid w:val="004D0CB4"/>
    <w:rsid w:val="004D0D0E"/>
    <w:rsid w:val="004D0D57"/>
    <w:rsid w:val="004D1132"/>
    <w:rsid w:val="004D11DC"/>
    <w:rsid w:val="004D1648"/>
    <w:rsid w:val="004D1889"/>
    <w:rsid w:val="004D1D90"/>
    <w:rsid w:val="004D2171"/>
    <w:rsid w:val="004D26A0"/>
    <w:rsid w:val="004D30D6"/>
    <w:rsid w:val="004D3346"/>
    <w:rsid w:val="004D3379"/>
    <w:rsid w:val="004D3E25"/>
    <w:rsid w:val="004D3ECE"/>
    <w:rsid w:val="004D3EDB"/>
    <w:rsid w:val="004D40CB"/>
    <w:rsid w:val="004D45E9"/>
    <w:rsid w:val="004D46EB"/>
    <w:rsid w:val="004D4B2F"/>
    <w:rsid w:val="004D4CA9"/>
    <w:rsid w:val="004D4F8C"/>
    <w:rsid w:val="004D5805"/>
    <w:rsid w:val="004D6363"/>
    <w:rsid w:val="004D6444"/>
    <w:rsid w:val="004D6C25"/>
    <w:rsid w:val="004D6F89"/>
    <w:rsid w:val="004D71E7"/>
    <w:rsid w:val="004D725A"/>
    <w:rsid w:val="004D774D"/>
    <w:rsid w:val="004D7CCE"/>
    <w:rsid w:val="004E0871"/>
    <w:rsid w:val="004E0954"/>
    <w:rsid w:val="004E09DE"/>
    <w:rsid w:val="004E0B9A"/>
    <w:rsid w:val="004E0F58"/>
    <w:rsid w:val="004E1A55"/>
    <w:rsid w:val="004E1B07"/>
    <w:rsid w:val="004E1C51"/>
    <w:rsid w:val="004E204A"/>
    <w:rsid w:val="004E21F5"/>
    <w:rsid w:val="004E2D07"/>
    <w:rsid w:val="004E30A0"/>
    <w:rsid w:val="004E3629"/>
    <w:rsid w:val="004E459C"/>
    <w:rsid w:val="004E46D4"/>
    <w:rsid w:val="004E480B"/>
    <w:rsid w:val="004E4891"/>
    <w:rsid w:val="004E48A7"/>
    <w:rsid w:val="004E4A8F"/>
    <w:rsid w:val="004E4D2A"/>
    <w:rsid w:val="004E522D"/>
    <w:rsid w:val="004E5281"/>
    <w:rsid w:val="004E5707"/>
    <w:rsid w:val="004E58BE"/>
    <w:rsid w:val="004E5972"/>
    <w:rsid w:val="004E5BD4"/>
    <w:rsid w:val="004E5CFD"/>
    <w:rsid w:val="004E5DBA"/>
    <w:rsid w:val="004E5F00"/>
    <w:rsid w:val="004E668D"/>
    <w:rsid w:val="004E6BCF"/>
    <w:rsid w:val="004E723E"/>
    <w:rsid w:val="004E748A"/>
    <w:rsid w:val="004E7DFE"/>
    <w:rsid w:val="004F0291"/>
    <w:rsid w:val="004F0E61"/>
    <w:rsid w:val="004F0E80"/>
    <w:rsid w:val="004F0EBB"/>
    <w:rsid w:val="004F0FDC"/>
    <w:rsid w:val="004F1EFD"/>
    <w:rsid w:val="004F2041"/>
    <w:rsid w:val="004F32DE"/>
    <w:rsid w:val="004F3783"/>
    <w:rsid w:val="004F43C4"/>
    <w:rsid w:val="004F44EE"/>
    <w:rsid w:val="004F49C5"/>
    <w:rsid w:val="004F4A06"/>
    <w:rsid w:val="004F4F28"/>
    <w:rsid w:val="004F5009"/>
    <w:rsid w:val="004F51F5"/>
    <w:rsid w:val="004F5544"/>
    <w:rsid w:val="004F6F48"/>
    <w:rsid w:val="004F7214"/>
    <w:rsid w:val="004F78B7"/>
    <w:rsid w:val="004F7D19"/>
    <w:rsid w:val="004F7F2E"/>
    <w:rsid w:val="00500085"/>
    <w:rsid w:val="0050056A"/>
    <w:rsid w:val="0050129D"/>
    <w:rsid w:val="00501635"/>
    <w:rsid w:val="0050164F"/>
    <w:rsid w:val="005018B8"/>
    <w:rsid w:val="00501EA8"/>
    <w:rsid w:val="005032EA"/>
    <w:rsid w:val="00503714"/>
    <w:rsid w:val="00504091"/>
    <w:rsid w:val="0050418E"/>
    <w:rsid w:val="005051B0"/>
    <w:rsid w:val="0050553E"/>
    <w:rsid w:val="00505CB7"/>
    <w:rsid w:val="00506340"/>
    <w:rsid w:val="00506373"/>
    <w:rsid w:val="005064AA"/>
    <w:rsid w:val="00506C22"/>
    <w:rsid w:val="00506FCD"/>
    <w:rsid w:val="0050733D"/>
    <w:rsid w:val="005075C7"/>
    <w:rsid w:val="0050773A"/>
    <w:rsid w:val="00507DA5"/>
    <w:rsid w:val="00507F46"/>
    <w:rsid w:val="00507F52"/>
    <w:rsid w:val="005106E0"/>
    <w:rsid w:val="005107C5"/>
    <w:rsid w:val="005109FB"/>
    <w:rsid w:val="005116C6"/>
    <w:rsid w:val="00511AF3"/>
    <w:rsid w:val="005124BE"/>
    <w:rsid w:val="005128AD"/>
    <w:rsid w:val="005134D4"/>
    <w:rsid w:val="0051357F"/>
    <w:rsid w:val="005138D1"/>
    <w:rsid w:val="00513C08"/>
    <w:rsid w:val="00514685"/>
    <w:rsid w:val="00514B39"/>
    <w:rsid w:val="0051524B"/>
    <w:rsid w:val="005155C2"/>
    <w:rsid w:val="00516952"/>
    <w:rsid w:val="00516F68"/>
    <w:rsid w:val="00517100"/>
    <w:rsid w:val="005171BA"/>
    <w:rsid w:val="00517205"/>
    <w:rsid w:val="005175A9"/>
    <w:rsid w:val="005176D9"/>
    <w:rsid w:val="00517A8A"/>
    <w:rsid w:val="00517DDC"/>
    <w:rsid w:val="00517EEF"/>
    <w:rsid w:val="00520CEE"/>
    <w:rsid w:val="00520F57"/>
    <w:rsid w:val="00521026"/>
    <w:rsid w:val="005210A6"/>
    <w:rsid w:val="0052113D"/>
    <w:rsid w:val="00521199"/>
    <w:rsid w:val="00521203"/>
    <w:rsid w:val="00521204"/>
    <w:rsid w:val="00521626"/>
    <w:rsid w:val="00521675"/>
    <w:rsid w:val="005219F9"/>
    <w:rsid w:val="0052254E"/>
    <w:rsid w:val="00523085"/>
    <w:rsid w:val="0052330E"/>
    <w:rsid w:val="00523BBA"/>
    <w:rsid w:val="00523C3F"/>
    <w:rsid w:val="00523E02"/>
    <w:rsid w:val="005241EA"/>
    <w:rsid w:val="005244F7"/>
    <w:rsid w:val="00524552"/>
    <w:rsid w:val="00524A5B"/>
    <w:rsid w:val="005255CC"/>
    <w:rsid w:val="00525AEA"/>
    <w:rsid w:val="00525D29"/>
    <w:rsid w:val="005267BF"/>
    <w:rsid w:val="00526B6D"/>
    <w:rsid w:val="00526F00"/>
    <w:rsid w:val="00526FF8"/>
    <w:rsid w:val="00527804"/>
    <w:rsid w:val="005300A9"/>
    <w:rsid w:val="0053018B"/>
    <w:rsid w:val="005304A3"/>
    <w:rsid w:val="005309E8"/>
    <w:rsid w:val="00531093"/>
    <w:rsid w:val="0053134C"/>
    <w:rsid w:val="00531ABB"/>
    <w:rsid w:val="00531B67"/>
    <w:rsid w:val="00531C39"/>
    <w:rsid w:val="00531CC4"/>
    <w:rsid w:val="00533132"/>
    <w:rsid w:val="005334CC"/>
    <w:rsid w:val="00533599"/>
    <w:rsid w:val="00533EA0"/>
    <w:rsid w:val="00533EB0"/>
    <w:rsid w:val="00533F74"/>
    <w:rsid w:val="005340BF"/>
    <w:rsid w:val="005342D9"/>
    <w:rsid w:val="00534778"/>
    <w:rsid w:val="00534885"/>
    <w:rsid w:val="005358E5"/>
    <w:rsid w:val="00536691"/>
    <w:rsid w:val="00537232"/>
    <w:rsid w:val="00537597"/>
    <w:rsid w:val="00537E7E"/>
    <w:rsid w:val="005400B4"/>
    <w:rsid w:val="0054010B"/>
    <w:rsid w:val="0054078C"/>
    <w:rsid w:val="00540871"/>
    <w:rsid w:val="00540EFE"/>
    <w:rsid w:val="00540F43"/>
    <w:rsid w:val="00541233"/>
    <w:rsid w:val="005416A7"/>
    <w:rsid w:val="0054199C"/>
    <w:rsid w:val="00541D71"/>
    <w:rsid w:val="00542068"/>
    <w:rsid w:val="00542193"/>
    <w:rsid w:val="00542A6F"/>
    <w:rsid w:val="00543A03"/>
    <w:rsid w:val="00543A56"/>
    <w:rsid w:val="00543F9F"/>
    <w:rsid w:val="00544195"/>
    <w:rsid w:val="0054435E"/>
    <w:rsid w:val="00544565"/>
    <w:rsid w:val="00544DF8"/>
    <w:rsid w:val="00544FBF"/>
    <w:rsid w:val="0054519D"/>
    <w:rsid w:val="00545843"/>
    <w:rsid w:val="00545D08"/>
    <w:rsid w:val="00545EC7"/>
    <w:rsid w:val="00546062"/>
    <w:rsid w:val="00546269"/>
    <w:rsid w:val="005469AF"/>
    <w:rsid w:val="00546D2A"/>
    <w:rsid w:val="00546E56"/>
    <w:rsid w:val="005477D3"/>
    <w:rsid w:val="005479E3"/>
    <w:rsid w:val="00547C8D"/>
    <w:rsid w:val="00550523"/>
    <w:rsid w:val="00550671"/>
    <w:rsid w:val="00551088"/>
    <w:rsid w:val="0055128B"/>
    <w:rsid w:val="005514FC"/>
    <w:rsid w:val="00551516"/>
    <w:rsid w:val="00551A16"/>
    <w:rsid w:val="00551C68"/>
    <w:rsid w:val="00551EF4"/>
    <w:rsid w:val="0055223A"/>
    <w:rsid w:val="005525AA"/>
    <w:rsid w:val="005527F0"/>
    <w:rsid w:val="00552AEF"/>
    <w:rsid w:val="00552AF5"/>
    <w:rsid w:val="00552AF9"/>
    <w:rsid w:val="005538D2"/>
    <w:rsid w:val="005539BF"/>
    <w:rsid w:val="0055404B"/>
    <w:rsid w:val="005542D4"/>
    <w:rsid w:val="00554305"/>
    <w:rsid w:val="005548E2"/>
    <w:rsid w:val="00554D58"/>
    <w:rsid w:val="005552DB"/>
    <w:rsid w:val="005554F3"/>
    <w:rsid w:val="00555976"/>
    <w:rsid w:val="00555985"/>
    <w:rsid w:val="00555A4A"/>
    <w:rsid w:val="00555D62"/>
    <w:rsid w:val="00555DBB"/>
    <w:rsid w:val="00556361"/>
    <w:rsid w:val="00556993"/>
    <w:rsid w:val="00556C6B"/>
    <w:rsid w:val="00557072"/>
    <w:rsid w:val="00557296"/>
    <w:rsid w:val="0055746F"/>
    <w:rsid w:val="005575D0"/>
    <w:rsid w:val="005579A0"/>
    <w:rsid w:val="00557BCA"/>
    <w:rsid w:val="00557E05"/>
    <w:rsid w:val="00560128"/>
    <w:rsid w:val="0056015B"/>
    <w:rsid w:val="0056028F"/>
    <w:rsid w:val="00560414"/>
    <w:rsid w:val="00560916"/>
    <w:rsid w:val="00560C76"/>
    <w:rsid w:val="00560DB9"/>
    <w:rsid w:val="00560F27"/>
    <w:rsid w:val="00561279"/>
    <w:rsid w:val="00561665"/>
    <w:rsid w:val="0056180F"/>
    <w:rsid w:val="00561BF8"/>
    <w:rsid w:val="00561C5C"/>
    <w:rsid w:val="00561ED2"/>
    <w:rsid w:val="00562224"/>
    <w:rsid w:val="0056287A"/>
    <w:rsid w:val="00562D79"/>
    <w:rsid w:val="005631C3"/>
    <w:rsid w:val="00563E13"/>
    <w:rsid w:val="00563FFA"/>
    <w:rsid w:val="00564518"/>
    <w:rsid w:val="00564555"/>
    <w:rsid w:val="0056487E"/>
    <w:rsid w:val="00564995"/>
    <w:rsid w:val="00565778"/>
    <w:rsid w:val="00565CF3"/>
    <w:rsid w:val="005662FD"/>
    <w:rsid w:val="005667D9"/>
    <w:rsid w:val="00566979"/>
    <w:rsid w:val="00566DF8"/>
    <w:rsid w:val="0056755D"/>
    <w:rsid w:val="005675C4"/>
    <w:rsid w:val="00567694"/>
    <w:rsid w:val="00567A5D"/>
    <w:rsid w:val="00567D13"/>
    <w:rsid w:val="00567D2F"/>
    <w:rsid w:val="00567E62"/>
    <w:rsid w:val="00567F01"/>
    <w:rsid w:val="0057051A"/>
    <w:rsid w:val="00570D04"/>
    <w:rsid w:val="005715BF"/>
    <w:rsid w:val="00571985"/>
    <w:rsid w:val="00571D89"/>
    <w:rsid w:val="00571E0B"/>
    <w:rsid w:val="00571E5B"/>
    <w:rsid w:val="005720C2"/>
    <w:rsid w:val="00572571"/>
    <w:rsid w:val="005725BE"/>
    <w:rsid w:val="00572D55"/>
    <w:rsid w:val="00573370"/>
    <w:rsid w:val="005738EA"/>
    <w:rsid w:val="00573A67"/>
    <w:rsid w:val="00573C43"/>
    <w:rsid w:val="0057417B"/>
    <w:rsid w:val="00574394"/>
    <w:rsid w:val="00574412"/>
    <w:rsid w:val="005749AA"/>
    <w:rsid w:val="00574AF7"/>
    <w:rsid w:val="00574FC0"/>
    <w:rsid w:val="005758CD"/>
    <w:rsid w:val="00575B89"/>
    <w:rsid w:val="00575F75"/>
    <w:rsid w:val="00576064"/>
    <w:rsid w:val="00576083"/>
    <w:rsid w:val="0057619A"/>
    <w:rsid w:val="005769B4"/>
    <w:rsid w:val="005773A7"/>
    <w:rsid w:val="0057787B"/>
    <w:rsid w:val="005779F6"/>
    <w:rsid w:val="00577C75"/>
    <w:rsid w:val="00577D48"/>
    <w:rsid w:val="00577DB7"/>
    <w:rsid w:val="00580149"/>
    <w:rsid w:val="005802F9"/>
    <w:rsid w:val="00580373"/>
    <w:rsid w:val="0058093A"/>
    <w:rsid w:val="00581E5D"/>
    <w:rsid w:val="005834CB"/>
    <w:rsid w:val="00583544"/>
    <w:rsid w:val="00583865"/>
    <w:rsid w:val="00583D6B"/>
    <w:rsid w:val="00583F0F"/>
    <w:rsid w:val="0058404C"/>
    <w:rsid w:val="0058430C"/>
    <w:rsid w:val="0058436F"/>
    <w:rsid w:val="005844BC"/>
    <w:rsid w:val="0058459D"/>
    <w:rsid w:val="005845EB"/>
    <w:rsid w:val="00584BEC"/>
    <w:rsid w:val="005850FA"/>
    <w:rsid w:val="00585286"/>
    <w:rsid w:val="00585324"/>
    <w:rsid w:val="0058546D"/>
    <w:rsid w:val="00585B38"/>
    <w:rsid w:val="00585F76"/>
    <w:rsid w:val="0058636B"/>
    <w:rsid w:val="005863F8"/>
    <w:rsid w:val="00586968"/>
    <w:rsid w:val="00586ADA"/>
    <w:rsid w:val="005879C7"/>
    <w:rsid w:val="005907F2"/>
    <w:rsid w:val="00590FF9"/>
    <w:rsid w:val="0059112A"/>
    <w:rsid w:val="00591B52"/>
    <w:rsid w:val="00592168"/>
    <w:rsid w:val="0059243B"/>
    <w:rsid w:val="005930CE"/>
    <w:rsid w:val="00593261"/>
    <w:rsid w:val="00593372"/>
    <w:rsid w:val="00593478"/>
    <w:rsid w:val="0059382E"/>
    <w:rsid w:val="00593886"/>
    <w:rsid w:val="00593F2C"/>
    <w:rsid w:val="00593F8F"/>
    <w:rsid w:val="005940B6"/>
    <w:rsid w:val="00594FA6"/>
    <w:rsid w:val="00595222"/>
    <w:rsid w:val="00595BB8"/>
    <w:rsid w:val="00595D60"/>
    <w:rsid w:val="00595F38"/>
    <w:rsid w:val="00596A5A"/>
    <w:rsid w:val="00596DEF"/>
    <w:rsid w:val="00596EE4"/>
    <w:rsid w:val="00596F35"/>
    <w:rsid w:val="005971A3"/>
    <w:rsid w:val="00597246"/>
    <w:rsid w:val="00597420"/>
    <w:rsid w:val="005A1430"/>
    <w:rsid w:val="005A1572"/>
    <w:rsid w:val="005A1D91"/>
    <w:rsid w:val="005A1E50"/>
    <w:rsid w:val="005A25A4"/>
    <w:rsid w:val="005A2650"/>
    <w:rsid w:val="005A2C04"/>
    <w:rsid w:val="005A300E"/>
    <w:rsid w:val="005A3330"/>
    <w:rsid w:val="005A3973"/>
    <w:rsid w:val="005A4551"/>
    <w:rsid w:val="005A48CB"/>
    <w:rsid w:val="005A4C0A"/>
    <w:rsid w:val="005A4C34"/>
    <w:rsid w:val="005A5BAF"/>
    <w:rsid w:val="005A6135"/>
    <w:rsid w:val="005A61C6"/>
    <w:rsid w:val="005A646A"/>
    <w:rsid w:val="005A695B"/>
    <w:rsid w:val="005A695E"/>
    <w:rsid w:val="005A6A81"/>
    <w:rsid w:val="005A70D4"/>
    <w:rsid w:val="005A78FD"/>
    <w:rsid w:val="005A7C84"/>
    <w:rsid w:val="005B01C0"/>
    <w:rsid w:val="005B11F1"/>
    <w:rsid w:val="005B1262"/>
    <w:rsid w:val="005B1412"/>
    <w:rsid w:val="005B30DD"/>
    <w:rsid w:val="005B36EA"/>
    <w:rsid w:val="005B40F9"/>
    <w:rsid w:val="005B4D24"/>
    <w:rsid w:val="005B50E4"/>
    <w:rsid w:val="005B5396"/>
    <w:rsid w:val="005B55F8"/>
    <w:rsid w:val="005B5F9A"/>
    <w:rsid w:val="005B65D3"/>
    <w:rsid w:val="005B67E4"/>
    <w:rsid w:val="005B6DC6"/>
    <w:rsid w:val="005B746C"/>
    <w:rsid w:val="005B763C"/>
    <w:rsid w:val="005B7B82"/>
    <w:rsid w:val="005B7D8E"/>
    <w:rsid w:val="005C01D4"/>
    <w:rsid w:val="005C0343"/>
    <w:rsid w:val="005C07E6"/>
    <w:rsid w:val="005C0933"/>
    <w:rsid w:val="005C0C99"/>
    <w:rsid w:val="005C0DB2"/>
    <w:rsid w:val="005C0DD8"/>
    <w:rsid w:val="005C0F8B"/>
    <w:rsid w:val="005C177A"/>
    <w:rsid w:val="005C183F"/>
    <w:rsid w:val="005C1E8E"/>
    <w:rsid w:val="005C1F02"/>
    <w:rsid w:val="005C2665"/>
    <w:rsid w:val="005C26F9"/>
    <w:rsid w:val="005C279E"/>
    <w:rsid w:val="005C294D"/>
    <w:rsid w:val="005C295A"/>
    <w:rsid w:val="005C2D8D"/>
    <w:rsid w:val="005C2DE4"/>
    <w:rsid w:val="005C2DE9"/>
    <w:rsid w:val="005C2F85"/>
    <w:rsid w:val="005C2F93"/>
    <w:rsid w:val="005C39CB"/>
    <w:rsid w:val="005C3AED"/>
    <w:rsid w:val="005C4979"/>
    <w:rsid w:val="005C4A44"/>
    <w:rsid w:val="005C4D64"/>
    <w:rsid w:val="005C4E2F"/>
    <w:rsid w:val="005C4FC6"/>
    <w:rsid w:val="005C55AE"/>
    <w:rsid w:val="005C5926"/>
    <w:rsid w:val="005C5FC3"/>
    <w:rsid w:val="005C60E2"/>
    <w:rsid w:val="005C60E7"/>
    <w:rsid w:val="005C64E1"/>
    <w:rsid w:val="005C69C2"/>
    <w:rsid w:val="005C6A9D"/>
    <w:rsid w:val="005C6CF9"/>
    <w:rsid w:val="005C6E60"/>
    <w:rsid w:val="005C6F93"/>
    <w:rsid w:val="005C7D7F"/>
    <w:rsid w:val="005D013D"/>
    <w:rsid w:val="005D03D9"/>
    <w:rsid w:val="005D0D2F"/>
    <w:rsid w:val="005D1090"/>
    <w:rsid w:val="005D19C2"/>
    <w:rsid w:val="005D2311"/>
    <w:rsid w:val="005D255F"/>
    <w:rsid w:val="005D265F"/>
    <w:rsid w:val="005D2C55"/>
    <w:rsid w:val="005D3091"/>
    <w:rsid w:val="005D351A"/>
    <w:rsid w:val="005D3B80"/>
    <w:rsid w:val="005D4243"/>
    <w:rsid w:val="005D4740"/>
    <w:rsid w:val="005D511D"/>
    <w:rsid w:val="005D56D0"/>
    <w:rsid w:val="005D59C5"/>
    <w:rsid w:val="005D5C30"/>
    <w:rsid w:val="005D5CAF"/>
    <w:rsid w:val="005D60AE"/>
    <w:rsid w:val="005D64A1"/>
    <w:rsid w:val="005D6576"/>
    <w:rsid w:val="005D6CC2"/>
    <w:rsid w:val="005D6E7B"/>
    <w:rsid w:val="005D6E90"/>
    <w:rsid w:val="005D71B3"/>
    <w:rsid w:val="005D71C7"/>
    <w:rsid w:val="005D7398"/>
    <w:rsid w:val="005D743D"/>
    <w:rsid w:val="005D774C"/>
    <w:rsid w:val="005D7CB7"/>
    <w:rsid w:val="005D7E40"/>
    <w:rsid w:val="005E00D5"/>
    <w:rsid w:val="005E046D"/>
    <w:rsid w:val="005E07F7"/>
    <w:rsid w:val="005E0C09"/>
    <w:rsid w:val="005E12D1"/>
    <w:rsid w:val="005E159B"/>
    <w:rsid w:val="005E1768"/>
    <w:rsid w:val="005E2022"/>
    <w:rsid w:val="005E2C8C"/>
    <w:rsid w:val="005E2F73"/>
    <w:rsid w:val="005E2FBC"/>
    <w:rsid w:val="005E31BB"/>
    <w:rsid w:val="005E3E20"/>
    <w:rsid w:val="005E4174"/>
    <w:rsid w:val="005E500A"/>
    <w:rsid w:val="005E5DD1"/>
    <w:rsid w:val="005E617C"/>
    <w:rsid w:val="005E7193"/>
    <w:rsid w:val="005E770B"/>
    <w:rsid w:val="005E7D50"/>
    <w:rsid w:val="005F013E"/>
    <w:rsid w:val="005F0DF6"/>
    <w:rsid w:val="005F13A4"/>
    <w:rsid w:val="005F1612"/>
    <w:rsid w:val="005F1AD4"/>
    <w:rsid w:val="005F1B30"/>
    <w:rsid w:val="005F1E14"/>
    <w:rsid w:val="005F1E84"/>
    <w:rsid w:val="005F1EA4"/>
    <w:rsid w:val="005F1FB1"/>
    <w:rsid w:val="005F2534"/>
    <w:rsid w:val="005F387E"/>
    <w:rsid w:val="005F3C81"/>
    <w:rsid w:val="005F4D26"/>
    <w:rsid w:val="005F52FC"/>
    <w:rsid w:val="005F595B"/>
    <w:rsid w:val="005F5C22"/>
    <w:rsid w:val="005F660E"/>
    <w:rsid w:val="005F6BC5"/>
    <w:rsid w:val="005F6CAA"/>
    <w:rsid w:val="005F70FA"/>
    <w:rsid w:val="005F7116"/>
    <w:rsid w:val="005F7482"/>
    <w:rsid w:val="005F76EF"/>
    <w:rsid w:val="005F7845"/>
    <w:rsid w:val="005F79AB"/>
    <w:rsid w:val="005F7A60"/>
    <w:rsid w:val="005F7D28"/>
    <w:rsid w:val="005F7E7B"/>
    <w:rsid w:val="00600520"/>
    <w:rsid w:val="00600CDD"/>
    <w:rsid w:val="00600FA3"/>
    <w:rsid w:val="0060136B"/>
    <w:rsid w:val="00601AF7"/>
    <w:rsid w:val="0060208A"/>
    <w:rsid w:val="00602491"/>
    <w:rsid w:val="00602CA5"/>
    <w:rsid w:val="00602CF4"/>
    <w:rsid w:val="00603285"/>
    <w:rsid w:val="006035A4"/>
    <w:rsid w:val="006036CF"/>
    <w:rsid w:val="00604321"/>
    <w:rsid w:val="0060461F"/>
    <w:rsid w:val="00604628"/>
    <w:rsid w:val="00604959"/>
    <w:rsid w:val="00604C33"/>
    <w:rsid w:val="00604CE2"/>
    <w:rsid w:val="00604E30"/>
    <w:rsid w:val="00605DA7"/>
    <w:rsid w:val="00605E1C"/>
    <w:rsid w:val="00606204"/>
    <w:rsid w:val="006063C9"/>
    <w:rsid w:val="00606D01"/>
    <w:rsid w:val="00606D0D"/>
    <w:rsid w:val="006075AE"/>
    <w:rsid w:val="006077B2"/>
    <w:rsid w:val="00607A92"/>
    <w:rsid w:val="006102CE"/>
    <w:rsid w:val="00610365"/>
    <w:rsid w:val="00610411"/>
    <w:rsid w:val="0061046B"/>
    <w:rsid w:val="0061094C"/>
    <w:rsid w:val="006112F8"/>
    <w:rsid w:val="00611949"/>
    <w:rsid w:val="006123C2"/>
    <w:rsid w:val="00612595"/>
    <w:rsid w:val="00612B33"/>
    <w:rsid w:val="00612F2F"/>
    <w:rsid w:val="00613149"/>
    <w:rsid w:val="006137C4"/>
    <w:rsid w:val="00613EE7"/>
    <w:rsid w:val="00614091"/>
    <w:rsid w:val="00614158"/>
    <w:rsid w:val="0061492E"/>
    <w:rsid w:val="00615B9A"/>
    <w:rsid w:val="00616C7F"/>
    <w:rsid w:val="0061714F"/>
    <w:rsid w:val="00617353"/>
    <w:rsid w:val="00617408"/>
    <w:rsid w:val="00617A87"/>
    <w:rsid w:val="00620344"/>
    <w:rsid w:val="006214E8"/>
    <w:rsid w:val="00621791"/>
    <w:rsid w:val="0062201B"/>
    <w:rsid w:val="0062222E"/>
    <w:rsid w:val="00622618"/>
    <w:rsid w:val="00622D4D"/>
    <w:rsid w:val="00623405"/>
    <w:rsid w:val="0062379A"/>
    <w:rsid w:val="00623C93"/>
    <w:rsid w:val="00624349"/>
    <w:rsid w:val="0062452F"/>
    <w:rsid w:val="0062552B"/>
    <w:rsid w:val="00625A3A"/>
    <w:rsid w:val="00625D73"/>
    <w:rsid w:val="00626ACC"/>
    <w:rsid w:val="00626AE1"/>
    <w:rsid w:val="00626AF0"/>
    <w:rsid w:val="006270CD"/>
    <w:rsid w:val="006274DA"/>
    <w:rsid w:val="0062766A"/>
    <w:rsid w:val="00627DB9"/>
    <w:rsid w:val="0063018C"/>
    <w:rsid w:val="0063060B"/>
    <w:rsid w:val="00630CCF"/>
    <w:rsid w:val="006318EC"/>
    <w:rsid w:val="006323CB"/>
    <w:rsid w:val="00632404"/>
    <w:rsid w:val="00632CB3"/>
    <w:rsid w:val="00632F18"/>
    <w:rsid w:val="00633443"/>
    <w:rsid w:val="00633690"/>
    <w:rsid w:val="00633983"/>
    <w:rsid w:val="006350A1"/>
    <w:rsid w:val="00636347"/>
    <w:rsid w:val="00636E05"/>
    <w:rsid w:val="00636EC7"/>
    <w:rsid w:val="0063705D"/>
    <w:rsid w:val="006374A0"/>
    <w:rsid w:val="006374FB"/>
    <w:rsid w:val="00637675"/>
    <w:rsid w:val="0063791D"/>
    <w:rsid w:val="006379F8"/>
    <w:rsid w:val="00637ED8"/>
    <w:rsid w:val="00640609"/>
    <w:rsid w:val="00640625"/>
    <w:rsid w:val="00640EA2"/>
    <w:rsid w:val="006412EA"/>
    <w:rsid w:val="00641465"/>
    <w:rsid w:val="006417BA"/>
    <w:rsid w:val="00642712"/>
    <w:rsid w:val="006430CA"/>
    <w:rsid w:val="0064366F"/>
    <w:rsid w:val="0064370C"/>
    <w:rsid w:val="00643755"/>
    <w:rsid w:val="006439D6"/>
    <w:rsid w:val="00643B15"/>
    <w:rsid w:val="00643BF7"/>
    <w:rsid w:val="00643F56"/>
    <w:rsid w:val="006445EE"/>
    <w:rsid w:val="00644F19"/>
    <w:rsid w:val="0064518E"/>
    <w:rsid w:val="00645939"/>
    <w:rsid w:val="00645972"/>
    <w:rsid w:val="006460A0"/>
    <w:rsid w:val="00646570"/>
    <w:rsid w:val="0064666C"/>
    <w:rsid w:val="00646710"/>
    <w:rsid w:val="00646774"/>
    <w:rsid w:val="00646A92"/>
    <w:rsid w:val="00646F48"/>
    <w:rsid w:val="00647102"/>
    <w:rsid w:val="0064713D"/>
    <w:rsid w:val="00647229"/>
    <w:rsid w:val="0064734D"/>
    <w:rsid w:val="006474BA"/>
    <w:rsid w:val="00647EF3"/>
    <w:rsid w:val="00651079"/>
    <w:rsid w:val="0065148E"/>
    <w:rsid w:val="006517B9"/>
    <w:rsid w:val="006519E9"/>
    <w:rsid w:val="00651A12"/>
    <w:rsid w:val="00651AAE"/>
    <w:rsid w:val="00651EC5"/>
    <w:rsid w:val="0065201D"/>
    <w:rsid w:val="006524B9"/>
    <w:rsid w:val="00652728"/>
    <w:rsid w:val="0065298C"/>
    <w:rsid w:val="00653219"/>
    <w:rsid w:val="006535B0"/>
    <w:rsid w:val="00653755"/>
    <w:rsid w:val="00654244"/>
    <w:rsid w:val="006546A2"/>
    <w:rsid w:val="006548DA"/>
    <w:rsid w:val="00654EE3"/>
    <w:rsid w:val="00655429"/>
    <w:rsid w:val="00655480"/>
    <w:rsid w:val="00655B10"/>
    <w:rsid w:val="00655D91"/>
    <w:rsid w:val="00656539"/>
    <w:rsid w:val="00656812"/>
    <w:rsid w:val="00656A15"/>
    <w:rsid w:val="00656D61"/>
    <w:rsid w:val="00656F90"/>
    <w:rsid w:val="00657026"/>
    <w:rsid w:val="006574A6"/>
    <w:rsid w:val="00657B65"/>
    <w:rsid w:val="00657BF2"/>
    <w:rsid w:val="00660317"/>
    <w:rsid w:val="00660687"/>
    <w:rsid w:val="006606D2"/>
    <w:rsid w:val="0066092E"/>
    <w:rsid w:val="00660DB4"/>
    <w:rsid w:val="006615FA"/>
    <w:rsid w:val="00661C7B"/>
    <w:rsid w:val="00661F85"/>
    <w:rsid w:val="006623CC"/>
    <w:rsid w:val="006629DB"/>
    <w:rsid w:val="00662C4A"/>
    <w:rsid w:val="0066362B"/>
    <w:rsid w:val="00663970"/>
    <w:rsid w:val="00663DFC"/>
    <w:rsid w:val="006644C2"/>
    <w:rsid w:val="0066464C"/>
    <w:rsid w:val="00664B63"/>
    <w:rsid w:val="00664C90"/>
    <w:rsid w:val="0066514D"/>
    <w:rsid w:val="00665320"/>
    <w:rsid w:val="00665B30"/>
    <w:rsid w:val="00665BCC"/>
    <w:rsid w:val="00665F57"/>
    <w:rsid w:val="006661D8"/>
    <w:rsid w:val="006663EB"/>
    <w:rsid w:val="00666974"/>
    <w:rsid w:val="0066700F"/>
    <w:rsid w:val="00667149"/>
    <w:rsid w:val="00667676"/>
    <w:rsid w:val="0066775C"/>
    <w:rsid w:val="00667F7B"/>
    <w:rsid w:val="00670221"/>
    <w:rsid w:val="00670832"/>
    <w:rsid w:val="00670899"/>
    <w:rsid w:val="006712AA"/>
    <w:rsid w:val="00671487"/>
    <w:rsid w:val="006718F6"/>
    <w:rsid w:val="00672290"/>
    <w:rsid w:val="006727F4"/>
    <w:rsid w:val="00672C37"/>
    <w:rsid w:val="00672D64"/>
    <w:rsid w:val="00673E10"/>
    <w:rsid w:val="00673F0C"/>
    <w:rsid w:val="0067427D"/>
    <w:rsid w:val="00674809"/>
    <w:rsid w:val="00674B90"/>
    <w:rsid w:val="00674D2B"/>
    <w:rsid w:val="006750A4"/>
    <w:rsid w:val="006752EB"/>
    <w:rsid w:val="0067556C"/>
    <w:rsid w:val="006758A1"/>
    <w:rsid w:val="00675DEF"/>
    <w:rsid w:val="006769D4"/>
    <w:rsid w:val="00676AAE"/>
    <w:rsid w:val="00676B6E"/>
    <w:rsid w:val="0067737B"/>
    <w:rsid w:val="0067748C"/>
    <w:rsid w:val="00677838"/>
    <w:rsid w:val="00677B3F"/>
    <w:rsid w:val="00677D5E"/>
    <w:rsid w:val="00680051"/>
    <w:rsid w:val="00680058"/>
    <w:rsid w:val="0068006B"/>
    <w:rsid w:val="00680666"/>
    <w:rsid w:val="006812B8"/>
    <w:rsid w:val="00681A99"/>
    <w:rsid w:val="00681E5F"/>
    <w:rsid w:val="00682173"/>
    <w:rsid w:val="00682FFC"/>
    <w:rsid w:val="006834C3"/>
    <w:rsid w:val="0068360C"/>
    <w:rsid w:val="00683A91"/>
    <w:rsid w:val="00683B1A"/>
    <w:rsid w:val="00683BF6"/>
    <w:rsid w:val="00684302"/>
    <w:rsid w:val="0068450E"/>
    <w:rsid w:val="006847A7"/>
    <w:rsid w:val="00685088"/>
    <w:rsid w:val="006857C5"/>
    <w:rsid w:val="00686574"/>
    <w:rsid w:val="006868C8"/>
    <w:rsid w:val="00686A0F"/>
    <w:rsid w:val="00686CC6"/>
    <w:rsid w:val="00686DB2"/>
    <w:rsid w:val="00686FE0"/>
    <w:rsid w:val="00687234"/>
    <w:rsid w:val="00687657"/>
    <w:rsid w:val="00687B8F"/>
    <w:rsid w:val="00687E30"/>
    <w:rsid w:val="00687FD1"/>
    <w:rsid w:val="00690092"/>
    <w:rsid w:val="0069034B"/>
    <w:rsid w:val="0069051F"/>
    <w:rsid w:val="006906E9"/>
    <w:rsid w:val="006908C8"/>
    <w:rsid w:val="00690F5B"/>
    <w:rsid w:val="00691568"/>
    <w:rsid w:val="00691BBE"/>
    <w:rsid w:val="00691DCE"/>
    <w:rsid w:val="00691F69"/>
    <w:rsid w:val="00692250"/>
    <w:rsid w:val="00692417"/>
    <w:rsid w:val="00692798"/>
    <w:rsid w:val="0069283F"/>
    <w:rsid w:val="00692DCC"/>
    <w:rsid w:val="00692E2E"/>
    <w:rsid w:val="00693169"/>
    <w:rsid w:val="00693788"/>
    <w:rsid w:val="00693C48"/>
    <w:rsid w:val="00694BC6"/>
    <w:rsid w:val="00695E5A"/>
    <w:rsid w:val="0069642C"/>
    <w:rsid w:val="0069694F"/>
    <w:rsid w:val="0069697C"/>
    <w:rsid w:val="006969C1"/>
    <w:rsid w:val="00696A69"/>
    <w:rsid w:val="00696FC9"/>
    <w:rsid w:val="00697207"/>
    <w:rsid w:val="00697CBF"/>
    <w:rsid w:val="006A080B"/>
    <w:rsid w:val="006A0E11"/>
    <w:rsid w:val="006A0E3B"/>
    <w:rsid w:val="006A1D52"/>
    <w:rsid w:val="006A2060"/>
    <w:rsid w:val="006A20A2"/>
    <w:rsid w:val="006A215D"/>
    <w:rsid w:val="006A2776"/>
    <w:rsid w:val="006A2AC0"/>
    <w:rsid w:val="006A2AF7"/>
    <w:rsid w:val="006A31B8"/>
    <w:rsid w:val="006A33A8"/>
    <w:rsid w:val="006A366E"/>
    <w:rsid w:val="006A41F0"/>
    <w:rsid w:val="006A495C"/>
    <w:rsid w:val="006A4CE0"/>
    <w:rsid w:val="006A5241"/>
    <w:rsid w:val="006A5AA0"/>
    <w:rsid w:val="006A5C02"/>
    <w:rsid w:val="006A5DEF"/>
    <w:rsid w:val="006A66E4"/>
    <w:rsid w:val="006A683C"/>
    <w:rsid w:val="006A688B"/>
    <w:rsid w:val="006A68BC"/>
    <w:rsid w:val="006A6A4C"/>
    <w:rsid w:val="006A6BF2"/>
    <w:rsid w:val="006A6CCE"/>
    <w:rsid w:val="006A78BE"/>
    <w:rsid w:val="006A7A7E"/>
    <w:rsid w:val="006B012B"/>
    <w:rsid w:val="006B0530"/>
    <w:rsid w:val="006B05F2"/>
    <w:rsid w:val="006B0A82"/>
    <w:rsid w:val="006B0D51"/>
    <w:rsid w:val="006B1281"/>
    <w:rsid w:val="006B1735"/>
    <w:rsid w:val="006B1800"/>
    <w:rsid w:val="006B27DA"/>
    <w:rsid w:val="006B2C9E"/>
    <w:rsid w:val="006B2DAE"/>
    <w:rsid w:val="006B2EFC"/>
    <w:rsid w:val="006B3322"/>
    <w:rsid w:val="006B3666"/>
    <w:rsid w:val="006B3703"/>
    <w:rsid w:val="006B3F37"/>
    <w:rsid w:val="006B44C6"/>
    <w:rsid w:val="006B48EF"/>
    <w:rsid w:val="006B4DEE"/>
    <w:rsid w:val="006B4E1A"/>
    <w:rsid w:val="006B4E3D"/>
    <w:rsid w:val="006B50B8"/>
    <w:rsid w:val="006B50BF"/>
    <w:rsid w:val="006B532E"/>
    <w:rsid w:val="006B556C"/>
    <w:rsid w:val="006B59A2"/>
    <w:rsid w:val="006B5C6E"/>
    <w:rsid w:val="006B6157"/>
    <w:rsid w:val="006B6677"/>
    <w:rsid w:val="006B66C1"/>
    <w:rsid w:val="006B779E"/>
    <w:rsid w:val="006C0517"/>
    <w:rsid w:val="006C05A9"/>
    <w:rsid w:val="006C05AE"/>
    <w:rsid w:val="006C0C16"/>
    <w:rsid w:val="006C1D19"/>
    <w:rsid w:val="006C1D64"/>
    <w:rsid w:val="006C2D3E"/>
    <w:rsid w:val="006C307A"/>
    <w:rsid w:val="006C337E"/>
    <w:rsid w:val="006C33DD"/>
    <w:rsid w:val="006C3787"/>
    <w:rsid w:val="006C3ACE"/>
    <w:rsid w:val="006C3B6F"/>
    <w:rsid w:val="006C42C5"/>
    <w:rsid w:val="006C4437"/>
    <w:rsid w:val="006C46E8"/>
    <w:rsid w:val="006C4B15"/>
    <w:rsid w:val="006C5498"/>
    <w:rsid w:val="006C56D2"/>
    <w:rsid w:val="006C5B2E"/>
    <w:rsid w:val="006C5CE5"/>
    <w:rsid w:val="006C5DEC"/>
    <w:rsid w:val="006C6D25"/>
    <w:rsid w:val="006C72A9"/>
    <w:rsid w:val="006C72B1"/>
    <w:rsid w:val="006C7404"/>
    <w:rsid w:val="006C7738"/>
    <w:rsid w:val="006C793F"/>
    <w:rsid w:val="006D0435"/>
    <w:rsid w:val="006D0895"/>
    <w:rsid w:val="006D09F5"/>
    <w:rsid w:val="006D1068"/>
    <w:rsid w:val="006D165E"/>
    <w:rsid w:val="006D1708"/>
    <w:rsid w:val="006D1FBA"/>
    <w:rsid w:val="006D2185"/>
    <w:rsid w:val="006D2556"/>
    <w:rsid w:val="006D2B7D"/>
    <w:rsid w:val="006D2D86"/>
    <w:rsid w:val="006D30D2"/>
    <w:rsid w:val="006D37FB"/>
    <w:rsid w:val="006D3CBA"/>
    <w:rsid w:val="006D3CE1"/>
    <w:rsid w:val="006D3EEB"/>
    <w:rsid w:val="006D4227"/>
    <w:rsid w:val="006D428A"/>
    <w:rsid w:val="006D42C0"/>
    <w:rsid w:val="006D4665"/>
    <w:rsid w:val="006D4DF6"/>
    <w:rsid w:val="006D538C"/>
    <w:rsid w:val="006D5718"/>
    <w:rsid w:val="006D5CB4"/>
    <w:rsid w:val="006D5F33"/>
    <w:rsid w:val="006D61EE"/>
    <w:rsid w:val="006D68F9"/>
    <w:rsid w:val="006D6958"/>
    <w:rsid w:val="006D7418"/>
    <w:rsid w:val="006D74B8"/>
    <w:rsid w:val="006D7818"/>
    <w:rsid w:val="006D7B35"/>
    <w:rsid w:val="006E0325"/>
    <w:rsid w:val="006E14A1"/>
    <w:rsid w:val="006E1602"/>
    <w:rsid w:val="006E18AC"/>
    <w:rsid w:val="006E1DBE"/>
    <w:rsid w:val="006E1EA1"/>
    <w:rsid w:val="006E2310"/>
    <w:rsid w:val="006E250E"/>
    <w:rsid w:val="006E2900"/>
    <w:rsid w:val="006E2CE5"/>
    <w:rsid w:val="006E2E59"/>
    <w:rsid w:val="006E3224"/>
    <w:rsid w:val="006E3A9B"/>
    <w:rsid w:val="006E3E23"/>
    <w:rsid w:val="006E4332"/>
    <w:rsid w:val="006E45BB"/>
    <w:rsid w:val="006E4B33"/>
    <w:rsid w:val="006E5404"/>
    <w:rsid w:val="006E6231"/>
    <w:rsid w:val="006E6431"/>
    <w:rsid w:val="006E664E"/>
    <w:rsid w:val="006E67DD"/>
    <w:rsid w:val="006E6C37"/>
    <w:rsid w:val="006E7036"/>
    <w:rsid w:val="006E72F8"/>
    <w:rsid w:val="006E77E2"/>
    <w:rsid w:val="006E7AC9"/>
    <w:rsid w:val="006E7BCE"/>
    <w:rsid w:val="006E7D87"/>
    <w:rsid w:val="006E7DF2"/>
    <w:rsid w:val="006F053E"/>
    <w:rsid w:val="006F0B52"/>
    <w:rsid w:val="006F0F0D"/>
    <w:rsid w:val="006F16DB"/>
    <w:rsid w:val="006F17A4"/>
    <w:rsid w:val="006F1A04"/>
    <w:rsid w:val="006F1AB7"/>
    <w:rsid w:val="006F1E3F"/>
    <w:rsid w:val="006F2402"/>
    <w:rsid w:val="006F2847"/>
    <w:rsid w:val="006F28DD"/>
    <w:rsid w:val="006F2EB2"/>
    <w:rsid w:val="006F2FB6"/>
    <w:rsid w:val="006F2FFE"/>
    <w:rsid w:val="006F3D28"/>
    <w:rsid w:val="006F3E22"/>
    <w:rsid w:val="006F3F09"/>
    <w:rsid w:val="006F43D4"/>
    <w:rsid w:val="006F4DB1"/>
    <w:rsid w:val="006F5877"/>
    <w:rsid w:val="006F5925"/>
    <w:rsid w:val="006F60BA"/>
    <w:rsid w:val="006F60E5"/>
    <w:rsid w:val="006F68D5"/>
    <w:rsid w:val="006F6B43"/>
    <w:rsid w:val="006F6CE9"/>
    <w:rsid w:val="006F6F6B"/>
    <w:rsid w:val="006F7137"/>
    <w:rsid w:val="006F76FC"/>
    <w:rsid w:val="006F7798"/>
    <w:rsid w:val="006F7FF5"/>
    <w:rsid w:val="007000B1"/>
    <w:rsid w:val="00700337"/>
    <w:rsid w:val="0070035B"/>
    <w:rsid w:val="007009BB"/>
    <w:rsid w:val="00700D0A"/>
    <w:rsid w:val="00701636"/>
    <w:rsid w:val="007019BE"/>
    <w:rsid w:val="007024F2"/>
    <w:rsid w:val="0070287F"/>
    <w:rsid w:val="00702EF5"/>
    <w:rsid w:val="00703374"/>
    <w:rsid w:val="0070418A"/>
    <w:rsid w:val="007042C1"/>
    <w:rsid w:val="00704A34"/>
    <w:rsid w:val="00704AC0"/>
    <w:rsid w:val="00706373"/>
    <w:rsid w:val="0070645B"/>
    <w:rsid w:val="0070669A"/>
    <w:rsid w:val="00706ADA"/>
    <w:rsid w:val="00706C0C"/>
    <w:rsid w:val="00707018"/>
    <w:rsid w:val="00707340"/>
    <w:rsid w:val="007073B2"/>
    <w:rsid w:val="00707876"/>
    <w:rsid w:val="007078A0"/>
    <w:rsid w:val="00707E86"/>
    <w:rsid w:val="00707F0C"/>
    <w:rsid w:val="007100A3"/>
    <w:rsid w:val="00710546"/>
    <w:rsid w:val="0071075B"/>
    <w:rsid w:val="00710C8D"/>
    <w:rsid w:val="00711AC5"/>
    <w:rsid w:val="00712200"/>
    <w:rsid w:val="00712361"/>
    <w:rsid w:val="0071250F"/>
    <w:rsid w:val="007125ED"/>
    <w:rsid w:val="00712662"/>
    <w:rsid w:val="007127BA"/>
    <w:rsid w:val="00712ACE"/>
    <w:rsid w:val="00712E54"/>
    <w:rsid w:val="00713890"/>
    <w:rsid w:val="00713A2C"/>
    <w:rsid w:val="00714098"/>
    <w:rsid w:val="00714323"/>
    <w:rsid w:val="00714BBC"/>
    <w:rsid w:val="00714F20"/>
    <w:rsid w:val="007152A4"/>
    <w:rsid w:val="0071551D"/>
    <w:rsid w:val="00715BFF"/>
    <w:rsid w:val="00715C22"/>
    <w:rsid w:val="00715DA0"/>
    <w:rsid w:val="00715E6F"/>
    <w:rsid w:val="00716364"/>
    <w:rsid w:val="0071644F"/>
    <w:rsid w:val="0071685D"/>
    <w:rsid w:val="00716CC7"/>
    <w:rsid w:val="00717691"/>
    <w:rsid w:val="00717732"/>
    <w:rsid w:val="0071779B"/>
    <w:rsid w:val="00720B5E"/>
    <w:rsid w:val="00720CBA"/>
    <w:rsid w:val="00720E1A"/>
    <w:rsid w:val="0072145D"/>
    <w:rsid w:val="00721844"/>
    <w:rsid w:val="00721DAE"/>
    <w:rsid w:val="007221E0"/>
    <w:rsid w:val="007224D9"/>
    <w:rsid w:val="007227BF"/>
    <w:rsid w:val="007228C2"/>
    <w:rsid w:val="00722B4C"/>
    <w:rsid w:val="00722CEF"/>
    <w:rsid w:val="00722F0A"/>
    <w:rsid w:val="00723176"/>
    <w:rsid w:val="00723269"/>
    <w:rsid w:val="007234ED"/>
    <w:rsid w:val="0072352F"/>
    <w:rsid w:val="00723807"/>
    <w:rsid w:val="0072380C"/>
    <w:rsid w:val="00723B87"/>
    <w:rsid w:val="00724114"/>
    <w:rsid w:val="00725285"/>
    <w:rsid w:val="00725460"/>
    <w:rsid w:val="007254A6"/>
    <w:rsid w:val="00725885"/>
    <w:rsid w:val="00725912"/>
    <w:rsid w:val="00726155"/>
    <w:rsid w:val="007262D7"/>
    <w:rsid w:val="007264DF"/>
    <w:rsid w:val="0072651C"/>
    <w:rsid w:val="007267B2"/>
    <w:rsid w:val="00726F54"/>
    <w:rsid w:val="007274C5"/>
    <w:rsid w:val="00727BD7"/>
    <w:rsid w:val="00727C5A"/>
    <w:rsid w:val="00727CBD"/>
    <w:rsid w:val="0073028A"/>
    <w:rsid w:val="007303A9"/>
    <w:rsid w:val="007303CA"/>
    <w:rsid w:val="007305D8"/>
    <w:rsid w:val="007307E1"/>
    <w:rsid w:val="00730C39"/>
    <w:rsid w:val="00730F57"/>
    <w:rsid w:val="00731FF1"/>
    <w:rsid w:val="00732171"/>
    <w:rsid w:val="00732586"/>
    <w:rsid w:val="00732CA2"/>
    <w:rsid w:val="00732E95"/>
    <w:rsid w:val="00733071"/>
    <w:rsid w:val="007331E3"/>
    <w:rsid w:val="00733A1D"/>
    <w:rsid w:val="00733B22"/>
    <w:rsid w:val="00733E1C"/>
    <w:rsid w:val="007343E0"/>
    <w:rsid w:val="00734E3D"/>
    <w:rsid w:val="00734F3D"/>
    <w:rsid w:val="00735201"/>
    <w:rsid w:val="007358E9"/>
    <w:rsid w:val="00736B5F"/>
    <w:rsid w:val="00736DBA"/>
    <w:rsid w:val="007372C1"/>
    <w:rsid w:val="0073785D"/>
    <w:rsid w:val="00737A19"/>
    <w:rsid w:val="00737D60"/>
    <w:rsid w:val="0074003B"/>
    <w:rsid w:val="0074009D"/>
    <w:rsid w:val="0074074C"/>
    <w:rsid w:val="0074119E"/>
    <w:rsid w:val="0074125E"/>
    <w:rsid w:val="00741630"/>
    <w:rsid w:val="007417F5"/>
    <w:rsid w:val="00741BEA"/>
    <w:rsid w:val="00741D71"/>
    <w:rsid w:val="00741F42"/>
    <w:rsid w:val="00742098"/>
    <w:rsid w:val="007420AD"/>
    <w:rsid w:val="007429D3"/>
    <w:rsid w:val="00742E30"/>
    <w:rsid w:val="00742E44"/>
    <w:rsid w:val="007430E2"/>
    <w:rsid w:val="0074314E"/>
    <w:rsid w:val="00744B1D"/>
    <w:rsid w:val="00744D9B"/>
    <w:rsid w:val="0074548A"/>
    <w:rsid w:val="0074557F"/>
    <w:rsid w:val="00745A08"/>
    <w:rsid w:val="00745B52"/>
    <w:rsid w:val="00745EB2"/>
    <w:rsid w:val="0074605D"/>
    <w:rsid w:val="00746117"/>
    <w:rsid w:val="007461A8"/>
    <w:rsid w:val="007463DC"/>
    <w:rsid w:val="00746A27"/>
    <w:rsid w:val="007473A1"/>
    <w:rsid w:val="00747923"/>
    <w:rsid w:val="00747AC4"/>
    <w:rsid w:val="00747C5F"/>
    <w:rsid w:val="00747E27"/>
    <w:rsid w:val="007500D6"/>
    <w:rsid w:val="0075011F"/>
    <w:rsid w:val="007501F4"/>
    <w:rsid w:val="00750442"/>
    <w:rsid w:val="007504DF"/>
    <w:rsid w:val="007506E3"/>
    <w:rsid w:val="00750C5F"/>
    <w:rsid w:val="00750E81"/>
    <w:rsid w:val="007511C6"/>
    <w:rsid w:val="0075123D"/>
    <w:rsid w:val="00751592"/>
    <w:rsid w:val="007517D8"/>
    <w:rsid w:val="00751A7D"/>
    <w:rsid w:val="00751D7B"/>
    <w:rsid w:val="00751DC2"/>
    <w:rsid w:val="00752094"/>
    <w:rsid w:val="007522DF"/>
    <w:rsid w:val="007524E6"/>
    <w:rsid w:val="00752596"/>
    <w:rsid w:val="00752859"/>
    <w:rsid w:val="00752D11"/>
    <w:rsid w:val="00753889"/>
    <w:rsid w:val="0075429B"/>
    <w:rsid w:val="00754EF7"/>
    <w:rsid w:val="0075538D"/>
    <w:rsid w:val="007564CA"/>
    <w:rsid w:val="007564CC"/>
    <w:rsid w:val="00756C92"/>
    <w:rsid w:val="00757429"/>
    <w:rsid w:val="00757827"/>
    <w:rsid w:val="0076003A"/>
    <w:rsid w:val="0076020C"/>
    <w:rsid w:val="0076029B"/>
    <w:rsid w:val="00760BF4"/>
    <w:rsid w:val="00760D17"/>
    <w:rsid w:val="00761520"/>
    <w:rsid w:val="00761528"/>
    <w:rsid w:val="0076168E"/>
    <w:rsid w:val="00761791"/>
    <w:rsid w:val="00761EBC"/>
    <w:rsid w:val="007623ED"/>
    <w:rsid w:val="007628C1"/>
    <w:rsid w:val="00762A07"/>
    <w:rsid w:val="00762EE2"/>
    <w:rsid w:val="00763348"/>
    <w:rsid w:val="00763470"/>
    <w:rsid w:val="00763508"/>
    <w:rsid w:val="00763E4A"/>
    <w:rsid w:val="00763EFC"/>
    <w:rsid w:val="00764294"/>
    <w:rsid w:val="00764966"/>
    <w:rsid w:val="007662B8"/>
    <w:rsid w:val="00766508"/>
    <w:rsid w:val="00766CDD"/>
    <w:rsid w:val="00767848"/>
    <w:rsid w:val="00767B3E"/>
    <w:rsid w:val="00767C40"/>
    <w:rsid w:val="00770474"/>
    <w:rsid w:val="00771406"/>
    <w:rsid w:val="00771636"/>
    <w:rsid w:val="0077187D"/>
    <w:rsid w:val="00771C39"/>
    <w:rsid w:val="00771E01"/>
    <w:rsid w:val="00772036"/>
    <w:rsid w:val="00772633"/>
    <w:rsid w:val="00773613"/>
    <w:rsid w:val="007742B6"/>
    <w:rsid w:val="0077458C"/>
    <w:rsid w:val="00774713"/>
    <w:rsid w:val="007751A8"/>
    <w:rsid w:val="00775239"/>
    <w:rsid w:val="00775B3A"/>
    <w:rsid w:val="00775C0A"/>
    <w:rsid w:val="00775C40"/>
    <w:rsid w:val="00776EFB"/>
    <w:rsid w:val="00777359"/>
    <w:rsid w:val="00777DE3"/>
    <w:rsid w:val="0078044C"/>
    <w:rsid w:val="00780BDC"/>
    <w:rsid w:val="007819BF"/>
    <w:rsid w:val="007819C4"/>
    <w:rsid w:val="00781C8E"/>
    <w:rsid w:val="00782C93"/>
    <w:rsid w:val="00782FEA"/>
    <w:rsid w:val="00783135"/>
    <w:rsid w:val="007831DA"/>
    <w:rsid w:val="00783595"/>
    <w:rsid w:val="00783809"/>
    <w:rsid w:val="00783EAB"/>
    <w:rsid w:val="00783F93"/>
    <w:rsid w:val="00785681"/>
    <w:rsid w:val="00785AF5"/>
    <w:rsid w:val="0078628D"/>
    <w:rsid w:val="00786491"/>
    <w:rsid w:val="007872A6"/>
    <w:rsid w:val="0078736D"/>
    <w:rsid w:val="00787459"/>
    <w:rsid w:val="0078788C"/>
    <w:rsid w:val="00787952"/>
    <w:rsid w:val="00787E6C"/>
    <w:rsid w:val="007904DC"/>
    <w:rsid w:val="0079054B"/>
    <w:rsid w:val="00790A18"/>
    <w:rsid w:val="00790CA6"/>
    <w:rsid w:val="00791077"/>
    <w:rsid w:val="0079107B"/>
    <w:rsid w:val="00791630"/>
    <w:rsid w:val="00791B61"/>
    <w:rsid w:val="00791E7A"/>
    <w:rsid w:val="00791E95"/>
    <w:rsid w:val="0079250C"/>
    <w:rsid w:val="007928EE"/>
    <w:rsid w:val="00792FD2"/>
    <w:rsid w:val="00793151"/>
    <w:rsid w:val="00793215"/>
    <w:rsid w:val="0079355C"/>
    <w:rsid w:val="0079358B"/>
    <w:rsid w:val="007935F4"/>
    <w:rsid w:val="00793C20"/>
    <w:rsid w:val="00793FC6"/>
    <w:rsid w:val="00794205"/>
    <w:rsid w:val="007942FC"/>
    <w:rsid w:val="00794384"/>
    <w:rsid w:val="00795080"/>
    <w:rsid w:val="00795334"/>
    <w:rsid w:val="007954D2"/>
    <w:rsid w:val="007957D0"/>
    <w:rsid w:val="007960FC"/>
    <w:rsid w:val="007961E7"/>
    <w:rsid w:val="00796200"/>
    <w:rsid w:val="0079650A"/>
    <w:rsid w:val="0079655A"/>
    <w:rsid w:val="00796BAF"/>
    <w:rsid w:val="007971D0"/>
    <w:rsid w:val="00797728"/>
    <w:rsid w:val="00797BCF"/>
    <w:rsid w:val="007A0066"/>
    <w:rsid w:val="007A0368"/>
    <w:rsid w:val="007A0507"/>
    <w:rsid w:val="007A0549"/>
    <w:rsid w:val="007A0D2A"/>
    <w:rsid w:val="007A1350"/>
    <w:rsid w:val="007A1576"/>
    <w:rsid w:val="007A1C05"/>
    <w:rsid w:val="007A204E"/>
    <w:rsid w:val="007A26CA"/>
    <w:rsid w:val="007A28B7"/>
    <w:rsid w:val="007A293A"/>
    <w:rsid w:val="007A3224"/>
    <w:rsid w:val="007A3F37"/>
    <w:rsid w:val="007A413C"/>
    <w:rsid w:val="007A422A"/>
    <w:rsid w:val="007A46C1"/>
    <w:rsid w:val="007A4939"/>
    <w:rsid w:val="007A4B70"/>
    <w:rsid w:val="007A4B7F"/>
    <w:rsid w:val="007A4BA4"/>
    <w:rsid w:val="007A4EAB"/>
    <w:rsid w:val="007A502D"/>
    <w:rsid w:val="007A54F9"/>
    <w:rsid w:val="007A5A35"/>
    <w:rsid w:val="007A5BAD"/>
    <w:rsid w:val="007A5EE4"/>
    <w:rsid w:val="007A6131"/>
    <w:rsid w:val="007A6581"/>
    <w:rsid w:val="007A69C5"/>
    <w:rsid w:val="007A6C01"/>
    <w:rsid w:val="007A6D68"/>
    <w:rsid w:val="007A745E"/>
    <w:rsid w:val="007A74F4"/>
    <w:rsid w:val="007A783D"/>
    <w:rsid w:val="007A784B"/>
    <w:rsid w:val="007A7ECE"/>
    <w:rsid w:val="007A7FE3"/>
    <w:rsid w:val="007B0007"/>
    <w:rsid w:val="007B089F"/>
    <w:rsid w:val="007B10AF"/>
    <w:rsid w:val="007B1390"/>
    <w:rsid w:val="007B13D1"/>
    <w:rsid w:val="007B157C"/>
    <w:rsid w:val="007B1ED1"/>
    <w:rsid w:val="007B23C4"/>
    <w:rsid w:val="007B25CF"/>
    <w:rsid w:val="007B273D"/>
    <w:rsid w:val="007B2E6C"/>
    <w:rsid w:val="007B33AF"/>
    <w:rsid w:val="007B386B"/>
    <w:rsid w:val="007B45A0"/>
    <w:rsid w:val="007B4733"/>
    <w:rsid w:val="007B489C"/>
    <w:rsid w:val="007B4B26"/>
    <w:rsid w:val="007B50F2"/>
    <w:rsid w:val="007B5894"/>
    <w:rsid w:val="007B58F5"/>
    <w:rsid w:val="007B59BD"/>
    <w:rsid w:val="007B6537"/>
    <w:rsid w:val="007B6896"/>
    <w:rsid w:val="007B6A0B"/>
    <w:rsid w:val="007B6AE9"/>
    <w:rsid w:val="007B6E54"/>
    <w:rsid w:val="007B6EAF"/>
    <w:rsid w:val="007B739E"/>
    <w:rsid w:val="007B7AAB"/>
    <w:rsid w:val="007C0752"/>
    <w:rsid w:val="007C0DAC"/>
    <w:rsid w:val="007C1DF0"/>
    <w:rsid w:val="007C2069"/>
    <w:rsid w:val="007C266D"/>
    <w:rsid w:val="007C27CF"/>
    <w:rsid w:val="007C285E"/>
    <w:rsid w:val="007C2E58"/>
    <w:rsid w:val="007C32C0"/>
    <w:rsid w:val="007C36A4"/>
    <w:rsid w:val="007C373A"/>
    <w:rsid w:val="007C45EA"/>
    <w:rsid w:val="007C4915"/>
    <w:rsid w:val="007C4D3D"/>
    <w:rsid w:val="007C5101"/>
    <w:rsid w:val="007C528E"/>
    <w:rsid w:val="007C5A35"/>
    <w:rsid w:val="007C5D77"/>
    <w:rsid w:val="007C5DE0"/>
    <w:rsid w:val="007C5E4E"/>
    <w:rsid w:val="007C6D43"/>
    <w:rsid w:val="007C6EE2"/>
    <w:rsid w:val="007C7403"/>
    <w:rsid w:val="007C780C"/>
    <w:rsid w:val="007C7A5C"/>
    <w:rsid w:val="007D09CE"/>
    <w:rsid w:val="007D0FBE"/>
    <w:rsid w:val="007D12D6"/>
    <w:rsid w:val="007D1A32"/>
    <w:rsid w:val="007D1ACD"/>
    <w:rsid w:val="007D1BFF"/>
    <w:rsid w:val="007D1C57"/>
    <w:rsid w:val="007D1EFE"/>
    <w:rsid w:val="007D2089"/>
    <w:rsid w:val="007D2170"/>
    <w:rsid w:val="007D26C8"/>
    <w:rsid w:val="007D2FE6"/>
    <w:rsid w:val="007D30AE"/>
    <w:rsid w:val="007D3271"/>
    <w:rsid w:val="007D32F3"/>
    <w:rsid w:val="007D38D9"/>
    <w:rsid w:val="007D3EE5"/>
    <w:rsid w:val="007D3F35"/>
    <w:rsid w:val="007D4615"/>
    <w:rsid w:val="007D4E94"/>
    <w:rsid w:val="007D5301"/>
    <w:rsid w:val="007D538D"/>
    <w:rsid w:val="007D5AEB"/>
    <w:rsid w:val="007D629D"/>
    <w:rsid w:val="007D6643"/>
    <w:rsid w:val="007D6903"/>
    <w:rsid w:val="007D740B"/>
    <w:rsid w:val="007D74B9"/>
    <w:rsid w:val="007D74CA"/>
    <w:rsid w:val="007D77AA"/>
    <w:rsid w:val="007E02AD"/>
    <w:rsid w:val="007E0326"/>
    <w:rsid w:val="007E04CD"/>
    <w:rsid w:val="007E06C0"/>
    <w:rsid w:val="007E0735"/>
    <w:rsid w:val="007E09AD"/>
    <w:rsid w:val="007E0B6A"/>
    <w:rsid w:val="007E0BD7"/>
    <w:rsid w:val="007E0DE5"/>
    <w:rsid w:val="007E0E17"/>
    <w:rsid w:val="007E1237"/>
    <w:rsid w:val="007E1311"/>
    <w:rsid w:val="007E14DD"/>
    <w:rsid w:val="007E1809"/>
    <w:rsid w:val="007E183B"/>
    <w:rsid w:val="007E1F39"/>
    <w:rsid w:val="007E2A80"/>
    <w:rsid w:val="007E396D"/>
    <w:rsid w:val="007E457C"/>
    <w:rsid w:val="007E4710"/>
    <w:rsid w:val="007E48A3"/>
    <w:rsid w:val="007E5186"/>
    <w:rsid w:val="007E5BB9"/>
    <w:rsid w:val="007E68A5"/>
    <w:rsid w:val="007E7532"/>
    <w:rsid w:val="007F0789"/>
    <w:rsid w:val="007F09A1"/>
    <w:rsid w:val="007F15D0"/>
    <w:rsid w:val="007F1C01"/>
    <w:rsid w:val="007F2D0B"/>
    <w:rsid w:val="007F3067"/>
    <w:rsid w:val="007F3395"/>
    <w:rsid w:val="007F33E7"/>
    <w:rsid w:val="007F345D"/>
    <w:rsid w:val="007F4B01"/>
    <w:rsid w:val="007F4D2D"/>
    <w:rsid w:val="007F51BC"/>
    <w:rsid w:val="007F523F"/>
    <w:rsid w:val="007F5274"/>
    <w:rsid w:val="007F5364"/>
    <w:rsid w:val="007F5994"/>
    <w:rsid w:val="007F5D78"/>
    <w:rsid w:val="007F630A"/>
    <w:rsid w:val="007F6310"/>
    <w:rsid w:val="007F683C"/>
    <w:rsid w:val="007F6ADD"/>
    <w:rsid w:val="007F737F"/>
    <w:rsid w:val="007F7894"/>
    <w:rsid w:val="008003DB"/>
    <w:rsid w:val="008004E4"/>
    <w:rsid w:val="008009DE"/>
    <w:rsid w:val="00800CD0"/>
    <w:rsid w:val="00800F9C"/>
    <w:rsid w:val="0080104D"/>
    <w:rsid w:val="00801091"/>
    <w:rsid w:val="0080158C"/>
    <w:rsid w:val="008016C1"/>
    <w:rsid w:val="008018D4"/>
    <w:rsid w:val="00801DE4"/>
    <w:rsid w:val="00802145"/>
    <w:rsid w:val="008025AA"/>
    <w:rsid w:val="00802731"/>
    <w:rsid w:val="00802AA1"/>
    <w:rsid w:val="00802D23"/>
    <w:rsid w:val="00802EC7"/>
    <w:rsid w:val="00803CE4"/>
    <w:rsid w:val="008043E9"/>
    <w:rsid w:val="008043FA"/>
    <w:rsid w:val="00804E93"/>
    <w:rsid w:val="00804EA3"/>
    <w:rsid w:val="008054CB"/>
    <w:rsid w:val="0080579B"/>
    <w:rsid w:val="0080583D"/>
    <w:rsid w:val="00805E60"/>
    <w:rsid w:val="00805F14"/>
    <w:rsid w:val="0080684F"/>
    <w:rsid w:val="00806C1A"/>
    <w:rsid w:val="008071E9"/>
    <w:rsid w:val="00807FE1"/>
    <w:rsid w:val="00810027"/>
    <w:rsid w:val="00810056"/>
    <w:rsid w:val="008102F9"/>
    <w:rsid w:val="00810321"/>
    <w:rsid w:val="0081039A"/>
    <w:rsid w:val="008106D2"/>
    <w:rsid w:val="008112A3"/>
    <w:rsid w:val="008115D1"/>
    <w:rsid w:val="00811A21"/>
    <w:rsid w:val="00811AD7"/>
    <w:rsid w:val="00811D42"/>
    <w:rsid w:val="00811E3F"/>
    <w:rsid w:val="00812168"/>
    <w:rsid w:val="00812352"/>
    <w:rsid w:val="00812696"/>
    <w:rsid w:val="0081277F"/>
    <w:rsid w:val="00812A4F"/>
    <w:rsid w:val="00812EA4"/>
    <w:rsid w:val="00813C34"/>
    <w:rsid w:val="00813D4B"/>
    <w:rsid w:val="0081400E"/>
    <w:rsid w:val="00814BAA"/>
    <w:rsid w:val="0081566C"/>
    <w:rsid w:val="00815FBC"/>
    <w:rsid w:val="00816012"/>
    <w:rsid w:val="00816673"/>
    <w:rsid w:val="00817166"/>
    <w:rsid w:val="008174EF"/>
    <w:rsid w:val="00817F6C"/>
    <w:rsid w:val="0082000C"/>
    <w:rsid w:val="00820342"/>
    <w:rsid w:val="0082093A"/>
    <w:rsid w:val="00820AA7"/>
    <w:rsid w:val="0082147F"/>
    <w:rsid w:val="00821505"/>
    <w:rsid w:val="0082190F"/>
    <w:rsid w:val="00821D30"/>
    <w:rsid w:val="008228B2"/>
    <w:rsid w:val="00822B5E"/>
    <w:rsid w:val="00822D66"/>
    <w:rsid w:val="008237FA"/>
    <w:rsid w:val="00823A28"/>
    <w:rsid w:val="00823A2B"/>
    <w:rsid w:val="00823C8C"/>
    <w:rsid w:val="00823ED6"/>
    <w:rsid w:val="008241B5"/>
    <w:rsid w:val="00824671"/>
    <w:rsid w:val="00824DFE"/>
    <w:rsid w:val="00825A92"/>
    <w:rsid w:val="00826DE2"/>
    <w:rsid w:val="00826FFE"/>
    <w:rsid w:val="00827338"/>
    <w:rsid w:val="00827A35"/>
    <w:rsid w:val="00827D41"/>
    <w:rsid w:val="00827D8D"/>
    <w:rsid w:val="008307B0"/>
    <w:rsid w:val="008308B2"/>
    <w:rsid w:val="00830D90"/>
    <w:rsid w:val="00830E6F"/>
    <w:rsid w:val="008311EE"/>
    <w:rsid w:val="00831558"/>
    <w:rsid w:val="008315DA"/>
    <w:rsid w:val="008315F5"/>
    <w:rsid w:val="00831854"/>
    <w:rsid w:val="00831E1A"/>
    <w:rsid w:val="00831EE2"/>
    <w:rsid w:val="00831F5E"/>
    <w:rsid w:val="00832522"/>
    <w:rsid w:val="00832A2F"/>
    <w:rsid w:val="008331FC"/>
    <w:rsid w:val="00833704"/>
    <w:rsid w:val="00833974"/>
    <w:rsid w:val="008339FF"/>
    <w:rsid w:val="00833E2A"/>
    <w:rsid w:val="008344C9"/>
    <w:rsid w:val="008346FF"/>
    <w:rsid w:val="00834D2F"/>
    <w:rsid w:val="00834F1B"/>
    <w:rsid w:val="00835332"/>
    <w:rsid w:val="008357B1"/>
    <w:rsid w:val="0083583D"/>
    <w:rsid w:val="00835962"/>
    <w:rsid w:val="00835DF1"/>
    <w:rsid w:val="00835E5F"/>
    <w:rsid w:val="00835EC4"/>
    <w:rsid w:val="00835FA6"/>
    <w:rsid w:val="00836143"/>
    <w:rsid w:val="00836766"/>
    <w:rsid w:val="008367B9"/>
    <w:rsid w:val="0083698F"/>
    <w:rsid w:val="00836A70"/>
    <w:rsid w:val="00836FE7"/>
    <w:rsid w:val="008372D7"/>
    <w:rsid w:val="0084031D"/>
    <w:rsid w:val="0084037F"/>
    <w:rsid w:val="008404F8"/>
    <w:rsid w:val="008407AF"/>
    <w:rsid w:val="00840833"/>
    <w:rsid w:val="00840D86"/>
    <w:rsid w:val="00840F8D"/>
    <w:rsid w:val="0084101D"/>
    <w:rsid w:val="008411F1"/>
    <w:rsid w:val="008413ED"/>
    <w:rsid w:val="0084154D"/>
    <w:rsid w:val="00841775"/>
    <w:rsid w:val="00841911"/>
    <w:rsid w:val="0084197F"/>
    <w:rsid w:val="008421D8"/>
    <w:rsid w:val="00842DA5"/>
    <w:rsid w:val="00843284"/>
    <w:rsid w:val="00844AE8"/>
    <w:rsid w:val="0084529E"/>
    <w:rsid w:val="008453C4"/>
    <w:rsid w:val="008453ED"/>
    <w:rsid w:val="008457D8"/>
    <w:rsid w:val="0084687B"/>
    <w:rsid w:val="00846918"/>
    <w:rsid w:val="00846CAF"/>
    <w:rsid w:val="008471FF"/>
    <w:rsid w:val="0084722E"/>
    <w:rsid w:val="008476ED"/>
    <w:rsid w:val="008478D4"/>
    <w:rsid w:val="00850027"/>
    <w:rsid w:val="00850215"/>
    <w:rsid w:val="00850773"/>
    <w:rsid w:val="00850879"/>
    <w:rsid w:val="00850CDA"/>
    <w:rsid w:val="008512D4"/>
    <w:rsid w:val="0085142D"/>
    <w:rsid w:val="00851656"/>
    <w:rsid w:val="00851ACA"/>
    <w:rsid w:val="00852061"/>
    <w:rsid w:val="0085278F"/>
    <w:rsid w:val="00853228"/>
    <w:rsid w:val="00853549"/>
    <w:rsid w:val="008535B4"/>
    <w:rsid w:val="008537EC"/>
    <w:rsid w:val="008538FB"/>
    <w:rsid w:val="00853B9F"/>
    <w:rsid w:val="008543D9"/>
    <w:rsid w:val="00854521"/>
    <w:rsid w:val="0085459F"/>
    <w:rsid w:val="0085494C"/>
    <w:rsid w:val="00854E2B"/>
    <w:rsid w:val="008559FF"/>
    <w:rsid w:val="00855BA8"/>
    <w:rsid w:val="00855C36"/>
    <w:rsid w:val="00855D33"/>
    <w:rsid w:val="00855DE9"/>
    <w:rsid w:val="00855EF0"/>
    <w:rsid w:val="00856133"/>
    <w:rsid w:val="00856366"/>
    <w:rsid w:val="00856793"/>
    <w:rsid w:val="0085682B"/>
    <w:rsid w:val="00856887"/>
    <w:rsid w:val="008569EB"/>
    <w:rsid w:val="00856A1A"/>
    <w:rsid w:val="00856D32"/>
    <w:rsid w:val="00856E6A"/>
    <w:rsid w:val="00856EA8"/>
    <w:rsid w:val="00857171"/>
    <w:rsid w:val="008572C2"/>
    <w:rsid w:val="00857500"/>
    <w:rsid w:val="00857E19"/>
    <w:rsid w:val="00857E8C"/>
    <w:rsid w:val="00857F9F"/>
    <w:rsid w:val="00860D36"/>
    <w:rsid w:val="00860E21"/>
    <w:rsid w:val="00860EED"/>
    <w:rsid w:val="0086110D"/>
    <w:rsid w:val="00862019"/>
    <w:rsid w:val="0086278E"/>
    <w:rsid w:val="00862A81"/>
    <w:rsid w:val="00862FC2"/>
    <w:rsid w:val="00863282"/>
    <w:rsid w:val="00863426"/>
    <w:rsid w:val="00863427"/>
    <w:rsid w:val="00863EF5"/>
    <w:rsid w:val="00865B87"/>
    <w:rsid w:val="00865C33"/>
    <w:rsid w:val="00865CF0"/>
    <w:rsid w:val="00866196"/>
    <w:rsid w:val="00866960"/>
    <w:rsid w:val="0086754A"/>
    <w:rsid w:val="0086755A"/>
    <w:rsid w:val="008676D2"/>
    <w:rsid w:val="008679BC"/>
    <w:rsid w:val="00867A88"/>
    <w:rsid w:val="00867B29"/>
    <w:rsid w:val="00867B5D"/>
    <w:rsid w:val="00867EAF"/>
    <w:rsid w:val="00870867"/>
    <w:rsid w:val="00870868"/>
    <w:rsid w:val="0087093E"/>
    <w:rsid w:val="008709BB"/>
    <w:rsid w:val="0087126B"/>
    <w:rsid w:val="00871844"/>
    <w:rsid w:val="00871892"/>
    <w:rsid w:val="008718E6"/>
    <w:rsid w:val="008719B4"/>
    <w:rsid w:val="00871C56"/>
    <w:rsid w:val="00873135"/>
    <w:rsid w:val="00873645"/>
    <w:rsid w:val="00873E97"/>
    <w:rsid w:val="008740CF"/>
    <w:rsid w:val="00874354"/>
    <w:rsid w:val="008747DE"/>
    <w:rsid w:val="00874BAB"/>
    <w:rsid w:val="00874F27"/>
    <w:rsid w:val="00875418"/>
    <w:rsid w:val="00875554"/>
    <w:rsid w:val="0087562B"/>
    <w:rsid w:val="00875C60"/>
    <w:rsid w:val="0087678A"/>
    <w:rsid w:val="008767EB"/>
    <w:rsid w:val="00876A16"/>
    <w:rsid w:val="00876AE5"/>
    <w:rsid w:val="00876E37"/>
    <w:rsid w:val="00876FB8"/>
    <w:rsid w:val="00877828"/>
    <w:rsid w:val="0088022B"/>
    <w:rsid w:val="00880241"/>
    <w:rsid w:val="008803C4"/>
    <w:rsid w:val="0088043C"/>
    <w:rsid w:val="00880456"/>
    <w:rsid w:val="008804F9"/>
    <w:rsid w:val="00880DF3"/>
    <w:rsid w:val="00881711"/>
    <w:rsid w:val="00881961"/>
    <w:rsid w:val="00881ABD"/>
    <w:rsid w:val="00881BEA"/>
    <w:rsid w:val="00881E6C"/>
    <w:rsid w:val="008820A6"/>
    <w:rsid w:val="0088247C"/>
    <w:rsid w:val="008827F8"/>
    <w:rsid w:val="008839A5"/>
    <w:rsid w:val="008840F7"/>
    <w:rsid w:val="008843B3"/>
    <w:rsid w:val="00884CD4"/>
    <w:rsid w:val="00885067"/>
    <w:rsid w:val="0088538D"/>
    <w:rsid w:val="008853DE"/>
    <w:rsid w:val="00885569"/>
    <w:rsid w:val="008856AB"/>
    <w:rsid w:val="00885A5C"/>
    <w:rsid w:val="00885C5C"/>
    <w:rsid w:val="008861F5"/>
    <w:rsid w:val="0088672F"/>
    <w:rsid w:val="00886F30"/>
    <w:rsid w:val="008875AC"/>
    <w:rsid w:val="00887C2B"/>
    <w:rsid w:val="00887F49"/>
    <w:rsid w:val="00890280"/>
    <w:rsid w:val="00890389"/>
    <w:rsid w:val="008903D2"/>
    <w:rsid w:val="0089066F"/>
    <w:rsid w:val="0089134C"/>
    <w:rsid w:val="008914F4"/>
    <w:rsid w:val="008916A5"/>
    <w:rsid w:val="00891B41"/>
    <w:rsid w:val="00891DC0"/>
    <w:rsid w:val="00892BB9"/>
    <w:rsid w:val="00892EDF"/>
    <w:rsid w:val="00892FDF"/>
    <w:rsid w:val="008932BE"/>
    <w:rsid w:val="00893592"/>
    <w:rsid w:val="00893C6D"/>
    <w:rsid w:val="00893F8F"/>
    <w:rsid w:val="008943B7"/>
    <w:rsid w:val="008947F2"/>
    <w:rsid w:val="00894900"/>
    <w:rsid w:val="00894D9B"/>
    <w:rsid w:val="00894DFB"/>
    <w:rsid w:val="00894DFE"/>
    <w:rsid w:val="00895152"/>
    <w:rsid w:val="0089567D"/>
    <w:rsid w:val="008956D5"/>
    <w:rsid w:val="0089585F"/>
    <w:rsid w:val="00895C16"/>
    <w:rsid w:val="00895C22"/>
    <w:rsid w:val="0089629A"/>
    <w:rsid w:val="00896C19"/>
    <w:rsid w:val="00897310"/>
    <w:rsid w:val="0089735E"/>
    <w:rsid w:val="00897A1D"/>
    <w:rsid w:val="008A0122"/>
    <w:rsid w:val="008A1097"/>
    <w:rsid w:val="008A1379"/>
    <w:rsid w:val="008A1568"/>
    <w:rsid w:val="008A265E"/>
    <w:rsid w:val="008A26FC"/>
    <w:rsid w:val="008A276E"/>
    <w:rsid w:val="008A2863"/>
    <w:rsid w:val="008A32C0"/>
    <w:rsid w:val="008A37D6"/>
    <w:rsid w:val="008A3E84"/>
    <w:rsid w:val="008A3F66"/>
    <w:rsid w:val="008A4AC8"/>
    <w:rsid w:val="008A4C03"/>
    <w:rsid w:val="008A4D2F"/>
    <w:rsid w:val="008A5037"/>
    <w:rsid w:val="008A5BE9"/>
    <w:rsid w:val="008A63DD"/>
    <w:rsid w:val="008A6F54"/>
    <w:rsid w:val="008A70D2"/>
    <w:rsid w:val="008A70FB"/>
    <w:rsid w:val="008A75EA"/>
    <w:rsid w:val="008A7EA6"/>
    <w:rsid w:val="008A7F67"/>
    <w:rsid w:val="008B0445"/>
    <w:rsid w:val="008B0A09"/>
    <w:rsid w:val="008B0CA6"/>
    <w:rsid w:val="008B0FC5"/>
    <w:rsid w:val="008B14B5"/>
    <w:rsid w:val="008B1BFF"/>
    <w:rsid w:val="008B1C69"/>
    <w:rsid w:val="008B2A65"/>
    <w:rsid w:val="008B2C0F"/>
    <w:rsid w:val="008B2CED"/>
    <w:rsid w:val="008B3179"/>
    <w:rsid w:val="008B32B8"/>
    <w:rsid w:val="008B348B"/>
    <w:rsid w:val="008B364F"/>
    <w:rsid w:val="008B377E"/>
    <w:rsid w:val="008B388A"/>
    <w:rsid w:val="008B38D2"/>
    <w:rsid w:val="008B3E0E"/>
    <w:rsid w:val="008B3ED8"/>
    <w:rsid w:val="008B40F8"/>
    <w:rsid w:val="008B456E"/>
    <w:rsid w:val="008B5084"/>
    <w:rsid w:val="008B5AF1"/>
    <w:rsid w:val="008B5F56"/>
    <w:rsid w:val="008B60F8"/>
    <w:rsid w:val="008B6230"/>
    <w:rsid w:val="008B65BF"/>
    <w:rsid w:val="008B65F6"/>
    <w:rsid w:val="008B660A"/>
    <w:rsid w:val="008B6A18"/>
    <w:rsid w:val="008B727D"/>
    <w:rsid w:val="008B7629"/>
    <w:rsid w:val="008C0725"/>
    <w:rsid w:val="008C1043"/>
    <w:rsid w:val="008C150D"/>
    <w:rsid w:val="008C15D6"/>
    <w:rsid w:val="008C1A36"/>
    <w:rsid w:val="008C1AD1"/>
    <w:rsid w:val="008C1DDA"/>
    <w:rsid w:val="008C1E86"/>
    <w:rsid w:val="008C1E93"/>
    <w:rsid w:val="008C260A"/>
    <w:rsid w:val="008C26BC"/>
    <w:rsid w:val="008C27AD"/>
    <w:rsid w:val="008C2C15"/>
    <w:rsid w:val="008C2C37"/>
    <w:rsid w:val="008C3554"/>
    <w:rsid w:val="008C3A2C"/>
    <w:rsid w:val="008C4291"/>
    <w:rsid w:val="008C43A7"/>
    <w:rsid w:val="008C5955"/>
    <w:rsid w:val="008C5B50"/>
    <w:rsid w:val="008C5BD0"/>
    <w:rsid w:val="008C5DE6"/>
    <w:rsid w:val="008C602C"/>
    <w:rsid w:val="008C61B4"/>
    <w:rsid w:val="008C66FA"/>
    <w:rsid w:val="008C6C81"/>
    <w:rsid w:val="008C78AB"/>
    <w:rsid w:val="008C7E2E"/>
    <w:rsid w:val="008D00E2"/>
    <w:rsid w:val="008D01EA"/>
    <w:rsid w:val="008D0292"/>
    <w:rsid w:val="008D060E"/>
    <w:rsid w:val="008D0C42"/>
    <w:rsid w:val="008D0D00"/>
    <w:rsid w:val="008D105B"/>
    <w:rsid w:val="008D1173"/>
    <w:rsid w:val="008D119D"/>
    <w:rsid w:val="008D1309"/>
    <w:rsid w:val="008D1DC7"/>
    <w:rsid w:val="008D1E2E"/>
    <w:rsid w:val="008D1FBA"/>
    <w:rsid w:val="008D2140"/>
    <w:rsid w:val="008D2365"/>
    <w:rsid w:val="008D23ED"/>
    <w:rsid w:val="008D2853"/>
    <w:rsid w:val="008D2A31"/>
    <w:rsid w:val="008D2A6C"/>
    <w:rsid w:val="008D2B99"/>
    <w:rsid w:val="008D3379"/>
    <w:rsid w:val="008D33CE"/>
    <w:rsid w:val="008D33DA"/>
    <w:rsid w:val="008D34BC"/>
    <w:rsid w:val="008D35DD"/>
    <w:rsid w:val="008D3E8A"/>
    <w:rsid w:val="008D4273"/>
    <w:rsid w:val="008D4391"/>
    <w:rsid w:val="008D45E3"/>
    <w:rsid w:val="008D5CF3"/>
    <w:rsid w:val="008D5D65"/>
    <w:rsid w:val="008D5FB9"/>
    <w:rsid w:val="008D64B2"/>
    <w:rsid w:val="008D6F9F"/>
    <w:rsid w:val="008D75F4"/>
    <w:rsid w:val="008D7717"/>
    <w:rsid w:val="008D7BA9"/>
    <w:rsid w:val="008D7BAE"/>
    <w:rsid w:val="008D7C2A"/>
    <w:rsid w:val="008E0730"/>
    <w:rsid w:val="008E079B"/>
    <w:rsid w:val="008E0B29"/>
    <w:rsid w:val="008E13DD"/>
    <w:rsid w:val="008E1556"/>
    <w:rsid w:val="008E1B8A"/>
    <w:rsid w:val="008E316F"/>
    <w:rsid w:val="008E318B"/>
    <w:rsid w:val="008E35CF"/>
    <w:rsid w:val="008E3CF6"/>
    <w:rsid w:val="008E4660"/>
    <w:rsid w:val="008E4E26"/>
    <w:rsid w:val="008E5019"/>
    <w:rsid w:val="008E51F6"/>
    <w:rsid w:val="008E525C"/>
    <w:rsid w:val="008E5C9C"/>
    <w:rsid w:val="008E6001"/>
    <w:rsid w:val="008E62DF"/>
    <w:rsid w:val="008E679A"/>
    <w:rsid w:val="008E6ADA"/>
    <w:rsid w:val="008E6B42"/>
    <w:rsid w:val="008E6C01"/>
    <w:rsid w:val="008E6C48"/>
    <w:rsid w:val="008E72C1"/>
    <w:rsid w:val="008E737F"/>
    <w:rsid w:val="008E7924"/>
    <w:rsid w:val="008E7A41"/>
    <w:rsid w:val="008E7C75"/>
    <w:rsid w:val="008E7EE2"/>
    <w:rsid w:val="008F07F2"/>
    <w:rsid w:val="008F11DC"/>
    <w:rsid w:val="008F13B4"/>
    <w:rsid w:val="008F14B9"/>
    <w:rsid w:val="008F22F2"/>
    <w:rsid w:val="008F22F7"/>
    <w:rsid w:val="008F2893"/>
    <w:rsid w:val="008F2BD3"/>
    <w:rsid w:val="008F2F85"/>
    <w:rsid w:val="008F318C"/>
    <w:rsid w:val="008F38BC"/>
    <w:rsid w:val="008F393D"/>
    <w:rsid w:val="008F3EA1"/>
    <w:rsid w:val="008F438F"/>
    <w:rsid w:val="008F456F"/>
    <w:rsid w:val="008F467E"/>
    <w:rsid w:val="008F5337"/>
    <w:rsid w:val="008F533F"/>
    <w:rsid w:val="008F5460"/>
    <w:rsid w:val="008F58D3"/>
    <w:rsid w:val="008F5C1B"/>
    <w:rsid w:val="008F5D3D"/>
    <w:rsid w:val="008F5FCA"/>
    <w:rsid w:val="008F6014"/>
    <w:rsid w:val="008F6069"/>
    <w:rsid w:val="008F6664"/>
    <w:rsid w:val="008F6E6B"/>
    <w:rsid w:val="008F728C"/>
    <w:rsid w:val="008F790A"/>
    <w:rsid w:val="008F7A1B"/>
    <w:rsid w:val="008F7C52"/>
    <w:rsid w:val="008F7FA0"/>
    <w:rsid w:val="00900444"/>
    <w:rsid w:val="009004C1"/>
    <w:rsid w:val="0090050C"/>
    <w:rsid w:val="009005FF"/>
    <w:rsid w:val="00900B32"/>
    <w:rsid w:val="00900D9D"/>
    <w:rsid w:val="00901348"/>
    <w:rsid w:val="00901F8C"/>
    <w:rsid w:val="00902730"/>
    <w:rsid w:val="00902F00"/>
    <w:rsid w:val="00902FB0"/>
    <w:rsid w:val="00902FC7"/>
    <w:rsid w:val="009030CF"/>
    <w:rsid w:val="009032C1"/>
    <w:rsid w:val="00903B9F"/>
    <w:rsid w:val="009043AB"/>
    <w:rsid w:val="009044DB"/>
    <w:rsid w:val="00904584"/>
    <w:rsid w:val="00904F81"/>
    <w:rsid w:val="00904FFE"/>
    <w:rsid w:val="009056D2"/>
    <w:rsid w:val="00905C67"/>
    <w:rsid w:val="0090602D"/>
    <w:rsid w:val="00906098"/>
    <w:rsid w:val="0090637F"/>
    <w:rsid w:val="00906BAC"/>
    <w:rsid w:val="009070F4"/>
    <w:rsid w:val="0090790F"/>
    <w:rsid w:val="0090796C"/>
    <w:rsid w:val="00910113"/>
    <w:rsid w:val="00910BAE"/>
    <w:rsid w:val="00910F3E"/>
    <w:rsid w:val="00910FBA"/>
    <w:rsid w:val="009120CD"/>
    <w:rsid w:val="009123C9"/>
    <w:rsid w:val="00912421"/>
    <w:rsid w:val="0091259F"/>
    <w:rsid w:val="009126D1"/>
    <w:rsid w:val="00912711"/>
    <w:rsid w:val="00912AD1"/>
    <w:rsid w:val="009130DD"/>
    <w:rsid w:val="0091335E"/>
    <w:rsid w:val="0091360D"/>
    <w:rsid w:val="00914791"/>
    <w:rsid w:val="00914A1B"/>
    <w:rsid w:val="0091534D"/>
    <w:rsid w:val="0091582B"/>
    <w:rsid w:val="00915E90"/>
    <w:rsid w:val="00915EF7"/>
    <w:rsid w:val="00916399"/>
    <w:rsid w:val="00916638"/>
    <w:rsid w:val="0091688A"/>
    <w:rsid w:val="00916D44"/>
    <w:rsid w:val="009175B2"/>
    <w:rsid w:val="00917B72"/>
    <w:rsid w:val="0092030D"/>
    <w:rsid w:val="00920917"/>
    <w:rsid w:val="00920C82"/>
    <w:rsid w:val="00920CBE"/>
    <w:rsid w:val="00920F28"/>
    <w:rsid w:val="00921027"/>
    <w:rsid w:val="00921479"/>
    <w:rsid w:val="009222C7"/>
    <w:rsid w:val="00923A7F"/>
    <w:rsid w:val="009247A5"/>
    <w:rsid w:val="00924D24"/>
    <w:rsid w:val="00925184"/>
    <w:rsid w:val="0092543E"/>
    <w:rsid w:val="00925560"/>
    <w:rsid w:val="00925578"/>
    <w:rsid w:val="009259CC"/>
    <w:rsid w:val="009265BA"/>
    <w:rsid w:val="00926867"/>
    <w:rsid w:val="00926E8D"/>
    <w:rsid w:val="00926E9E"/>
    <w:rsid w:val="009300DD"/>
    <w:rsid w:val="009304BC"/>
    <w:rsid w:val="00930A9E"/>
    <w:rsid w:val="00930D77"/>
    <w:rsid w:val="00930E4E"/>
    <w:rsid w:val="00930F79"/>
    <w:rsid w:val="009313C3"/>
    <w:rsid w:val="00931564"/>
    <w:rsid w:val="009315F3"/>
    <w:rsid w:val="0093183E"/>
    <w:rsid w:val="00931BF3"/>
    <w:rsid w:val="00931D00"/>
    <w:rsid w:val="00933097"/>
    <w:rsid w:val="00933150"/>
    <w:rsid w:val="009332A8"/>
    <w:rsid w:val="00933C1E"/>
    <w:rsid w:val="009342B8"/>
    <w:rsid w:val="009356A7"/>
    <w:rsid w:val="0093587B"/>
    <w:rsid w:val="00935DC3"/>
    <w:rsid w:val="00935E7E"/>
    <w:rsid w:val="009361E9"/>
    <w:rsid w:val="009361EF"/>
    <w:rsid w:val="00936ADB"/>
    <w:rsid w:val="0093741F"/>
    <w:rsid w:val="00937474"/>
    <w:rsid w:val="009408B2"/>
    <w:rsid w:val="00940E79"/>
    <w:rsid w:val="009415A5"/>
    <w:rsid w:val="00941C03"/>
    <w:rsid w:val="0094247B"/>
    <w:rsid w:val="009428FB"/>
    <w:rsid w:val="00942A92"/>
    <w:rsid w:val="00942FB5"/>
    <w:rsid w:val="009430B8"/>
    <w:rsid w:val="00943331"/>
    <w:rsid w:val="00943626"/>
    <w:rsid w:val="00943C36"/>
    <w:rsid w:val="009440C0"/>
    <w:rsid w:val="009450EB"/>
    <w:rsid w:val="009451BB"/>
    <w:rsid w:val="009454AF"/>
    <w:rsid w:val="009456EB"/>
    <w:rsid w:val="009459F3"/>
    <w:rsid w:val="009459FF"/>
    <w:rsid w:val="00945D7C"/>
    <w:rsid w:val="0094638B"/>
    <w:rsid w:val="009471AB"/>
    <w:rsid w:val="00947351"/>
    <w:rsid w:val="00947EFB"/>
    <w:rsid w:val="00950400"/>
    <w:rsid w:val="00950718"/>
    <w:rsid w:val="009509E8"/>
    <w:rsid w:val="00950BE9"/>
    <w:rsid w:val="0095140C"/>
    <w:rsid w:val="00951737"/>
    <w:rsid w:val="00951D90"/>
    <w:rsid w:val="00951DD4"/>
    <w:rsid w:val="00952880"/>
    <w:rsid w:val="00953555"/>
    <w:rsid w:val="00953C92"/>
    <w:rsid w:val="00953D8D"/>
    <w:rsid w:val="00953E85"/>
    <w:rsid w:val="00954448"/>
    <w:rsid w:val="00954A08"/>
    <w:rsid w:val="00954A3C"/>
    <w:rsid w:val="00954D14"/>
    <w:rsid w:val="0095577E"/>
    <w:rsid w:val="0095621D"/>
    <w:rsid w:val="00956898"/>
    <w:rsid w:val="00956AA0"/>
    <w:rsid w:val="00956D7D"/>
    <w:rsid w:val="00956E23"/>
    <w:rsid w:val="00956FDB"/>
    <w:rsid w:val="0095737D"/>
    <w:rsid w:val="0095776E"/>
    <w:rsid w:val="009577F2"/>
    <w:rsid w:val="00957A97"/>
    <w:rsid w:val="00957EFF"/>
    <w:rsid w:val="00960667"/>
    <w:rsid w:val="009610AC"/>
    <w:rsid w:val="00961659"/>
    <w:rsid w:val="00961907"/>
    <w:rsid w:val="0096195C"/>
    <w:rsid w:val="00961B98"/>
    <w:rsid w:val="0096285F"/>
    <w:rsid w:val="0096301D"/>
    <w:rsid w:val="0096327F"/>
    <w:rsid w:val="009637B2"/>
    <w:rsid w:val="00963CA8"/>
    <w:rsid w:val="009640E9"/>
    <w:rsid w:val="009644B6"/>
    <w:rsid w:val="00964949"/>
    <w:rsid w:val="009652F4"/>
    <w:rsid w:val="009659D0"/>
    <w:rsid w:val="00965E7E"/>
    <w:rsid w:val="00966517"/>
    <w:rsid w:val="00966998"/>
    <w:rsid w:val="009671AC"/>
    <w:rsid w:val="009675BE"/>
    <w:rsid w:val="00967878"/>
    <w:rsid w:val="00967FA6"/>
    <w:rsid w:val="00970CD2"/>
    <w:rsid w:val="00970E24"/>
    <w:rsid w:val="0097145F"/>
    <w:rsid w:val="00971AE6"/>
    <w:rsid w:val="00971D2B"/>
    <w:rsid w:val="009720A6"/>
    <w:rsid w:val="009724AF"/>
    <w:rsid w:val="009724C3"/>
    <w:rsid w:val="009725D1"/>
    <w:rsid w:val="00972693"/>
    <w:rsid w:val="009729D7"/>
    <w:rsid w:val="00972C05"/>
    <w:rsid w:val="00972D07"/>
    <w:rsid w:val="00972D26"/>
    <w:rsid w:val="00972D51"/>
    <w:rsid w:val="00972E2D"/>
    <w:rsid w:val="00973429"/>
    <w:rsid w:val="009737C0"/>
    <w:rsid w:val="00973935"/>
    <w:rsid w:val="00974100"/>
    <w:rsid w:val="00974345"/>
    <w:rsid w:val="00974A7E"/>
    <w:rsid w:val="00974D85"/>
    <w:rsid w:val="00974DDC"/>
    <w:rsid w:val="00975027"/>
    <w:rsid w:val="009756DF"/>
    <w:rsid w:val="00975732"/>
    <w:rsid w:val="00975831"/>
    <w:rsid w:val="00975B0C"/>
    <w:rsid w:val="00975FDD"/>
    <w:rsid w:val="00980B08"/>
    <w:rsid w:val="00980C4E"/>
    <w:rsid w:val="00980C56"/>
    <w:rsid w:val="009826EB"/>
    <w:rsid w:val="00982E75"/>
    <w:rsid w:val="00983872"/>
    <w:rsid w:val="00983D49"/>
    <w:rsid w:val="00983FFB"/>
    <w:rsid w:val="00984252"/>
    <w:rsid w:val="009844BB"/>
    <w:rsid w:val="00984BC9"/>
    <w:rsid w:val="00984C32"/>
    <w:rsid w:val="00984CBD"/>
    <w:rsid w:val="00984D51"/>
    <w:rsid w:val="00985058"/>
    <w:rsid w:val="009854F0"/>
    <w:rsid w:val="009857F0"/>
    <w:rsid w:val="00985AD6"/>
    <w:rsid w:val="00985C53"/>
    <w:rsid w:val="00986534"/>
    <w:rsid w:val="0098690E"/>
    <w:rsid w:val="009869AC"/>
    <w:rsid w:val="00987115"/>
    <w:rsid w:val="00987B53"/>
    <w:rsid w:val="00990655"/>
    <w:rsid w:val="00990B29"/>
    <w:rsid w:val="00990E8D"/>
    <w:rsid w:val="0099151E"/>
    <w:rsid w:val="00991AE0"/>
    <w:rsid w:val="00991D4F"/>
    <w:rsid w:val="00992F17"/>
    <w:rsid w:val="0099318B"/>
    <w:rsid w:val="00993961"/>
    <w:rsid w:val="00993A0F"/>
    <w:rsid w:val="00993F74"/>
    <w:rsid w:val="00994055"/>
    <w:rsid w:val="00994136"/>
    <w:rsid w:val="0099453D"/>
    <w:rsid w:val="00994D84"/>
    <w:rsid w:val="00995191"/>
    <w:rsid w:val="0099533D"/>
    <w:rsid w:val="00996395"/>
    <w:rsid w:val="0099642E"/>
    <w:rsid w:val="00996573"/>
    <w:rsid w:val="009972C7"/>
    <w:rsid w:val="009977C8"/>
    <w:rsid w:val="00997F8D"/>
    <w:rsid w:val="009A033A"/>
    <w:rsid w:val="009A0C19"/>
    <w:rsid w:val="009A1671"/>
    <w:rsid w:val="009A16A1"/>
    <w:rsid w:val="009A17B9"/>
    <w:rsid w:val="009A1807"/>
    <w:rsid w:val="009A18B1"/>
    <w:rsid w:val="009A243C"/>
    <w:rsid w:val="009A2623"/>
    <w:rsid w:val="009A2A85"/>
    <w:rsid w:val="009A2F79"/>
    <w:rsid w:val="009A3029"/>
    <w:rsid w:val="009A3105"/>
    <w:rsid w:val="009A32D7"/>
    <w:rsid w:val="009A32EE"/>
    <w:rsid w:val="009A3BD5"/>
    <w:rsid w:val="009A3FFC"/>
    <w:rsid w:val="009A467D"/>
    <w:rsid w:val="009A47A4"/>
    <w:rsid w:val="009A4FEF"/>
    <w:rsid w:val="009A5889"/>
    <w:rsid w:val="009A6CBA"/>
    <w:rsid w:val="009A6F0C"/>
    <w:rsid w:val="009A70B5"/>
    <w:rsid w:val="009A70DD"/>
    <w:rsid w:val="009A759C"/>
    <w:rsid w:val="009A789A"/>
    <w:rsid w:val="009A7929"/>
    <w:rsid w:val="009A793E"/>
    <w:rsid w:val="009A79C8"/>
    <w:rsid w:val="009B04FF"/>
    <w:rsid w:val="009B05AF"/>
    <w:rsid w:val="009B05EA"/>
    <w:rsid w:val="009B0702"/>
    <w:rsid w:val="009B094B"/>
    <w:rsid w:val="009B09BB"/>
    <w:rsid w:val="009B115A"/>
    <w:rsid w:val="009B177C"/>
    <w:rsid w:val="009B1E2C"/>
    <w:rsid w:val="009B21F5"/>
    <w:rsid w:val="009B2770"/>
    <w:rsid w:val="009B2818"/>
    <w:rsid w:val="009B2977"/>
    <w:rsid w:val="009B2BDC"/>
    <w:rsid w:val="009B3320"/>
    <w:rsid w:val="009B3411"/>
    <w:rsid w:val="009B3A85"/>
    <w:rsid w:val="009B3CCC"/>
    <w:rsid w:val="009B3D9C"/>
    <w:rsid w:val="009B4D8D"/>
    <w:rsid w:val="009B4DF1"/>
    <w:rsid w:val="009B53C8"/>
    <w:rsid w:val="009B5AE6"/>
    <w:rsid w:val="009B5C27"/>
    <w:rsid w:val="009B633A"/>
    <w:rsid w:val="009B6700"/>
    <w:rsid w:val="009B6985"/>
    <w:rsid w:val="009B6EE2"/>
    <w:rsid w:val="009B6F8E"/>
    <w:rsid w:val="009B73AF"/>
    <w:rsid w:val="009B73C0"/>
    <w:rsid w:val="009B7433"/>
    <w:rsid w:val="009B7561"/>
    <w:rsid w:val="009B77CF"/>
    <w:rsid w:val="009C0258"/>
    <w:rsid w:val="009C02FC"/>
    <w:rsid w:val="009C0C49"/>
    <w:rsid w:val="009C1182"/>
    <w:rsid w:val="009C1914"/>
    <w:rsid w:val="009C19EF"/>
    <w:rsid w:val="009C1CAD"/>
    <w:rsid w:val="009C213D"/>
    <w:rsid w:val="009C24DE"/>
    <w:rsid w:val="009C267C"/>
    <w:rsid w:val="009C285E"/>
    <w:rsid w:val="009C3043"/>
    <w:rsid w:val="009C389A"/>
    <w:rsid w:val="009C3BFD"/>
    <w:rsid w:val="009C4BAA"/>
    <w:rsid w:val="009C4C12"/>
    <w:rsid w:val="009C5B9B"/>
    <w:rsid w:val="009C6897"/>
    <w:rsid w:val="009C6952"/>
    <w:rsid w:val="009C6A04"/>
    <w:rsid w:val="009C70E5"/>
    <w:rsid w:val="009C747D"/>
    <w:rsid w:val="009C748C"/>
    <w:rsid w:val="009C7557"/>
    <w:rsid w:val="009C7C64"/>
    <w:rsid w:val="009C7F01"/>
    <w:rsid w:val="009C7F89"/>
    <w:rsid w:val="009D076E"/>
    <w:rsid w:val="009D0DD0"/>
    <w:rsid w:val="009D0E68"/>
    <w:rsid w:val="009D10A6"/>
    <w:rsid w:val="009D1116"/>
    <w:rsid w:val="009D134D"/>
    <w:rsid w:val="009D1421"/>
    <w:rsid w:val="009D16D7"/>
    <w:rsid w:val="009D2169"/>
    <w:rsid w:val="009D2C1D"/>
    <w:rsid w:val="009D330D"/>
    <w:rsid w:val="009D3521"/>
    <w:rsid w:val="009D38F4"/>
    <w:rsid w:val="009D4566"/>
    <w:rsid w:val="009D4900"/>
    <w:rsid w:val="009D5767"/>
    <w:rsid w:val="009D5BC2"/>
    <w:rsid w:val="009D63DD"/>
    <w:rsid w:val="009D653A"/>
    <w:rsid w:val="009D667D"/>
    <w:rsid w:val="009D673A"/>
    <w:rsid w:val="009D6790"/>
    <w:rsid w:val="009D6916"/>
    <w:rsid w:val="009D6976"/>
    <w:rsid w:val="009D6E59"/>
    <w:rsid w:val="009D6F98"/>
    <w:rsid w:val="009D7002"/>
    <w:rsid w:val="009D7764"/>
    <w:rsid w:val="009D786E"/>
    <w:rsid w:val="009D7F23"/>
    <w:rsid w:val="009E00D1"/>
    <w:rsid w:val="009E00DF"/>
    <w:rsid w:val="009E02F0"/>
    <w:rsid w:val="009E0413"/>
    <w:rsid w:val="009E0DA7"/>
    <w:rsid w:val="009E0E46"/>
    <w:rsid w:val="009E11A2"/>
    <w:rsid w:val="009E11A6"/>
    <w:rsid w:val="009E1871"/>
    <w:rsid w:val="009E18E0"/>
    <w:rsid w:val="009E1AAC"/>
    <w:rsid w:val="009E1BC7"/>
    <w:rsid w:val="009E203A"/>
    <w:rsid w:val="009E20DC"/>
    <w:rsid w:val="009E20FA"/>
    <w:rsid w:val="009E260B"/>
    <w:rsid w:val="009E2635"/>
    <w:rsid w:val="009E26E2"/>
    <w:rsid w:val="009E2ACF"/>
    <w:rsid w:val="009E2CAB"/>
    <w:rsid w:val="009E33D8"/>
    <w:rsid w:val="009E3770"/>
    <w:rsid w:val="009E3F81"/>
    <w:rsid w:val="009E40A3"/>
    <w:rsid w:val="009E40E9"/>
    <w:rsid w:val="009E4330"/>
    <w:rsid w:val="009E49F9"/>
    <w:rsid w:val="009E5035"/>
    <w:rsid w:val="009E5048"/>
    <w:rsid w:val="009E520F"/>
    <w:rsid w:val="009E56BB"/>
    <w:rsid w:val="009E627E"/>
    <w:rsid w:val="009E665A"/>
    <w:rsid w:val="009E6B94"/>
    <w:rsid w:val="009E6BD2"/>
    <w:rsid w:val="009E6D71"/>
    <w:rsid w:val="009E6E0A"/>
    <w:rsid w:val="009E71BB"/>
    <w:rsid w:val="009E7347"/>
    <w:rsid w:val="009E7686"/>
    <w:rsid w:val="009E787D"/>
    <w:rsid w:val="009E7A05"/>
    <w:rsid w:val="009E7D81"/>
    <w:rsid w:val="009E7E60"/>
    <w:rsid w:val="009E7F48"/>
    <w:rsid w:val="009E7FB7"/>
    <w:rsid w:val="009F068C"/>
    <w:rsid w:val="009F0910"/>
    <w:rsid w:val="009F11D7"/>
    <w:rsid w:val="009F1929"/>
    <w:rsid w:val="009F19CF"/>
    <w:rsid w:val="009F2490"/>
    <w:rsid w:val="009F25B6"/>
    <w:rsid w:val="009F2AE2"/>
    <w:rsid w:val="009F3038"/>
    <w:rsid w:val="009F3352"/>
    <w:rsid w:val="009F35FB"/>
    <w:rsid w:val="009F3A35"/>
    <w:rsid w:val="009F3C8A"/>
    <w:rsid w:val="009F3E62"/>
    <w:rsid w:val="009F3FFB"/>
    <w:rsid w:val="009F4319"/>
    <w:rsid w:val="009F4D73"/>
    <w:rsid w:val="009F4F48"/>
    <w:rsid w:val="009F51A5"/>
    <w:rsid w:val="009F543D"/>
    <w:rsid w:val="009F574F"/>
    <w:rsid w:val="009F5987"/>
    <w:rsid w:val="009F5D84"/>
    <w:rsid w:val="009F65B1"/>
    <w:rsid w:val="009F696B"/>
    <w:rsid w:val="009F6ED8"/>
    <w:rsid w:val="009F703D"/>
    <w:rsid w:val="009F74DF"/>
    <w:rsid w:val="009F7A41"/>
    <w:rsid w:val="009F7C9F"/>
    <w:rsid w:val="009F7D2F"/>
    <w:rsid w:val="00A00041"/>
    <w:rsid w:val="00A00079"/>
    <w:rsid w:val="00A002D6"/>
    <w:rsid w:val="00A00405"/>
    <w:rsid w:val="00A012DF"/>
    <w:rsid w:val="00A01807"/>
    <w:rsid w:val="00A01936"/>
    <w:rsid w:val="00A02041"/>
    <w:rsid w:val="00A02112"/>
    <w:rsid w:val="00A02289"/>
    <w:rsid w:val="00A022AB"/>
    <w:rsid w:val="00A02352"/>
    <w:rsid w:val="00A02A24"/>
    <w:rsid w:val="00A02DAB"/>
    <w:rsid w:val="00A02EB5"/>
    <w:rsid w:val="00A02FDF"/>
    <w:rsid w:val="00A036B6"/>
    <w:rsid w:val="00A03A35"/>
    <w:rsid w:val="00A04ACC"/>
    <w:rsid w:val="00A04F3C"/>
    <w:rsid w:val="00A052B2"/>
    <w:rsid w:val="00A056B5"/>
    <w:rsid w:val="00A05852"/>
    <w:rsid w:val="00A05F51"/>
    <w:rsid w:val="00A06234"/>
    <w:rsid w:val="00A06E95"/>
    <w:rsid w:val="00A06F30"/>
    <w:rsid w:val="00A0726B"/>
    <w:rsid w:val="00A0745B"/>
    <w:rsid w:val="00A0789D"/>
    <w:rsid w:val="00A078C1"/>
    <w:rsid w:val="00A07A8C"/>
    <w:rsid w:val="00A07B6E"/>
    <w:rsid w:val="00A07F0B"/>
    <w:rsid w:val="00A10B47"/>
    <w:rsid w:val="00A10B4A"/>
    <w:rsid w:val="00A10F21"/>
    <w:rsid w:val="00A11690"/>
    <w:rsid w:val="00A11E97"/>
    <w:rsid w:val="00A12627"/>
    <w:rsid w:val="00A12868"/>
    <w:rsid w:val="00A12894"/>
    <w:rsid w:val="00A1297E"/>
    <w:rsid w:val="00A12BFD"/>
    <w:rsid w:val="00A12D8E"/>
    <w:rsid w:val="00A12F68"/>
    <w:rsid w:val="00A13743"/>
    <w:rsid w:val="00A13B09"/>
    <w:rsid w:val="00A13FA7"/>
    <w:rsid w:val="00A14E19"/>
    <w:rsid w:val="00A152C3"/>
    <w:rsid w:val="00A157D9"/>
    <w:rsid w:val="00A15AC7"/>
    <w:rsid w:val="00A15B58"/>
    <w:rsid w:val="00A16163"/>
    <w:rsid w:val="00A16249"/>
    <w:rsid w:val="00A16389"/>
    <w:rsid w:val="00A16916"/>
    <w:rsid w:val="00A169D6"/>
    <w:rsid w:val="00A172FE"/>
    <w:rsid w:val="00A17348"/>
    <w:rsid w:val="00A1734A"/>
    <w:rsid w:val="00A17621"/>
    <w:rsid w:val="00A176BF"/>
    <w:rsid w:val="00A177DB"/>
    <w:rsid w:val="00A177E7"/>
    <w:rsid w:val="00A203B9"/>
    <w:rsid w:val="00A2048B"/>
    <w:rsid w:val="00A21674"/>
    <w:rsid w:val="00A2194D"/>
    <w:rsid w:val="00A22419"/>
    <w:rsid w:val="00A228FC"/>
    <w:rsid w:val="00A22B17"/>
    <w:rsid w:val="00A22B96"/>
    <w:rsid w:val="00A22F96"/>
    <w:rsid w:val="00A2331B"/>
    <w:rsid w:val="00A23561"/>
    <w:rsid w:val="00A23589"/>
    <w:rsid w:val="00A23F19"/>
    <w:rsid w:val="00A241EF"/>
    <w:rsid w:val="00A244D9"/>
    <w:rsid w:val="00A24AE6"/>
    <w:rsid w:val="00A24D64"/>
    <w:rsid w:val="00A24E79"/>
    <w:rsid w:val="00A24F98"/>
    <w:rsid w:val="00A25E3A"/>
    <w:rsid w:val="00A26035"/>
    <w:rsid w:val="00A26355"/>
    <w:rsid w:val="00A26A9C"/>
    <w:rsid w:val="00A26D5D"/>
    <w:rsid w:val="00A26E38"/>
    <w:rsid w:val="00A26EA3"/>
    <w:rsid w:val="00A278AA"/>
    <w:rsid w:val="00A2796E"/>
    <w:rsid w:val="00A30792"/>
    <w:rsid w:val="00A307CD"/>
    <w:rsid w:val="00A30D4B"/>
    <w:rsid w:val="00A30EDF"/>
    <w:rsid w:val="00A31579"/>
    <w:rsid w:val="00A319BB"/>
    <w:rsid w:val="00A31AB4"/>
    <w:rsid w:val="00A323B8"/>
    <w:rsid w:val="00A329A8"/>
    <w:rsid w:val="00A32A50"/>
    <w:rsid w:val="00A32BFA"/>
    <w:rsid w:val="00A33502"/>
    <w:rsid w:val="00A336C6"/>
    <w:rsid w:val="00A33B39"/>
    <w:rsid w:val="00A33D7A"/>
    <w:rsid w:val="00A33FF2"/>
    <w:rsid w:val="00A34239"/>
    <w:rsid w:val="00A34333"/>
    <w:rsid w:val="00A3481B"/>
    <w:rsid w:val="00A34874"/>
    <w:rsid w:val="00A34C45"/>
    <w:rsid w:val="00A34CF9"/>
    <w:rsid w:val="00A353B0"/>
    <w:rsid w:val="00A35499"/>
    <w:rsid w:val="00A35B7D"/>
    <w:rsid w:val="00A35D7D"/>
    <w:rsid w:val="00A360B5"/>
    <w:rsid w:val="00A369E9"/>
    <w:rsid w:val="00A37B69"/>
    <w:rsid w:val="00A4007E"/>
    <w:rsid w:val="00A40395"/>
    <w:rsid w:val="00A4051F"/>
    <w:rsid w:val="00A4058C"/>
    <w:rsid w:val="00A40E3C"/>
    <w:rsid w:val="00A40FB9"/>
    <w:rsid w:val="00A4131C"/>
    <w:rsid w:val="00A41963"/>
    <w:rsid w:val="00A41A91"/>
    <w:rsid w:val="00A41DDF"/>
    <w:rsid w:val="00A41F78"/>
    <w:rsid w:val="00A42016"/>
    <w:rsid w:val="00A4250D"/>
    <w:rsid w:val="00A42966"/>
    <w:rsid w:val="00A42A28"/>
    <w:rsid w:val="00A42B62"/>
    <w:rsid w:val="00A4302C"/>
    <w:rsid w:val="00A43155"/>
    <w:rsid w:val="00A43722"/>
    <w:rsid w:val="00A43F7E"/>
    <w:rsid w:val="00A43FAB"/>
    <w:rsid w:val="00A440AE"/>
    <w:rsid w:val="00A44105"/>
    <w:rsid w:val="00A44606"/>
    <w:rsid w:val="00A44C5D"/>
    <w:rsid w:val="00A454E6"/>
    <w:rsid w:val="00A45AD4"/>
    <w:rsid w:val="00A45D3B"/>
    <w:rsid w:val="00A45EDA"/>
    <w:rsid w:val="00A45F12"/>
    <w:rsid w:val="00A46459"/>
    <w:rsid w:val="00A46F2F"/>
    <w:rsid w:val="00A47020"/>
    <w:rsid w:val="00A47167"/>
    <w:rsid w:val="00A47376"/>
    <w:rsid w:val="00A473C0"/>
    <w:rsid w:val="00A475A9"/>
    <w:rsid w:val="00A47763"/>
    <w:rsid w:val="00A477CD"/>
    <w:rsid w:val="00A47CC5"/>
    <w:rsid w:val="00A47EDD"/>
    <w:rsid w:val="00A50128"/>
    <w:rsid w:val="00A502C4"/>
    <w:rsid w:val="00A50356"/>
    <w:rsid w:val="00A503CB"/>
    <w:rsid w:val="00A5089B"/>
    <w:rsid w:val="00A508B1"/>
    <w:rsid w:val="00A512F4"/>
    <w:rsid w:val="00A51AC2"/>
    <w:rsid w:val="00A520B5"/>
    <w:rsid w:val="00A52569"/>
    <w:rsid w:val="00A529DE"/>
    <w:rsid w:val="00A52D61"/>
    <w:rsid w:val="00A52DF0"/>
    <w:rsid w:val="00A53A10"/>
    <w:rsid w:val="00A53A9A"/>
    <w:rsid w:val="00A53DB6"/>
    <w:rsid w:val="00A53E96"/>
    <w:rsid w:val="00A54483"/>
    <w:rsid w:val="00A54A70"/>
    <w:rsid w:val="00A54AF2"/>
    <w:rsid w:val="00A54C1A"/>
    <w:rsid w:val="00A553F2"/>
    <w:rsid w:val="00A55A68"/>
    <w:rsid w:val="00A55ACD"/>
    <w:rsid w:val="00A55BEB"/>
    <w:rsid w:val="00A55C18"/>
    <w:rsid w:val="00A55C58"/>
    <w:rsid w:val="00A55CDB"/>
    <w:rsid w:val="00A55DD9"/>
    <w:rsid w:val="00A55E42"/>
    <w:rsid w:val="00A56340"/>
    <w:rsid w:val="00A567F2"/>
    <w:rsid w:val="00A56CF5"/>
    <w:rsid w:val="00A56FB8"/>
    <w:rsid w:val="00A570D4"/>
    <w:rsid w:val="00A572F1"/>
    <w:rsid w:val="00A574AC"/>
    <w:rsid w:val="00A574ED"/>
    <w:rsid w:val="00A5760C"/>
    <w:rsid w:val="00A57711"/>
    <w:rsid w:val="00A57788"/>
    <w:rsid w:val="00A57C24"/>
    <w:rsid w:val="00A57CD1"/>
    <w:rsid w:val="00A57EE5"/>
    <w:rsid w:val="00A60461"/>
    <w:rsid w:val="00A60A43"/>
    <w:rsid w:val="00A60C0B"/>
    <w:rsid w:val="00A60F9E"/>
    <w:rsid w:val="00A610E1"/>
    <w:rsid w:val="00A6187B"/>
    <w:rsid w:val="00A618F2"/>
    <w:rsid w:val="00A61A5F"/>
    <w:rsid w:val="00A61DF2"/>
    <w:rsid w:val="00A627D2"/>
    <w:rsid w:val="00A62B08"/>
    <w:rsid w:val="00A62CF9"/>
    <w:rsid w:val="00A63457"/>
    <w:rsid w:val="00A6397A"/>
    <w:rsid w:val="00A63B4B"/>
    <w:rsid w:val="00A6436A"/>
    <w:rsid w:val="00A64724"/>
    <w:rsid w:val="00A65071"/>
    <w:rsid w:val="00A65A64"/>
    <w:rsid w:val="00A65F28"/>
    <w:rsid w:val="00A66FBD"/>
    <w:rsid w:val="00A671D1"/>
    <w:rsid w:val="00A673A2"/>
    <w:rsid w:val="00A67C46"/>
    <w:rsid w:val="00A7009A"/>
    <w:rsid w:val="00A7074E"/>
    <w:rsid w:val="00A7083A"/>
    <w:rsid w:val="00A71930"/>
    <w:rsid w:val="00A72D91"/>
    <w:rsid w:val="00A72D9E"/>
    <w:rsid w:val="00A7391D"/>
    <w:rsid w:val="00A73A5B"/>
    <w:rsid w:val="00A741E4"/>
    <w:rsid w:val="00A74653"/>
    <w:rsid w:val="00A746F4"/>
    <w:rsid w:val="00A74750"/>
    <w:rsid w:val="00A75685"/>
    <w:rsid w:val="00A75E8F"/>
    <w:rsid w:val="00A75F20"/>
    <w:rsid w:val="00A76021"/>
    <w:rsid w:val="00A7651B"/>
    <w:rsid w:val="00A76DA2"/>
    <w:rsid w:val="00A77216"/>
    <w:rsid w:val="00A77653"/>
    <w:rsid w:val="00A805D7"/>
    <w:rsid w:val="00A806DF"/>
    <w:rsid w:val="00A8107D"/>
    <w:rsid w:val="00A81C52"/>
    <w:rsid w:val="00A824E2"/>
    <w:rsid w:val="00A82A63"/>
    <w:rsid w:val="00A82EB0"/>
    <w:rsid w:val="00A83460"/>
    <w:rsid w:val="00A8376D"/>
    <w:rsid w:val="00A83DFF"/>
    <w:rsid w:val="00A84052"/>
    <w:rsid w:val="00A846DC"/>
    <w:rsid w:val="00A84BA6"/>
    <w:rsid w:val="00A85900"/>
    <w:rsid w:val="00A8670D"/>
    <w:rsid w:val="00A86E43"/>
    <w:rsid w:val="00A87D33"/>
    <w:rsid w:val="00A905E0"/>
    <w:rsid w:val="00A914F6"/>
    <w:rsid w:val="00A915CF"/>
    <w:rsid w:val="00A91624"/>
    <w:rsid w:val="00A9172F"/>
    <w:rsid w:val="00A91E92"/>
    <w:rsid w:val="00A91FFE"/>
    <w:rsid w:val="00A93580"/>
    <w:rsid w:val="00A93625"/>
    <w:rsid w:val="00A9431E"/>
    <w:rsid w:val="00A9461D"/>
    <w:rsid w:val="00A94B45"/>
    <w:rsid w:val="00A94D0D"/>
    <w:rsid w:val="00A95258"/>
    <w:rsid w:val="00A957DB"/>
    <w:rsid w:val="00A95865"/>
    <w:rsid w:val="00A959ED"/>
    <w:rsid w:val="00A960AF"/>
    <w:rsid w:val="00A96430"/>
    <w:rsid w:val="00A971E3"/>
    <w:rsid w:val="00A9738D"/>
    <w:rsid w:val="00A97564"/>
    <w:rsid w:val="00A97F5F"/>
    <w:rsid w:val="00AA03B9"/>
    <w:rsid w:val="00AA05B2"/>
    <w:rsid w:val="00AA1242"/>
    <w:rsid w:val="00AA12DC"/>
    <w:rsid w:val="00AA1315"/>
    <w:rsid w:val="00AA1748"/>
    <w:rsid w:val="00AA1BE4"/>
    <w:rsid w:val="00AA22F6"/>
    <w:rsid w:val="00AA23AD"/>
    <w:rsid w:val="00AA23ED"/>
    <w:rsid w:val="00AA24C4"/>
    <w:rsid w:val="00AA2530"/>
    <w:rsid w:val="00AA2E13"/>
    <w:rsid w:val="00AA38DA"/>
    <w:rsid w:val="00AA3A6C"/>
    <w:rsid w:val="00AA3E5B"/>
    <w:rsid w:val="00AA3EE7"/>
    <w:rsid w:val="00AA436E"/>
    <w:rsid w:val="00AA525C"/>
    <w:rsid w:val="00AA5B39"/>
    <w:rsid w:val="00AA5CF0"/>
    <w:rsid w:val="00AA5FAB"/>
    <w:rsid w:val="00AA62BB"/>
    <w:rsid w:val="00AA6973"/>
    <w:rsid w:val="00AA7E6F"/>
    <w:rsid w:val="00AB0955"/>
    <w:rsid w:val="00AB098B"/>
    <w:rsid w:val="00AB137D"/>
    <w:rsid w:val="00AB14FB"/>
    <w:rsid w:val="00AB1BB4"/>
    <w:rsid w:val="00AB2124"/>
    <w:rsid w:val="00AB280B"/>
    <w:rsid w:val="00AB2D3F"/>
    <w:rsid w:val="00AB3330"/>
    <w:rsid w:val="00AB3C8E"/>
    <w:rsid w:val="00AB49F0"/>
    <w:rsid w:val="00AB4FB5"/>
    <w:rsid w:val="00AB5373"/>
    <w:rsid w:val="00AB56C9"/>
    <w:rsid w:val="00AB5957"/>
    <w:rsid w:val="00AB5ECA"/>
    <w:rsid w:val="00AB61D5"/>
    <w:rsid w:val="00AB7391"/>
    <w:rsid w:val="00AB7C8C"/>
    <w:rsid w:val="00AC027D"/>
    <w:rsid w:val="00AC03AF"/>
    <w:rsid w:val="00AC0480"/>
    <w:rsid w:val="00AC0B25"/>
    <w:rsid w:val="00AC10E3"/>
    <w:rsid w:val="00AC1193"/>
    <w:rsid w:val="00AC1382"/>
    <w:rsid w:val="00AC13C9"/>
    <w:rsid w:val="00AC15DE"/>
    <w:rsid w:val="00AC1D54"/>
    <w:rsid w:val="00AC1DA6"/>
    <w:rsid w:val="00AC2151"/>
    <w:rsid w:val="00AC2182"/>
    <w:rsid w:val="00AC25B3"/>
    <w:rsid w:val="00AC2C2B"/>
    <w:rsid w:val="00AC3136"/>
    <w:rsid w:val="00AC33D1"/>
    <w:rsid w:val="00AC35C8"/>
    <w:rsid w:val="00AC3746"/>
    <w:rsid w:val="00AC382B"/>
    <w:rsid w:val="00AC3BA2"/>
    <w:rsid w:val="00AC3DB7"/>
    <w:rsid w:val="00AC48C3"/>
    <w:rsid w:val="00AC4AB7"/>
    <w:rsid w:val="00AC4DC1"/>
    <w:rsid w:val="00AC50C1"/>
    <w:rsid w:val="00AC5407"/>
    <w:rsid w:val="00AC5CF5"/>
    <w:rsid w:val="00AC5DC4"/>
    <w:rsid w:val="00AC5E2A"/>
    <w:rsid w:val="00AC64BC"/>
    <w:rsid w:val="00AC687A"/>
    <w:rsid w:val="00AC693F"/>
    <w:rsid w:val="00AC717E"/>
    <w:rsid w:val="00AC71FD"/>
    <w:rsid w:val="00AC76C5"/>
    <w:rsid w:val="00AC79DD"/>
    <w:rsid w:val="00AD09FC"/>
    <w:rsid w:val="00AD0B57"/>
    <w:rsid w:val="00AD1089"/>
    <w:rsid w:val="00AD12DF"/>
    <w:rsid w:val="00AD169F"/>
    <w:rsid w:val="00AD1C5D"/>
    <w:rsid w:val="00AD1DFB"/>
    <w:rsid w:val="00AD1F75"/>
    <w:rsid w:val="00AD265E"/>
    <w:rsid w:val="00AD29AA"/>
    <w:rsid w:val="00AD2A82"/>
    <w:rsid w:val="00AD2CF4"/>
    <w:rsid w:val="00AD3385"/>
    <w:rsid w:val="00AD3DB7"/>
    <w:rsid w:val="00AD3E5F"/>
    <w:rsid w:val="00AD47A3"/>
    <w:rsid w:val="00AD4F32"/>
    <w:rsid w:val="00AD5040"/>
    <w:rsid w:val="00AD539D"/>
    <w:rsid w:val="00AD5E4A"/>
    <w:rsid w:val="00AD5F06"/>
    <w:rsid w:val="00AD5FFD"/>
    <w:rsid w:val="00AD67B7"/>
    <w:rsid w:val="00AD728E"/>
    <w:rsid w:val="00AD7430"/>
    <w:rsid w:val="00AD79F0"/>
    <w:rsid w:val="00AD7B0F"/>
    <w:rsid w:val="00AD7D5E"/>
    <w:rsid w:val="00AD7EF5"/>
    <w:rsid w:val="00AD7F8E"/>
    <w:rsid w:val="00AE00CA"/>
    <w:rsid w:val="00AE0101"/>
    <w:rsid w:val="00AE0769"/>
    <w:rsid w:val="00AE0AFA"/>
    <w:rsid w:val="00AE0F04"/>
    <w:rsid w:val="00AE1259"/>
    <w:rsid w:val="00AE148B"/>
    <w:rsid w:val="00AE15C2"/>
    <w:rsid w:val="00AE1964"/>
    <w:rsid w:val="00AE1E94"/>
    <w:rsid w:val="00AE1FF8"/>
    <w:rsid w:val="00AE228C"/>
    <w:rsid w:val="00AE237F"/>
    <w:rsid w:val="00AE24D4"/>
    <w:rsid w:val="00AE2528"/>
    <w:rsid w:val="00AE2BCB"/>
    <w:rsid w:val="00AE32FC"/>
    <w:rsid w:val="00AE361D"/>
    <w:rsid w:val="00AE3737"/>
    <w:rsid w:val="00AE377F"/>
    <w:rsid w:val="00AE3F07"/>
    <w:rsid w:val="00AE420E"/>
    <w:rsid w:val="00AE4332"/>
    <w:rsid w:val="00AE4481"/>
    <w:rsid w:val="00AE467F"/>
    <w:rsid w:val="00AE4908"/>
    <w:rsid w:val="00AE4C50"/>
    <w:rsid w:val="00AE4C69"/>
    <w:rsid w:val="00AE5484"/>
    <w:rsid w:val="00AE5583"/>
    <w:rsid w:val="00AE5FD6"/>
    <w:rsid w:val="00AE62B1"/>
    <w:rsid w:val="00AE62B4"/>
    <w:rsid w:val="00AE65A7"/>
    <w:rsid w:val="00AE664A"/>
    <w:rsid w:val="00AE67F3"/>
    <w:rsid w:val="00AE6CE1"/>
    <w:rsid w:val="00AE6D9C"/>
    <w:rsid w:val="00AE7342"/>
    <w:rsid w:val="00AE767A"/>
    <w:rsid w:val="00AE76E5"/>
    <w:rsid w:val="00AE7736"/>
    <w:rsid w:val="00AE7CFE"/>
    <w:rsid w:val="00AE7D73"/>
    <w:rsid w:val="00AF02BE"/>
    <w:rsid w:val="00AF062F"/>
    <w:rsid w:val="00AF081E"/>
    <w:rsid w:val="00AF092B"/>
    <w:rsid w:val="00AF0CE3"/>
    <w:rsid w:val="00AF11F8"/>
    <w:rsid w:val="00AF1B10"/>
    <w:rsid w:val="00AF1C7F"/>
    <w:rsid w:val="00AF202B"/>
    <w:rsid w:val="00AF2459"/>
    <w:rsid w:val="00AF2536"/>
    <w:rsid w:val="00AF2874"/>
    <w:rsid w:val="00AF28DC"/>
    <w:rsid w:val="00AF2E7D"/>
    <w:rsid w:val="00AF37E5"/>
    <w:rsid w:val="00AF508C"/>
    <w:rsid w:val="00AF51DD"/>
    <w:rsid w:val="00AF53A3"/>
    <w:rsid w:val="00AF578E"/>
    <w:rsid w:val="00AF58AE"/>
    <w:rsid w:val="00AF5E9E"/>
    <w:rsid w:val="00AF6513"/>
    <w:rsid w:val="00AF6B41"/>
    <w:rsid w:val="00AF7B2F"/>
    <w:rsid w:val="00AF7C6F"/>
    <w:rsid w:val="00AF7D73"/>
    <w:rsid w:val="00B00123"/>
    <w:rsid w:val="00B005BE"/>
    <w:rsid w:val="00B00817"/>
    <w:rsid w:val="00B008CC"/>
    <w:rsid w:val="00B0100F"/>
    <w:rsid w:val="00B01791"/>
    <w:rsid w:val="00B019C6"/>
    <w:rsid w:val="00B02808"/>
    <w:rsid w:val="00B02A4F"/>
    <w:rsid w:val="00B03470"/>
    <w:rsid w:val="00B03597"/>
    <w:rsid w:val="00B03CA8"/>
    <w:rsid w:val="00B03EB7"/>
    <w:rsid w:val="00B0401E"/>
    <w:rsid w:val="00B04112"/>
    <w:rsid w:val="00B041C6"/>
    <w:rsid w:val="00B04200"/>
    <w:rsid w:val="00B0428A"/>
    <w:rsid w:val="00B043E3"/>
    <w:rsid w:val="00B04906"/>
    <w:rsid w:val="00B04A12"/>
    <w:rsid w:val="00B04FFC"/>
    <w:rsid w:val="00B05865"/>
    <w:rsid w:val="00B0590C"/>
    <w:rsid w:val="00B05FC0"/>
    <w:rsid w:val="00B06EE5"/>
    <w:rsid w:val="00B07297"/>
    <w:rsid w:val="00B073B4"/>
    <w:rsid w:val="00B07453"/>
    <w:rsid w:val="00B078D8"/>
    <w:rsid w:val="00B1043A"/>
    <w:rsid w:val="00B10A2D"/>
    <w:rsid w:val="00B10C3B"/>
    <w:rsid w:val="00B1152C"/>
    <w:rsid w:val="00B11BAF"/>
    <w:rsid w:val="00B120A2"/>
    <w:rsid w:val="00B122F3"/>
    <w:rsid w:val="00B1361F"/>
    <w:rsid w:val="00B1372A"/>
    <w:rsid w:val="00B138AB"/>
    <w:rsid w:val="00B13D88"/>
    <w:rsid w:val="00B1450B"/>
    <w:rsid w:val="00B14724"/>
    <w:rsid w:val="00B147C2"/>
    <w:rsid w:val="00B14838"/>
    <w:rsid w:val="00B15502"/>
    <w:rsid w:val="00B158AD"/>
    <w:rsid w:val="00B15AE7"/>
    <w:rsid w:val="00B160B1"/>
    <w:rsid w:val="00B16306"/>
    <w:rsid w:val="00B16589"/>
    <w:rsid w:val="00B16607"/>
    <w:rsid w:val="00B16778"/>
    <w:rsid w:val="00B167EF"/>
    <w:rsid w:val="00B16D50"/>
    <w:rsid w:val="00B16EA3"/>
    <w:rsid w:val="00B170B7"/>
    <w:rsid w:val="00B173FE"/>
    <w:rsid w:val="00B174FB"/>
    <w:rsid w:val="00B1783E"/>
    <w:rsid w:val="00B17859"/>
    <w:rsid w:val="00B17AF4"/>
    <w:rsid w:val="00B17E62"/>
    <w:rsid w:val="00B2072F"/>
    <w:rsid w:val="00B20FE9"/>
    <w:rsid w:val="00B21122"/>
    <w:rsid w:val="00B2138C"/>
    <w:rsid w:val="00B217E9"/>
    <w:rsid w:val="00B2188F"/>
    <w:rsid w:val="00B21EB8"/>
    <w:rsid w:val="00B22126"/>
    <w:rsid w:val="00B22DC8"/>
    <w:rsid w:val="00B23300"/>
    <w:rsid w:val="00B23673"/>
    <w:rsid w:val="00B23727"/>
    <w:rsid w:val="00B239DE"/>
    <w:rsid w:val="00B23B0B"/>
    <w:rsid w:val="00B23BFD"/>
    <w:rsid w:val="00B24139"/>
    <w:rsid w:val="00B253EC"/>
    <w:rsid w:val="00B26169"/>
    <w:rsid w:val="00B263C2"/>
    <w:rsid w:val="00B26873"/>
    <w:rsid w:val="00B2730F"/>
    <w:rsid w:val="00B27535"/>
    <w:rsid w:val="00B27D23"/>
    <w:rsid w:val="00B3024C"/>
    <w:rsid w:val="00B303F2"/>
    <w:rsid w:val="00B307C1"/>
    <w:rsid w:val="00B30897"/>
    <w:rsid w:val="00B309B7"/>
    <w:rsid w:val="00B30B45"/>
    <w:rsid w:val="00B30C5E"/>
    <w:rsid w:val="00B30E0E"/>
    <w:rsid w:val="00B30E23"/>
    <w:rsid w:val="00B31740"/>
    <w:rsid w:val="00B31FE2"/>
    <w:rsid w:val="00B323A2"/>
    <w:rsid w:val="00B329CC"/>
    <w:rsid w:val="00B32DE9"/>
    <w:rsid w:val="00B33F87"/>
    <w:rsid w:val="00B34341"/>
    <w:rsid w:val="00B349D7"/>
    <w:rsid w:val="00B35A63"/>
    <w:rsid w:val="00B3611F"/>
    <w:rsid w:val="00B3640E"/>
    <w:rsid w:val="00B36AB2"/>
    <w:rsid w:val="00B36E5F"/>
    <w:rsid w:val="00B36FE5"/>
    <w:rsid w:val="00B373E9"/>
    <w:rsid w:val="00B3745E"/>
    <w:rsid w:val="00B37664"/>
    <w:rsid w:val="00B37C76"/>
    <w:rsid w:val="00B4006D"/>
    <w:rsid w:val="00B40E99"/>
    <w:rsid w:val="00B41366"/>
    <w:rsid w:val="00B415BB"/>
    <w:rsid w:val="00B419BE"/>
    <w:rsid w:val="00B41C67"/>
    <w:rsid w:val="00B41DC6"/>
    <w:rsid w:val="00B41DEE"/>
    <w:rsid w:val="00B41F2C"/>
    <w:rsid w:val="00B420EC"/>
    <w:rsid w:val="00B42244"/>
    <w:rsid w:val="00B4269F"/>
    <w:rsid w:val="00B42E8C"/>
    <w:rsid w:val="00B43858"/>
    <w:rsid w:val="00B43D34"/>
    <w:rsid w:val="00B43D86"/>
    <w:rsid w:val="00B4445E"/>
    <w:rsid w:val="00B44773"/>
    <w:rsid w:val="00B44823"/>
    <w:rsid w:val="00B4489F"/>
    <w:rsid w:val="00B44CCF"/>
    <w:rsid w:val="00B45498"/>
    <w:rsid w:val="00B4553C"/>
    <w:rsid w:val="00B455A0"/>
    <w:rsid w:val="00B459E2"/>
    <w:rsid w:val="00B45C90"/>
    <w:rsid w:val="00B45D26"/>
    <w:rsid w:val="00B47014"/>
    <w:rsid w:val="00B47746"/>
    <w:rsid w:val="00B47AC9"/>
    <w:rsid w:val="00B47BF9"/>
    <w:rsid w:val="00B50312"/>
    <w:rsid w:val="00B50A0B"/>
    <w:rsid w:val="00B50AB6"/>
    <w:rsid w:val="00B5122D"/>
    <w:rsid w:val="00B51992"/>
    <w:rsid w:val="00B51DD9"/>
    <w:rsid w:val="00B5270A"/>
    <w:rsid w:val="00B527F3"/>
    <w:rsid w:val="00B52C67"/>
    <w:rsid w:val="00B530C0"/>
    <w:rsid w:val="00B53460"/>
    <w:rsid w:val="00B543C7"/>
    <w:rsid w:val="00B54D54"/>
    <w:rsid w:val="00B54F73"/>
    <w:rsid w:val="00B55255"/>
    <w:rsid w:val="00B55259"/>
    <w:rsid w:val="00B555D6"/>
    <w:rsid w:val="00B556B2"/>
    <w:rsid w:val="00B55769"/>
    <w:rsid w:val="00B55B9B"/>
    <w:rsid w:val="00B56145"/>
    <w:rsid w:val="00B5708E"/>
    <w:rsid w:val="00B570EA"/>
    <w:rsid w:val="00B576ED"/>
    <w:rsid w:val="00B578BE"/>
    <w:rsid w:val="00B57A7E"/>
    <w:rsid w:val="00B57AE8"/>
    <w:rsid w:val="00B57DA5"/>
    <w:rsid w:val="00B604B0"/>
    <w:rsid w:val="00B6050E"/>
    <w:rsid w:val="00B60CEC"/>
    <w:rsid w:val="00B60FED"/>
    <w:rsid w:val="00B61BEE"/>
    <w:rsid w:val="00B61CF1"/>
    <w:rsid w:val="00B6200E"/>
    <w:rsid w:val="00B6231B"/>
    <w:rsid w:val="00B625B4"/>
    <w:rsid w:val="00B62711"/>
    <w:rsid w:val="00B6279B"/>
    <w:rsid w:val="00B62BB9"/>
    <w:rsid w:val="00B63015"/>
    <w:rsid w:val="00B633B6"/>
    <w:rsid w:val="00B6392F"/>
    <w:rsid w:val="00B63FFA"/>
    <w:rsid w:val="00B64028"/>
    <w:rsid w:val="00B642BF"/>
    <w:rsid w:val="00B64357"/>
    <w:rsid w:val="00B6446C"/>
    <w:rsid w:val="00B646D4"/>
    <w:rsid w:val="00B64B03"/>
    <w:rsid w:val="00B64B9C"/>
    <w:rsid w:val="00B64E72"/>
    <w:rsid w:val="00B656B8"/>
    <w:rsid w:val="00B65A44"/>
    <w:rsid w:val="00B66A8D"/>
    <w:rsid w:val="00B672CD"/>
    <w:rsid w:val="00B676B0"/>
    <w:rsid w:val="00B70A4E"/>
    <w:rsid w:val="00B70B30"/>
    <w:rsid w:val="00B70F69"/>
    <w:rsid w:val="00B71599"/>
    <w:rsid w:val="00B7167B"/>
    <w:rsid w:val="00B718B9"/>
    <w:rsid w:val="00B71B19"/>
    <w:rsid w:val="00B7211B"/>
    <w:rsid w:val="00B72614"/>
    <w:rsid w:val="00B7292F"/>
    <w:rsid w:val="00B729BA"/>
    <w:rsid w:val="00B72E88"/>
    <w:rsid w:val="00B73826"/>
    <w:rsid w:val="00B739A8"/>
    <w:rsid w:val="00B74A0A"/>
    <w:rsid w:val="00B74BB9"/>
    <w:rsid w:val="00B75311"/>
    <w:rsid w:val="00B754D7"/>
    <w:rsid w:val="00B758AF"/>
    <w:rsid w:val="00B75A20"/>
    <w:rsid w:val="00B75C00"/>
    <w:rsid w:val="00B762EB"/>
    <w:rsid w:val="00B76360"/>
    <w:rsid w:val="00B76D6C"/>
    <w:rsid w:val="00B76E6E"/>
    <w:rsid w:val="00B77A54"/>
    <w:rsid w:val="00B77BEB"/>
    <w:rsid w:val="00B80464"/>
    <w:rsid w:val="00B80753"/>
    <w:rsid w:val="00B80A4C"/>
    <w:rsid w:val="00B82E4E"/>
    <w:rsid w:val="00B8325E"/>
    <w:rsid w:val="00B832FC"/>
    <w:rsid w:val="00B83927"/>
    <w:rsid w:val="00B83F1F"/>
    <w:rsid w:val="00B84118"/>
    <w:rsid w:val="00B848ED"/>
    <w:rsid w:val="00B86141"/>
    <w:rsid w:val="00B863CD"/>
    <w:rsid w:val="00B866C6"/>
    <w:rsid w:val="00B86753"/>
    <w:rsid w:val="00B870A6"/>
    <w:rsid w:val="00B87D39"/>
    <w:rsid w:val="00B90AB0"/>
    <w:rsid w:val="00B90F16"/>
    <w:rsid w:val="00B9104F"/>
    <w:rsid w:val="00B912E7"/>
    <w:rsid w:val="00B91F3A"/>
    <w:rsid w:val="00B920D6"/>
    <w:rsid w:val="00B925EA"/>
    <w:rsid w:val="00B92A30"/>
    <w:rsid w:val="00B92AB4"/>
    <w:rsid w:val="00B93391"/>
    <w:rsid w:val="00B93B51"/>
    <w:rsid w:val="00B93BC8"/>
    <w:rsid w:val="00B93D7D"/>
    <w:rsid w:val="00B93DF2"/>
    <w:rsid w:val="00B946B5"/>
    <w:rsid w:val="00B947F7"/>
    <w:rsid w:val="00B94E7F"/>
    <w:rsid w:val="00B95115"/>
    <w:rsid w:val="00B953D7"/>
    <w:rsid w:val="00B956EE"/>
    <w:rsid w:val="00B95F7F"/>
    <w:rsid w:val="00B969A6"/>
    <w:rsid w:val="00B96D4E"/>
    <w:rsid w:val="00B9701D"/>
    <w:rsid w:val="00B97CB1"/>
    <w:rsid w:val="00B97DF7"/>
    <w:rsid w:val="00BA06B5"/>
    <w:rsid w:val="00BA0F36"/>
    <w:rsid w:val="00BA1FE2"/>
    <w:rsid w:val="00BA20CA"/>
    <w:rsid w:val="00BA2524"/>
    <w:rsid w:val="00BA3093"/>
    <w:rsid w:val="00BA35DC"/>
    <w:rsid w:val="00BA36B0"/>
    <w:rsid w:val="00BA3E65"/>
    <w:rsid w:val="00BA4242"/>
    <w:rsid w:val="00BA43F8"/>
    <w:rsid w:val="00BA4791"/>
    <w:rsid w:val="00BA4AC0"/>
    <w:rsid w:val="00BA4F70"/>
    <w:rsid w:val="00BA4FF8"/>
    <w:rsid w:val="00BA5148"/>
    <w:rsid w:val="00BA6F01"/>
    <w:rsid w:val="00BA728E"/>
    <w:rsid w:val="00BA7711"/>
    <w:rsid w:val="00BA7C2F"/>
    <w:rsid w:val="00BA7C92"/>
    <w:rsid w:val="00BA7DC8"/>
    <w:rsid w:val="00BB0CD7"/>
    <w:rsid w:val="00BB0D99"/>
    <w:rsid w:val="00BB2574"/>
    <w:rsid w:val="00BB28C9"/>
    <w:rsid w:val="00BB2B17"/>
    <w:rsid w:val="00BB38B3"/>
    <w:rsid w:val="00BB4568"/>
    <w:rsid w:val="00BB4813"/>
    <w:rsid w:val="00BB4DD8"/>
    <w:rsid w:val="00BB5333"/>
    <w:rsid w:val="00BB5487"/>
    <w:rsid w:val="00BB55AB"/>
    <w:rsid w:val="00BB59C5"/>
    <w:rsid w:val="00BB5BFB"/>
    <w:rsid w:val="00BB5BFD"/>
    <w:rsid w:val="00BB5F8B"/>
    <w:rsid w:val="00BB5FA9"/>
    <w:rsid w:val="00BB680C"/>
    <w:rsid w:val="00BB71BB"/>
    <w:rsid w:val="00BB7364"/>
    <w:rsid w:val="00BB7608"/>
    <w:rsid w:val="00BB7820"/>
    <w:rsid w:val="00BC043C"/>
    <w:rsid w:val="00BC073E"/>
    <w:rsid w:val="00BC0E60"/>
    <w:rsid w:val="00BC1C1B"/>
    <w:rsid w:val="00BC1E79"/>
    <w:rsid w:val="00BC1F95"/>
    <w:rsid w:val="00BC1FDF"/>
    <w:rsid w:val="00BC2534"/>
    <w:rsid w:val="00BC2691"/>
    <w:rsid w:val="00BC34C0"/>
    <w:rsid w:val="00BC3DB7"/>
    <w:rsid w:val="00BC45D9"/>
    <w:rsid w:val="00BC495D"/>
    <w:rsid w:val="00BC4AF1"/>
    <w:rsid w:val="00BC5375"/>
    <w:rsid w:val="00BC5640"/>
    <w:rsid w:val="00BC5B4F"/>
    <w:rsid w:val="00BC6AC7"/>
    <w:rsid w:val="00BC70D3"/>
    <w:rsid w:val="00BC7521"/>
    <w:rsid w:val="00BC7A3E"/>
    <w:rsid w:val="00BC7B7D"/>
    <w:rsid w:val="00BC7B8F"/>
    <w:rsid w:val="00BC7B94"/>
    <w:rsid w:val="00BC7E30"/>
    <w:rsid w:val="00BC7E8E"/>
    <w:rsid w:val="00BC7EC3"/>
    <w:rsid w:val="00BD000B"/>
    <w:rsid w:val="00BD05F3"/>
    <w:rsid w:val="00BD0761"/>
    <w:rsid w:val="00BD0CCF"/>
    <w:rsid w:val="00BD10C7"/>
    <w:rsid w:val="00BD12C8"/>
    <w:rsid w:val="00BD133A"/>
    <w:rsid w:val="00BD151D"/>
    <w:rsid w:val="00BD1826"/>
    <w:rsid w:val="00BD1B3A"/>
    <w:rsid w:val="00BD2C12"/>
    <w:rsid w:val="00BD2E64"/>
    <w:rsid w:val="00BD2F56"/>
    <w:rsid w:val="00BD3B59"/>
    <w:rsid w:val="00BD3D4B"/>
    <w:rsid w:val="00BD4306"/>
    <w:rsid w:val="00BD4489"/>
    <w:rsid w:val="00BD46AB"/>
    <w:rsid w:val="00BD49B7"/>
    <w:rsid w:val="00BD4ADB"/>
    <w:rsid w:val="00BD4B1F"/>
    <w:rsid w:val="00BD4B89"/>
    <w:rsid w:val="00BD5327"/>
    <w:rsid w:val="00BD53B6"/>
    <w:rsid w:val="00BD5BB5"/>
    <w:rsid w:val="00BD5C9E"/>
    <w:rsid w:val="00BD5E0B"/>
    <w:rsid w:val="00BD5FBC"/>
    <w:rsid w:val="00BD6B38"/>
    <w:rsid w:val="00BD7095"/>
    <w:rsid w:val="00BD72DB"/>
    <w:rsid w:val="00BD7612"/>
    <w:rsid w:val="00BD7907"/>
    <w:rsid w:val="00BD7ADB"/>
    <w:rsid w:val="00BE022E"/>
    <w:rsid w:val="00BE09E5"/>
    <w:rsid w:val="00BE0A6E"/>
    <w:rsid w:val="00BE0E90"/>
    <w:rsid w:val="00BE1151"/>
    <w:rsid w:val="00BE11AD"/>
    <w:rsid w:val="00BE13D5"/>
    <w:rsid w:val="00BE1755"/>
    <w:rsid w:val="00BE1C27"/>
    <w:rsid w:val="00BE24C9"/>
    <w:rsid w:val="00BE2D49"/>
    <w:rsid w:val="00BE2E3B"/>
    <w:rsid w:val="00BE2F23"/>
    <w:rsid w:val="00BE365C"/>
    <w:rsid w:val="00BE38E8"/>
    <w:rsid w:val="00BE4FD0"/>
    <w:rsid w:val="00BE5203"/>
    <w:rsid w:val="00BE5C03"/>
    <w:rsid w:val="00BE5C4A"/>
    <w:rsid w:val="00BE6917"/>
    <w:rsid w:val="00BE765A"/>
    <w:rsid w:val="00BE7D16"/>
    <w:rsid w:val="00BE7F48"/>
    <w:rsid w:val="00BF03CA"/>
    <w:rsid w:val="00BF0547"/>
    <w:rsid w:val="00BF09FC"/>
    <w:rsid w:val="00BF0FAB"/>
    <w:rsid w:val="00BF1639"/>
    <w:rsid w:val="00BF1940"/>
    <w:rsid w:val="00BF1C6E"/>
    <w:rsid w:val="00BF1D7D"/>
    <w:rsid w:val="00BF21B2"/>
    <w:rsid w:val="00BF23E5"/>
    <w:rsid w:val="00BF242C"/>
    <w:rsid w:val="00BF2EE1"/>
    <w:rsid w:val="00BF364D"/>
    <w:rsid w:val="00BF3B36"/>
    <w:rsid w:val="00BF3C50"/>
    <w:rsid w:val="00BF424A"/>
    <w:rsid w:val="00BF439C"/>
    <w:rsid w:val="00BF4DFD"/>
    <w:rsid w:val="00BF50A8"/>
    <w:rsid w:val="00BF5AA6"/>
    <w:rsid w:val="00BF5C5B"/>
    <w:rsid w:val="00BF5EBB"/>
    <w:rsid w:val="00BF5F58"/>
    <w:rsid w:val="00BF621E"/>
    <w:rsid w:val="00BF62AF"/>
    <w:rsid w:val="00BF6B39"/>
    <w:rsid w:val="00BF6CB4"/>
    <w:rsid w:val="00BF775A"/>
    <w:rsid w:val="00BF78F2"/>
    <w:rsid w:val="00BF7B6C"/>
    <w:rsid w:val="00C001FB"/>
    <w:rsid w:val="00C012ED"/>
    <w:rsid w:val="00C0145A"/>
    <w:rsid w:val="00C0152F"/>
    <w:rsid w:val="00C015B7"/>
    <w:rsid w:val="00C01707"/>
    <w:rsid w:val="00C01A84"/>
    <w:rsid w:val="00C01F3A"/>
    <w:rsid w:val="00C0240E"/>
    <w:rsid w:val="00C02DBF"/>
    <w:rsid w:val="00C0357A"/>
    <w:rsid w:val="00C0371C"/>
    <w:rsid w:val="00C0374C"/>
    <w:rsid w:val="00C037D7"/>
    <w:rsid w:val="00C038CB"/>
    <w:rsid w:val="00C03BB2"/>
    <w:rsid w:val="00C040A9"/>
    <w:rsid w:val="00C0451E"/>
    <w:rsid w:val="00C0460C"/>
    <w:rsid w:val="00C04632"/>
    <w:rsid w:val="00C04786"/>
    <w:rsid w:val="00C04D32"/>
    <w:rsid w:val="00C04F5A"/>
    <w:rsid w:val="00C04F6F"/>
    <w:rsid w:val="00C05C89"/>
    <w:rsid w:val="00C063B8"/>
    <w:rsid w:val="00C06468"/>
    <w:rsid w:val="00C0687E"/>
    <w:rsid w:val="00C0756F"/>
    <w:rsid w:val="00C07E2C"/>
    <w:rsid w:val="00C10167"/>
    <w:rsid w:val="00C106CF"/>
    <w:rsid w:val="00C106D4"/>
    <w:rsid w:val="00C1088D"/>
    <w:rsid w:val="00C10F78"/>
    <w:rsid w:val="00C113FA"/>
    <w:rsid w:val="00C11531"/>
    <w:rsid w:val="00C11A64"/>
    <w:rsid w:val="00C11BA7"/>
    <w:rsid w:val="00C11EC7"/>
    <w:rsid w:val="00C12280"/>
    <w:rsid w:val="00C12431"/>
    <w:rsid w:val="00C12720"/>
    <w:rsid w:val="00C12E99"/>
    <w:rsid w:val="00C13C56"/>
    <w:rsid w:val="00C13E0F"/>
    <w:rsid w:val="00C14334"/>
    <w:rsid w:val="00C146E6"/>
    <w:rsid w:val="00C14ECF"/>
    <w:rsid w:val="00C15010"/>
    <w:rsid w:val="00C15155"/>
    <w:rsid w:val="00C15787"/>
    <w:rsid w:val="00C157FA"/>
    <w:rsid w:val="00C15BFB"/>
    <w:rsid w:val="00C15CF9"/>
    <w:rsid w:val="00C15F06"/>
    <w:rsid w:val="00C16176"/>
    <w:rsid w:val="00C1656F"/>
    <w:rsid w:val="00C16973"/>
    <w:rsid w:val="00C16EF4"/>
    <w:rsid w:val="00C172A2"/>
    <w:rsid w:val="00C179AC"/>
    <w:rsid w:val="00C17C45"/>
    <w:rsid w:val="00C18D1B"/>
    <w:rsid w:val="00C20327"/>
    <w:rsid w:val="00C20617"/>
    <w:rsid w:val="00C20728"/>
    <w:rsid w:val="00C20EB8"/>
    <w:rsid w:val="00C21202"/>
    <w:rsid w:val="00C21266"/>
    <w:rsid w:val="00C2178A"/>
    <w:rsid w:val="00C21E44"/>
    <w:rsid w:val="00C21F7E"/>
    <w:rsid w:val="00C22085"/>
    <w:rsid w:val="00C2235B"/>
    <w:rsid w:val="00C22594"/>
    <w:rsid w:val="00C22661"/>
    <w:rsid w:val="00C22662"/>
    <w:rsid w:val="00C22748"/>
    <w:rsid w:val="00C23030"/>
    <w:rsid w:val="00C237AF"/>
    <w:rsid w:val="00C241F8"/>
    <w:rsid w:val="00C25195"/>
    <w:rsid w:val="00C25222"/>
    <w:rsid w:val="00C253AE"/>
    <w:rsid w:val="00C25757"/>
    <w:rsid w:val="00C25D41"/>
    <w:rsid w:val="00C2666E"/>
    <w:rsid w:val="00C26C58"/>
    <w:rsid w:val="00C26FB5"/>
    <w:rsid w:val="00C271C8"/>
    <w:rsid w:val="00C2733E"/>
    <w:rsid w:val="00C27471"/>
    <w:rsid w:val="00C276DB"/>
    <w:rsid w:val="00C27728"/>
    <w:rsid w:val="00C278CC"/>
    <w:rsid w:val="00C27B2D"/>
    <w:rsid w:val="00C27ED6"/>
    <w:rsid w:val="00C30027"/>
    <w:rsid w:val="00C307E3"/>
    <w:rsid w:val="00C30AEB"/>
    <w:rsid w:val="00C30EBD"/>
    <w:rsid w:val="00C31746"/>
    <w:rsid w:val="00C31E99"/>
    <w:rsid w:val="00C321A4"/>
    <w:rsid w:val="00C32B67"/>
    <w:rsid w:val="00C32DA6"/>
    <w:rsid w:val="00C32EB6"/>
    <w:rsid w:val="00C33A95"/>
    <w:rsid w:val="00C33ABE"/>
    <w:rsid w:val="00C33B25"/>
    <w:rsid w:val="00C33EC8"/>
    <w:rsid w:val="00C33FB2"/>
    <w:rsid w:val="00C340CB"/>
    <w:rsid w:val="00C34369"/>
    <w:rsid w:val="00C34707"/>
    <w:rsid w:val="00C347FD"/>
    <w:rsid w:val="00C349C6"/>
    <w:rsid w:val="00C34B4A"/>
    <w:rsid w:val="00C350E8"/>
    <w:rsid w:val="00C35628"/>
    <w:rsid w:val="00C35676"/>
    <w:rsid w:val="00C35A99"/>
    <w:rsid w:val="00C361DD"/>
    <w:rsid w:val="00C3688D"/>
    <w:rsid w:val="00C3705B"/>
    <w:rsid w:val="00C37B17"/>
    <w:rsid w:val="00C37CFE"/>
    <w:rsid w:val="00C4030B"/>
    <w:rsid w:val="00C403D0"/>
    <w:rsid w:val="00C404A7"/>
    <w:rsid w:val="00C408D2"/>
    <w:rsid w:val="00C40DD9"/>
    <w:rsid w:val="00C40FF0"/>
    <w:rsid w:val="00C410F7"/>
    <w:rsid w:val="00C417CE"/>
    <w:rsid w:val="00C41AC6"/>
    <w:rsid w:val="00C41F65"/>
    <w:rsid w:val="00C41FFC"/>
    <w:rsid w:val="00C4254A"/>
    <w:rsid w:val="00C4257D"/>
    <w:rsid w:val="00C42709"/>
    <w:rsid w:val="00C42C2E"/>
    <w:rsid w:val="00C42E6E"/>
    <w:rsid w:val="00C42F15"/>
    <w:rsid w:val="00C430D2"/>
    <w:rsid w:val="00C43399"/>
    <w:rsid w:val="00C434F2"/>
    <w:rsid w:val="00C43778"/>
    <w:rsid w:val="00C43F35"/>
    <w:rsid w:val="00C44F83"/>
    <w:rsid w:val="00C45720"/>
    <w:rsid w:val="00C457E6"/>
    <w:rsid w:val="00C45D29"/>
    <w:rsid w:val="00C45DC6"/>
    <w:rsid w:val="00C45E47"/>
    <w:rsid w:val="00C45FD6"/>
    <w:rsid w:val="00C46577"/>
    <w:rsid w:val="00C4684D"/>
    <w:rsid w:val="00C46980"/>
    <w:rsid w:val="00C46E84"/>
    <w:rsid w:val="00C470AB"/>
    <w:rsid w:val="00C470FA"/>
    <w:rsid w:val="00C47845"/>
    <w:rsid w:val="00C501E2"/>
    <w:rsid w:val="00C50553"/>
    <w:rsid w:val="00C5078A"/>
    <w:rsid w:val="00C50AF0"/>
    <w:rsid w:val="00C50D24"/>
    <w:rsid w:val="00C5113C"/>
    <w:rsid w:val="00C5152D"/>
    <w:rsid w:val="00C51661"/>
    <w:rsid w:val="00C51A32"/>
    <w:rsid w:val="00C51B67"/>
    <w:rsid w:val="00C51DA9"/>
    <w:rsid w:val="00C52797"/>
    <w:rsid w:val="00C5318E"/>
    <w:rsid w:val="00C53316"/>
    <w:rsid w:val="00C539B5"/>
    <w:rsid w:val="00C53D8C"/>
    <w:rsid w:val="00C53FE4"/>
    <w:rsid w:val="00C541F9"/>
    <w:rsid w:val="00C54D82"/>
    <w:rsid w:val="00C54F48"/>
    <w:rsid w:val="00C5582B"/>
    <w:rsid w:val="00C55B07"/>
    <w:rsid w:val="00C55B33"/>
    <w:rsid w:val="00C55F7E"/>
    <w:rsid w:val="00C568F6"/>
    <w:rsid w:val="00C56B47"/>
    <w:rsid w:val="00C56D2F"/>
    <w:rsid w:val="00C60994"/>
    <w:rsid w:val="00C60FF0"/>
    <w:rsid w:val="00C61254"/>
    <w:rsid w:val="00C61981"/>
    <w:rsid w:val="00C61C42"/>
    <w:rsid w:val="00C61DC3"/>
    <w:rsid w:val="00C61F5A"/>
    <w:rsid w:val="00C621E7"/>
    <w:rsid w:val="00C6230B"/>
    <w:rsid w:val="00C6239C"/>
    <w:rsid w:val="00C625B6"/>
    <w:rsid w:val="00C62673"/>
    <w:rsid w:val="00C62885"/>
    <w:rsid w:val="00C62A83"/>
    <w:rsid w:val="00C63A19"/>
    <w:rsid w:val="00C63DC2"/>
    <w:rsid w:val="00C63DD5"/>
    <w:rsid w:val="00C6413A"/>
    <w:rsid w:val="00C643BD"/>
    <w:rsid w:val="00C64468"/>
    <w:rsid w:val="00C64ABA"/>
    <w:rsid w:val="00C64C71"/>
    <w:rsid w:val="00C64E3A"/>
    <w:rsid w:val="00C6511A"/>
    <w:rsid w:val="00C65387"/>
    <w:rsid w:val="00C65C0E"/>
    <w:rsid w:val="00C65D53"/>
    <w:rsid w:val="00C66D58"/>
    <w:rsid w:val="00C66D76"/>
    <w:rsid w:val="00C701D7"/>
    <w:rsid w:val="00C70285"/>
    <w:rsid w:val="00C705A3"/>
    <w:rsid w:val="00C706F0"/>
    <w:rsid w:val="00C70F39"/>
    <w:rsid w:val="00C71365"/>
    <w:rsid w:val="00C72307"/>
    <w:rsid w:val="00C7265D"/>
    <w:rsid w:val="00C72AF0"/>
    <w:rsid w:val="00C72C8E"/>
    <w:rsid w:val="00C72DF4"/>
    <w:rsid w:val="00C731E4"/>
    <w:rsid w:val="00C73391"/>
    <w:rsid w:val="00C733AE"/>
    <w:rsid w:val="00C736C5"/>
    <w:rsid w:val="00C74212"/>
    <w:rsid w:val="00C74918"/>
    <w:rsid w:val="00C74BBE"/>
    <w:rsid w:val="00C74DF1"/>
    <w:rsid w:val="00C74F00"/>
    <w:rsid w:val="00C74F48"/>
    <w:rsid w:val="00C74FFC"/>
    <w:rsid w:val="00C75197"/>
    <w:rsid w:val="00C75435"/>
    <w:rsid w:val="00C75842"/>
    <w:rsid w:val="00C761A8"/>
    <w:rsid w:val="00C769DD"/>
    <w:rsid w:val="00C76DF9"/>
    <w:rsid w:val="00C778F0"/>
    <w:rsid w:val="00C77D6D"/>
    <w:rsid w:val="00C80152"/>
    <w:rsid w:val="00C8069B"/>
    <w:rsid w:val="00C8084C"/>
    <w:rsid w:val="00C809BB"/>
    <w:rsid w:val="00C811ED"/>
    <w:rsid w:val="00C81322"/>
    <w:rsid w:val="00C81621"/>
    <w:rsid w:val="00C81743"/>
    <w:rsid w:val="00C819EB"/>
    <w:rsid w:val="00C820F5"/>
    <w:rsid w:val="00C821CF"/>
    <w:rsid w:val="00C8235A"/>
    <w:rsid w:val="00C8242A"/>
    <w:rsid w:val="00C82908"/>
    <w:rsid w:val="00C8295F"/>
    <w:rsid w:val="00C82B5A"/>
    <w:rsid w:val="00C82F05"/>
    <w:rsid w:val="00C8338E"/>
    <w:rsid w:val="00C833F3"/>
    <w:rsid w:val="00C835C8"/>
    <w:rsid w:val="00C8391A"/>
    <w:rsid w:val="00C839D6"/>
    <w:rsid w:val="00C83B39"/>
    <w:rsid w:val="00C83BEC"/>
    <w:rsid w:val="00C85229"/>
    <w:rsid w:val="00C8540D"/>
    <w:rsid w:val="00C85B32"/>
    <w:rsid w:val="00C85B8B"/>
    <w:rsid w:val="00C85FF0"/>
    <w:rsid w:val="00C860C2"/>
    <w:rsid w:val="00C87D36"/>
    <w:rsid w:val="00C8E5B7"/>
    <w:rsid w:val="00C90247"/>
    <w:rsid w:val="00C90EE8"/>
    <w:rsid w:val="00C91092"/>
    <w:rsid w:val="00C916D2"/>
    <w:rsid w:val="00C91D1C"/>
    <w:rsid w:val="00C91DBB"/>
    <w:rsid w:val="00C91FA3"/>
    <w:rsid w:val="00C927DB"/>
    <w:rsid w:val="00C932DE"/>
    <w:rsid w:val="00C9375B"/>
    <w:rsid w:val="00C93F7A"/>
    <w:rsid w:val="00C942AB"/>
    <w:rsid w:val="00C94B6E"/>
    <w:rsid w:val="00C94EAD"/>
    <w:rsid w:val="00C951E0"/>
    <w:rsid w:val="00C956F0"/>
    <w:rsid w:val="00C957F5"/>
    <w:rsid w:val="00C95D98"/>
    <w:rsid w:val="00C95EE8"/>
    <w:rsid w:val="00C96504"/>
    <w:rsid w:val="00C96A46"/>
    <w:rsid w:val="00C96B8B"/>
    <w:rsid w:val="00C96E7D"/>
    <w:rsid w:val="00C96FC0"/>
    <w:rsid w:val="00C976CB"/>
    <w:rsid w:val="00C97F73"/>
    <w:rsid w:val="00CA01B5"/>
    <w:rsid w:val="00CA035D"/>
    <w:rsid w:val="00CA0367"/>
    <w:rsid w:val="00CA11F7"/>
    <w:rsid w:val="00CA131E"/>
    <w:rsid w:val="00CA17D9"/>
    <w:rsid w:val="00CA2180"/>
    <w:rsid w:val="00CA26EA"/>
    <w:rsid w:val="00CA2782"/>
    <w:rsid w:val="00CA3058"/>
    <w:rsid w:val="00CA3877"/>
    <w:rsid w:val="00CA3BA0"/>
    <w:rsid w:val="00CA3E0A"/>
    <w:rsid w:val="00CA529D"/>
    <w:rsid w:val="00CA5821"/>
    <w:rsid w:val="00CA5CD5"/>
    <w:rsid w:val="00CA5E9F"/>
    <w:rsid w:val="00CA623A"/>
    <w:rsid w:val="00CA6775"/>
    <w:rsid w:val="00CA6892"/>
    <w:rsid w:val="00CA70D1"/>
    <w:rsid w:val="00CA759F"/>
    <w:rsid w:val="00CA7985"/>
    <w:rsid w:val="00CA7B78"/>
    <w:rsid w:val="00CB02B0"/>
    <w:rsid w:val="00CB08C6"/>
    <w:rsid w:val="00CB0B18"/>
    <w:rsid w:val="00CB0C04"/>
    <w:rsid w:val="00CB1002"/>
    <w:rsid w:val="00CB1537"/>
    <w:rsid w:val="00CB15A9"/>
    <w:rsid w:val="00CB15D8"/>
    <w:rsid w:val="00CB22BC"/>
    <w:rsid w:val="00CB2580"/>
    <w:rsid w:val="00CB2E50"/>
    <w:rsid w:val="00CB36B5"/>
    <w:rsid w:val="00CB372E"/>
    <w:rsid w:val="00CB4B12"/>
    <w:rsid w:val="00CB4C7B"/>
    <w:rsid w:val="00CB55C9"/>
    <w:rsid w:val="00CB5619"/>
    <w:rsid w:val="00CB5AD7"/>
    <w:rsid w:val="00CB7203"/>
    <w:rsid w:val="00CB7632"/>
    <w:rsid w:val="00CB7F27"/>
    <w:rsid w:val="00CB7F2C"/>
    <w:rsid w:val="00CC05EF"/>
    <w:rsid w:val="00CC08A8"/>
    <w:rsid w:val="00CC0C22"/>
    <w:rsid w:val="00CC0C35"/>
    <w:rsid w:val="00CC1316"/>
    <w:rsid w:val="00CC13CE"/>
    <w:rsid w:val="00CC1885"/>
    <w:rsid w:val="00CC1934"/>
    <w:rsid w:val="00CC1EFD"/>
    <w:rsid w:val="00CC298B"/>
    <w:rsid w:val="00CC2BD2"/>
    <w:rsid w:val="00CC2DA6"/>
    <w:rsid w:val="00CC3395"/>
    <w:rsid w:val="00CC3943"/>
    <w:rsid w:val="00CC3E70"/>
    <w:rsid w:val="00CC3FFE"/>
    <w:rsid w:val="00CC4064"/>
    <w:rsid w:val="00CC4211"/>
    <w:rsid w:val="00CC4887"/>
    <w:rsid w:val="00CC579E"/>
    <w:rsid w:val="00CC6558"/>
    <w:rsid w:val="00CC7570"/>
    <w:rsid w:val="00CC7D55"/>
    <w:rsid w:val="00CD013A"/>
    <w:rsid w:val="00CD0BC4"/>
    <w:rsid w:val="00CD1458"/>
    <w:rsid w:val="00CD192C"/>
    <w:rsid w:val="00CD1A70"/>
    <w:rsid w:val="00CD24CA"/>
    <w:rsid w:val="00CD30CE"/>
    <w:rsid w:val="00CD31FA"/>
    <w:rsid w:val="00CD3285"/>
    <w:rsid w:val="00CD32C9"/>
    <w:rsid w:val="00CD383E"/>
    <w:rsid w:val="00CD38F4"/>
    <w:rsid w:val="00CD403D"/>
    <w:rsid w:val="00CD40ED"/>
    <w:rsid w:val="00CD4864"/>
    <w:rsid w:val="00CD5D36"/>
    <w:rsid w:val="00CD5E61"/>
    <w:rsid w:val="00CD615B"/>
    <w:rsid w:val="00CD6228"/>
    <w:rsid w:val="00CD6424"/>
    <w:rsid w:val="00CD6941"/>
    <w:rsid w:val="00CD76FD"/>
    <w:rsid w:val="00CD78ED"/>
    <w:rsid w:val="00CD7AF6"/>
    <w:rsid w:val="00CD7B51"/>
    <w:rsid w:val="00CE0E6F"/>
    <w:rsid w:val="00CE1089"/>
    <w:rsid w:val="00CE150A"/>
    <w:rsid w:val="00CE19CF"/>
    <w:rsid w:val="00CE1B48"/>
    <w:rsid w:val="00CE24D4"/>
    <w:rsid w:val="00CE2630"/>
    <w:rsid w:val="00CE2A0E"/>
    <w:rsid w:val="00CE3A07"/>
    <w:rsid w:val="00CE3B69"/>
    <w:rsid w:val="00CE3DC6"/>
    <w:rsid w:val="00CE4612"/>
    <w:rsid w:val="00CE4909"/>
    <w:rsid w:val="00CE5774"/>
    <w:rsid w:val="00CE5A78"/>
    <w:rsid w:val="00CE5B50"/>
    <w:rsid w:val="00CE5CA8"/>
    <w:rsid w:val="00CE641F"/>
    <w:rsid w:val="00CE69F7"/>
    <w:rsid w:val="00CE6A65"/>
    <w:rsid w:val="00CE6AE9"/>
    <w:rsid w:val="00CE6EB5"/>
    <w:rsid w:val="00CE6F10"/>
    <w:rsid w:val="00CE742E"/>
    <w:rsid w:val="00CE7445"/>
    <w:rsid w:val="00CF01E4"/>
    <w:rsid w:val="00CF0617"/>
    <w:rsid w:val="00CF0747"/>
    <w:rsid w:val="00CF09A1"/>
    <w:rsid w:val="00CF0C2B"/>
    <w:rsid w:val="00CF10E5"/>
    <w:rsid w:val="00CF120E"/>
    <w:rsid w:val="00CF1384"/>
    <w:rsid w:val="00CF15F9"/>
    <w:rsid w:val="00CF1C4F"/>
    <w:rsid w:val="00CF20B8"/>
    <w:rsid w:val="00CF21B9"/>
    <w:rsid w:val="00CF2445"/>
    <w:rsid w:val="00CF26FF"/>
    <w:rsid w:val="00CF2974"/>
    <w:rsid w:val="00CF2C41"/>
    <w:rsid w:val="00CF2D83"/>
    <w:rsid w:val="00CF2DE5"/>
    <w:rsid w:val="00CF305E"/>
    <w:rsid w:val="00CF313E"/>
    <w:rsid w:val="00CF31A4"/>
    <w:rsid w:val="00CF3473"/>
    <w:rsid w:val="00CF3AE6"/>
    <w:rsid w:val="00CF407E"/>
    <w:rsid w:val="00CF46D1"/>
    <w:rsid w:val="00CF4B0D"/>
    <w:rsid w:val="00CF4C58"/>
    <w:rsid w:val="00CF5429"/>
    <w:rsid w:val="00CF5835"/>
    <w:rsid w:val="00CF591C"/>
    <w:rsid w:val="00CF5B36"/>
    <w:rsid w:val="00CF5C60"/>
    <w:rsid w:val="00CF5D30"/>
    <w:rsid w:val="00CF5F0F"/>
    <w:rsid w:val="00CF5F80"/>
    <w:rsid w:val="00CF6860"/>
    <w:rsid w:val="00D0042D"/>
    <w:rsid w:val="00D00E77"/>
    <w:rsid w:val="00D00F00"/>
    <w:rsid w:val="00D014A3"/>
    <w:rsid w:val="00D02067"/>
    <w:rsid w:val="00D0215C"/>
    <w:rsid w:val="00D0227C"/>
    <w:rsid w:val="00D02A8B"/>
    <w:rsid w:val="00D02E21"/>
    <w:rsid w:val="00D03052"/>
    <w:rsid w:val="00D03063"/>
    <w:rsid w:val="00D03125"/>
    <w:rsid w:val="00D04152"/>
    <w:rsid w:val="00D04368"/>
    <w:rsid w:val="00D051CB"/>
    <w:rsid w:val="00D05357"/>
    <w:rsid w:val="00D058DB"/>
    <w:rsid w:val="00D0600F"/>
    <w:rsid w:val="00D06123"/>
    <w:rsid w:val="00D068F8"/>
    <w:rsid w:val="00D06CB5"/>
    <w:rsid w:val="00D06DD6"/>
    <w:rsid w:val="00D070F4"/>
    <w:rsid w:val="00D075C9"/>
    <w:rsid w:val="00D07BD5"/>
    <w:rsid w:val="00D07DFD"/>
    <w:rsid w:val="00D07E3C"/>
    <w:rsid w:val="00D102CD"/>
    <w:rsid w:val="00D10919"/>
    <w:rsid w:val="00D10A9E"/>
    <w:rsid w:val="00D10C0F"/>
    <w:rsid w:val="00D10D07"/>
    <w:rsid w:val="00D1175A"/>
    <w:rsid w:val="00D11842"/>
    <w:rsid w:val="00D11980"/>
    <w:rsid w:val="00D11DF0"/>
    <w:rsid w:val="00D12265"/>
    <w:rsid w:val="00D1244C"/>
    <w:rsid w:val="00D13471"/>
    <w:rsid w:val="00D134F8"/>
    <w:rsid w:val="00D13A90"/>
    <w:rsid w:val="00D13CF9"/>
    <w:rsid w:val="00D140BF"/>
    <w:rsid w:val="00D1430D"/>
    <w:rsid w:val="00D1491A"/>
    <w:rsid w:val="00D14F32"/>
    <w:rsid w:val="00D15107"/>
    <w:rsid w:val="00D158D2"/>
    <w:rsid w:val="00D15A6A"/>
    <w:rsid w:val="00D15C0D"/>
    <w:rsid w:val="00D15D2E"/>
    <w:rsid w:val="00D15D31"/>
    <w:rsid w:val="00D15EC6"/>
    <w:rsid w:val="00D1620D"/>
    <w:rsid w:val="00D1671F"/>
    <w:rsid w:val="00D16732"/>
    <w:rsid w:val="00D16E55"/>
    <w:rsid w:val="00D16ED9"/>
    <w:rsid w:val="00D16FAC"/>
    <w:rsid w:val="00D176D5"/>
    <w:rsid w:val="00D17AD0"/>
    <w:rsid w:val="00D20194"/>
    <w:rsid w:val="00D21976"/>
    <w:rsid w:val="00D21D48"/>
    <w:rsid w:val="00D21E64"/>
    <w:rsid w:val="00D21F2B"/>
    <w:rsid w:val="00D22249"/>
    <w:rsid w:val="00D2288C"/>
    <w:rsid w:val="00D229C5"/>
    <w:rsid w:val="00D22C11"/>
    <w:rsid w:val="00D22ECB"/>
    <w:rsid w:val="00D2301A"/>
    <w:rsid w:val="00D23563"/>
    <w:rsid w:val="00D23BF9"/>
    <w:rsid w:val="00D240F4"/>
    <w:rsid w:val="00D241E0"/>
    <w:rsid w:val="00D250AC"/>
    <w:rsid w:val="00D25930"/>
    <w:rsid w:val="00D26071"/>
    <w:rsid w:val="00D26618"/>
    <w:rsid w:val="00D26624"/>
    <w:rsid w:val="00D26689"/>
    <w:rsid w:val="00D26D30"/>
    <w:rsid w:val="00D27C88"/>
    <w:rsid w:val="00D3011C"/>
    <w:rsid w:val="00D309A3"/>
    <w:rsid w:val="00D30D65"/>
    <w:rsid w:val="00D30E43"/>
    <w:rsid w:val="00D31126"/>
    <w:rsid w:val="00D31ABD"/>
    <w:rsid w:val="00D31D69"/>
    <w:rsid w:val="00D32176"/>
    <w:rsid w:val="00D32826"/>
    <w:rsid w:val="00D329AF"/>
    <w:rsid w:val="00D3321B"/>
    <w:rsid w:val="00D3328D"/>
    <w:rsid w:val="00D332D2"/>
    <w:rsid w:val="00D33414"/>
    <w:rsid w:val="00D337FE"/>
    <w:rsid w:val="00D34084"/>
    <w:rsid w:val="00D34491"/>
    <w:rsid w:val="00D346D5"/>
    <w:rsid w:val="00D34AC2"/>
    <w:rsid w:val="00D34C7B"/>
    <w:rsid w:val="00D3526A"/>
    <w:rsid w:val="00D3539A"/>
    <w:rsid w:val="00D353B5"/>
    <w:rsid w:val="00D35B1C"/>
    <w:rsid w:val="00D36087"/>
    <w:rsid w:val="00D36323"/>
    <w:rsid w:val="00D367A5"/>
    <w:rsid w:val="00D36857"/>
    <w:rsid w:val="00D3696D"/>
    <w:rsid w:val="00D372C7"/>
    <w:rsid w:val="00D37394"/>
    <w:rsid w:val="00D3739D"/>
    <w:rsid w:val="00D37536"/>
    <w:rsid w:val="00D3782D"/>
    <w:rsid w:val="00D37D15"/>
    <w:rsid w:val="00D406DC"/>
    <w:rsid w:val="00D409D7"/>
    <w:rsid w:val="00D41312"/>
    <w:rsid w:val="00D41625"/>
    <w:rsid w:val="00D417E4"/>
    <w:rsid w:val="00D41E40"/>
    <w:rsid w:val="00D41EB6"/>
    <w:rsid w:val="00D433EE"/>
    <w:rsid w:val="00D43A8E"/>
    <w:rsid w:val="00D44396"/>
    <w:rsid w:val="00D44A0B"/>
    <w:rsid w:val="00D46373"/>
    <w:rsid w:val="00D46A05"/>
    <w:rsid w:val="00D47A49"/>
    <w:rsid w:val="00D47C72"/>
    <w:rsid w:val="00D47FBF"/>
    <w:rsid w:val="00D50136"/>
    <w:rsid w:val="00D50310"/>
    <w:rsid w:val="00D50B01"/>
    <w:rsid w:val="00D50D7F"/>
    <w:rsid w:val="00D511C5"/>
    <w:rsid w:val="00D51C6C"/>
    <w:rsid w:val="00D51DD8"/>
    <w:rsid w:val="00D52316"/>
    <w:rsid w:val="00D52333"/>
    <w:rsid w:val="00D52DC5"/>
    <w:rsid w:val="00D530D4"/>
    <w:rsid w:val="00D531F0"/>
    <w:rsid w:val="00D5369D"/>
    <w:rsid w:val="00D5377B"/>
    <w:rsid w:val="00D53835"/>
    <w:rsid w:val="00D54500"/>
    <w:rsid w:val="00D54969"/>
    <w:rsid w:val="00D54E12"/>
    <w:rsid w:val="00D5560E"/>
    <w:rsid w:val="00D559BD"/>
    <w:rsid w:val="00D55B3E"/>
    <w:rsid w:val="00D55C23"/>
    <w:rsid w:val="00D55DE5"/>
    <w:rsid w:val="00D55E55"/>
    <w:rsid w:val="00D56467"/>
    <w:rsid w:val="00D5646A"/>
    <w:rsid w:val="00D56A52"/>
    <w:rsid w:val="00D56FCA"/>
    <w:rsid w:val="00D57286"/>
    <w:rsid w:val="00D5749E"/>
    <w:rsid w:val="00D57BF8"/>
    <w:rsid w:val="00D6068C"/>
    <w:rsid w:val="00D6084A"/>
    <w:rsid w:val="00D60938"/>
    <w:rsid w:val="00D60F88"/>
    <w:rsid w:val="00D6157E"/>
    <w:rsid w:val="00D61B31"/>
    <w:rsid w:val="00D61EBE"/>
    <w:rsid w:val="00D62A5E"/>
    <w:rsid w:val="00D6369E"/>
    <w:rsid w:val="00D638AC"/>
    <w:rsid w:val="00D64609"/>
    <w:rsid w:val="00D64722"/>
    <w:rsid w:val="00D64747"/>
    <w:rsid w:val="00D64965"/>
    <w:rsid w:val="00D64ABD"/>
    <w:rsid w:val="00D65644"/>
    <w:rsid w:val="00D657BC"/>
    <w:rsid w:val="00D657C6"/>
    <w:rsid w:val="00D659E2"/>
    <w:rsid w:val="00D65B06"/>
    <w:rsid w:val="00D65B6D"/>
    <w:rsid w:val="00D65B9C"/>
    <w:rsid w:val="00D6718A"/>
    <w:rsid w:val="00D67337"/>
    <w:rsid w:val="00D67360"/>
    <w:rsid w:val="00D673C1"/>
    <w:rsid w:val="00D6772A"/>
    <w:rsid w:val="00D67A2D"/>
    <w:rsid w:val="00D705D6"/>
    <w:rsid w:val="00D7135E"/>
    <w:rsid w:val="00D7152D"/>
    <w:rsid w:val="00D7191C"/>
    <w:rsid w:val="00D71FEB"/>
    <w:rsid w:val="00D72052"/>
    <w:rsid w:val="00D7211E"/>
    <w:rsid w:val="00D725E6"/>
    <w:rsid w:val="00D728B3"/>
    <w:rsid w:val="00D729A8"/>
    <w:rsid w:val="00D72D18"/>
    <w:rsid w:val="00D7382A"/>
    <w:rsid w:val="00D746A7"/>
    <w:rsid w:val="00D74712"/>
    <w:rsid w:val="00D74E37"/>
    <w:rsid w:val="00D75239"/>
    <w:rsid w:val="00D754DF"/>
    <w:rsid w:val="00D754EB"/>
    <w:rsid w:val="00D756C0"/>
    <w:rsid w:val="00D757B0"/>
    <w:rsid w:val="00D75A42"/>
    <w:rsid w:val="00D75A8A"/>
    <w:rsid w:val="00D76607"/>
    <w:rsid w:val="00D766B3"/>
    <w:rsid w:val="00D76A1A"/>
    <w:rsid w:val="00D76AC7"/>
    <w:rsid w:val="00D77CBF"/>
    <w:rsid w:val="00D77D13"/>
    <w:rsid w:val="00D8034E"/>
    <w:rsid w:val="00D807A7"/>
    <w:rsid w:val="00D8095B"/>
    <w:rsid w:val="00D80AEB"/>
    <w:rsid w:val="00D80D25"/>
    <w:rsid w:val="00D812B1"/>
    <w:rsid w:val="00D81477"/>
    <w:rsid w:val="00D814D5"/>
    <w:rsid w:val="00D81538"/>
    <w:rsid w:val="00D817BA"/>
    <w:rsid w:val="00D81837"/>
    <w:rsid w:val="00D8197D"/>
    <w:rsid w:val="00D819F1"/>
    <w:rsid w:val="00D822C5"/>
    <w:rsid w:val="00D8239B"/>
    <w:rsid w:val="00D82989"/>
    <w:rsid w:val="00D82D51"/>
    <w:rsid w:val="00D831A7"/>
    <w:rsid w:val="00D83363"/>
    <w:rsid w:val="00D83844"/>
    <w:rsid w:val="00D83954"/>
    <w:rsid w:val="00D843CC"/>
    <w:rsid w:val="00D84AC5"/>
    <w:rsid w:val="00D84CDC"/>
    <w:rsid w:val="00D85C0A"/>
    <w:rsid w:val="00D860B3"/>
    <w:rsid w:val="00D863A9"/>
    <w:rsid w:val="00D86463"/>
    <w:rsid w:val="00D86484"/>
    <w:rsid w:val="00D866E2"/>
    <w:rsid w:val="00D86B3F"/>
    <w:rsid w:val="00D86B92"/>
    <w:rsid w:val="00D86BC8"/>
    <w:rsid w:val="00D870B9"/>
    <w:rsid w:val="00D8747C"/>
    <w:rsid w:val="00D879C4"/>
    <w:rsid w:val="00D9031A"/>
    <w:rsid w:val="00D9035C"/>
    <w:rsid w:val="00D9068C"/>
    <w:rsid w:val="00D90868"/>
    <w:rsid w:val="00D90E86"/>
    <w:rsid w:val="00D91184"/>
    <w:rsid w:val="00D91276"/>
    <w:rsid w:val="00D91664"/>
    <w:rsid w:val="00D916ED"/>
    <w:rsid w:val="00D9194D"/>
    <w:rsid w:val="00D925BD"/>
    <w:rsid w:val="00D92B09"/>
    <w:rsid w:val="00D92C80"/>
    <w:rsid w:val="00D93361"/>
    <w:rsid w:val="00D9349C"/>
    <w:rsid w:val="00D93F85"/>
    <w:rsid w:val="00D9408C"/>
    <w:rsid w:val="00D94502"/>
    <w:rsid w:val="00D945D6"/>
    <w:rsid w:val="00D946F6"/>
    <w:rsid w:val="00D94B74"/>
    <w:rsid w:val="00D9505F"/>
    <w:rsid w:val="00D95150"/>
    <w:rsid w:val="00D951C4"/>
    <w:rsid w:val="00D95E2A"/>
    <w:rsid w:val="00D960ED"/>
    <w:rsid w:val="00D96342"/>
    <w:rsid w:val="00D96443"/>
    <w:rsid w:val="00D964AD"/>
    <w:rsid w:val="00D96DE5"/>
    <w:rsid w:val="00D96E58"/>
    <w:rsid w:val="00D97464"/>
    <w:rsid w:val="00D97721"/>
    <w:rsid w:val="00D977B6"/>
    <w:rsid w:val="00D97BA7"/>
    <w:rsid w:val="00D97D0B"/>
    <w:rsid w:val="00D97F13"/>
    <w:rsid w:val="00D97FE9"/>
    <w:rsid w:val="00DA066C"/>
    <w:rsid w:val="00DA06A2"/>
    <w:rsid w:val="00DA123B"/>
    <w:rsid w:val="00DA17E7"/>
    <w:rsid w:val="00DA18FB"/>
    <w:rsid w:val="00DA19DF"/>
    <w:rsid w:val="00DA1A27"/>
    <w:rsid w:val="00DA1CAA"/>
    <w:rsid w:val="00DA1FBB"/>
    <w:rsid w:val="00DA23D3"/>
    <w:rsid w:val="00DA24C4"/>
    <w:rsid w:val="00DA2581"/>
    <w:rsid w:val="00DA2856"/>
    <w:rsid w:val="00DA3314"/>
    <w:rsid w:val="00DA3743"/>
    <w:rsid w:val="00DA492C"/>
    <w:rsid w:val="00DA4BEB"/>
    <w:rsid w:val="00DA4D3A"/>
    <w:rsid w:val="00DA4F8F"/>
    <w:rsid w:val="00DA5569"/>
    <w:rsid w:val="00DA56CB"/>
    <w:rsid w:val="00DA57F5"/>
    <w:rsid w:val="00DA5916"/>
    <w:rsid w:val="00DA5BF5"/>
    <w:rsid w:val="00DA6899"/>
    <w:rsid w:val="00DA6B77"/>
    <w:rsid w:val="00DA7827"/>
    <w:rsid w:val="00DA7975"/>
    <w:rsid w:val="00DA79F1"/>
    <w:rsid w:val="00DA7AAC"/>
    <w:rsid w:val="00DA7E37"/>
    <w:rsid w:val="00DB05AF"/>
    <w:rsid w:val="00DB0733"/>
    <w:rsid w:val="00DB10A2"/>
    <w:rsid w:val="00DB11D9"/>
    <w:rsid w:val="00DB13B2"/>
    <w:rsid w:val="00DB1720"/>
    <w:rsid w:val="00DB1BEB"/>
    <w:rsid w:val="00DB2402"/>
    <w:rsid w:val="00DB24B2"/>
    <w:rsid w:val="00DB25C6"/>
    <w:rsid w:val="00DB2A95"/>
    <w:rsid w:val="00DB2B01"/>
    <w:rsid w:val="00DB34A2"/>
    <w:rsid w:val="00DB374C"/>
    <w:rsid w:val="00DB459B"/>
    <w:rsid w:val="00DB45FE"/>
    <w:rsid w:val="00DB46E6"/>
    <w:rsid w:val="00DB48AA"/>
    <w:rsid w:val="00DB4B8E"/>
    <w:rsid w:val="00DB4D38"/>
    <w:rsid w:val="00DB5644"/>
    <w:rsid w:val="00DB581D"/>
    <w:rsid w:val="00DB5857"/>
    <w:rsid w:val="00DB5BAA"/>
    <w:rsid w:val="00DB5C9E"/>
    <w:rsid w:val="00DB6321"/>
    <w:rsid w:val="00DB6FBC"/>
    <w:rsid w:val="00DB7046"/>
    <w:rsid w:val="00DB72C5"/>
    <w:rsid w:val="00DB7998"/>
    <w:rsid w:val="00DB7A6F"/>
    <w:rsid w:val="00DB7B0E"/>
    <w:rsid w:val="00DB7BDF"/>
    <w:rsid w:val="00DB7D0E"/>
    <w:rsid w:val="00DB7FAA"/>
    <w:rsid w:val="00DC0117"/>
    <w:rsid w:val="00DC0305"/>
    <w:rsid w:val="00DC0547"/>
    <w:rsid w:val="00DC0C66"/>
    <w:rsid w:val="00DC0E50"/>
    <w:rsid w:val="00DC14F4"/>
    <w:rsid w:val="00DC180B"/>
    <w:rsid w:val="00DC1E30"/>
    <w:rsid w:val="00DC231D"/>
    <w:rsid w:val="00DC2DEE"/>
    <w:rsid w:val="00DC3165"/>
    <w:rsid w:val="00DC3270"/>
    <w:rsid w:val="00DC3277"/>
    <w:rsid w:val="00DC336D"/>
    <w:rsid w:val="00DC33FB"/>
    <w:rsid w:val="00DC3B8C"/>
    <w:rsid w:val="00DC3F1A"/>
    <w:rsid w:val="00DC4992"/>
    <w:rsid w:val="00DC4D03"/>
    <w:rsid w:val="00DC56F0"/>
    <w:rsid w:val="00DC5ACE"/>
    <w:rsid w:val="00DC6A59"/>
    <w:rsid w:val="00DC71D0"/>
    <w:rsid w:val="00DC7BF6"/>
    <w:rsid w:val="00DC7E1C"/>
    <w:rsid w:val="00DC7F51"/>
    <w:rsid w:val="00DD0271"/>
    <w:rsid w:val="00DD0A2D"/>
    <w:rsid w:val="00DD1A89"/>
    <w:rsid w:val="00DD1CD1"/>
    <w:rsid w:val="00DD2731"/>
    <w:rsid w:val="00DD2EFE"/>
    <w:rsid w:val="00DD34E3"/>
    <w:rsid w:val="00DD39B9"/>
    <w:rsid w:val="00DD42F2"/>
    <w:rsid w:val="00DD4663"/>
    <w:rsid w:val="00DD4889"/>
    <w:rsid w:val="00DD4A92"/>
    <w:rsid w:val="00DD4D06"/>
    <w:rsid w:val="00DD4ECA"/>
    <w:rsid w:val="00DD5570"/>
    <w:rsid w:val="00DD5708"/>
    <w:rsid w:val="00DD576A"/>
    <w:rsid w:val="00DD61CC"/>
    <w:rsid w:val="00DD6513"/>
    <w:rsid w:val="00DD6576"/>
    <w:rsid w:val="00DD6FA7"/>
    <w:rsid w:val="00DD7283"/>
    <w:rsid w:val="00DD7A7F"/>
    <w:rsid w:val="00DD7E79"/>
    <w:rsid w:val="00DD7F57"/>
    <w:rsid w:val="00DE0172"/>
    <w:rsid w:val="00DE02FD"/>
    <w:rsid w:val="00DE0818"/>
    <w:rsid w:val="00DE0881"/>
    <w:rsid w:val="00DE0B55"/>
    <w:rsid w:val="00DE0DFB"/>
    <w:rsid w:val="00DE1463"/>
    <w:rsid w:val="00DE17CA"/>
    <w:rsid w:val="00DE18DB"/>
    <w:rsid w:val="00DE18FD"/>
    <w:rsid w:val="00DE1CC9"/>
    <w:rsid w:val="00DE26EE"/>
    <w:rsid w:val="00DE2C0E"/>
    <w:rsid w:val="00DE3552"/>
    <w:rsid w:val="00DE39AE"/>
    <w:rsid w:val="00DE3AEE"/>
    <w:rsid w:val="00DE4BAB"/>
    <w:rsid w:val="00DE621E"/>
    <w:rsid w:val="00DE68EC"/>
    <w:rsid w:val="00DE7302"/>
    <w:rsid w:val="00DE74F2"/>
    <w:rsid w:val="00DE794D"/>
    <w:rsid w:val="00DE79AA"/>
    <w:rsid w:val="00DE7C30"/>
    <w:rsid w:val="00DF0019"/>
    <w:rsid w:val="00DF0142"/>
    <w:rsid w:val="00DF0220"/>
    <w:rsid w:val="00DF0903"/>
    <w:rsid w:val="00DF09A9"/>
    <w:rsid w:val="00DF1249"/>
    <w:rsid w:val="00DF1920"/>
    <w:rsid w:val="00DF1CCC"/>
    <w:rsid w:val="00DF2560"/>
    <w:rsid w:val="00DF25AF"/>
    <w:rsid w:val="00DF2866"/>
    <w:rsid w:val="00DF2D2C"/>
    <w:rsid w:val="00DF2E60"/>
    <w:rsid w:val="00DF2E7D"/>
    <w:rsid w:val="00DF315E"/>
    <w:rsid w:val="00DF49F2"/>
    <w:rsid w:val="00DF4A0B"/>
    <w:rsid w:val="00DF4F0E"/>
    <w:rsid w:val="00DF6242"/>
    <w:rsid w:val="00DF78DB"/>
    <w:rsid w:val="00E00195"/>
    <w:rsid w:val="00E00361"/>
    <w:rsid w:val="00E003CC"/>
    <w:rsid w:val="00E00681"/>
    <w:rsid w:val="00E00E76"/>
    <w:rsid w:val="00E01D29"/>
    <w:rsid w:val="00E023A9"/>
    <w:rsid w:val="00E02A2D"/>
    <w:rsid w:val="00E02C6C"/>
    <w:rsid w:val="00E02FDE"/>
    <w:rsid w:val="00E030A6"/>
    <w:rsid w:val="00E031D6"/>
    <w:rsid w:val="00E03815"/>
    <w:rsid w:val="00E03A88"/>
    <w:rsid w:val="00E03C7E"/>
    <w:rsid w:val="00E04443"/>
    <w:rsid w:val="00E04852"/>
    <w:rsid w:val="00E049A3"/>
    <w:rsid w:val="00E049EA"/>
    <w:rsid w:val="00E04F24"/>
    <w:rsid w:val="00E04F55"/>
    <w:rsid w:val="00E0505D"/>
    <w:rsid w:val="00E05865"/>
    <w:rsid w:val="00E05C45"/>
    <w:rsid w:val="00E062FE"/>
    <w:rsid w:val="00E06B72"/>
    <w:rsid w:val="00E07270"/>
    <w:rsid w:val="00E073DA"/>
    <w:rsid w:val="00E07A39"/>
    <w:rsid w:val="00E07A94"/>
    <w:rsid w:val="00E07F35"/>
    <w:rsid w:val="00E10108"/>
    <w:rsid w:val="00E109FF"/>
    <w:rsid w:val="00E116A5"/>
    <w:rsid w:val="00E118F9"/>
    <w:rsid w:val="00E11C03"/>
    <w:rsid w:val="00E11FA1"/>
    <w:rsid w:val="00E1216A"/>
    <w:rsid w:val="00E122FD"/>
    <w:rsid w:val="00E12383"/>
    <w:rsid w:val="00E1296E"/>
    <w:rsid w:val="00E12CD3"/>
    <w:rsid w:val="00E1330F"/>
    <w:rsid w:val="00E1373E"/>
    <w:rsid w:val="00E13C87"/>
    <w:rsid w:val="00E13F85"/>
    <w:rsid w:val="00E1432C"/>
    <w:rsid w:val="00E145DE"/>
    <w:rsid w:val="00E147BE"/>
    <w:rsid w:val="00E14831"/>
    <w:rsid w:val="00E152A1"/>
    <w:rsid w:val="00E155D2"/>
    <w:rsid w:val="00E15A7B"/>
    <w:rsid w:val="00E1689C"/>
    <w:rsid w:val="00E16ABB"/>
    <w:rsid w:val="00E16AF0"/>
    <w:rsid w:val="00E16E12"/>
    <w:rsid w:val="00E16EDB"/>
    <w:rsid w:val="00E174D1"/>
    <w:rsid w:val="00E17971"/>
    <w:rsid w:val="00E2003E"/>
    <w:rsid w:val="00E2074E"/>
    <w:rsid w:val="00E20A31"/>
    <w:rsid w:val="00E20A8F"/>
    <w:rsid w:val="00E20B80"/>
    <w:rsid w:val="00E20C14"/>
    <w:rsid w:val="00E21094"/>
    <w:rsid w:val="00E2166E"/>
    <w:rsid w:val="00E21778"/>
    <w:rsid w:val="00E2183A"/>
    <w:rsid w:val="00E222BA"/>
    <w:rsid w:val="00E223A8"/>
    <w:rsid w:val="00E22515"/>
    <w:rsid w:val="00E22726"/>
    <w:rsid w:val="00E23863"/>
    <w:rsid w:val="00E23964"/>
    <w:rsid w:val="00E23B36"/>
    <w:rsid w:val="00E23BCD"/>
    <w:rsid w:val="00E2420F"/>
    <w:rsid w:val="00E24235"/>
    <w:rsid w:val="00E2449F"/>
    <w:rsid w:val="00E248CD"/>
    <w:rsid w:val="00E24C94"/>
    <w:rsid w:val="00E24D4B"/>
    <w:rsid w:val="00E2500D"/>
    <w:rsid w:val="00E255EF"/>
    <w:rsid w:val="00E25CC0"/>
    <w:rsid w:val="00E25FD9"/>
    <w:rsid w:val="00E2612C"/>
    <w:rsid w:val="00E261E6"/>
    <w:rsid w:val="00E26581"/>
    <w:rsid w:val="00E269ED"/>
    <w:rsid w:val="00E26A5C"/>
    <w:rsid w:val="00E26F70"/>
    <w:rsid w:val="00E27A4F"/>
    <w:rsid w:val="00E27ED0"/>
    <w:rsid w:val="00E27F12"/>
    <w:rsid w:val="00E27FE1"/>
    <w:rsid w:val="00E300F9"/>
    <w:rsid w:val="00E3021D"/>
    <w:rsid w:val="00E302AC"/>
    <w:rsid w:val="00E30668"/>
    <w:rsid w:val="00E30C40"/>
    <w:rsid w:val="00E30F6A"/>
    <w:rsid w:val="00E31236"/>
    <w:rsid w:val="00E312C8"/>
    <w:rsid w:val="00E3151A"/>
    <w:rsid w:val="00E3180B"/>
    <w:rsid w:val="00E31D46"/>
    <w:rsid w:val="00E3214F"/>
    <w:rsid w:val="00E329A3"/>
    <w:rsid w:val="00E332BD"/>
    <w:rsid w:val="00E33A95"/>
    <w:rsid w:val="00E340D1"/>
    <w:rsid w:val="00E341CB"/>
    <w:rsid w:val="00E34585"/>
    <w:rsid w:val="00E34870"/>
    <w:rsid w:val="00E34DF4"/>
    <w:rsid w:val="00E35EB6"/>
    <w:rsid w:val="00E36421"/>
    <w:rsid w:val="00E365BF"/>
    <w:rsid w:val="00E36B45"/>
    <w:rsid w:val="00E36C5D"/>
    <w:rsid w:val="00E375BE"/>
    <w:rsid w:val="00E377B9"/>
    <w:rsid w:val="00E377DA"/>
    <w:rsid w:val="00E37931"/>
    <w:rsid w:val="00E40012"/>
    <w:rsid w:val="00E401AD"/>
    <w:rsid w:val="00E4048D"/>
    <w:rsid w:val="00E405CA"/>
    <w:rsid w:val="00E41234"/>
    <w:rsid w:val="00E42040"/>
    <w:rsid w:val="00E420D4"/>
    <w:rsid w:val="00E4239B"/>
    <w:rsid w:val="00E423CA"/>
    <w:rsid w:val="00E43036"/>
    <w:rsid w:val="00E4353F"/>
    <w:rsid w:val="00E438E8"/>
    <w:rsid w:val="00E43D55"/>
    <w:rsid w:val="00E44201"/>
    <w:rsid w:val="00E44DD4"/>
    <w:rsid w:val="00E4562D"/>
    <w:rsid w:val="00E4596D"/>
    <w:rsid w:val="00E45A32"/>
    <w:rsid w:val="00E45E8E"/>
    <w:rsid w:val="00E46386"/>
    <w:rsid w:val="00E46980"/>
    <w:rsid w:val="00E470A1"/>
    <w:rsid w:val="00E475B6"/>
    <w:rsid w:val="00E47789"/>
    <w:rsid w:val="00E47AC8"/>
    <w:rsid w:val="00E50846"/>
    <w:rsid w:val="00E50A32"/>
    <w:rsid w:val="00E50FD5"/>
    <w:rsid w:val="00E516B9"/>
    <w:rsid w:val="00E51F6A"/>
    <w:rsid w:val="00E51FFB"/>
    <w:rsid w:val="00E52257"/>
    <w:rsid w:val="00E52467"/>
    <w:rsid w:val="00E5246F"/>
    <w:rsid w:val="00E524B6"/>
    <w:rsid w:val="00E525A4"/>
    <w:rsid w:val="00E529AB"/>
    <w:rsid w:val="00E52D46"/>
    <w:rsid w:val="00E52E03"/>
    <w:rsid w:val="00E52EE4"/>
    <w:rsid w:val="00E53631"/>
    <w:rsid w:val="00E53808"/>
    <w:rsid w:val="00E53AD2"/>
    <w:rsid w:val="00E5401E"/>
    <w:rsid w:val="00E540AD"/>
    <w:rsid w:val="00E54119"/>
    <w:rsid w:val="00E541D3"/>
    <w:rsid w:val="00E54413"/>
    <w:rsid w:val="00E5455F"/>
    <w:rsid w:val="00E545C6"/>
    <w:rsid w:val="00E54631"/>
    <w:rsid w:val="00E55CF4"/>
    <w:rsid w:val="00E55D5E"/>
    <w:rsid w:val="00E5600A"/>
    <w:rsid w:val="00E561FA"/>
    <w:rsid w:val="00E56554"/>
    <w:rsid w:val="00E567EA"/>
    <w:rsid w:val="00E56960"/>
    <w:rsid w:val="00E57335"/>
    <w:rsid w:val="00E57337"/>
    <w:rsid w:val="00E5745E"/>
    <w:rsid w:val="00E57965"/>
    <w:rsid w:val="00E60204"/>
    <w:rsid w:val="00E602FF"/>
    <w:rsid w:val="00E60391"/>
    <w:rsid w:val="00E60650"/>
    <w:rsid w:val="00E60651"/>
    <w:rsid w:val="00E60979"/>
    <w:rsid w:val="00E60A5B"/>
    <w:rsid w:val="00E60D89"/>
    <w:rsid w:val="00E60DAB"/>
    <w:rsid w:val="00E60FD1"/>
    <w:rsid w:val="00E6129C"/>
    <w:rsid w:val="00E61531"/>
    <w:rsid w:val="00E61C2E"/>
    <w:rsid w:val="00E61D2B"/>
    <w:rsid w:val="00E62358"/>
    <w:rsid w:val="00E624CA"/>
    <w:rsid w:val="00E62FF7"/>
    <w:rsid w:val="00E63B57"/>
    <w:rsid w:val="00E641F0"/>
    <w:rsid w:val="00E64420"/>
    <w:rsid w:val="00E6467F"/>
    <w:rsid w:val="00E6512E"/>
    <w:rsid w:val="00E65765"/>
    <w:rsid w:val="00E658DF"/>
    <w:rsid w:val="00E665A7"/>
    <w:rsid w:val="00E66983"/>
    <w:rsid w:val="00E66A1E"/>
    <w:rsid w:val="00E66BFB"/>
    <w:rsid w:val="00E66C11"/>
    <w:rsid w:val="00E675BF"/>
    <w:rsid w:val="00E67F4B"/>
    <w:rsid w:val="00E7051A"/>
    <w:rsid w:val="00E70D98"/>
    <w:rsid w:val="00E70F64"/>
    <w:rsid w:val="00E71176"/>
    <w:rsid w:val="00E71315"/>
    <w:rsid w:val="00E71ACE"/>
    <w:rsid w:val="00E71D3D"/>
    <w:rsid w:val="00E720F4"/>
    <w:rsid w:val="00E72703"/>
    <w:rsid w:val="00E729DA"/>
    <w:rsid w:val="00E72ABE"/>
    <w:rsid w:val="00E72E0B"/>
    <w:rsid w:val="00E72E1B"/>
    <w:rsid w:val="00E7328F"/>
    <w:rsid w:val="00E73745"/>
    <w:rsid w:val="00E73B84"/>
    <w:rsid w:val="00E74016"/>
    <w:rsid w:val="00E7423F"/>
    <w:rsid w:val="00E7444E"/>
    <w:rsid w:val="00E744CF"/>
    <w:rsid w:val="00E746FC"/>
    <w:rsid w:val="00E74EAB"/>
    <w:rsid w:val="00E74EC8"/>
    <w:rsid w:val="00E7511F"/>
    <w:rsid w:val="00E753E3"/>
    <w:rsid w:val="00E7576A"/>
    <w:rsid w:val="00E75953"/>
    <w:rsid w:val="00E7616A"/>
    <w:rsid w:val="00E7685F"/>
    <w:rsid w:val="00E772DD"/>
    <w:rsid w:val="00E77387"/>
    <w:rsid w:val="00E774D4"/>
    <w:rsid w:val="00E7750A"/>
    <w:rsid w:val="00E77E07"/>
    <w:rsid w:val="00E77E73"/>
    <w:rsid w:val="00E800C6"/>
    <w:rsid w:val="00E80C61"/>
    <w:rsid w:val="00E80CCD"/>
    <w:rsid w:val="00E8101A"/>
    <w:rsid w:val="00E81061"/>
    <w:rsid w:val="00E8157B"/>
    <w:rsid w:val="00E819AE"/>
    <w:rsid w:val="00E81B64"/>
    <w:rsid w:val="00E81C60"/>
    <w:rsid w:val="00E826C9"/>
    <w:rsid w:val="00E82DFD"/>
    <w:rsid w:val="00E83286"/>
    <w:rsid w:val="00E83373"/>
    <w:rsid w:val="00E83CB9"/>
    <w:rsid w:val="00E83DA2"/>
    <w:rsid w:val="00E84034"/>
    <w:rsid w:val="00E84333"/>
    <w:rsid w:val="00E84728"/>
    <w:rsid w:val="00E84A99"/>
    <w:rsid w:val="00E851AA"/>
    <w:rsid w:val="00E85211"/>
    <w:rsid w:val="00E85520"/>
    <w:rsid w:val="00E8561D"/>
    <w:rsid w:val="00E859F0"/>
    <w:rsid w:val="00E85A88"/>
    <w:rsid w:val="00E85B87"/>
    <w:rsid w:val="00E86014"/>
    <w:rsid w:val="00E862F7"/>
    <w:rsid w:val="00E86AF0"/>
    <w:rsid w:val="00E87EFE"/>
    <w:rsid w:val="00E9073B"/>
    <w:rsid w:val="00E908FD"/>
    <w:rsid w:val="00E90C0F"/>
    <w:rsid w:val="00E90CE5"/>
    <w:rsid w:val="00E91131"/>
    <w:rsid w:val="00E9126D"/>
    <w:rsid w:val="00E9164A"/>
    <w:rsid w:val="00E91AC8"/>
    <w:rsid w:val="00E920E3"/>
    <w:rsid w:val="00E927D1"/>
    <w:rsid w:val="00E92BDE"/>
    <w:rsid w:val="00E92FB2"/>
    <w:rsid w:val="00E932F0"/>
    <w:rsid w:val="00E93306"/>
    <w:rsid w:val="00E933E6"/>
    <w:rsid w:val="00E93BDF"/>
    <w:rsid w:val="00E93CED"/>
    <w:rsid w:val="00E940C9"/>
    <w:rsid w:val="00E94217"/>
    <w:rsid w:val="00E9472E"/>
    <w:rsid w:val="00E9477A"/>
    <w:rsid w:val="00E94CE7"/>
    <w:rsid w:val="00E94D8C"/>
    <w:rsid w:val="00E950FA"/>
    <w:rsid w:val="00E9551A"/>
    <w:rsid w:val="00E9657E"/>
    <w:rsid w:val="00E96592"/>
    <w:rsid w:val="00E965F8"/>
    <w:rsid w:val="00E96B75"/>
    <w:rsid w:val="00E96BC2"/>
    <w:rsid w:val="00E96E4D"/>
    <w:rsid w:val="00E97770"/>
    <w:rsid w:val="00EA04D4"/>
    <w:rsid w:val="00EA0ACE"/>
    <w:rsid w:val="00EA0C5F"/>
    <w:rsid w:val="00EA116A"/>
    <w:rsid w:val="00EA11DF"/>
    <w:rsid w:val="00EA18EB"/>
    <w:rsid w:val="00EA18F1"/>
    <w:rsid w:val="00EA19C2"/>
    <w:rsid w:val="00EA1B1F"/>
    <w:rsid w:val="00EA315A"/>
    <w:rsid w:val="00EA3962"/>
    <w:rsid w:val="00EA3C22"/>
    <w:rsid w:val="00EA43B7"/>
    <w:rsid w:val="00EA482A"/>
    <w:rsid w:val="00EA507E"/>
    <w:rsid w:val="00EA5747"/>
    <w:rsid w:val="00EA5BE8"/>
    <w:rsid w:val="00EA6610"/>
    <w:rsid w:val="00EA68A4"/>
    <w:rsid w:val="00EA6E66"/>
    <w:rsid w:val="00EA6F58"/>
    <w:rsid w:val="00EA7207"/>
    <w:rsid w:val="00EA747B"/>
    <w:rsid w:val="00EA7E1C"/>
    <w:rsid w:val="00EB1985"/>
    <w:rsid w:val="00EB1F6D"/>
    <w:rsid w:val="00EB2006"/>
    <w:rsid w:val="00EB2478"/>
    <w:rsid w:val="00EB2576"/>
    <w:rsid w:val="00EB2A51"/>
    <w:rsid w:val="00EB2DC7"/>
    <w:rsid w:val="00EB2FC4"/>
    <w:rsid w:val="00EB38F5"/>
    <w:rsid w:val="00EB3F57"/>
    <w:rsid w:val="00EB3FC6"/>
    <w:rsid w:val="00EB494C"/>
    <w:rsid w:val="00EB5344"/>
    <w:rsid w:val="00EB587E"/>
    <w:rsid w:val="00EB5A2B"/>
    <w:rsid w:val="00EB60FD"/>
    <w:rsid w:val="00EB646A"/>
    <w:rsid w:val="00EB69EA"/>
    <w:rsid w:val="00EC0091"/>
    <w:rsid w:val="00EC026E"/>
    <w:rsid w:val="00EC0892"/>
    <w:rsid w:val="00EC0E37"/>
    <w:rsid w:val="00EC1BA6"/>
    <w:rsid w:val="00EC1BFE"/>
    <w:rsid w:val="00EC1E57"/>
    <w:rsid w:val="00EC2429"/>
    <w:rsid w:val="00EC250A"/>
    <w:rsid w:val="00EC257D"/>
    <w:rsid w:val="00EC2AF7"/>
    <w:rsid w:val="00EC310F"/>
    <w:rsid w:val="00EC39A8"/>
    <w:rsid w:val="00EC3CCC"/>
    <w:rsid w:val="00EC4097"/>
    <w:rsid w:val="00EC440B"/>
    <w:rsid w:val="00EC4A70"/>
    <w:rsid w:val="00EC52C7"/>
    <w:rsid w:val="00EC5D6D"/>
    <w:rsid w:val="00EC5E34"/>
    <w:rsid w:val="00EC6092"/>
    <w:rsid w:val="00EC618D"/>
    <w:rsid w:val="00EC651D"/>
    <w:rsid w:val="00EC6EEE"/>
    <w:rsid w:val="00EC7001"/>
    <w:rsid w:val="00EC7251"/>
    <w:rsid w:val="00EC7525"/>
    <w:rsid w:val="00EC7BC3"/>
    <w:rsid w:val="00EC7F7A"/>
    <w:rsid w:val="00ED00E2"/>
    <w:rsid w:val="00ED0769"/>
    <w:rsid w:val="00ED0E89"/>
    <w:rsid w:val="00ED10F3"/>
    <w:rsid w:val="00ED1C1E"/>
    <w:rsid w:val="00ED20B0"/>
    <w:rsid w:val="00ED2270"/>
    <w:rsid w:val="00ED266A"/>
    <w:rsid w:val="00ED2B1C"/>
    <w:rsid w:val="00ED2C12"/>
    <w:rsid w:val="00ED2CF4"/>
    <w:rsid w:val="00ED2DE5"/>
    <w:rsid w:val="00ED31B5"/>
    <w:rsid w:val="00ED3956"/>
    <w:rsid w:val="00ED3D81"/>
    <w:rsid w:val="00ED3E1A"/>
    <w:rsid w:val="00ED3F0A"/>
    <w:rsid w:val="00ED3F99"/>
    <w:rsid w:val="00ED40A6"/>
    <w:rsid w:val="00ED42CE"/>
    <w:rsid w:val="00ED488F"/>
    <w:rsid w:val="00ED4CA3"/>
    <w:rsid w:val="00ED4D05"/>
    <w:rsid w:val="00ED5B08"/>
    <w:rsid w:val="00ED5D1C"/>
    <w:rsid w:val="00ED5D9B"/>
    <w:rsid w:val="00ED62BE"/>
    <w:rsid w:val="00ED6671"/>
    <w:rsid w:val="00ED672A"/>
    <w:rsid w:val="00ED6EC4"/>
    <w:rsid w:val="00ED71A3"/>
    <w:rsid w:val="00ED7681"/>
    <w:rsid w:val="00ED76AA"/>
    <w:rsid w:val="00ED7C22"/>
    <w:rsid w:val="00ED7E3B"/>
    <w:rsid w:val="00EE01D9"/>
    <w:rsid w:val="00EE03E9"/>
    <w:rsid w:val="00EE092B"/>
    <w:rsid w:val="00EE0B6C"/>
    <w:rsid w:val="00EE13DB"/>
    <w:rsid w:val="00EE14FA"/>
    <w:rsid w:val="00EE1886"/>
    <w:rsid w:val="00EE1952"/>
    <w:rsid w:val="00EE2295"/>
    <w:rsid w:val="00EE233B"/>
    <w:rsid w:val="00EE297F"/>
    <w:rsid w:val="00EE30F1"/>
    <w:rsid w:val="00EE3A01"/>
    <w:rsid w:val="00EE3CF4"/>
    <w:rsid w:val="00EE3EE4"/>
    <w:rsid w:val="00EE46BE"/>
    <w:rsid w:val="00EE47BB"/>
    <w:rsid w:val="00EE4876"/>
    <w:rsid w:val="00EE4BF5"/>
    <w:rsid w:val="00EE4F7C"/>
    <w:rsid w:val="00EE5381"/>
    <w:rsid w:val="00EE5AC6"/>
    <w:rsid w:val="00EE5D0D"/>
    <w:rsid w:val="00EE605D"/>
    <w:rsid w:val="00EE6514"/>
    <w:rsid w:val="00EE67B9"/>
    <w:rsid w:val="00EE6910"/>
    <w:rsid w:val="00EE7145"/>
    <w:rsid w:val="00EE7266"/>
    <w:rsid w:val="00EE7312"/>
    <w:rsid w:val="00EE7723"/>
    <w:rsid w:val="00EE78AD"/>
    <w:rsid w:val="00EF05AE"/>
    <w:rsid w:val="00EF0774"/>
    <w:rsid w:val="00EF10DB"/>
    <w:rsid w:val="00EF11AF"/>
    <w:rsid w:val="00EF1332"/>
    <w:rsid w:val="00EF1912"/>
    <w:rsid w:val="00EF2B86"/>
    <w:rsid w:val="00EF3495"/>
    <w:rsid w:val="00EF386E"/>
    <w:rsid w:val="00EF3A56"/>
    <w:rsid w:val="00EF3F08"/>
    <w:rsid w:val="00EF4027"/>
    <w:rsid w:val="00EF411A"/>
    <w:rsid w:val="00EF49D7"/>
    <w:rsid w:val="00EF5FF5"/>
    <w:rsid w:val="00EF61F5"/>
    <w:rsid w:val="00EF69A3"/>
    <w:rsid w:val="00EF6BA4"/>
    <w:rsid w:val="00EF70FB"/>
    <w:rsid w:val="00EF723E"/>
    <w:rsid w:val="00EF76D8"/>
    <w:rsid w:val="00EF7E5D"/>
    <w:rsid w:val="00F0043D"/>
    <w:rsid w:val="00F00597"/>
    <w:rsid w:val="00F00789"/>
    <w:rsid w:val="00F0131A"/>
    <w:rsid w:val="00F013B0"/>
    <w:rsid w:val="00F0253A"/>
    <w:rsid w:val="00F028A3"/>
    <w:rsid w:val="00F02982"/>
    <w:rsid w:val="00F02B00"/>
    <w:rsid w:val="00F02C15"/>
    <w:rsid w:val="00F02D1D"/>
    <w:rsid w:val="00F02DC2"/>
    <w:rsid w:val="00F03182"/>
    <w:rsid w:val="00F03260"/>
    <w:rsid w:val="00F03B39"/>
    <w:rsid w:val="00F0525B"/>
    <w:rsid w:val="00F063A3"/>
    <w:rsid w:val="00F0668F"/>
    <w:rsid w:val="00F06805"/>
    <w:rsid w:val="00F06822"/>
    <w:rsid w:val="00F06995"/>
    <w:rsid w:val="00F06D6B"/>
    <w:rsid w:val="00F06EDC"/>
    <w:rsid w:val="00F07352"/>
    <w:rsid w:val="00F07A30"/>
    <w:rsid w:val="00F07FFA"/>
    <w:rsid w:val="00F100CD"/>
    <w:rsid w:val="00F102FC"/>
    <w:rsid w:val="00F1044D"/>
    <w:rsid w:val="00F10AED"/>
    <w:rsid w:val="00F11209"/>
    <w:rsid w:val="00F1156D"/>
    <w:rsid w:val="00F118E6"/>
    <w:rsid w:val="00F11B77"/>
    <w:rsid w:val="00F11D29"/>
    <w:rsid w:val="00F126E9"/>
    <w:rsid w:val="00F12B10"/>
    <w:rsid w:val="00F12EC8"/>
    <w:rsid w:val="00F130C9"/>
    <w:rsid w:val="00F13201"/>
    <w:rsid w:val="00F13F39"/>
    <w:rsid w:val="00F14227"/>
    <w:rsid w:val="00F14AE9"/>
    <w:rsid w:val="00F152D5"/>
    <w:rsid w:val="00F1553A"/>
    <w:rsid w:val="00F160C5"/>
    <w:rsid w:val="00F1697E"/>
    <w:rsid w:val="00F17477"/>
    <w:rsid w:val="00F1749B"/>
    <w:rsid w:val="00F17A15"/>
    <w:rsid w:val="00F2158D"/>
    <w:rsid w:val="00F216C6"/>
    <w:rsid w:val="00F217B7"/>
    <w:rsid w:val="00F22108"/>
    <w:rsid w:val="00F221F6"/>
    <w:rsid w:val="00F22232"/>
    <w:rsid w:val="00F22797"/>
    <w:rsid w:val="00F2407E"/>
    <w:rsid w:val="00F2422A"/>
    <w:rsid w:val="00F245ED"/>
    <w:rsid w:val="00F24612"/>
    <w:rsid w:val="00F24839"/>
    <w:rsid w:val="00F24962"/>
    <w:rsid w:val="00F24EAD"/>
    <w:rsid w:val="00F261F0"/>
    <w:rsid w:val="00F2681A"/>
    <w:rsid w:val="00F2685D"/>
    <w:rsid w:val="00F27496"/>
    <w:rsid w:val="00F27593"/>
    <w:rsid w:val="00F276DF"/>
    <w:rsid w:val="00F27AFA"/>
    <w:rsid w:val="00F27BDD"/>
    <w:rsid w:val="00F27FEC"/>
    <w:rsid w:val="00F3062B"/>
    <w:rsid w:val="00F30B35"/>
    <w:rsid w:val="00F30D22"/>
    <w:rsid w:val="00F30EBA"/>
    <w:rsid w:val="00F314D2"/>
    <w:rsid w:val="00F32045"/>
    <w:rsid w:val="00F325E4"/>
    <w:rsid w:val="00F32D16"/>
    <w:rsid w:val="00F33471"/>
    <w:rsid w:val="00F33D18"/>
    <w:rsid w:val="00F342C1"/>
    <w:rsid w:val="00F34A02"/>
    <w:rsid w:val="00F34C9F"/>
    <w:rsid w:val="00F352FE"/>
    <w:rsid w:val="00F367F7"/>
    <w:rsid w:val="00F3693D"/>
    <w:rsid w:val="00F36A71"/>
    <w:rsid w:val="00F36D53"/>
    <w:rsid w:val="00F36E20"/>
    <w:rsid w:val="00F3719B"/>
    <w:rsid w:val="00F371C3"/>
    <w:rsid w:val="00F3794E"/>
    <w:rsid w:val="00F37ED5"/>
    <w:rsid w:val="00F40004"/>
    <w:rsid w:val="00F407D3"/>
    <w:rsid w:val="00F40833"/>
    <w:rsid w:val="00F4144A"/>
    <w:rsid w:val="00F41DB1"/>
    <w:rsid w:val="00F42029"/>
    <w:rsid w:val="00F42290"/>
    <w:rsid w:val="00F427F6"/>
    <w:rsid w:val="00F42E7F"/>
    <w:rsid w:val="00F43D38"/>
    <w:rsid w:val="00F4402A"/>
    <w:rsid w:val="00F441E7"/>
    <w:rsid w:val="00F446A1"/>
    <w:rsid w:val="00F44C7E"/>
    <w:rsid w:val="00F44D92"/>
    <w:rsid w:val="00F44E15"/>
    <w:rsid w:val="00F45082"/>
    <w:rsid w:val="00F4509B"/>
    <w:rsid w:val="00F4511C"/>
    <w:rsid w:val="00F4537A"/>
    <w:rsid w:val="00F45454"/>
    <w:rsid w:val="00F454EB"/>
    <w:rsid w:val="00F45A73"/>
    <w:rsid w:val="00F45D9A"/>
    <w:rsid w:val="00F46847"/>
    <w:rsid w:val="00F47A18"/>
    <w:rsid w:val="00F47B4C"/>
    <w:rsid w:val="00F47BBC"/>
    <w:rsid w:val="00F47C68"/>
    <w:rsid w:val="00F50121"/>
    <w:rsid w:val="00F503B2"/>
    <w:rsid w:val="00F507B2"/>
    <w:rsid w:val="00F5086C"/>
    <w:rsid w:val="00F50DE5"/>
    <w:rsid w:val="00F51736"/>
    <w:rsid w:val="00F517BF"/>
    <w:rsid w:val="00F519F8"/>
    <w:rsid w:val="00F51CCF"/>
    <w:rsid w:val="00F51E8E"/>
    <w:rsid w:val="00F521A3"/>
    <w:rsid w:val="00F526E3"/>
    <w:rsid w:val="00F527BC"/>
    <w:rsid w:val="00F52EAE"/>
    <w:rsid w:val="00F53604"/>
    <w:rsid w:val="00F53656"/>
    <w:rsid w:val="00F53BD1"/>
    <w:rsid w:val="00F54555"/>
    <w:rsid w:val="00F5474E"/>
    <w:rsid w:val="00F54A51"/>
    <w:rsid w:val="00F54EED"/>
    <w:rsid w:val="00F5547C"/>
    <w:rsid w:val="00F5579A"/>
    <w:rsid w:val="00F55980"/>
    <w:rsid w:val="00F55ACA"/>
    <w:rsid w:val="00F55B3D"/>
    <w:rsid w:val="00F56705"/>
    <w:rsid w:val="00F56773"/>
    <w:rsid w:val="00F56A1A"/>
    <w:rsid w:val="00F570D8"/>
    <w:rsid w:val="00F5727F"/>
    <w:rsid w:val="00F572DD"/>
    <w:rsid w:val="00F57862"/>
    <w:rsid w:val="00F57874"/>
    <w:rsid w:val="00F579F6"/>
    <w:rsid w:val="00F57B04"/>
    <w:rsid w:val="00F57B4E"/>
    <w:rsid w:val="00F60A56"/>
    <w:rsid w:val="00F60D11"/>
    <w:rsid w:val="00F611D9"/>
    <w:rsid w:val="00F614DD"/>
    <w:rsid w:val="00F61BB1"/>
    <w:rsid w:val="00F61E9F"/>
    <w:rsid w:val="00F62ADC"/>
    <w:rsid w:val="00F62C1E"/>
    <w:rsid w:val="00F62CFC"/>
    <w:rsid w:val="00F639B4"/>
    <w:rsid w:val="00F63D9A"/>
    <w:rsid w:val="00F63E00"/>
    <w:rsid w:val="00F63F27"/>
    <w:rsid w:val="00F63FCA"/>
    <w:rsid w:val="00F64086"/>
    <w:rsid w:val="00F640EF"/>
    <w:rsid w:val="00F646DE"/>
    <w:rsid w:val="00F650C9"/>
    <w:rsid w:val="00F65551"/>
    <w:rsid w:val="00F656F2"/>
    <w:rsid w:val="00F6586F"/>
    <w:rsid w:val="00F65C47"/>
    <w:rsid w:val="00F660FE"/>
    <w:rsid w:val="00F66596"/>
    <w:rsid w:val="00F6723A"/>
    <w:rsid w:val="00F6796B"/>
    <w:rsid w:val="00F67C6D"/>
    <w:rsid w:val="00F67F5E"/>
    <w:rsid w:val="00F70924"/>
    <w:rsid w:val="00F70F8E"/>
    <w:rsid w:val="00F713C7"/>
    <w:rsid w:val="00F71D04"/>
    <w:rsid w:val="00F725E4"/>
    <w:rsid w:val="00F72761"/>
    <w:rsid w:val="00F729C9"/>
    <w:rsid w:val="00F73009"/>
    <w:rsid w:val="00F7324C"/>
    <w:rsid w:val="00F7377B"/>
    <w:rsid w:val="00F7415D"/>
    <w:rsid w:val="00F74202"/>
    <w:rsid w:val="00F74599"/>
    <w:rsid w:val="00F74838"/>
    <w:rsid w:val="00F74A48"/>
    <w:rsid w:val="00F74E5F"/>
    <w:rsid w:val="00F755E2"/>
    <w:rsid w:val="00F75656"/>
    <w:rsid w:val="00F75B6D"/>
    <w:rsid w:val="00F75FA7"/>
    <w:rsid w:val="00F767D9"/>
    <w:rsid w:val="00F76B19"/>
    <w:rsid w:val="00F76E46"/>
    <w:rsid w:val="00F77215"/>
    <w:rsid w:val="00F774C7"/>
    <w:rsid w:val="00F777C4"/>
    <w:rsid w:val="00F77A03"/>
    <w:rsid w:val="00F77AF3"/>
    <w:rsid w:val="00F8025A"/>
    <w:rsid w:val="00F80479"/>
    <w:rsid w:val="00F80E1D"/>
    <w:rsid w:val="00F8114C"/>
    <w:rsid w:val="00F813BB"/>
    <w:rsid w:val="00F817F3"/>
    <w:rsid w:val="00F81840"/>
    <w:rsid w:val="00F81CFD"/>
    <w:rsid w:val="00F822F1"/>
    <w:rsid w:val="00F823FF"/>
    <w:rsid w:val="00F82B5A"/>
    <w:rsid w:val="00F82DBB"/>
    <w:rsid w:val="00F83284"/>
    <w:rsid w:val="00F83394"/>
    <w:rsid w:val="00F83490"/>
    <w:rsid w:val="00F8359C"/>
    <w:rsid w:val="00F83F45"/>
    <w:rsid w:val="00F84C97"/>
    <w:rsid w:val="00F84CC0"/>
    <w:rsid w:val="00F85080"/>
    <w:rsid w:val="00F852DC"/>
    <w:rsid w:val="00F8539D"/>
    <w:rsid w:val="00F85436"/>
    <w:rsid w:val="00F85678"/>
    <w:rsid w:val="00F857C4"/>
    <w:rsid w:val="00F85CBB"/>
    <w:rsid w:val="00F85E65"/>
    <w:rsid w:val="00F86235"/>
    <w:rsid w:val="00F86D0A"/>
    <w:rsid w:val="00F86ECF"/>
    <w:rsid w:val="00F87082"/>
    <w:rsid w:val="00F87716"/>
    <w:rsid w:val="00F87959"/>
    <w:rsid w:val="00F87A51"/>
    <w:rsid w:val="00F87A77"/>
    <w:rsid w:val="00F90012"/>
    <w:rsid w:val="00F908A4"/>
    <w:rsid w:val="00F910F9"/>
    <w:rsid w:val="00F91172"/>
    <w:rsid w:val="00F911A6"/>
    <w:rsid w:val="00F91203"/>
    <w:rsid w:val="00F91E10"/>
    <w:rsid w:val="00F92092"/>
    <w:rsid w:val="00F92194"/>
    <w:rsid w:val="00F92659"/>
    <w:rsid w:val="00F9283F"/>
    <w:rsid w:val="00F928F2"/>
    <w:rsid w:val="00F93572"/>
    <w:rsid w:val="00F937F9"/>
    <w:rsid w:val="00F9434A"/>
    <w:rsid w:val="00F94477"/>
    <w:rsid w:val="00F944B5"/>
    <w:rsid w:val="00F94DF8"/>
    <w:rsid w:val="00F94E82"/>
    <w:rsid w:val="00F95350"/>
    <w:rsid w:val="00F95778"/>
    <w:rsid w:val="00F95FB2"/>
    <w:rsid w:val="00F9602B"/>
    <w:rsid w:val="00F96333"/>
    <w:rsid w:val="00F9660D"/>
    <w:rsid w:val="00F96839"/>
    <w:rsid w:val="00F96A8F"/>
    <w:rsid w:val="00F96E59"/>
    <w:rsid w:val="00F97472"/>
    <w:rsid w:val="00F97A3C"/>
    <w:rsid w:val="00F97F35"/>
    <w:rsid w:val="00FA0B3B"/>
    <w:rsid w:val="00FA0FBE"/>
    <w:rsid w:val="00FA1310"/>
    <w:rsid w:val="00FA17CD"/>
    <w:rsid w:val="00FA1E3A"/>
    <w:rsid w:val="00FA1F7A"/>
    <w:rsid w:val="00FA1FE4"/>
    <w:rsid w:val="00FA25D2"/>
    <w:rsid w:val="00FA2C53"/>
    <w:rsid w:val="00FA32FF"/>
    <w:rsid w:val="00FA3709"/>
    <w:rsid w:val="00FA3C1B"/>
    <w:rsid w:val="00FA404A"/>
    <w:rsid w:val="00FA46DF"/>
    <w:rsid w:val="00FA4887"/>
    <w:rsid w:val="00FA4CF2"/>
    <w:rsid w:val="00FA4ED7"/>
    <w:rsid w:val="00FA4F8C"/>
    <w:rsid w:val="00FA5326"/>
    <w:rsid w:val="00FA60F0"/>
    <w:rsid w:val="00FA6761"/>
    <w:rsid w:val="00FA6891"/>
    <w:rsid w:val="00FA6B34"/>
    <w:rsid w:val="00FA6D52"/>
    <w:rsid w:val="00FA7467"/>
    <w:rsid w:val="00FA77BF"/>
    <w:rsid w:val="00FB0105"/>
    <w:rsid w:val="00FB02FD"/>
    <w:rsid w:val="00FB0377"/>
    <w:rsid w:val="00FB061C"/>
    <w:rsid w:val="00FB06B8"/>
    <w:rsid w:val="00FB0C08"/>
    <w:rsid w:val="00FB0D56"/>
    <w:rsid w:val="00FB184C"/>
    <w:rsid w:val="00FB18D1"/>
    <w:rsid w:val="00FB1E44"/>
    <w:rsid w:val="00FB1F0E"/>
    <w:rsid w:val="00FB2411"/>
    <w:rsid w:val="00FB2535"/>
    <w:rsid w:val="00FB2630"/>
    <w:rsid w:val="00FB26B3"/>
    <w:rsid w:val="00FB2902"/>
    <w:rsid w:val="00FB2B20"/>
    <w:rsid w:val="00FB3220"/>
    <w:rsid w:val="00FB3695"/>
    <w:rsid w:val="00FB377D"/>
    <w:rsid w:val="00FB3A1D"/>
    <w:rsid w:val="00FB403A"/>
    <w:rsid w:val="00FB4D5C"/>
    <w:rsid w:val="00FB503D"/>
    <w:rsid w:val="00FB51BF"/>
    <w:rsid w:val="00FB52AF"/>
    <w:rsid w:val="00FB54B9"/>
    <w:rsid w:val="00FB5E5E"/>
    <w:rsid w:val="00FB60C0"/>
    <w:rsid w:val="00FB64CD"/>
    <w:rsid w:val="00FB6591"/>
    <w:rsid w:val="00FB6838"/>
    <w:rsid w:val="00FB6A05"/>
    <w:rsid w:val="00FB6E4C"/>
    <w:rsid w:val="00FB74BF"/>
    <w:rsid w:val="00FB7564"/>
    <w:rsid w:val="00FB7792"/>
    <w:rsid w:val="00FB7B2B"/>
    <w:rsid w:val="00FB7D16"/>
    <w:rsid w:val="00FB7F87"/>
    <w:rsid w:val="00FC0170"/>
    <w:rsid w:val="00FC0511"/>
    <w:rsid w:val="00FC0689"/>
    <w:rsid w:val="00FC09D5"/>
    <w:rsid w:val="00FC2C33"/>
    <w:rsid w:val="00FC2DF3"/>
    <w:rsid w:val="00FC2FC5"/>
    <w:rsid w:val="00FC302E"/>
    <w:rsid w:val="00FC32B0"/>
    <w:rsid w:val="00FC3313"/>
    <w:rsid w:val="00FC3380"/>
    <w:rsid w:val="00FC34B8"/>
    <w:rsid w:val="00FC37A2"/>
    <w:rsid w:val="00FC38AD"/>
    <w:rsid w:val="00FC4918"/>
    <w:rsid w:val="00FC4AB7"/>
    <w:rsid w:val="00FC5486"/>
    <w:rsid w:val="00FC5B1E"/>
    <w:rsid w:val="00FC5BA8"/>
    <w:rsid w:val="00FC5E26"/>
    <w:rsid w:val="00FC6903"/>
    <w:rsid w:val="00FC6A6D"/>
    <w:rsid w:val="00FC6CD6"/>
    <w:rsid w:val="00FC6DAA"/>
    <w:rsid w:val="00FC6FE5"/>
    <w:rsid w:val="00FC73EF"/>
    <w:rsid w:val="00FC77E4"/>
    <w:rsid w:val="00FC7BD3"/>
    <w:rsid w:val="00FC7F22"/>
    <w:rsid w:val="00FD01CB"/>
    <w:rsid w:val="00FD04F3"/>
    <w:rsid w:val="00FD0672"/>
    <w:rsid w:val="00FD0731"/>
    <w:rsid w:val="00FD0989"/>
    <w:rsid w:val="00FD1139"/>
    <w:rsid w:val="00FD13BF"/>
    <w:rsid w:val="00FD14D4"/>
    <w:rsid w:val="00FD1516"/>
    <w:rsid w:val="00FD153A"/>
    <w:rsid w:val="00FD1F8C"/>
    <w:rsid w:val="00FD2ACC"/>
    <w:rsid w:val="00FD2F88"/>
    <w:rsid w:val="00FD356A"/>
    <w:rsid w:val="00FD36B3"/>
    <w:rsid w:val="00FD4BF2"/>
    <w:rsid w:val="00FD4BF7"/>
    <w:rsid w:val="00FD58C9"/>
    <w:rsid w:val="00FD5A3A"/>
    <w:rsid w:val="00FD5E39"/>
    <w:rsid w:val="00FD6AA2"/>
    <w:rsid w:val="00FD75DE"/>
    <w:rsid w:val="00FD7994"/>
    <w:rsid w:val="00FD79B6"/>
    <w:rsid w:val="00FD7BB3"/>
    <w:rsid w:val="00FD7CE9"/>
    <w:rsid w:val="00FE00D4"/>
    <w:rsid w:val="00FE177D"/>
    <w:rsid w:val="00FE1B41"/>
    <w:rsid w:val="00FE234B"/>
    <w:rsid w:val="00FE2733"/>
    <w:rsid w:val="00FE2F52"/>
    <w:rsid w:val="00FE331E"/>
    <w:rsid w:val="00FE3372"/>
    <w:rsid w:val="00FE3477"/>
    <w:rsid w:val="00FE35CF"/>
    <w:rsid w:val="00FE3605"/>
    <w:rsid w:val="00FE3695"/>
    <w:rsid w:val="00FE3760"/>
    <w:rsid w:val="00FE3D39"/>
    <w:rsid w:val="00FE4D7F"/>
    <w:rsid w:val="00FE51E5"/>
    <w:rsid w:val="00FE5A8B"/>
    <w:rsid w:val="00FE5AC2"/>
    <w:rsid w:val="00FE5B51"/>
    <w:rsid w:val="00FE5EC4"/>
    <w:rsid w:val="00FE5FE4"/>
    <w:rsid w:val="00FE6080"/>
    <w:rsid w:val="00FE6086"/>
    <w:rsid w:val="00FE6ED2"/>
    <w:rsid w:val="00FE7184"/>
    <w:rsid w:val="00FE7293"/>
    <w:rsid w:val="00FF0158"/>
    <w:rsid w:val="00FF04D9"/>
    <w:rsid w:val="00FF061F"/>
    <w:rsid w:val="00FF062B"/>
    <w:rsid w:val="00FF090B"/>
    <w:rsid w:val="00FF0B33"/>
    <w:rsid w:val="00FF0E10"/>
    <w:rsid w:val="00FF0FB9"/>
    <w:rsid w:val="00FF0FF5"/>
    <w:rsid w:val="00FF124E"/>
    <w:rsid w:val="00FF1B0B"/>
    <w:rsid w:val="00FF1C2C"/>
    <w:rsid w:val="00FF1DED"/>
    <w:rsid w:val="00FF2352"/>
    <w:rsid w:val="00FF2616"/>
    <w:rsid w:val="00FF29A3"/>
    <w:rsid w:val="00FF2C5F"/>
    <w:rsid w:val="00FF2EFB"/>
    <w:rsid w:val="00FF3D4B"/>
    <w:rsid w:val="00FF3E30"/>
    <w:rsid w:val="00FF496A"/>
    <w:rsid w:val="00FF49D9"/>
    <w:rsid w:val="00FF4C4C"/>
    <w:rsid w:val="00FF5263"/>
    <w:rsid w:val="00FF593D"/>
    <w:rsid w:val="00FF63E9"/>
    <w:rsid w:val="00FF6E40"/>
    <w:rsid w:val="00FF7532"/>
    <w:rsid w:val="00FF7A01"/>
    <w:rsid w:val="010B8E9D"/>
    <w:rsid w:val="012254A4"/>
    <w:rsid w:val="012770B0"/>
    <w:rsid w:val="0135EF42"/>
    <w:rsid w:val="0138882A"/>
    <w:rsid w:val="0138BCA9"/>
    <w:rsid w:val="014E96DB"/>
    <w:rsid w:val="015928D9"/>
    <w:rsid w:val="015D0051"/>
    <w:rsid w:val="0161B6D7"/>
    <w:rsid w:val="01774057"/>
    <w:rsid w:val="018D6B00"/>
    <w:rsid w:val="01957A7F"/>
    <w:rsid w:val="01995F0E"/>
    <w:rsid w:val="01C07E09"/>
    <w:rsid w:val="01C892D6"/>
    <w:rsid w:val="02089B66"/>
    <w:rsid w:val="022CBAFF"/>
    <w:rsid w:val="022E296E"/>
    <w:rsid w:val="0230E53F"/>
    <w:rsid w:val="023855C8"/>
    <w:rsid w:val="0238C50F"/>
    <w:rsid w:val="02575A8A"/>
    <w:rsid w:val="027C99CA"/>
    <w:rsid w:val="027CEC8A"/>
    <w:rsid w:val="028441AF"/>
    <w:rsid w:val="028792F5"/>
    <w:rsid w:val="029C29A4"/>
    <w:rsid w:val="02A0EA46"/>
    <w:rsid w:val="02A9CB0D"/>
    <w:rsid w:val="02B84DA5"/>
    <w:rsid w:val="02BFEB6D"/>
    <w:rsid w:val="02FA7344"/>
    <w:rsid w:val="02FE0561"/>
    <w:rsid w:val="030BDA1D"/>
    <w:rsid w:val="030DB7F0"/>
    <w:rsid w:val="03178F7A"/>
    <w:rsid w:val="0344015E"/>
    <w:rsid w:val="03485CC1"/>
    <w:rsid w:val="0359C601"/>
    <w:rsid w:val="0361EAD5"/>
    <w:rsid w:val="0362DCB0"/>
    <w:rsid w:val="0365B466"/>
    <w:rsid w:val="03743017"/>
    <w:rsid w:val="03811CEC"/>
    <w:rsid w:val="0383613F"/>
    <w:rsid w:val="03858FF4"/>
    <w:rsid w:val="038D89D8"/>
    <w:rsid w:val="03A5DD46"/>
    <w:rsid w:val="03DDA5C4"/>
    <w:rsid w:val="03F18E52"/>
    <w:rsid w:val="040B3DDE"/>
    <w:rsid w:val="04287781"/>
    <w:rsid w:val="044B3B34"/>
    <w:rsid w:val="04597759"/>
    <w:rsid w:val="0465BBE3"/>
    <w:rsid w:val="04756A8A"/>
    <w:rsid w:val="0486B070"/>
    <w:rsid w:val="049645E0"/>
    <w:rsid w:val="049B2DB7"/>
    <w:rsid w:val="04A09B3E"/>
    <w:rsid w:val="04BC9382"/>
    <w:rsid w:val="04C2EF43"/>
    <w:rsid w:val="04D29647"/>
    <w:rsid w:val="0505FB3D"/>
    <w:rsid w:val="0518FBEC"/>
    <w:rsid w:val="051B48D5"/>
    <w:rsid w:val="055129D2"/>
    <w:rsid w:val="05604AD8"/>
    <w:rsid w:val="058D5EB3"/>
    <w:rsid w:val="05983ACC"/>
    <w:rsid w:val="059A2420"/>
    <w:rsid w:val="059F7DF6"/>
    <w:rsid w:val="05BB77C5"/>
    <w:rsid w:val="05BDB050"/>
    <w:rsid w:val="05D4649E"/>
    <w:rsid w:val="05D59E30"/>
    <w:rsid w:val="05D5E91D"/>
    <w:rsid w:val="05DD8BB6"/>
    <w:rsid w:val="05DEFFC0"/>
    <w:rsid w:val="05F497D2"/>
    <w:rsid w:val="06036696"/>
    <w:rsid w:val="061F8D31"/>
    <w:rsid w:val="062DA016"/>
    <w:rsid w:val="062DE4E3"/>
    <w:rsid w:val="0643446F"/>
    <w:rsid w:val="06514E2D"/>
    <w:rsid w:val="0666B381"/>
    <w:rsid w:val="066BFA4D"/>
    <w:rsid w:val="066E3B16"/>
    <w:rsid w:val="067CF2FE"/>
    <w:rsid w:val="06924652"/>
    <w:rsid w:val="069C09AB"/>
    <w:rsid w:val="069D9607"/>
    <w:rsid w:val="06A1D4D2"/>
    <w:rsid w:val="06A6D454"/>
    <w:rsid w:val="06B8CB57"/>
    <w:rsid w:val="06B96998"/>
    <w:rsid w:val="06C6D5A3"/>
    <w:rsid w:val="06CDE120"/>
    <w:rsid w:val="06EA23B0"/>
    <w:rsid w:val="06EDAC0D"/>
    <w:rsid w:val="0700E49E"/>
    <w:rsid w:val="070A6BD6"/>
    <w:rsid w:val="07164EE5"/>
    <w:rsid w:val="0727F88F"/>
    <w:rsid w:val="072D3C4A"/>
    <w:rsid w:val="0750477B"/>
    <w:rsid w:val="076033BA"/>
    <w:rsid w:val="07734D26"/>
    <w:rsid w:val="0777C487"/>
    <w:rsid w:val="077E7D42"/>
    <w:rsid w:val="07876CB8"/>
    <w:rsid w:val="079534D4"/>
    <w:rsid w:val="07A05286"/>
    <w:rsid w:val="07A9D7D9"/>
    <w:rsid w:val="07AE3777"/>
    <w:rsid w:val="07B1BB6E"/>
    <w:rsid w:val="07B65F13"/>
    <w:rsid w:val="07B7A37F"/>
    <w:rsid w:val="07E1D6EA"/>
    <w:rsid w:val="07F7C91C"/>
    <w:rsid w:val="0824565D"/>
    <w:rsid w:val="08442E68"/>
    <w:rsid w:val="085E49BA"/>
    <w:rsid w:val="0863E832"/>
    <w:rsid w:val="086E4B39"/>
    <w:rsid w:val="086FDB5F"/>
    <w:rsid w:val="087E3B66"/>
    <w:rsid w:val="0889D5A3"/>
    <w:rsid w:val="0894B441"/>
    <w:rsid w:val="08AF0B9F"/>
    <w:rsid w:val="08B7E7EB"/>
    <w:rsid w:val="08C4FF75"/>
    <w:rsid w:val="08CE318A"/>
    <w:rsid w:val="08E9882B"/>
    <w:rsid w:val="08F7459E"/>
    <w:rsid w:val="091FB271"/>
    <w:rsid w:val="09216A93"/>
    <w:rsid w:val="0922E8BF"/>
    <w:rsid w:val="094A76E8"/>
    <w:rsid w:val="09765793"/>
    <w:rsid w:val="0986D28C"/>
    <w:rsid w:val="09970880"/>
    <w:rsid w:val="09C69B76"/>
    <w:rsid w:val="09D5FF72"/>
    <w:rsid w:val="0A269495"/>
    <w:rsid w:val="0A8978AA"/>
    <w:rsid w:val="0A89B99C"/>
    <w:rsid w:val="0AB234AF"/>
    <w:rsid w:val="0AD07492"/>
    <w:rsid w:val="0ADA28A6"/>
    <w:rsid w:val="0AF23522"/>
    <w:rsid w:val="0B08564F"/>
    <w:rsid w:val="0B2D2313"/>
    <w:rsid w:val="0B4AB31A"/>
    <w:rsid w:val="0B50C96E"/>
    <w:rsid w:val="0B6944ED"/>
    <w:rsid w:val="0B6A8D62"/>
    <w:rsid w:val="0B789A66"/>
    <w:rsid w:val="0B8D477B"/>
    <w:rsid w:val="0BA1651D"/>
    <w:rsid w:val="0BA5FB00"/>
    <w:rsid w:val="0BA73CD2"/>
    <w:rsid w:val="0BA89FE5"/>
    <w:rsid w:val="0BBDF861"/>
    <w:rsid w:val="0BD35420"/>
    <w:rsid w:val="0BD4C079"/>
    <w:rsid w:val="0BD9E153"/>
    <w:rsid w:val="0BE5B22C"/>
    <w:rsid w:val="0BF4658A"/>
    <w:rsid w:val="0BFCA037"/>
    <w:rsid w:val="0C048BA6"/>
    <w:rsid w:val="0C062058"/>
    <w:rsid w:val="0C224C24"/>
    <w:rsid w:val="0C3A6B80"/>
    <w:rsid w:val="0C4D22E2"/>
    <w:rsid w:val="0C695941"/>
    <w:rsid w:val="0C73A7D4"/>
    <w:rsid w:val="0C756BF8"/>
    <w:rsid w:val="0C845E58"/>
    <w:rsid w:val="0C875C8B"/>
    <w:rsid w:val="0C8CDEEB"/>
    <w:rsid w:val="0CA6FE4A"/>
    <w:rsid w:val="0CB4E391"/>
    <w:rsid w:val="0CC995F9"/>
    <w:rsid w:val="0CDA4922"/>
    <w:rsid w:val="0CDB52E1"/>
    <w:rsid w:val="0CE261CF"/>
    <w:rsid w:val="0CE7723E"/>
    <w:rsid w:val="0CF0843C"/>
    <w:rsid w:val="0CF0B4C8"/>
    <w:rsid w:val="0D0F1C85"/>
    <w:rsid w:val="0D148EDD"/>
    <w:rsid w:val="0D3D3EB3"/>
    <w:rsid w:val="0D417120"/>
    <w:rsid w:val="0D4AE966"/>
    <w:rsid w:val="0D4D5E13"/>
    <w:rsid w:val="0D4DF942"/>
    <w:rsid w:val="0D568BA5"/>
    <w:rsid w:val="0D6064B7"/>
    <w:rsid w:val="0D87A525"/>
    <w:rsid w:val="0D987098"/>
    <w:rsid w:val="0D9E4588"/>
    <w:rsid w:val="0DA41801"/>
    <w:rsid w:val="0DA7C274"/>
    <w:rsid w:val="0DAE9860"/>
    <w:rsid w:val="0DAFC3F8"/>
    <w:rsid w:val="0DB51204"/>
    <w:rsid w:val="0DB72E21"/>
    <w:rsid w:val="0DBDBFCE"/>
    <w:rsid w:val="0DCE1294"/>
    <w:rsid w:val="0DE30DB2"/>
    <w:rsid w:val="0DFC2C05"/>
    <w:rsid w:val="0E00599F"/>
    <w:rsid w:val="0E169B72"/>
    <w:rsid w:val="0E231B84"/>
    <w:rsid w:val="0E2E2EA0"/>
    <w:rsid w:val="0E31F540"/>
    <w:rsid w:val="0E5DE2EA"/>
    <w:rsid w:val="0E62412E"/>
    <w:rsid w:val="0E6EF571"/>
    <w:rsid w:val="0E73B3D8"/>
    <w:rsid w:val="0E7B2FEE"/>
    <w:rsid w:val="0E7BA8E1"/>
    <w:rsid w:val="0E9A386F"/>
    <w:rsid w:val="0EA0AF1A"/>
    <w:rsid w:val="0EA2F5A2"/>
    <w:rsid w:val="0EA796E4"/>
    <w:rsid w:val="0EA890FE"/>
    <w:rsid w:val="0EBD932F"/>
    <w:rsid w:val="0EC609A2"/>
    <w:rsid w:val="0EE040A7"/>
    <w:rsid w:val="0EF85603"/>
    <w:rsid w:val="0F145E7F"/>
    <w:rsid w:val="0F253709"/>
    <w:rsid w:val="0F3440F9"/>
    <w:rsid w:val="0F37303B"/>
    <w:rsid w:val="0F3EEF14"/>
    <w:rsid w:val="0F40C4A5"/>
    <w:rsid w:val="0F42D5D9"/>
    <w:rsid w:val="0F4817B8"/>
    <w:rsid w:val="0F4C733D"/>
    <w:rsid w:val="0F6BC791"/>
    <w:rsid w:val="0F732623"/>
    <w:rsid w:val="0F7E8CF3"/>
    <w:rsid w:val="0F846DFC"/>
    <w:rsid w:val="0F970D32"/>
    <w:rsid w:val="0FD27641"/>
    <w:rsid w:val="0FE44C13"/>
    <w:rsid w:val="0FE5AA16"/>
    <w:rsid w:val="0FE5F51A"/>
    <w:rsid w:val="0FEBA81F"/>
    <w:rsid w:val="0FF3B05C"/>
    <w:rsid w:val="0FFFF15D"/>
    <w:rsid w:val="10223C5A"/>
    <w:rsid w:val="1028D4AB"/>
    <w:rsid w:val="102FE001"/>
    <w:rsid w:val="1050627D"/>
    <w:rsid w:val="1054DE59"/>
    <w:rsid w:val="105A0459"/>
    <w:rsid w:val="1082625C"/>
    <w:rsid w:val="10908F64"/>
    <w:rsid w:val="10AE263F"/>
    <w:rsid w:val="10AE8B31"/>
    <w:rsid w:val="10C0F499"/>
    <w:rsid w:val="10C8ADB5"/>
    <w:rsid w:val="10D21DE8"/>
    <w:rsid w:val="10D31EE7"/>
    <w:rsid w:val="10EB1255"/>
    <w:rsid w:val="10EE0501"/>
    <w:rsid w:val="10F3711F"/>
    <w:rsid w:val="10F5C1B7"/>
    <w:rsid w:val="10FEF655"/>
    <w:rsid w:val="1106E695"/>
    <w:rsid w:val="110C7F67"/>
    <w:rsid w:val="1114DFA6"/>
    <w:rsid w:val="11155727"/>
    <w:rsid w:val="11160A40"/>
    <w:rsid w:val="111982FB"/>
    <w:rsid w:val="111A57A5"/>
    <w:rsid w:val="11233F2E"/>
    <w:rsid w:val="11303FFF"/>
    <w:rsid w:val="113A0E6A"/>
    <w:rsid w:val="113C3B47"/>
    <w:rsid w:val="11416213"/>
    <w:rsid w:val="114BD5F5"/>
    <w:rsid w:val="115CD21A"/>
    <w:rsid w:val="11636EE4"/>
    <w:rsid w:val="1171CC39"/>
    <w:rsid w:val="1172900A"/>
    <w:rsid w:val="118CC58F"/>
    <w:rsid w:val="119B31A3"/>
    <w:rsid w:val="11BE104D"/>
    <w:rsid w:val="11D98577"/>
    <w:rsid w:val="11F19C37"/>
    <w:rsid w:val="11FA9E79"/>
    <w:rsid w:val="120393FD"/>
    <w:rsid w:val="1208E1DC"/>
    <w:rsid w:val="121510C7"/>
    <w:rsid w:val="122FFA07"/>
    <w:rsid w:val="12347D7E"/>
    <w:rsid w:val="123F04BA"/>
    <w:rsid w:val="12544DAB"/>
    <w:rsid w:val="126894A9"/>
    <w:rsid w:val="126BE1BB"/>
    <w:rsid w:val="127F56E4"/>
    <w:rsid w:val="12A75D5C"/>
    <w:rsid w:val="12AB8B11"/>
    <w:rsid w:val="12B02904"/>
    <w:rsid w:val="12CF9E44"/>
    <w:rsid w:val="12D72F09"/>
    <w:rsid w:val="12EE4252"/>
    <w:rsid w:val="12FB2D24"/>
    <w:rsid w:val="1304F159"/>
    <w:rsid w:val="1307B410"/>
    <w:rsid w:val="130A2BC0"/>
    <w:rsid w:val="131B5B9A"/>
    <w:rsid w:val="13260215"/>
    <w:rsid w:val="13367032"/>
    <w:rsid w:val="1353FE8E"/>
    <w:rsid w:val="135C12E9"/>
    <w:rsid w:val="135C39FB"/>
    <w:rsid w:val="1367B6CF"/>
    <w:rsid w:val="1372E21B"/>
    <w:rsid w:val="1393180A"/>
    <w:rsid w:val="1398B2C2"/>
    <w:rsid w:val="139FCA27"/>
    <w:rsid w:val="13AB5EC8"/>
    <w:rsid w:val="13AF630E"/>
    <w:rsid w:val="13B25E2D"/>
    <w:rsid w:val="13B3B1CA"/>
    <w:rsid w:val="13BABEB0"/>
    <w:rsid w:val="13DB5D63"/>
    <w:rsid w:val="13DC7FBC"/>
    <w:rsid w:val="14217F62"/>
    <w:rsid w:val="14235C57"/>
    <w:rsid w:val="142B8178"/>
    <w:rsid w:val="1446A448"/>
    <w:rsid w:val="146562BD"/>
    <w:rsid w:val="146724B4"/>
    <w:rsid w:val="146A76DD"/>
    <w:rsid w:val="147233C9"/>
    <w:rsid w:val="147BC439"/>
    <w:rsid w:val="147E5298"/>
    <w:rsid w:val="1482A12F"/>
    <w:rsid w:val="148E33AA"/>
    <w:rsid w:val="149F8C79"/>
    <w:rsid w:val="14B7522F"/>
    <w:rsid w:val="14C21809"/>
    <w:rsid w:val="14CBFDAC"/>
    <w:rsid w:val="14D59D3B"/>
    <w:rsid w:val="14F291B7"/>
    <w:rsid w:val="150CF476"/>
    <w:rsid w:val="1518ECA2"/>
    <w:rsid w:val="152BB3AC"/>
    <w:rsid w:val="152FD02C"/>
    <w:rsid w:val="153B8956"/>
    <w:rsid w:val="15586E9E"/>
    <w:rsid w:val="157FB102"/>
    <w:rsid w:val="15889BD8"/>
    <w:rsid w:val="158FC420"/>
    <w:rsid w:val="15A4931F"/>
    <w:rsid w:val="15DA8723"/>
    <w:rsid w:val="15FB52E9"/>
    <w:rsid w:val="162AF72A"/>
    <w:rsid w:val="1633AB7D"/>
    <w:rsid w:val="163F86D7"/>
    <w:rsid w:val="1651BDF4"/>
    <w:rsid w:val="165C270A"/>
    <w:rsid w:val="165D094E"/>
    <w:rsid w:val="165F7C90"/>
    <w:rsid w:val="166D9C0F"/>
    <w:rsid w:val="1683834C"/>
    <w:rsid w:val="1691F38E"/>
    <w:rsid w:val="16B141F4"/>
    <w:rsid w:val="16B221B0"/>
    <w:rsid w:val="16B3F401"/>
    <w:rsid w:val="16D36DBD"/>
    <w:rsid w:val="16D8709A"/>
    <w:rsid w:val="16DE0607"/>
    <w:rsid w:val="16F4B5B3"/>
    <w:rsid w:val="16F65CE6"/>
    <w:rsid w:val="170EF96D"/>
    <w:rsid w:val="17303533"/>
    <w:rsid w:val="174087A9"/>
    <w:rsid w:val="175F9E36"/>
    <w:rsid w:val="17822523"/>
    <w:rsid w:val="178BAE23"/>
    <w:rsid w:val="1794E0EC"/>
    <w:rsid w:val="17A06087"/>
    <w:rsid w:val="17AE02DB"/>
    <w:rsid w:val="17B370B5"/>
    <w:rsid w:val="17CA71E7"/>
    <w:rsid w:val="17D354DA"/>
    <w:rsid w:val="18023D5D"/>
    <w:rsid w:val="180A6733"/>
    <w:rsid w:val="180C001C"/>
    <w:rsid w:val="18100CA6"/>
    <w:rsid w:val="18168400"/>
    <w:rsid w:val="1823CE28"/>
    <w:rsid w:val="183A919C"/>
    <w:rsid w:val="183BC251"/>
    <w:rsid w:val="1842CD8C"/>
    <w:rsid w:val="185315AB"/>
    <w:rsid w:val="186037B0"/>
    <w:rsid w:val="186563F6"/>
    <w:rsid w:val="1886299C"/>
    <w:rsid w:val="18994F68"/>
    <w:rsid w:val="18A6E2A3"/>
    <w:rsid w:val="18B51AEB"/>
    <w:rsid w:val="18B5FF6C"/>
    <w:rsid w:val="18D9B857"/>
    <w:rsid w:val="18F87DCD"/>
    <w:rsid w:val="190BAAAB"/>
    <w:rsid w:val="191227E5"/>
    <w:rsid w:val="1921A185"/>
    <w:rsid w:val="19255A90"/>
    <w:rsid w:val="1934B1D2"/>
    <w:rsid w:val="1934D077"/>
    <w:rsid w:val="19371DE1"/>
    <w:rsid w:val="194B9EB9"/>
    <w:rsid w:val="19506A7F"/>
    <w:rsid w:val="1954F076"/>
    <w:rsid w:val="196FCD94"/>
    <w:rsid w:val="1973AE5D"/>
    <w:rsid w:val="197C6C09"/>
    <w:rsid w:val="19899DC2"/>
    <w:rsid w:val="198B7EC4"/>
    <w:rsid w:val="19CA7F02"/>
    <w:rsid w:val="19DD9A79"/>
    <w:rsid w:val="19E14D93"/>
    <w:rsid w:val="19FC92DB"/>
    <w:rsid w:val="1A02D520"/>
    <w:rsid w:val="1A049137"/>
    <w:rsid w:val="1A116599"/>
    <w:rsid w:val="1A26A589"/>
    <w:rsid w:val="1A2FC976"/>
    <w:rsid w:val="1A32A6BE"/>
    <w:rsid w:val="1A84B1A5"/>
    <w:rsid w:val="1AA0A652"/>
    <w:rsid w:val="1AB4AE77"/>
    <w:rsid w:val="1AB72B62"/>
    <w:rsid w:val="1AC1195E"/>
    <w:rsid w:val="1AC34EE5"/>
    <w:rsid w:val="1AC5B44A"/>
    <w:rsid w:val="1ACFF7F3"/>
    <w:rsid w:val="1AD2D6A2"/>
    <w:rsid w:val="1AD3D386"/>
    <w:rsid w:val="1B0B9475"/>
    <w:rsid w:val="1B170462"/>
    <w:rsid w:val="1B1B0FA7"/>
    <w:rsid w:val="1B23EA0E"/>
    <w:rsid w:val="1B2B5761"/>
    <w:rsid w:val="1B470A68"/>
    <w:rsid w:val="1B48CEC7"/>
    <w:rsid w:val="1B537C5D"/>
    <w:rsid w:val="1B548C1D"/>
    <w:rsid w:val="1B5BAAAC"/>
    <w:rsid w:val="1B6CB112"/>
    <w:rsid w:val="1B840486"/>
    <w:rsid w:val="1BA64C3A"/>
    <w:rsid w:val="1BB8AAE2"/>
    <w:rsid w:val="1BC647BA"/>
    <w:rsid w:val="1BCB87A5"/>
    <w:rsid w:val="1BCD6633"/>
    <w:rsid w:val="1BDD53F5"/>
    <w:rsid w:val="1BF2B0A4"/>
    <w:rsid w:val="1BF5C33B"/>
    <w:rsid w:val="1BF63F99"/>
    <w:rsid w:val="1BF87E9C"/>
    <w:rsid w:val="1BF965DB"/>
    <w:rsid w:val="1C000E7E"/>
    <w:rsid w:val="1C2D436C"/>
    <w:rsid w:val="1C470DCF"/>
    <w:rsid w:val="1C49C8A7"/>
    <w:rsid w:val="1C49DDB6"/>
    <w:rsid w:val="1C4FE540"/>
    <w:rsid w:val="1C589381"/>
    <w:rsid w:val="1C5A0EEF"/>
    <w:rsid w:val="1C6C5294"/>
    <w:rsid w:val="1C7A7A37"/>
    <w:rsid w:val="1C995FA6"/>
    <w:rsid w:val="1CAFEC96"/>
    <w:rsid w:val="1CC4F699"/>
    <w:rsid w:val="1CD251FF"/>
    <w:rsid w:val="1CD56026"/>
    <w:rsid w:val="1CDF7084"/>
    <w:rsid w:val="1CE30DD2"/>
    <w:rsid w:val="1CE5062E"/>
    <w:rsid w:val="1CF0DE2C"/>
    <w:rsid w:val="1CF4BA06"/>
    <w:rsid w:val="1CF6E157"/>
    <w:rsid w:val="1CFFDA68"/>
    <w:rsid w:val="1D049FB3"/>
    <w:rsid w:val="1D118E6D"/>
    <w:rsid w:val="1D24EF13"/>
    <w:rsid w:val="1D4A8606"/>
    <w:rsid w:val="1D558087"/>
    <w:rsid w:val="1D5E7798"/>
    <w:rsid w:val="1D6860AF"/>
    <w:rsid w:val="1D69DB67"/>
    <w:rsid w:val="1D6AADE8"/>
    <w:rsid w:val="1D7A30B6"/>
    <w:rsid w:val="1DA03C38"/>
    <w:rsid w:val="1DDC0028"/>
    <w:rsid w:val="1DE3E30D"/>
    <w:rsid w:val="1DE4A98A"/>
    <w:rsid w:val="1DEFC878"/>
    <w:rsid w:val="1DF298B7"/>
    <w:rsid w:val="1E009FFA"/>
    <w:rsid w:val="1E088753"/>
    <w:rsid w:val="1E0995B3"/>
    <w:rsid w:val="1E1A2B3F"/>
    <w:rsid w:val="1E1BCA12"/>
    <w:rsid w:val="1E2CD8EE"/>
    <w:rsid w:val="1E3975A7"/>
    <w:rsid w:val="1E50B0A2"/>
    <w:rsid w:val="1E546EA7"/>
    <w:rsid w:val="1E8657F7"/>
    <w:rsid w:val="1EA1E397"/>
    <w:rsid w:val="1EA9258C"/>
    <w:rsid w:val="1EAAEAD5"/>
    <w:rsid w:val="1EC1F087"/>
    <w:rsid w:val="1EC40B74"/>
    <w:rsid w:val="1EC4B93F"/>
    <w:rsid w:val="1EDA1E1F"/>
    <w:rsid w:val="1EED37D3"/>
    <w:rsid w:val="1EFD78E0"/>
    <w:rsid w:val="1F039666"/>
    <w:rsid w:val="1F2573B9"/>
    <w:rsid w:val="1F350FBC"/>
    <w:rsid w:val="1F4D29F8"/>
    <w:rsid w:val="1F5CF027"/>
    <w:rsid w:val="1F6B4532"/>
    <w:rsid w:val="1F8956EF"/>
    <w:rsid w:val="1F8CFC40"/>
    <w:rsid w:val="1FB0CA2E"/>
    <w:rsid w:val="1FB11124"/>
    <w:rsid w:val="1FB5A069"/>
    <w:rsid w:val="1FCB1DEE"/>
    <w:rsid w:val="1FCB9B9F"/>
    <w:rsid w:val="1FD72B25"/>
    <w:rsid w:val="1FD796EC"/>
    <w:rsid w:val="1FDB2DCD"/>
    <w:rsid w:val="1FE32EDA"/>
    <w:rsid w:val="1FF35EBB"/>
    <w:rsid w:val="1FFAB529"/>
    <w:rsid w:val="200A95AC"/>
    <w:rsid w:val="200C9F8F"/>
    <w:rsid w:val="20195326"/>
    <w:rsid w:val="201F86E6"/>
    <w:rsid w:val="202DDD06"/>
    <w:rsid w:val="204102F4"/>
    <w:rsid w:val="20698D8E"/>
    <w:rsid w:val="208BBBAB"/>
    <w:rsid w:val="208DEC87"/>
    <w:rsid w:val="208E54B9"/>
    <w:rsid w:val="208F5E8F"/>
    <w:rsid w:val="20A3230E"/>
    <w:rsid w:val="20C1242D"/>
    <w:rsid w:val="20DAB8FD"/>
    <w:rsid w:val="20DB8086"/>
    <w:rsid w:val="20FCB78A"/>
    <w:rsid w:val="210345BA"/>
    <w:rsid w:val="2103473F"/>
    <w:rsid w:val="213F345F"/>
    <w:rsid w:val="214080AC"/>
    <w:rsid w:val="2158F85F"/>
    <w:rsid w:val="215ADD2E"/>
    <w:rsid w:val="217BDC6C"/>
    <w:rsid w:val="217EBE63"/>
    <w:rsid w:val="21869D86"/>
    <w:rsid w:val="21877EE5"/>
    <w:rsid w:val="21AC07D2"/>
    <w:rsid w:val="21B7F340"/>
    <w:rsid w:val="21C36326"/>
    <w:rsid w:val="2216206B"/>
    <w:rsid w:val="221FD7FF"/>
    <w:rsid w:val="222A251A"/>
    <w:rsid w:val="225E8080"/>
    <w:rsid w:val="2285E1AF"/>
    <w:rsid w:val="2287EFB8"/>
    <w:rsid w:val="22A2E8DA"/>
    <w:rsid w:val="22BC2899"/>
    <w:rsid w:val="22CDDE48"/>
    <w:rsid w:val="22DB4686"/>
    <w:rsid w:val="22F1EF67"/>
    <w:rsid w:val="23006DC8"/>
    <w:rsid w:val="2303197D"/>
    <w:rsid w:val="2309AD6C"/>
    <w:rsid w:val="23106880"/>
    <w:rsid w:val="231209BF"/>
    <w:rsid w:val="231F87E6"/>
    <w:rsid w:val="23242F09"/>
    <w:rsid w:val="232ABBD2"/>
    <w:rsid w:val="2337B2E3"/>
    <w:rsid w:val="234942AF"/>
    <w:rsid w:val="2354960D"/>
    <w:rsid w:val="235A9DA9"/>
    <w:rsid w:val="23768346"/>
    <w:rsid w:val="23785014"/>
    <w:rsid w:val="239BB29A"/>
    <w:rsid w:val="23C08386"/>
    <w:rsid w:val="23E8F5F3"/>
    <w:rsid w:val="23F44924"/>
    <w:rsid w:val="23FE590E"/>
    <w:rsid w:val="23FE81F2"/>
    <w:rsid w:val="2402DC47"/>
    <w:rsid w:val="242AAC8E"/>
    <w:rsid w:val="244AD7E1"/>
    <w:rsid w:val="244DF2D8"/>
    <w:rsid w:val="246340C4"/>
    <w:rsid w:val="246D914A"/>
    <w:rsid w:val="246F91F5"/>
    <w:rsid w:val="24A8C503"/>
    <w:rsid w:val="24F4FB77"/>
    <w:rsid w:val="24FE995A"/>
    <w:rsid w:val="25007900"/>
    <w:rsid w:val="253307AC"/>
    <w:rsid w:val="253D83B7"/>
    <w:rsid w:val="2568B399"/>
    <w:rsid w:val="2570A857"/>
    <w:rsid w:val="257154CC"/>
    <w:rsid w:val="25791ED5"/>
    <w:rsid w:val="257F555C"/>
    <w:rsid w:val="258116A3"/>
    <w:rsid w:val="25A742B2"/>
    <w:rsid w:val="25AAB767"/>
    <w:rsid w:val="25BA061C"/>
    <w:rsid w:val="25BD6BE7"/>
    <w:rsid w:val="25D3BAE0"/>
    <w:rsid w:val="25EC0B89"/>
    <w:rsid w:val="25FEB344"/>
    <w:rsid w:val="260C65E2"/>
    <w:rsid w:val="260E098B"/>
    <w:rsid w:val="262F4E19"/>
    <w:rsid w:val="26602F98"/>
    <w:rsid w:val="26621E73"/>
    <w:rsid w:val="266B357A"/>
    <w:rsid w:val="26772FFF"/>
    <w:rsid w:val="2683086F"/>
    <w:rsid w:val="2686ACF4"/>
    <w:rsid w:val="269709C9"/>
    <w:rsid w:val="26A35F3D"/>
    <w:rsid w:val="26A40379"/>
    <w:rsid w:val="26A42FF0"/>
    <w:rsid w:val="26A4A071"/>
    <w:rsid w:val="26B684BB"/>
    <w:rsid w:val="26B841DA"/>
    <w:rsid w:val="26D90F29"/>
    <w:rsid w:val="26F7F34D"/>
    <w:rsid w:val="271810C5"/>
    <w:rsid w:val="2718C470"/>
    <w:rsid w:val="271BC2BF"/>
    <w:rsid w:val="272545E3"/>
    <w:rsid w:val="274B82A9"/>
    <w:rsid w:val="274D6C2F"/>
    <w:rsid w:val="2760E84A"/>
    <w:rsid w:val="2767D1B5"/>
    <w:rsid w:val="27682639"/>
    <w:rsid w:val="276E8983"/>
    <w:rsid w:val="2770CCDC"/>
    <w:rsid w:val="277C1748"/>
    <w:rsid w:val="2798B2C7"/>
    <w:rsid w:val="27A16CF0"/>
    <w:rsid w:val="27C07368"/>
    <w:rsid w:val="27D649C1"/>
    <w:rsid w:val="27E4514A"/>
    <w:rsid w:val="280C57A0"/>
    <w:rsid w:val="28160864"/>
    <w:rsid w:val="282DC323"/>
    <w:rsid w:val="2830211B"/>
    <w:rsid w:val="283898AB"/>
    <w:rsid w:val="283AC757"/>
    <w:rsid w:val="283B3A05"/>
    <w:rsid w:val="284B1E7A"/>
    <w:rsid w:val="2874DF8A"/>
    <w:rsid w:val="28808FD9"/>
    <w:rsid w:val="28975F84"/>
    <w:rsid w:val="28AB2AA9"/>
    <w:rsid w:val="28D05BAF"/>
    <w:rsid w:val="28F09B99"/>
    <w:rsid w:val="2900D102"/>
    <w:rsid w:val="290545E5"/>
    <w:rsid w:val="292242C0"/>
    <w:rsid w:val="292412D0"/>
    <w:rsid w:val="292AB403"/>
    <w:rsid w:val="2932C6E6"/>
    <w:rsid w:val="2935A072"/>
    <w:rsid w:val="2936F36F"/>
    <w:rsid w:val="29431103"/>
    <w:rsid w:val="294F7E2B"/>
    <w:rsid w:val="295A7554"/>
    <w:rsid w:val="29704EB0"/>
    <w:rsid w:val="2973727C"/>
    <w:rsid w:val="29753AE1"/>
    <w:rsid w:val="29879759"/>
    <w:rsid w:val="299196AB"/>
    <w:rsid w:val="2999E9EE"/>
    <w:rsid w:val="29A64956"/>
    <w:rsid w:val="29AA0449"/>
    <w:rsid w:val="29AD5D41"/>
    <w:rsid w:val="29BE2263"/>
    <w:rsid w:val="29C8462A"/>
    <w:rsid w:val="29EFC929"/>
    <w:rsid w:val="2A0D4958"/>
    <w:rsid w:val="2A107820"/>
    <w:rsid w:val="2A132CBD"/>
    <w:rsid w:val="2A1820EB"/>
    <w:rsid w:val="2A1C7595"/>
    <w:rsid w:val="2A2F3007"/>
    <w:rsid w:val="2A52D457"/>
    <w:rsid w:val="2A61DCDE"/>
    <w:rsid w:val="2A624FE2"/>
    <w:rsid w:val="2A6D086F"/>
    <w:rsid w:val="2A8A8BDB"/>
    <w:rsid w:val="2A9651EA"/>
    <w:rsid w:val="2A9F7277"/>
    <w:rsid w:val="2AAA83E3"/>
    <w:rsid w:val="2ADEBB5E"/>
    <w:rsid w:val="2B175979"/>
    <w:rsid w:val="2B19A5E2"/>
    <w:rsid w:val="2B224E64"/>
    <w:rsid w:val="2B392DC4"/>
    <w:rsid w:val="2B3A9D6D"/>
    <w:rsid w:val="2B444BC4"/>
    <w:rsid w:val="2B5AA1A9"/>
    <w:rsid w:val="2B6C84E4"/>
    <w:rsid w:val="2B7359FD"/>
    <w:rsid w:val="2B775DB9"/>
    <w:rsid w:val="2B7A0245"/>
    <w:rsid w:val="2B936EAE"/>
    <w:rsid w:val="2B97A807"/>
    <w:rsid w:val="2BA6A42C"/>
    <w:rsid w:val="2BAA03A4"/>
    <w:rsid w:val="2BAC804C"/>
    <w:rsid w:val="2BB29B09"/>
    <w:rsid w:val="2BB2D5C6"/>
    <w:rsid w:val="2BB6A6F9"/>
    <w:rsid w:val="2BBE6EE4"/>
    <w:rsid w:val="2BBFDB41"/>
    <w:rsid w:val="2BD5C223"/>
    <w:rsid w:val="2BE36AF6"/>
    <w:rsid w:val="2BEBD567"/>
    <w:rsid w:val="2C096CDF"/>
    <w:rsid w:val="2C13DA30"/>
    <w:rsid w:val="2C1D85DD"/>
    <w:rsid w:val="2C2FCBF7"/>
    <w:rsid w:val="2C463834"/>
    <w:rsid w:val="2C67B655"/>
    <w:rsid w:val="2C67D9F7"/>
    <w:rsid w:val="2C693A7A"/>
    <w:rsid w:val="2C6C3878"/>
    <w:rsid w:val="2C738B7D"/>
    <w:rsid w:val="2CBB1665"/>
    <w:rsid w:val="2CDF68C9"/>
    <w:rsid w:val="2CF1EC20"/>
    <w:rsid w:val="2D13E374"/>
    <w:rsid w:val="2D23D2B0"/>
    <w:rsid w:val="2D38CB8E"/>
    <w:rsid w:val="2D421DF7"/>
    <w:rsid w:val="2D4F5A63"/>
    <w:rsid w:val="2D52430B"/>
    <w:rsid w:val="2D6E3CE1"/>
    <w:rsid w:val="2D6F91C8"/>
    <w:rsid w:val="2D77DAE1"/>
    <w:rsid w:val="2D8AC87F"/>
    <w:rsid w:val="2D8F7518"/>
    <w:rsid w:val="2D9B299C"/>
    <w:rsid w:val="2D9CC628"/>
    <w:rsid w:val="2DA27945"/>
    <w:rsid w:val="2DA3B518"/>
    <w:rsid w:val="2DABDF9E"/>
    <w:rsid w:val="2DC3C7B3"/>
    <w:rsid w:val="2DC50EF8"/>
    <w:rsid w:val="2DC6174A"/>
    <w:rsid w:val="2DD71EFA"/>
    <w:rsid w:val="2DD75F90"/>
    <w:rsid w:val="2DF9AB42"/>
    <w:rsid w:val="2E094D24"/>
    <w:rsid w:val="2E2FF1E2"/>
    <w:rsid w:val="2E96292A"/>
    <w:rsid w:val="2E96EEC0"/>
    <w:rsid w:val="2E98DC2D"/>
    <w:rsid w:val="2E9F07FD"/>
    <w:rsid w:val="2EC59426"/>
    <w:rsid w:val="2EC8517E"/>
    <w:rsid w:val="2EC9CC44"/>
    <w:rsid w:val="2ECF27D9"/>
    <w:rsid w:val="2ED77CA6"/>
    <w:rsid w:val="2EE7A82D"/>
    <w:rsid w:val="2F07E522"/>
    <w:rsid w:val="2F1426C6"/>
    <w:rsid w:val="2F19D51E"/>
    <w:rsid w:val="2F2464DC"/>
    <w:rsid w:val="2F4C42EA"/>
    <w:rsid w:val="2F6B765C"/>
    <w:rsid w:val="2F6EF833"/>
    <w:rsid w:val="2F7F7812"/>
    <w:rsid w:val="2F867635"/>
    <w:rsid w:val="2F8D18FF"/>
    <w:rsid w:val="2F8EE651"/>
    <w:rsid w:val="2FC59379"/>
    <w:rsid w:val="2FCD82EB"/>
    <w:rsid w:val="2FDB2647"/>
    <w:rsid w:val="2FDF548D"/>
    <w:rsid w:val="2FE9341B"/>
    <w:rsid w:val="2FF17B06"/>
    <w:rsid w:val="2FFB6420"/>
    <w:rsid w:val="3002A382"/>
    <w:rsid w:val="301243A3"/>
    <w:rsid w:val="3016B7E1"/>
    <w:rsid w:val="301A3C52"/>
    <w:rsid w:val="3023D8F1"/>
    <w:rsid w:val="302EB906"/>
    <w:rsid w:val="3036417C"/>
    <w:rsid w:val="30404E4B"/>
    <w:rsid w:val="30507F34"/>
    <w:rsid w:val="305C8C9A"/>
    <w:rsid w:val="30626DE5"/>
    <w:rsid w:val="3066C912"/>
    <w:rsid w:val="30704D4D"/>
    <w:rsid w:val="30833500"/>
    <w:rsid w:val="30A7EE6A"/>
    <w:rsid w:val="30AF6FF6"/>
    <w:rsid w:val="30B5F0DA"/>
    <w:rsid w:val="30D877B2"/>
    <w:rsid w:val="30E37A2A"/>
    <w:rsid w:val="30E84BC5"/>
    <w:rsid w:val="30E97540"/>
    <w:rsid w:val="311A8037"/>
    <w:rsid w:val="311F559E"/>
    <w:rsid w:val="3128E960"/>
    <w:rsid w:val="3132F29C"/>
    <w:rsid w:val="313E6A77"/>
    <w:rsid w:val="313FA0D9"/>
    <w:rsid w:val="3186FA8A"/>
    <w:rsid w:val="3196FC4D"/>
    <w:rsid w:val="319B64FF"/>
    <w:rsid w:val="319B7CE5"/>
    <w:rsid w:val="31AC7449"/>
    <w:rsid w:val="31AFC878"/>
    <w:rsid w:val="31D61104"/>
    <w:rsid w:val="31E0A267"/>
    <w:rsid w:val="31E0FEDE"/>
    <w:rsid w:val="31FC24FB"/>
    <w:rsid w:val="3211A0BE"/>
    <w:rsid w:val="323A8010"/>
    <w:rsid w:val="32427469"/>
    <w:rsid w:val="326A0902"/>
    <w:rsid w:val="326E2F3B"/>
    <w:rsid w:val="328B0214"/>
    <w:rsid w:val="328D9FB4"/>
    <w:rsid w:val="32A1C989"/>
    <w:rsid w:val="32AD91C9"/>
    <w:rsid w:val="32B9A6C3"/>
    <w:rsid w:val="32C10790"/>
    <w:rsid w:val="32E05996"/>
    <w:rsid w:val="33016268"/>
    <w:rsid w:val="331EC8D5"/>
    <w:rsid w:val="3329B910"/>
    <w:rsid w:val="33301A60"/>
    <w:rsid w:val="3332F559"/>
    <w:rsid w:val="33470227"/>
    <w:rsid w:val="334CF3CD"/>
    <w:rsid w:val="337510BC"/>
    <w:rsid w:val="3376677D"/>
    <w:rsid w:val="337CA94A"/>
    <w:rsid w:val="337FFA79"/>
    <w:rsid w:val="33998FC1"/>
    <w:rsid w:val="339BA2C5"/>
    <w:rsid w:val="33C6B697"/>
    <w:rsid w:val="33CA8065"/>
    <w:rsid w:val="33D13368"/>
    <w:rsid w:val="33D1BB92"/>
    <w:rsid w:val="33D794B6"/>
    <w:rsid w:val="33DAC626"/>
    <w:rsid w:val="33E1C15C"/>
    <w:rsid w:val="33E484B9"/>
    <w:rsid w:val="33E7360A"/>
    <w:rsid w:val="33FB3752"/>
    <w:rsid w:val="33FBEA2E"/>
    <w:rsid w:val="340751B0"/>
    <w:rsid w:val="34166027"/>
    <w:rsid w:val="34273614"/>
    <w:rsid w:val="343153B9"/>
    <w:rsid w:val="3438C386"/>
    <w:rsid w:val="344DC709"/>
    <w:rsid w:val="3453D173"/>
    <w:rsid w:val="34599650"/>
    <w:rsid w:val="34631D34"/>
    <w:rsid w:val="348601CE"/>
    <w:rsid w:val="34A149E1"/>
    <w:rsid w:val="34A57904"/>
    <w:rsid w:val="34A602EC"/>
    <w:rsid w:val="34A8C04F"/>
    <w:rsid w:val="34C2B164"/>
    <w:rsid w:val="34C3C723"/>
    <w:rsid w:val="34C6F293"/>
    <w:rsid w:val="34DF23D4"/>
    <w:rsid w:val="34E66E51"/>
    <w:rsid w:val="350321A6"/>
    <w:rsid w:val="350FACFC"/>
    <w:rsid w:val="351358CD"/>
    <w:rsid w:val="35380015"/>
    <w:rsid w:val="356033DE"/>
    <w:rsid w:val="3574C730"/>
    <w:rsid w:val="3575073F"/>
    <w:rsid w:val="3577883A"/>
    <w:rsid w:val="35781DAD"/>
    <w:rsid w:val="357E8C58"/>
    <w:rsid w:val="3585C644"/>
    <w:rsid w:val="3588B78D"/>
    <w:rsid w:val="35891FB3"/>
    <w:rsid w:val="358E1220"/>
    <w:rsid w:val="359C269C"/>
    <w:rsid w:val="359FA24C"/>
    <w:rsid w:val="35D6B75D"/>
    <w:rsid w:val="35DEDE74"/>
    <w:rsid w:val="35E4E28E"/>
    <w:rsid w:val="35E84031"/>
    <w:rsid w:val="35E9D1EB"/>
    <w:rsid w:val="35FF4FDA"/>
    <w:rsid w:val="3608299E"/>
    <w:rsid w:val="361A4595"/>
    <w:rsid w:val="36212F23"/>
    <w:rsid w:val="362F24DD"/>
    <w:rsid w:val="36386E42"/>
    <w:rsid w:val="3642A743"/>
    <w:rsid w:val="36456D07"/>
    <w:rsid w:val="364B1333"/>
    <w:rsid w:val="36848C01"/>
    <w:rsid w:val="36B12C81"/>
    <w:rsid w:val="36B21A6F"/>
    <w:rsid w:val="36C19B90"/>
    <w:rsid w:val="36D5AB04"/>
    <w:rsid w:val="36E956D3"/>
    <w:rsid w:val="36EF854A"/>
    <w:rsid w:val="36F4364D"/>
    <w:rsid w:val="37206C37"/>
    <w:rsid w:val="3736904F"/>
    <w:rsid w:val="373A9C7A"/>
    <w:rsid w:val="37499DBC"/>
    <w:rsid w:val="375807D7"/>
    <w:rsid w:val="375831AB"/>
    <w:rsid w:val="37999EB3"/>
    <w:rsid w:val="379DA65A"/>
    <w:rsid w:val="37A5F4A3"/>
    <w:rsid w:val="37B29629"/>
    <w:rsid w:val="37C13024"/>
    <w:rsid w:val="37D2B8A7"/>
    <w:rsid w:val="37D838BB"/>
    <w:rsid w:val="37E049B1"/>
    <w:rsid w:val="37E2CD6F"/>
    <w:rsid w:val="3814C816"/>
    <w:rsid w:val="381AA234"/>
    <w:rsid w:val="38203961"/>
    <w:rsid w:val="382F4F2A"/>
    <w:rsid w:val="3833CF66"/>
    <w:rsid w:val="38401660"/>
    <w:rsid w:val="3853337E"/>
    <w:rsid w:val="386BA6C1"/>
    <w:rsid w:val="38782E8A"/>
    <w:rsid w:val="387DAB85"/>
    <w:rsid w:val="38919B8D"/>
    <w:rsid w:val="389840A0"/>
    <w:rsid w:val="389D7DE3"/>
    <w:rsid w:val="38A7022C"/>
    <w:rsid w:val="38AEC8EE"/>
    <w:rsid w:val="38B84F23"/>
    <w:rsid w:val="38C17259"/>
    <w:rsid w:val="38D6C875"/>
    <w:rsid w:val="38D9C999"/>
    <w:rsid w:val="38EE9708"/>
    <w:rsid w:val="38F09B0D"/>
    <w:rsid w:val="38FB049F"/>
    <w:rsid w:val="38FC7B75"/>
    <w:rsid w:val="38FE113B"/>
    <w:rsid w:val="391CA834"/>
    <w:rsid w:val="3928D309"/>
    <w:rsid w:val="393810BA"/>
    <w:rsid w:val="39599EE2"/>
    <w:rsid w:val="3961C9BA"/>
    <w:rsid w:val="3969D283"/>
    <w:rsid w:val="396A03E6"/>
    <w:rsid w:val="3987D0A8"/>
    <w:rsid w:val="39951986"/>
    <w:rsid w:val="399A6C73"/>
    <w:rsid w:val="399BD6E4"/>
    <w:rsid w:val="39A89D7D"/>
    <w:rsid w:val="39B19297"/>
    <w:rsid w:val="39B61F89"/>
    <w:rsid w:val="39B65B2D"/>
    <w:rsid w:val="39C02431"/>
    <w:rsid w:val="39CADF78"/>
    <w:rsid w:val="39D202B5"/>
    <w:rsid w:val="39D47CA9"/>
    <w:rsid w:val="3A0D1F09"/>
    <w:rsid w:val="3A1DD8D6"/>
    <w:rsid w:val="3A20F795"/>
    <w:rsid w:val="3A29B79C"/>
    <w:rsid w:val="3A341101"/>
    <w:rsid w:val="3A6A958D"/>
    <w:rsid w:val="3A714B39"/>
    <w:rsid w:val="3A7F95F4"/>
    <w:rsid w:val="3A834BBC"/>
    <w:rsid w:val="3A925ED6"/>
    <w:rsid w:val="3AA1CBE6"/>
    <w:rsid w:val="3AC2E93A"/>
    <w:rsid w:val="3AD23FBA"/>
    <w:rsid w:val="3B07F758"/>
    <w:rsid w:val="3B0D3B0B"/>
    <w:rsid w:val="3B18F2FA"/>
    <w:rsid w:val="3B397B44"/>
    <w:rsid w:val="3B4245A9"/>
    <w:rsid w:val="3B4C6806"/>
    <w:rsid w:val="3B552888"/>
    <w:rsid w:val="3B605C14"/>
    <w:rsid w:val="3B69C201"/>
    <w:rsid w:val="3B6D5D65"/>
    <w:rsid w:val="3B87A388"/>
    <w:rsid w:val="3B910354"/>
    <w:rsid w:val="3B92BBF0"/>
    <w:rsid w:val="3BA3FF7A"/>
    <w:rsid w:val="3BA91C27"/>
    <w:rsid w:val="3BAB0D86"/>
    <w:rsid w:val="3BC38E99"/>
    <w:rsid w:val="3BC39B31"/>
    <w:rsid w:val="3BCC096C"/>
    <w:rsid w:val="3BD5EB94"/>
    <w:rsid w:val="3BEF1A0B"/>
    <w:rsid w:val="3BF57B98"/>
    <w:rsid w:val="3BF767DD"/>
    <w:rsid w:val="3C09FE66"/>
    <w:rsid w:val="3C0C308A"/>
    <w:rsid w:val="3C0DF519"/>
    <w:rsid w:val="3C1B7472"/>
    <w:rsid w:val="3C2C1484"/>
    <w:rsid w:val="3C32E4E5"/>
    <w:rsid w:val="3C330C13"/>
    <w:rsid w:val="3C38A566"/>
    <w:rsid w:val="3C503081"/>
    <w:rsid w:val="3C6D4F01"/>
    <w:rsid w:val="3C7358BB"/>
    <w:rsid w:val="3C80F6D0"/>
    <w:rsid w:val="3C8B5BCD"/>
    <w:rsid w:val="3CB0C48D"/>
    <w:rsid w:val="3CC05967"/>
    <w:rsid w:val="3CC1C5C0"/>
    <w:rsid w:val="3CE62B50"/>
    <w:rsid w:val="3CEE6C1D"/>
    <w:rsid w:val="3D06D8E5"/>
    <w:rsid w:val="3D0E2373"/>
    <w:rsid w:val="3D209D71"/>
    <w:rsid w:val="3D2488FF"/>
    <w:rsid w:val="3D317B12"/>
    <w:rsid w:val="3D321ECD"/>
    <w:rsid w:val="3D40BBA3"/>
    <w:rsid w:val="3D62BD6D"/>
    <w:rsid w:val="3D6A2CB8"/>
    <w:rsid w:val="3D7E866B"/>
    <w:rsid w:val="3DA27A7E"/>
    <w:rsid w:val="3DAB2818"/>
    <w:rsid w:val="3DAF379A"/>
    <w:rsid w:val="3DB4F963"/>
    <w:rsid w:val="3DD3B511"/>
    <w:rsid w:val="3DE6AFE2"/>
    <w:rsid w:val="3DED397D"/>
    <w:rsid w:val="3DF18D24"/>
    <w:rsid w:val="3DF4419E"/>
    <w:rsid w:val="3E16D265"/>
    <w:rsid w:val="3E1B39B7"/>
    <w:rsid w:val="3E2BF939"/>
    <w:rsid w:val="3E2F04AC"/>
    <w:rsid w:val="3E34A376"/>
    <w:rsid w:val="3E35E783"/>
    <w:rsid w:val="3E4703BA"/>
    <w:rsid w:val="3E4D0E0C"/>
    <w:rsid w:val="3E5D9621"/>
    <w:rsid w:val="3E67F1D6"/>
    <w:rsid w:val="3E6BAB33"/>
    <w:rsid w:val="3E7A2B17"/>
    <w:rsid w:val="3E7D7BD6"/>
    <w:rsid w:val="3E87764C"/>
    <w:rsid w:val="3E87BF08"/>
    <w:rsid w:val="3EA3DA8C"/>
    <w:rsid w:val="3EAF5E33"/>
    <w:rsid w:val="3EB379DA"/>
    <w:rsid w:val="3EB8C8A5"/>
    <w:rsid w:val="3EBB5BF6"/>
    <w:rsid w:val="3EC7FA31"/>
    <w:rsid w:val="3EF76F72"/>
    <w:rsid w:val="3F12F1AC"/>
    <w:rsid w:val="3F1BBD3B"/>
    <w:rsid w:val="3F1D4AC2"/>
    <w:rsid w:val="3F24E149"/>
    <w:rsid w:val="3F33B3B2"/>
    <w:rsid w:val="3F356BFB"/>
    <w:rsid w:val="3F447360"/>
    <w:rsid w:val="3F4F4336"/>
    <w:rsid w:val="3F6E7A80"/>
    <w:rsid w:val="3F7EDAF6"/>
    <w:rsid w:val="3F89F0C0"/>
    <w:rsid w:val="3F8F5B0A"/>
    <w:rsid w:val="3FCBD5C5"/>
    <w:rsid w:val="3FFEFD7D"/>
    <w:rsid w:val="40040FDB"/>
    <w:rsid w:val="400BEFD0"/>
    <w:rsid w:val="4012C4EB"/>
    <w:rsid w:val="405E2E98"/>
    <w:rsid w:val="406C8D1E"/>
    <w:rsid w:val="407E055E"/>
    <w:rsid w:val="407FF8FC"/>
    <w:rsid w:val="4082446E"/>
    <w:rsid w:val="409EBF9C"/>
    <w:rsid w:val="40AA556C"/>
    <w:rsid w:val="40B43982"/>
    <w:rsid w:val="40C29A87"/>
    <w:rsid w:val="40C7B7ED"/>
    <w:rsid w:val="40CDAC87"/>
    <w:rsid w:val="40CF6A27"/>
    <w:rsid w:val="40D0B92C"/>
    <w:rsid w:val="40D15EE6"/>
    <w:rsid w:val="40DEDAC4"/>
    <w:rsid w:val="40E2B98B"/>
    <w:rsid w:val="40E8720E"/>
    <w:rsid w:val="4109B9A4"/>
    <w:rsid w:val="4128A3EA"/>
    <w:rsid w:val="412EAA6F"/>
    <w:rsid w:val="414E9DFE"/>
    <w:rsid w:val="416D9A8D"/>
    <w:rsid w:val="4170FE1B"/>
    <w:rsid w:val="4171BC96"/>
    <w:rsid w:val="417A2762"/>
    <w:rsid w:val="41899254"/>
    <w:rsid w:val="41A15589"/>
    <w:rsid w:val="41BB24F6"/>
    <w:rsid w:val="41C16E52"/>
    <w:rsid w:val="41C74173"/>
    <w:rsid w:val="41D4BE59"/>
    <w:rsid w:val="41E6B655"/>
    <w:rsid w:val="422F4800"/>
    <w:rsid w:val="4230820B"/>
    <w:rsid w:val="42357481"/>
    <w:rsid w:val="423BB351"/>
    <w:rsid w:val="423CC800"/>
    <w:rsid w:val="4247A17A"/>
    <w:rsid w:val="425394DC"/>
    <w:rsid w:val="42871863"/>
    <w:rsid w:val="4288FC99"/>
    <w:rsid w:val="428962B3"/>
    <w:rsid w:val="42A3588B"/>
    <w:rsid w:val="42B499CD"/>
    <w:rsid w:val="42CC0057"/>
    <w:rsid w:val="42E0F481"/>
    <w:rsid w:val="42E91096"/>
    <w:rsid w:val="42F0E93A"/>
    <w:rsid w:val="43011673"/>
    <w:rsid w:val="4312981D"/>
    <w:rsid w:val="435870CF"/>
    <w:rsid w:val="43655B76"/>
    <w:rsid w:val="438641B8"/>
    <w:rsid w:val="438963F3"/>
    <w:rsid w:val="43A7651A"/>
    <w:rsid w:val="43B40D6C"/>
    <w:rsid w:val="43B57821"/>
    <w:rsid w:val="43BEEB0A"/>
    <w:rsid w:val="43C88002"/>
    <w:rsid w:val="43D986A4"/>
    <w:rsid w:val="43E63EBC"/>
    <w:rsid w:val="43EF8B42"/>
    <w:rsid w:val="4421B284"/>
    <w:rsid w:val="443F0072"/>
    <w:rsid w:val="44451816"/>
    <w:rsid w:val="4463D9D4"/>
    <w:rsid w:val="447082F7"/>
    <w:rsid w:val="447253F7"/>
    <w:rsid w:val="4472D7DD"/>
    <w:rsid w:val="449BBA62"/>
    <w:rsid w:val="449D08D1"/>
    <w:rsid w:val="44A72F36"/>
    <w:rsid w:val="44AD4329"/>
    <w:rsid w:val="44B6115E"/>
    <w:rsid w:val="44BC22CC"/>
    <w:rsid w:val="44CF91AC"/>
    <w:rsid w:val="44E179C3"/>
    <w:rsid w:val="45096C38"/>
    <w:rsid w:val="450E8E89"/>
    <w:rsid w:val="450F396A"/>
    <w:rsid w:val="451016FA"/>
    <w:rsid w:val="45226993"/>
    <w:rsid w:val="45274243"/>
    <w:rsid w:val="452AB193"/>
    <w:rsid w:val="452D6B6D"/>
    <w:rsid w:val="4536D8A0"/>
    <w:rsid w:val="453FE283"/>
    <w:rsid w:val="4550DBAB"/>
    <w:rsid w:val="4573194B"/>
    <w:rsid w:val="4577AFFB"/>
    <w:rsid w:val="4583B4C3"/>
    <w:rsid w:val="458CFF02"/>
    <w:rsid w:val="459B5EC6"/>
    <w:rsid w:val="45A527CC"/>
    <w:rsid w:val="45ADD311"/>
    <w:rsid w:val="45C6C0BB"/>
    <w:rsid w:val="45D5491A"/>
    <w:rsid w:val="45E82A59"/>
    <w:rsid w:val="45F18E4B"/>
    <w:rsid w:val="45FF52A6"/>
    <w:rsid w:val="4600973D"/>
    <w:rsid w:val="4613A74A"/>
    <w:rsid w:val="461E35BE"/>
    <w:rsid w:val="46287674"/>
    <w:rsid w:val="464420F2"/>
    <w:rsid w:val="464717FA"/>
    <w:rsid w:val="4647BA5C"/>
    <w:rsid w:val="466ED4C5"/>
    <w:rsid w:val="46AA165B"/>
    <w:rsid w:val="46BA7F4C"/>
    <w:rsid w:val="46EBE935"/>
    <w:rsid w:val="46FAEB4C"/>
    <w:rsid w:val="46FD4F0A"/>
    <w:rsid w:val="47063C6E"/>
    <w:rsid w:val="470904D6"/>
    <w:rsid w:val="4718BEE5"/>
    <w:rsid w:val="4729C167"/>
    <w:rsid w:val="472DF58D"/>
    <w:rsid w:val="473EE1A3"/>
    <w:rsid w:val="47510879"/>
    <w:rsid w:val="4758574F"/>
    <w:rsid w:val="47696FF4"/>
    <w:rsid w:val="47726E8A"/>
    <w:rsid w:val="47911018"/>
    <w:rsid w:val="47D0968D"/>
    <w:rsid w:val="47D2EB5E"/>
    <w:rsid w:val="47D80DCC"/>
    <w:rsid w:val="47F0E455"/>
    <w:rsid w:val="47FDD0E3"/>
    <w:rsid w:val="480122B0"/>
    <w:rsid w:val="4803D7EC"/>
    <w:rsid w:val="4814989E"/>
    <w:rsid w:val="482B9D6E"/>
    <w:rsid w:val="482ED493"/>
    <w:rsid w:val="4831A9F5"/>
    <w:rsid w:val="483EDB9D"/>
    <w:rsid w:val="48486650"/>
    <w:rsid w:val="484F7A4C"/>
    <w:rsid w:val="48528F07"/>
    <w:rsid w:val="48567A22"/>
    <w:rsid w:val="485AF8ED"/>
    <w:rsid w:val="485C7CF4"/>
    <w:rsid w:val="486F85D7"/>
    <w:rsid w:val="4887974C"/>
    <w:rsid w:val="488A1027"/>
    <w:rsid w:val="489F470D"/>
    <w:rsid w:val="48A83FF3"/>
    <w:rsid w:val="48AA15D8"/>
    <w:rsid w:val="48B5295F"/>
    <w:rsid w:val="48BE8D75"/>
    <w:rsid w:val="48EC3964"/>
    <w:rsid w:val="493F173D"/>
    <w:rsid w:val="494A53F1"/>
    <w:rsid w:val="494A6463"/>
    <w:rsid w:val="494B4585"/>
    <w:rsid w:val="4950E52E"/>
    <w:rsid w:val="495D4859"/>
    <w:rsid w:val="497C27D5"/>
    <w:rsid w:val="4985F200"/>
    <w:rsid w:val="49934059"/>
    <w:rsid w:val="49977E97"/>
    <w:rsid w:val="49992D79"/>
    <w:rsid w:val="49AC8F0F"/>
    <w:rsid w:val="49B273F8"/>
    <w:rsid w:val="49B6802A"/>
    <w:rsid w:val="49CAF764"/>
    <w:rsid w:val="49CC5B7B"/>
    <w:rsid w:val="49CF8D1D"/>
    <w:rsid w:val="49D53292"/>
    <w:rsid w:val="4A006AF4"/>
    <w:rsid w:val="4A0109ED"/>
    <w:rsid w:val="4A16B795"/>
    <w:rsid w:val="4A2367AD"/>
    <w:rsid w:val="4A288A9F"/>
    <w:rsid w:val="4A3C9EB1"/>
    <w:rsid w:val="4A440D61"/>
    <w:rsid w:val="4A45D54E"/>
    <w:rsid w:val="4A8D7281"/>
    <w:rsid w:val="4AA2F25B"/>
    <w:rsid w:val="4AD490A8"/>
    <w:rsid w:val="4AD6C853"/>
    <w:rsid w:val="4AF52CD3"/>
    <w:rsid w:val="4B09528D"/>
    <w:rsid w:val="4B0E82A3"/>
    <w:rsid w:val="4B476E81"/>
    <w:rsid w:val="4B4E60FB"/>
    <w:rsid w:val="4B56B97F"/>
    <w:rsid w:val="4B5BA01D"/>
    <w:rsid w:val="4B6B3833"/>
    <w:rsid w:val="4B77AF30"/>
    <w:rsid w:val="4B7EB66E"/>
    <w:rsid w:val="4B88AD83"/>
    <w:rsid w:val="4B991853"/>
    <w:rsid w:val="4BBA0A09"/>
    <w:rsid w:val="4BCED669"/>
    <w:rsid w:val="4BFD482D"/>
    <w:rsid w:val="4C06B37E"/>
    <w:rsid w:val="4C187B90"/>
    <w:rsid w:val="4C2A0CB1"/>
    <w:rsid w:val="4C2CF2D7"/>
    <w:rsid w:val="4C2E51FE"/>
    <w:rsid w:val="4C2FA174"/>
    <w:rsid w:val="4C3190F9"/>
    <w:rsid w:val="4C4435A1"/>
    <w:rsid w:val="4C567FAF"/>
    <w:rsid w:val="4C5F0F45"/>
    <w:rsid w:val="4C696156"/>
    <w:rsid w:val="4C7F15D2"/>
    <w:rsid w:val="4C809C83"/>
    <w:rsid w:val="4C899508"/>
    <w:rsid w:val="4C8DC2CC"/>
    <w:rsid w:val="4C911A77"/>
    <w:rsid w:val="4CB00EB5"/>
    <w:rsid w:val="4CB1363D"/>
    <w:rsid w:val="4CC0328D"/>
    <w:rsid w:val="4CC70ADA"/>
    <w:rsid w:val="4CEAA01E"/>
    <w:rsid w:val="4CED2830"/>
    <w:rsid w:val="4CEF9CDC"/>
    <w:rsid w:val="4CF4E371"/>
    <w:rsid w:val="4D01098D"/>
    <w:rsid w:val="4D015DEF"/>
    <w:rsid w:val="4D1C1E26"/>
    <w:rsid w:val="4D2B464A"/>
    <w:rsid w:val="4D2F263D"/>
    <w:rsid w:val="4D4A4D3A"/>
    <w:rsid w:val="4D72E399"/>
    <w:rsid w:val="4D81C7BC"/>
    <w:rsid w:val="4DA76F23"/>
    <w:rsid w:val="4DAB9385"/>
    <w:rsid w:val="4DBF3B39"/>
    <w:rsid w:val="4DC24888"/>
    <w:rsid w:val="4DEA0B2A"/>
    <w:rsid w:val="4DEB64CC"/>
    <w:rsid w:val="4DF4CD49"/>
    <w:rsid w:val="4DFCEEEE"/>
    <w:rsid w:val="4E02FF02"/>
    <w:rsid w:val="4E2C5F69"/>
    <w:rsid w:val="4E4588C7"/>
    <w:rsid w:val="4E499CFE"/>
    <w:rsid w:val="4E4B98A1"/>
    <w:rsid w:val="4E4F05E7"/>
    <w:rsid w:val="4E562FFE"/>
    <w:rsid w:val="4E5965A5"/>
    <w:rsid w:val="4E5DFEF7"/>
    <w:rsid w:val="4E627F14"/>
    <w:rsid w:val="4E665F2D"/>
    <w:rsid w:val="4E8D5342"/>
    <w:rsid w:val="4E9BA0BC"/>
    <w:rsid w:val="4E9FBF84"/>
    <w:rsid w:val="4EBB2E20"/>
    <w:rsid w:val="4EC78DD8"/>
    <w:rsid w:val="4ECFC83B"/>
    <w:rsid w:val="4EDFE15A"/>
    <w:rsid w:val="4EF5980F"/>
    <w:rsid w:val="4EFECE39"/>
    <w:rsid w:val="4F13B90D"/>
    <w:rsid w:val="4F27ED5A"/>
    <w:rsid w:val="4F3D13F9"/>
    <w:rsid w:val="4F4D9108"/>
    <w:rsid w:val="4F4EEACD"/>
    <w:rsid w:val="4F50422E"/>
    <w:rsid w:val="4F515D1B"/>
    <w:rsid w:val="4F5DF4F7"/>
    <w:rsid w:val="4F611E23"/>
    <w:rsid w:val="4F6A61A9"/>
    <w:rsid w:val="4F725317"/>
    <w:rsid w:val="4F81E1FE"/>
    <w:rsid w:val="4F96465B"/>
    <w:rsid w:val="4FA478B2"/>
    <w:rsid w:val="4FB87B25"/>
    <w:rsid w:val="4FC12A09"/>
    <w:rsid w:val="4FC84DCB"/>
    <w:rsid w:val="4FD0DBEE"/>
    <w:rsid w:val="4FD2BD69"/>
    <w:rsid w:val="4FDF2C1C"/>
    <w:rsid w:val="4FDF6205"/>
    <w:rsid w:val="4FFCADFA"/>
    <w:rsid w:val="50208313"/>
    <w:rsid w:val="502234FC"/>
    <w:rsid w:val="50268858"/>
    <w:rsid w:val="50380C08"/>
    <w:rsid w:val="505A88D7"/>
    <w:rsid w:val="505CDB31"/>
    <w:rsid w:val="50649291"/>
    <w:rsid w:val="507A702F"/>
    <w:rsid w:val="507D7B68"/>
    <w:rsid w:val="5082C8B7"/>
    <w:rsid w:val="508EA582"/>
    <w:rsid w:val="508FA134"/>
    <w:rsid w:val="5098A658"/>
    <w:rsid w:val="50AAAE2A"/>
    <w:rsid w:val="50B181F0"/>
    <w:rsid w:val="50B9DFBC"/>
    <w:rsid w:val="50BA56C4"/>
    <w:rsid w:val="50BC45BF"/>
    <w:rsid w:val="50C43F02"/>
    <w:rsid w:val="50CEED6B"/>
    <w:rsid w:val="50DA01E7"/>
    <w:rsid w:val="5108D562"/>
    <w:rsid w:val="5149F2D3"/>
    <w:rsid w:val="515A1FD6"/>
    <w:rsid w:val="516CEE50"/>
    <w:rsid w:val="51764867"/>
    <w:rsid w:val="518876A5"/>
    <w:rsid w:val="5194DA36"/>
    <w:rsid w:val="51993FEE"/>
    <w:rsid w:val="51A7164D"/>
    <w:rsid w:val="51AB9F01"/>
    <w:rsid w:val="51B060EA"/>
    <w:rsid w:val="51C326BF"/>
    <w:rsid w:val="520E96BB"/>
    <w:rsid w:val="52152BCD"/>
    <w:rsid w:val="521D83AB"/>
    <w:rsid w:val="521DC52C"/>
    <w:rsid w:val="521F5B10"/>
    <w:rsid w:val="521F9C60"/>
    <w:rsid w:val="522AD79C"/>
    <w:rsid w:val="524BD5AE"/>
    <w:rsid w:val="52595EC9"/>
    <w:rsid w:val="52646174"/>
    <w:rsid w:val="527071F5"/>
    <w:rsid w:val="527980BD"/>
    <w:rsid w:val="527C166A"/>
    <w:rsid w:val="52921D1E"/>
    <w:rsid w:val="52960D7D"/>
    <w:rsid w:val="529878CD"/>
    <w:rsid w:val="52989198"/>
    <w:rsid w:val="52BB0F1A"/>
    <w:rsid w:val="52BE05C0"/>
    <w:rsid w:val="52BEF04E"/>
    <w:rsid w:val="52C5648F"/>
    <w:rsid w:val="52CF9E50"/>
    <w:rsid w:val="52D6F2AA"/>
    <w:rsid w:val="52D99B89"/>
    <w:rsid w:val="52DD80E0"/>
    <w:rsid w:val="53099CE7"/>
    <w:rsid w:val="5312F6F5"/>
    <w:rsid w:val="53278A1A"/>
    <w:rsid w:val="535A66E9"/>
    <w:rsid w:val="535D2458"/>
    <w:rsid w:val="53678315"/>
    <w:rsid w:val="536B8474"/>
    <w:rsid w:val="5386311D"/>
    <w:rsid w:val="5396E276"/>
    <w:rsid w:val="53A645CD"/>
    <w:rsid w:val="53AF95CE"/>
    <w:rsid w:val="53B0CD0F"/>
    <w:rsid w:val="53B7CA68"/>
    <w:rsid w:val="53BA5C66"/>
    <w:rsid w:val="53DA74B9"/>
    <w:rsid w:val="53DFDC3A"/>
    <w:rsid w:val="540E11C5"/>
    <w:rsid w:val="541A549B"/>
    <w:rsid w:val="541E2BA9"/>
    <w:rsid w:val="5420BEED"/>
    <w:rsid w:val="544180A5"/>
    <w:rsid w:val="54581E1F"/>
    <w:rsid w:val="545AA4CA"/>
    <w:rsid w:val="545D4ECD"/>
    <w:rsid w:val="5465C6B5"/>
    <w:rsid w:val="5474DC5C"/>
    <w:rsid w:val="548739C0"/>
    <w:rsid w:val="54ABFC13"/>
    <w:rsid w:val="54C3314C"/>
    <w:rsid w:val="54D846D1"/>
    <w:rsid w:val="54DD6D59"/>
    <w:rsid w:val="54DF7104"/>
    <w:rsid w:val="54E56CC2"/>
    <w:rsid w:val="55050CF9"/>
    <w:rsid w:val="551E8882"/>
    <w:rsid w:val="55402369"/>
    <w:rsid w:val="55441832"/>
    <w:rsid w:val="5588DCBB"/>
    <w:rsid w:val="559B99ED"/>
    <w:rsid w:val="559DBFEE"/>
    <w:rsid w:val="559EBCA2"/>
    <w:rsid w:val="55A038FA"/>
    <w:rsid w:val="55B8D5BE"/>
    <w:rsid w:val="55C8809A"/>
    <w:rsid w:val="55CB7C35"/>
    <w:rsid w:val="55DE468B"/>
    <w:rsid w:val="55F45C59"/>
    <w:rsid w:val="563BC2CF"/>
    <w:rsid w:val="56416A3A"/>
    <w:rsid w:val="5668363C"/>
    <w:rsid w:val="566E8119"/>
    <w:rsid w:val="568F13BE"/>
    <w:rsid w:val="56A46405"/>
    <w:rsid w:val="56B15BD9"/>
    <w:rsid w:val="56B593B6"/>
    <w:rsid w:val="56BF1ED5"/>
    <w:rsid w:val="56C1228C"/>
    <w:rsid w:val="56CBDE95"/>
    <w:rsid w:val="56CDC447"/>
    <w:rsid w:val="56DBF3CA"/>
    <w:rsid w:val="56E00D68"/>
    <w:rsid w:val="56E41F97"/>
    <w:rsid w:val="5720FD6A"/>
    <w:rsid w:val="574ABE82"/>
    <w:rsid w:val="57562F17"/>
    <w:rsid w:val="5761DA06"/>
    <w:rsid w:val="5768762E"/>
    <w:rsid w:val="577B594D"/>
    <w:rsid w:val="5789F356"/>
    <w:rsid w:val="5791B036"/>
    <w:rsid w:val="57B2BF5A"/>
    <w:rsid w:val="57C3D291"/>
    <w:rsid w:val="57C9CF43"/>
    <w:rsid w:val="57D0AA57"/>
    <w:rsid w:val="57D1EAD2"/>
    <w:rsid w:val="57D89793"/>
    <w:rsid w:val="57E3FA81"/>
    <w:rsid w:val="57E603E1"/>
    <w:rsid w:val="57F35FE8"/>
    <w:rsid w:val="57FB9468"/>
    <w:rsid w:val="5804069D"/>
    <w:rsid w:val="580B1435"/>
    <w:rsid w:val="580B9D10"/>
    <w:rsid w:val="582574A7"/>
    <w:rsid w:val="58280663"/>
    <w:rsid w:val="582E75B3"/>
    <w:rsid w:val="58355881"/>
    <w:rsid w:val="583882B6"/>
    <w:rsid w:val="5842081E"/>
    <w:rsid w:val="58590B67"/>
    <w:rsid w:val="5883639E"/>
    <w:rsid w:val="588977B5"/>
    <w:rsid w:val="58A9270B"/>
    <w:rsid w:val="58CB219F"/>
    <w:rsid w:val="58EBE714"/>
    <w:rsid w:val="58F9024C"/>
    <w:rsid w:val="58FDFD86"/>
    <w:rsid w:val="5901D19F"/>
    <w:rsid w:val="590E726B"/>
    <w:rsid w:val="59248C5E"/>
    <w:rsid w:val="593BDC5B"/>
    <w:rsid w:val="594F6321"/>
    <w:rsid w:val="595B1C37"/>
    <w:rsid w:val="59806977"/>
    <w:rsid w:val="5981750C"/>
    <w:rsid w:val="59893074"/>
    <w:rsid w:val="598DC175"/>
    <w:rsid w:val="599C1755"/>
    <w:rsid w:val="599E540B"/>
    <w:rsid w:val="59A3C562"/>
    <w:rsid w:val="59C01650"/>
    <w:rsid w:val="59CC0A59"/>
    <w:rsid w:val="59CEA269"/>
    <w:rsid w:val="59D88C67"/>
    <w:rsid w:val="59DD10DD"/>
    <w:rsid w:val="59DF88CE"/>
    <w:rsid w:val="59DFE17A"/>
    <w:rsid w:val="59E5DF9F"/>
    <w:rsid w:val="59E91B55"/>
    <w:rsid w:val="59F22403"/>
    <w:rsid w:val="59FD86AA"/>
    <w:rsid w:val="5A37F4F9"/>
    <w:rsid w:val="5A3DB28C"/>
    <w:rsid w:val="5A77E634"/>
    <w:rsid w:val="5A785301"/>
    <w:rsid w:val="5A82D59E"/>
    <w:rsid w:val="5A83AC6A"/>
    <w:rsid w:val="5A84B512"/>
    <w:rsid w:val="5A93C7AA"/>
    <w:rsid w:val="5A96C480"/>
    <w:rsid w:val="5A985754"/>
    <w:rsid w:val="5A9F010F"/>
    <w:rsid w:val="5AA135CE"/>
    <w:rsid w:val="5AA77046"/>
    <w:rsid w:val="5AB1487B"/>
    <w:rsid w:val="5AB239B3"/>
    <w:rsid w:val="5ABCCF2E"/>
    <w:rsid w:val="5AD6AAD0"/>
    <w:rsid w:val="5AE2503A"/>
    <w:rsid w:val="5AE32D50"/>
    <w:rsid w:val="5AF6AC83"/>
    <w:rsid w:val="5AFC3CC0"/>
    <w:rsid w:val="5B0C4CBE"/>
    <w:rsid w:val="5B157805"/>
    <w:rsid w:val="5B17B148"/>
    <w:rsid w:val="5B1DF6C6"/>
    <w:rsid w:val="5B1F888D"/>
    <w:rsid w:val="5B1FE209"/>
    <w:rsid w:val="5B412EF5"/>
    <w:rsid w:val="5B4CCFBB"/>
    <w:rsid w:val="5B4D586B"/>
    <w:rsid w:val="5B7F0059"/>
    <w:rsid w:val="5B8335C2"/>
    <w:rsid w:val="5B83895F"/>
    <w:rsid w:val="5B91FD45"/>
    <w:rsid w:val="5BA1BDF0"/>
    <w:rsid w:val="5BCA59BD"/>
    <w:rsid w:val="5BCC5B58"/>
    <w:rsid w:val="5BD11FDD"/>
    <w:rsid w:val="5BD312D1"/>
    <w:rsid w:val="5BDD9E23"/>
    <w:rsid w:val="5BE14767"/>
    <w:rsid w:val="5BEFAADF"/>
    <w:rsid w:val="5BF32CA7"/>
    <w:rsid w:val="5C1FCECD"/>
    <w:rsid w:val="5C24446B"/>
    <w:rsid w:val="5C309064"/>
    <w:rsid w:val="5C42CE5E"/>
    <w:rsid w:val="5C5AC789"/>
    <w:rsid w:val="5C6258DA"/>
    <w:rsid w:val="5C772E63"/>
    <w:rsid w:val="5C899FAC"/>
    <w:rsid w:val="5CF92898"/>
    <w:rsid w:val="5CFF56F9"/>
    <w:rsid w:val="5D03A89E"/>
    <w:rsid w:val="5D273ADB"/>
    <w:rsid w:val="5D2CA48A"/>
    <w:rsid w:val="5D364084"/>
    <w:rsid w:val="5D49D01B"/>
    <w:rsid w:val="5D4E8588"/>
    <w:rsid w:val="5D514D86"/>
    <w:rsid w:val="5D5F9D96"/>
    <w:rsid w:val="5D89E2B1"/>
    <w:rsid w:val="5DB13D67"/>
    <w:rsid w:val="5DB5E6D7"/>
    <w:rsid w:val="5DC42331"/>
    <w:rsid w:val="5DDECFCA"/>
    <w:rsid w:val="5DE3A4F2"/>
    <w:rsid w:val="5DE3C9F8"/>
    <w:rsid w:val="5DF4872F"/>
    <w:rsid w:val="5DFA092F"/>
    <w:rsid w:val="5E0AFC1D"/>
    <w:rsid w:val="5E1112E4"/>
    <w:rsid w:val="5E20446C"/>
    <w:rsid w:val="5E4F4143"/>
    <w:rsid w:val="5E586A1F"/>
    <w:rsid w:val="5E589CEA"/>
    <w:rsid w:val="5E5FB1AF"/>
    <w:rsid w:val="5E6486D3"/>
    <w:rsid w:val="5E6EEFEB"/>
    <w:rsid w:val="5E8E0FD0"/>
    <w:rsid w:val="5E93A129"/>
    <w:rsid w:val="5E99BEF2"/>
    <w:rsid w:val="5EA96913"/>
    <w:rsid w:val="5EAC27F6"/>
    <w:rsid w:val="5EB1085D"/>
    <w:rsid w:val="5EBC368F"/>
    <w:rsid w:val="5EC42D6D"/>
    <w:rsid w:val="5EF9374F"/>
    <w:rsid w:val="5EFC68E2"/>
    <w:rsid w:val="5F0E425A"/>
    <w:rsid w:val="5F1516B6"/>
    <w:rsid w:val="5F227671"/>
    <w:rsid w:val="5F6C102B"/>
    <w:rsid w:val="5F6C2BA1"/>
    <w:rsid w:val="5F6D9EE3"/>
    <w:rsid w:val="5F79D8B3"/>
    <w:rsid w:val="5F7C017E"/>
    <w:rsid w:val="5F7D293D"/>
    <w:rsid w:val="5FC39E8E"/>
    <w:rsid w:val="5FD991BD"/>
    <w:rsid w:val="5FE7EC7B"/>
    <w:rsid w:val="5FF37639"/>
    <w:rsid w:val="5FFF08F4"/>
    <w:rsid w:val="60071881"/>
    <w:rsid w:val="6019F131"/>
    <w:rsid w:val="601B5788"/>
    <w:rsid w:val="6038F63B"/>
    <w:rsid w:val="60479551"/>
    <w:rsid w:val="604C3F5A"/>
    <w:rsid w:val="6053C73E"/>
    <w:rsid w:val="606B4752"/>
    <w:rsid w:val="606C81A6"/>
    <w:rsid w:val="607636A3"/>
    <w:rsid w:val="60786AF5"/>
    <w:rsid w:val="607B157E"/>
    <w:rsid w:val="608B2FEE"/>
    <w:rsid w:val="609CD8D0"/>
    <w:rsid w:val="60AA4CF2"/>
    <w:rsid w:val="60B5CE9C"/>
    <w:rsid w:val="60E52B0E"/>
    <w:rsid w:val="610FB665"/>
    <w:rsid w:val="61166D29"/>
    <w:rsid w:val="611E6FCA"/>
    <w:rsid w:val="613B8CCD"/>
    <w:rsid w:val="613DF726"/>
    <w:rsid w:val="614DA1F5"/>
    <w:rsid w:val="6151FB3C"/>
    <w:rsid w:val="615CDEBD"/>
    <w:rsid w:val="61746A2F"/>
    <w:rsid w:val="6175092F"/>
    <w:rsid w:val="6189248E"/>
    <w:rsid w:val="6194129B"/>
    <w:rsid w:val="619A2C26"/>
    <w:rsid w:val="619F08C9"/>
    <w:rsid w:val="619FBD6C"/>
    <w:rsid w:val="61A261CD"/>
    <w:rsid w:val="61A4C506"/>
    <w:rsid w:val="61A64C5D"/>
    <w:rsid w:val="61B3EA83"/>
    <w:rsid w:val="61B4953C"/>
    <w:rsid w:val="61BDB9C5"/>
    <w:rsid w:val="61C65F23"/>
    <w:rsid w:val="61D230A4"/>
    <w:rsid w:val="61D8E624"/>
    <w:rsid w:val="61F5F093"/>
    <w:rsid w:val="620AFA17"/>
    <w:rsid w:val="623172BD"/>
    <w:rsid w:val="6265A316"/>
    <w:rsid w:val="62873E5A"/>
    <w:rsid w:val="628FCF56"/>
    <w:rsid w:val="62A0B7A8"/>
    <w:rsid w:val="62BB2F17"/>
    <w:rsid w:val="62C42FC8"/>
    <w:rsid w:val="62E2BEA1"/>
    <w:rsid w:val="62F60BA5"/>
    <w:rsid w:val="62F95AC6"/>
    <w:rsid w:val="630A089B"/>
    <w:rsid w:val="630CB725"/>
    <w:rsid w:val="630D5D99"/>
    <w:rsid w:val="63103880"/>
    <w:rsid w:val="63197978"/>
    <w:rsid w:val="63214816"/>
    <w:rsid w:val="63390C70"/>
    <w:rsid w:val="635AA0F2"/>
    <w:rsid w:val="636C2BFF"/>
    <w:rsid w:val="6378E33A"/>
    <w:rsid w:val="6395DAFE"/>
    <w:rsid w:val="63AB6715"/>
    <w:rsid w:val="63AECE96"/>
    <w:rsid w:val="63C43344"/>
    <w:rsid w:val="63D2477B"/>
    <w:rsid w:val="63D34CAF"/>
    <w:rsid w:val="63D58C8E"/>
    <w:rsid w:val="63E15FD3"/>
    <w:rsid w:val="63E33044"/>
    <w:rsid w:val="63E9373B"/>
    <w:rsid w:val="63F1ECC6"/>
    <w:rsid w:val="63F88EB3"/>
    <w:rsid w:val="63FBC58F"/>
    <w:rsid w:val="640D863A"/>
    <w:rsid w:val="640FE850"/>
    <w:rsid w:val="642A2891"/>
    <w:rsid w:val="6451FDB6"/>
    <w:rsid w:val="6470812B"/>
    <w:rsid w:val="647D2DD0"/>
    <w:rsid w:val="647F8629"/>
    <w:rsid w:val="6495368B"/>
    <w:rsid w:val="64A99391"/>
    <w:rsid w:val="64C19CD8"/>
    <w:rsid w:val="64C9DE3B"/>
    <w:rsid w:val="64CDF5F2"/>
    <w:rsid w:val="64D37840"/>
    <w:rsid w:val="64EEE172"/>
    <w:rsid w:val="64FDE46F"/>
    <w:rsid w:val="64FFAB72"/>
    <w:rsid w:val="650352C9"/>
    <w:rsid w:val="65105814"/>
    <w:rsid w:val="652002FF"/>
    <w:rsid w:val="6529E94E"/>
    <w:rsid w:val="6547D3B3"/>
    <w:rsid w:val="657388D1"/>
    <w:rsid w:val="65ACBBD7"/>
    <w:rsid w:val="6614DD5C"/>
    <w:rsid w:val="664FA3C6"/>
    <w:rsid w:val="665FD99A"/>
    <w:rsid w:val="66616085"/>
    <w:rsid w:val="6663544A"/>
    <w:rsid w:val="6675727F"/>
    <w:rsid w:val="66800C2F"/>
    <w:rsid w:val="669200BF"/>
    <w:rsid w:val="6692F75C"/>
    <w:rsid w:val="6696B84F"/>
    <w:rsid w:val="66A9933E"/>
    <w:rsid w:val="66CFF062"/>
    <w:rsid w:val="66D48723"/>
    <w:rsid w:val="66D55814"/>
    <w:rsid w:val="66FDE20F"/>
    <w:rsid w:val="670477AF"/>
    <w:rsid w:val="67086143"/>
    <w:rsid w:val="674764FC"/>
    <w:rsid w:val="675569EA"/>
    <w:rsid w:val="67663BE4"/>
    <w:rsid w:val="6771C807"/>
    <w:rsid w:val="677986D1"/>
    <w:rsid w:val="6780550E"/>
    <w:rsid w:val="6793A2E2"/>
    <w:rsid w:val="67974485"/>
    <w:rsid w:val="67A21763"/>
    <w:rsid w:val="67A38510"/>
    <w:rsid w:val="67A48581"/>
    <w:rsid w:val="67A63EE2"/>
    <w:rsid w:val="67AB8D7F"/>
    <w:rsid w:val="67C5EE4F"/>
    <w:rsid w:val="67CDE877"/>
    <w:rsid w:val="67D20E96"/>
    <w:rsid w:val="67F94574"/>
    <w:rsid w:val="680EA455"/>
    <w:rsid w:val="68324C90"/>
    <w:rsid w:val="6838C7F4"/>
    <w:rsid w:val="683ED7DA"/>
    <w:rsid w:val="68418CB3"/>
    <w:rsid w:val="6848A83C"/>
    <w:rsid w:val="684B7CBF"/>
    <w:rsid w:val="684F8F8D"/>
    <w:rsid w:val="685B7287"/>
    <w:rsid w:val="6861B52A"/>
    <w:rsid w:val="686FAF8E"/>
    <w:rsid w:val="68B720C6"/>
    <w:rsid w:val="68C25F16"/>
    <w:rsid w:val="68D16B1E"/>
    <w:rsid w:val="68D5AB5A"/>
    <w:rsid w:val="68DBF40E"/>
    <w:rsid w:val="6904AAE7"/>
    <w:rsid w:val="690570C4"/>
    <w:rsid w:val="690B8E98"/>
    <w:rsid w:val="691A8254"/>
    <w:rsid w:val="69229B36"/>
    <w:rsid w:val="6929BDA5"/>
    <w:rsid w:val="692A92F4"/>
    <w:rsid w:val="693A6C46"/>
    <w:rsid w:val="693C8A2E"/>
    <w:rsid w:val="69479D6F"/>
    <w:rsid w:val="69559324"/>
    <w:rsid w:val="696067B3"/>
    <w:rsid w:val="696D7C87"/>
    <w:rsid w:val="69712EC7"/>
    <w:rsid w:val="6994348D"/>
    <w:rsid w:val="69AFA509"/>
    <w:rsid w:val="69C33ABE"/>
    <w:rsid w:val="69DE841E"/>
    <w:rsid w:val="69E9B7A0"/>
    <w:rsid w:val="69FEBD80"/>
    <w:rsid w:val="6A023B79"/>
    <w:rsid w:val="6A790A08"/>
    <w:rsid w:val="6A7F9B87"/>
    <w:rsid w:val="6A849CDC"/>
    <w:rsid w:val="6A90F7AA"/>
    <w:rsid w:val="6AA2851C"/>
    <w:rsid w:val="6AB19E53"/>
    <w:rsid w:val="6AB40301"/>
    <w:rsid w:val="6AD37DE4"/>
    <w:rsid w:val="6ADC4DD8"/>
    <w:rsid w:val="6AE77DF7"/>
    <w:rsid w:val="6AF38EF3"/>
    <w:rsid w:val="6AF5EBB8"/>
    <w:rsid w:val="6AFB63C3"/>
    <w:rsid w:val="6AFFFCCF"/>
    <w:rsid w:val="6B074E48"/>
    <w:rsid w:val="6B11DFD6"/>
    <w:rsid w:val="6B14BFCE"/>
    <w:rsid w:val="6B1F0A67"/>
    <w:rsid w:val="6B2CAA6B"/>
    <w:rsid w:val="6B3DFD89"/>
    <w:rsid w:val="6B44BD0F"/>
    <w:rsid w:val="6B45EB0F"/>
    <w:rsid w:val="6B4B2868"/>
    <w:rsid w:val="6B7115C9"/>
    <w:rsid w:val="6B789755"/>
    <w:rsid w:val="6B7A547F"/>
    <w:rsid w:val="6BAC3354"/>
    <w:rsid w:val="6BAEC129"/>
    <w:rsid w:val="6BC24877"/>
    <w:rsid w:val="6BC593E6"/>
    <w:rsid w:val="6BC7FB3E"/>
    <w:rsid w:val="6BDFAC38"/>
    <w:rsid w:val="6BECB35C"/>
    <w:rsid w:val="6C2B56C8"/>
    <w:rsid w:val="6C305FB6"/>
    <w:rsid w:val="6C6971C4"/>
    <w:rsid w:val="6C8949AC"/>
    <w:rsid w:val="6CB0AA9A"/>
    <w:rsid w:val="6CF60BA6"/>
    <w:rsid w:val="6CFB2471"/>
    <w:rsid w:val="6D20ACE4"/>
    <w:rsid w:val="6D32A590"/>
    <w:rsid w:val="6D3A6271"/>
    <w:rsid w:val="6D3EB91F"/>
    <w:rsid w:val="6D3F9353"/>
    <w:rsid w:val="6D4A7CEE"/>
    <w:rsid w:val="6DC33EED"/>
    <w:rsid w:val="6DDAB929"/>
    <w:rsid w:val="6DE2E77C"/>
    <w:rsid w:val="6DF2D7E0"/>
    <w:rsid w:val="6DF406D0"/>
    <w:rsid w:val="6DF9FB14"/>
    <w:rsid w:val="6DFC262C"/>
    <w:rsid w:val="6DFEB185"/>
    <w:rsid w:val="6E050EE0"/>
    <w:rsid w:val="6E3B6637"/>
    <w:rsid w:val="6E440FC6"/>
    <w:rsid w:val="6E44DCCE"/>
    <w:rsid w:val="6E759E4B"/>
    <w:rsid w:val="6E7C6757"/>
    <w:rsid w:val="6E7EB9C6"/>
    <w:rsid w:val="6E8D136E"/>
    <w:rsid w:val="6E9101CD"/>
    <w:rsid w:val="6EB16B33"/>
    <w:rsid w:val="6ECB55FA"/>
    <w:rsid w:val="6EEE596F"/>
    <w:rsid w:val="6F22B974"/>
    <w:rsid w:val="6F2A8BD6"/>
    <w:rsid w:val="6F3131A3"/>
    <w:rsid w:val="6F37249B"/>
    <w:rsid w:val="6F3D36F8"/>
    <w:rsid w:val="6F56BE9E"/>
    <w:rsid w:val="6F5B758A"/>
    <w:rsid w:val="6F5F70B5"/>
    <w:rsid w:val="6F7A8C28"/>
    <w:rsid w:val="6F8719C6"/>
    <w:rsid w:val="6F87F0D8"/>
    <w:rsid w:val="6F8A6480"/>
    <w:rsid w:val="6FA1B14E"/>
    <w:rsid w:val="6FA7986C"/>
    <w:rsid w:val="6FE3062A"/>
    <w:rsid w:val="70078D1E"/>
    <w:rsid w:val="700DB43C"/>
    <w:rsid w:val="7017CBD6"/>
    <w:rsid w:val="70195C32"/>
    <w:rsid w:val="701B542D"/>
    <w:rsid w:val="703A8C28"/>
    <w:rsid w:val="70734877"/>
    <w:rsid w:val="708FE8CD"/>
    <w:rsid w:val="7093A60B"/>
    <w:rsid w:val="709959E9"/>
    <w:rsid w:val="709CBDB2"/>
    <w:rsid w:val="70ADB014"/>
    <w:rsid w:val="70B03204"/>
    <w:rsid w:val="70BB42DF"/>
    <w:rsid w:val="70DAC9B9"/>
    <w:rsid w:val="70E78579"/>
    <w:rsid w:val="70F225C8"/>
    <w:rsid w:val="70F3C6F1"/>
    <w:rsid w:val="71051D1E"/>
    <w:rsid w:val="7107D85B"/>
    <w:rsid w:val="710BCCE2"/>
    <w:rsid w:val="711220D2"/>
    <w:rsid w:val="7114D8DF"/>
    <w:rsid w:val="71211A7E"/>
    <w:rsid w:val="7122C75B"/>
    <w:rsid w:val="71249E35"/>
    <w:rsid w:val="7127ECD0"/>
    <w:rsid w:val="7135C687"/>
    <w:rsid w:val="71393B42"/>
    <w:rsid w:val="713D4E4C"/>
    <w:rsid w:val="71479A8C"/>
    <w:rsid w:val="715BE3FA"/>
    <w:rsid w:val="715F4B60"/>
    <w:rsid w:val="71669333"/>
    <w:rsid w:val="7168FEAD"/>
    <w:rsid w:val="716BB4D1"/>
    <w:rsid w:val="716CC8B2"/>
    <w:rsid w:val="71781F3A"/>
    <w:rsid w:val="7196FBA5"/>
    <w:rsid w:val="71988282"/>
    <w:rsid w:val="71AED78B"/>
    <w:rsid w:val="71B81D21"/>
    <w:rsid w:val="71B955D5"/>
    <w:rsid w:val="71BBB119"/>
    <w:rsid w:val="71CCB344"/>
    <w:rsid w:val="71E5FCB9"/>
    <w:rsid w:val="72051859"/>
    <w:rsid w:val="72080B6B"/>
    <w:rsid w:val="7216D2C8"/>
    <w:rsid w:val="72218DDE"/>
    <w:rsid w:val="7223E85A"/>
    <w:rsid w:val="72319AC2"/>
    <w:rsid w:val="723D3752"/>
    <w:rsid w:val="724D39DA"/>
    <w:rsid w:val="72517BB8"/>
    <w:rsid w:val="726EED1F"/>
    <w:rsid w:val="726FF8DD"/>
    <w:rsid w:val="7273673B"/>
    <w:rsid w:val="72A954FE"/>
    <w:rsid w:val="72A9BD0A"/>
    <w:rsid w:val="72AFB6FD"/>
    <w:rsid w:val="72C04B87"/>
    <w:rsid w:val="72C27E1E"/>
    <w:rsid w:val="72DF8DD1"/>
    <w:rsid w:val="72F58B29"/>
    <w:rsid w:val="730CD43C"/>
    <w:rsid w:val="730D6688"/>
    <w:rsid w:val="73217BAD"/>
    <w:rsid w:val="7339DB69"/>
    <w:rsid w:val="73480939"/>
    <w:rsid w:val="734AEA2F"/>
    <w:rsid w:val="734D745A"/>
    <w:rsid w:val="7373DFC3"/>
    <w:rsid w:val="737C954F"/>
    <w:rsid w:val="73A39D19"/>
    <w:rsid w:val="73BB3064"/>
    <w:rsid w:val="73E50391"/>
    <w:rsid w:val="73F1C6A2"/>
    <w:rsid w:val="73F39892"/>
    <w:rsid w:val="73FC7276"/>
    <w:rsid w:val="74122E6E"/>
    <w:rsid w:val="741351E4"/>
    <w:rsid w:val="744842BD"/>
    <w:rsid w:val="74630E5E"/>
    <w:rsid w:val="746D9318"/>
    <w:rsid w:val="7471D8B1"/>
    <w:rsid w:val="7493E919"/>
    <w:rsid w:val="749DFC39"/>
    <w:rsid w:val="74A125C8"/>
    <w:rsid w:val="74C3F73E"/>
    <w:rsid w:val="74CAD3B4"/>
    <w:rsid w:val="74D055F6"/>
    <w:rsid w:val="74D3A4F8"/>
    <w:rsid w:val="74D66BB5"/>
    <w:rsid w:val="7502B960"/>
    <w:rsid w:val="75217DFA"/>
    <w:rsid w:val="752672E1"/>
    <w:rsid w:val="752ACF50"/>
    <w:rsid w:val="752AE860"/>
    <w:rsid w:val="752B631C"/>
    <w:rsid w:val="75363080"/>
    <w:rsid w:val="753764DF"/>
    <w:rsid w:val="75455669"/>
    <w:rsid w:val="75477EFA"/>
    <w:rsid w:val="755E6328"/>
    <w:rsid w:val="75616842"/>
    <w:rsid w:val="756CE68B"/>
    <w:rsid w:val="75758C43"/>
    <w:rsid w:val="75811371"/>
    <w:rsid w:val="758EF015"/>
    <w:rsid w:val="7599371A"/>
    <w:rsid w:val="759CE652"/>
    <w:rsid w:val="75B235A8"/>
    <w:rsid w:val="75C767EB"/>
    <w:rsid w:val="75D8111B"/>
    <w:rsid w:val="75E0C4F6"/>
    <w:rsid w:val="75F43859"/>
    <w:rsid w:val="764761C5"/>
    <w:rsid w:val="7654E15B"/>
    <w:rsid w:val="766BD5E4"/>
    <w:rsid w:val="766D01C0"/>
    <w:rsid w:val="76714323"/>
    <w:rsid w:val="76755989"/>
    <w:rsid w:val="768A3561"/>
    <w:rsid w:val="768E6368"/>
    <w:rsid w:val="76A40120"/>
    <w:rsid w:val="76B6F358"/>
    <w:rsid w:val="76B7AA58"/>
    <w:rsid w:val="76BDC550"/>
    <w:rsid w:val="76C296A0"/>
    <w:rsid w:val="76C67A25"/>
    <w:rsid w:val="76C90568"/>
    <w:rsid w:val="76D9996C"/>
    <w:rsid w:val="76DC0162"/>
    <w:rsid w:val="76DF4CD2"/>
    <w:rsid w:val="76E0484B"/>
    <w:rsid w:val="76EA0455"/>
    <w:rsid w:val="76EFDDBB"/>
    <w:rsid w:val="76F72C18"/>
    <w:rsid w:val="771B2D64"/>
    <w:rsid w:val="77314656"/>
    <w:rsid w:val="7735C0EC"/>
    <w:rsid w:val="7737E8A8"/>
    <w:rsid w:val="773FEDBD"/>
    <w:rsid w:val="774D83DE"/>
    <w:rsid w:val="775C60AC"/>
    <w:rsid w:val="7763384C"/>
    <w:rsid w:val="777052A7"/>
    <w:rsid w:val="777782F0"/>
    <w:rsid w:val="77803BB6"/>
    <w:rsid w:val="778AAA5E"/>
    <w:rsid w:val="77919327"/>
    <w:rsid w:val="77956023"/>
    <w:rsid w:val="77B50806"/>
    <w:rsid w:val="77B76DB5"/>
    <w:rsid w:val="77D94FC7"/>
    <w:rsid w:val="77DC82FC"/>
    <w:rsid w:val="77ECE041"/>
    <w:rsid w:val="77EEDEC8"/>
    <w:rsid w:val="77F6F525"/>
    <w:rsid w:val="780E58A5"/>
    <w:rsid w:val="783A6880"/>
    <w:rsid w:val="783BA5F8"/>
    <w:rsid w:val="784FC492"/>
    <w:rsid w:val="7850A6E6"/>
    <w:rsid w:val="78529C36"/>
    <w:rsid w:val="7872BF6D"/>
    <w:rsid w:val="788096CD"/>
    <w:rsid w:val="78869DF9"/>
    <w:rsid w:val="789BFEAF"/>
    <w:rsid w:val="789DAB5C"/>
    <w:rsid w:val="78A7D5A0"/>
    <w:rsid w:val="78ACCEE9"/>
    <w:rsid w:val="78B286E9"/>
    <w:rsid w:val="78B8E704"/>
    <w:rsid w:val="78C364E4"/>
    <w:rsid w:val="78CA0458"/>
    <w:rsid w:val="78D7FFC8"/>
    <w:rsid w:val="78DA2736"/>
    <w:rsid w:val="78DA69D6"/>
    <w:rsid w:val="78E80286"/>
    <w:rsid w:val="78F12B02"/>
    <w:rsid w:val="78F75255"/>
    <w:rsid w:val="79046EB8"/>
    <w:rsid w:val="7940E936"/>
    <w:rsid w:val="7947B030"/>
    <w:rsid w:val="794AAB20"/>
    <w:rsid w:val="794F9CC4"/>
    <w:rsid w:val="795382A6"/>
    <w:rsid w:val="796C6874"/>
    <w:rsid w:val="796F015B"/>
    <w:rsid w:val="79716E39"/>
    <w:rsid w:val="79916E5C"/>
    <w:rsid w:val="7994B461"/>
    <w:rsid w:val="79B6FF67"/>
    <w:rsid w:val="79C84611"/>
    <w:rsid w:val="79DF1FD9"/>
    <w:rsid w:val="79F5FD9E"/>
    <w:rsid w:val="79FE8687"/>
    <w:rsid w:val="7A03AD6F"/>
    <w:rsid w:val="7A2D3BF6"/>
    <w:rsid w:val="7A3212F1"/>
    <w:rsid w:val="7A4541FB"/>
    <w:rsid w:val="7A57AEE9"/>
    <w:rsid w:val="7A90BDF4"/>
    <w:rsid w:val="7A977E58"/>
    <w:rsid w:val="7AA86A2E"/>
    <w:rsid w:val="7ABB8EBD"/>
    <w:rsid w:val="7ABE1AB2"/>
    <w:rsid w:val="7AD10C3B"/>
    <w:rsid w:val="7ADF6315"/>
    <w:rsid w:val="7AE45861"/>
    <w:rsid w:val="7AFC068C"/>
    <w:rsid w:val="7B196C6E"/>
    <w:rsid w:val="7B2C8198"/>
    <w:rsid w:val="7B433028"/>
    <w:rsid w:val="7B5DA4E1"/>
    <w:rsid w:val="7B6509C9"/>
    <w:rsid w:val="7B6BEDBC"/>
    <w:rsid w:val="7B764E28"/>
    <w:rsid w:val="7B958B46"/>
    <w:rsid w:val="7B9F7F4E"/>
    <w:rsid w:val="7BACDD5F"/>
    <w:rsid w:val="7BBDD937"/>
    <w:rsid w:val="7BC0BF96"/>
    <w:rsid w:val="7BC39EF2"/>
    <w:rsid w:val="7BCB06E9"/>
    <w:rsid w:val="7BE281A2"/>
    <w:rsid w:val="7BEFBD7D"/>
    <w:rsid w:val="7BF051DE"/>
    <w:rsid w:val="7C08EEAF"/>
    <w:rsid w:val="7C26D8AD"/>
    <w:rsid w:val="7C33A596"/>
    <w:rsid w:val="7C4E3F6F"/>
    <w:rsid w:val="7C502DF3"/>
    <w:rsid w:val="7C5E8F79"/>
    <w:rsid w:val="7C5F1668"/>
    <w:rsid w:val="7C8020B7"/>
    <w:rsid w:val="7C99478C"/>
    <w:rsid w:val="7CA55F75"/>
    <w:rsid w:val="7CAAE23A"/>
    <w:rsid w:val="7CC8E08B"/>
    <w:rsid w:val="7CF7446D"/>
    <w:rsid w:val="7D17829B"/>
    <w:rsid w:val="7D328EF9"/>
    <w:rsid w:val="7D39F111"/>
    <w:rsid w:val="7D3ABA95"/>
    <w:rsid w:val="7D460528"/>
    <w:rsid w:val="7D55F36A"/>
    <w:rsid w:val="7D579FF0"/>
    <w:rsid w:val="7D6E1558"/>
    <w:rsid w:val="7D78FE55"/>
    <w:rsid w:val="7D89B123"/>
    <w:rsid w:val="7D8C277E"/>
    <w:rsid w:val="7D8EFC6D"/>
    <w:rsid w:val="7D9194A4"/>
    <w:rsid w:val="7D95E3D9"/>
    <w:rsid w:val="7D9CA565"/>
    <w:rsid w:val="7DAFAC71"/>
    <w:rsid w:val="7DB13137"/>
    <w:rsid w:val="7DD1BBE1"/>
    <w:rsid w:val="7DDAB8B6"/>
    <w:rsid w:val="7DF86EB9"/>
    <w:rsid w:val="7DFF2A31"/>
    <w:rsid w:val="7E159927"/>
    <w:rsid w:val="7E222DFE"/>
    <w:rsid w:val="7E2EC6C3"/>
    <w:rsid w:val="7E3707DD"/>
    <w:rsid w:val="7E5C66E9"/>
    <w:rsid w:val="7E75F5CE"/>
    <w:rsid w:val="7E7E42C2"/>
    <w:rsid w:val="7E7EBF6C"/>
    <w:rsid w:val="7E924342"/>
    <w:rsid w:val="7E925210"/>
    <w:rsid w:val="7E9E4708"/>
    <w:rsid w:val="7EAD0885"/>
    <w:rsid w:val="7EC63CC3"/>
    <w:rsid w:val="7ECB1BC9"/>
    <w:rsid w:val="7ED2145F"/>
    <w:rsid w:val="7ED2CB78"/>
    <w:rsid w:val="7EDAF8A1"/>
    <w:rsid w:val="7EE7C520"/>
    <w:rsid w:val="7EF6FB89"/>
    <w:rsid w:val="7EFB553F"/>
    <w:rsid w:val="7EFD801E"/>
    <w:rsid w:val="7F123DC6"/>
    <w:rsid w:val="7F14E94B"/>
    <w:rsid w:val="7F183214"/>
    <w:rsid w:val="7F40067F"/>
    <w:rsid w:val="7F4A35E5"/>
    <w:rsid w:val="7F5A9E62"/>
    <w:rsid w:val="7F6BDB83"/>
    <w:rsid w:val="7F6E7E8D"/>
    <w:rsid w:val="7F84389A"/>
    <w:rsid w:val="7F8D489A"/>
    <w:rsid w:val="7FB82AC7"/>
    <w:rsid w:val="7FBE2A9E"/>
    <w:rsid w:val="7FC70F46"/>
    <w:rsid w:val="7FD03DEE"/>
    <w:rsid w:val="7FD6A513"/>
    <w:rsid w:val="7FEABF19"/>
    <w:rsid w:val="7FF4D5A4"/>
    <w:rsid w:val="7FFA6E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1C6A2"/>
  <w15:docId w15:val="{12D866CA-5B84-4F16-BAB0-A9CAAD05E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63F1"/>
    <w:pPr>
      <w:keepNext/>
      <w:keepLines/>
      <w:spacing w:after="360" w:line="240" w:lineRule="auto"/>
      <w:outlineLvl w:val="0"/>
    </w:pPr>
    <w:rPr>
      <w:rFonts w:ascii="Arial" w:eastAsia="Times New Roman" w:hAnsi="Arial" w:cs="Arial"/>
      <w:b/>
      <w:bCs/>
      <w:color w:val="ED0C6E"/>
      <w:sz w:val="44"/>
      <w:szCs w:val="44"/>
      <w:lang w:val="en-US" w:eastAsia="en-GB"/>
    </w:rPr>
  </w:style>
  <w:style w:type="paragraph" w:styleId="Heading2">
    <w:name w:val="heading 2"/>
    <w:basedOn w:val="Normal"/>
    <w:next w:val="Normal"/>
    <w:link w:val="Heading2Char"/>
    <w:uiPriority w:val="9"/>
    <w:unhideWhenUsed/>
    <w:qFormat/>
    <w:rsid w:val="00F517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72A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28DC"/>
    <w:rPr>
      <w:color w:val="0563C1" w:themeColor="hyperlink"/>
      <w:u w:val="single"/>
    </w:rPr>
  </w:style>
  <w:style w:type="character" w:styleId="UnresolvedMention">
    <w:name w:val="Unresolved Mention"/>
    <w:basedOn w:val="DefaultParagraphFont"/>
    <w:uiPriority w:val="99"/>
    <w:semiHidden/>
    <w:unhideWhenUsed/>
    <w:rsid w:val="00AF28DC"/>
    <w:rPr>
      <w:color w:val="605E5C"/>
      <w:shd w:val="clear" w:color="auto" w:fill="E1DFDD"/>
    </w:rPr>
  </w:style>
  <w:style w:type="paragraph" w:styleId="ListParagraph">
    <w:name w:val="List Paragraph"/>
    <w:aliases w:val="#List Paragraph,Figure_name,List Paragraph1,Numbered Indented Text,Bullet- First level,List NUmber,Listenabsatz1,lp1,List Paragraph11,Recommendation,Body text,Bullet point,NAST Quote,List Paragraph Number,L,Bullet Point,standard lewis,列"/>
    <w:basedOn w:val="Normal"/>
    <w:link w:val="ListParagraphChar"/>
    <w:uiPriority w:val="34"/>
    <w:qFormat/>
    <w:rsid w:val="00D15A6A"/>
    <w:pPr>
      <w:ind w:left="720"/>
      <w:contextualSpacing/>
    </w:pPr>
  </w:style>
  <w:style w:type="paragraph" w:styleId="Revision">
    <w:name w:val="Revision"/>
    <w:hidden/>
    <w:uiPriority w:val="99"/>
    <w:semiHidden/>
    <w:rsid w:val="003B0661"/>
    <w:pPr>
      <w:spacing w:after="0" w:line="240" w:lineRule="auto"/>
    </w:pPr>
  </w:style>
  <w:style w:type="character" w:styleId="CommentReference">
    <w:name w:val="annotation reference"/>
    <w:basedOn w:val="DefaultParagraphFont"/>
    <w:uiPriority w:val="99"/>
    <w:semiHidden/>
    <w:unhideWhenUsed/>
    <w:rsid w:val="00D95E2A"/>
    <w:rPr>
      <w:sz w:val="16"/>
      <w:szCs w:val="16"/>
    </w:rPr>
  </w:style>
  <w:style w:type="paragraph" w:styleId="CommentText">
    <w:name w:val="annotation text"/>
    <w:basedOn w:val="Normal"/>
    <w:link w:val="CommentTextChar"/>
    <w:uiPriority w:val="99"/>
    <w:unhideWhenUsed/>
    <w:rsid w:val="00D95E2A"/>
    <w:pPr>
      <w:spacing w:line="240" w:lineRule="auto"/>
    </w:pPr>
    <w:rPr>
      <w:sz w:val="20"/>
      <w:szCs w:val="20"/>
    </w:rPr>
  </w:style>
  <w:style w:type="character" w:customStyle="1" w:styleId="CommentTextChar">
    <w:name w:val="Comment Text Char"/>
    <w:basedOn w:val="DefaultParagraphFont"/>
    <w:link w:val="CommentText"/>
    <w:uiPriority w:val="99"/>
    <w:rsid w:val="00D95E2A"/>
    <w:rPr>
      <w:sz w:val="20"/>
      <w:szCs w:val="20"/>
    </w:rPr>
  </w:style>
  <w:style w:type="paragraph" w:styleId="CommentSubject">
    <w:name w:val="annotation subject"/>
    <w:basedOn w:val="CommentText"/>
    <w:next w:val="CommentText"/>
    <w:link w:val="CommentSubjectChar"/>
    <w:uiPriority w:val="99"/>
    <w:semiHidden/>
    <w:unhideWhenUsed/>
    <w:rsid w:val="00D95E2A"/>
    <w:rPr>
      <w:b/>
      <w:bCs/>
    </w:rPr>
  </w:style>
  <w:style w:type="character" w:customStyle="1" w:styleId="CommentSubjectChar">
    <w:name w:val="Comment Subject Char"/>
    <w:basedOn w:val="CommentTextChar"/>
    <w:link w:val="CommentSubject"/>
    <w:uiPriority w:val="99"/>
    <w:semiHidden/>
    <w:rsid w:val="00D95E2A"/>
    <w:rPr>
      <w:b/>
      <w:bCs/>
      <w:sz w:val="20"/>
      <w:szCs w:val="20"/>
    </w:rPr>
  </w:style>
  <w:style w:type="character" w:customStyle="1" w:styleId="normaltextrun">
    <w:name w:val="normaltextrun"/>
    <w:basedOn w:val="DefaultParagraphFont"/>
    <w:rsid w:val="00272526"/>
  </w:style>
  <w:style w:type="character" w:customStyle="1" w:styleId="ListParagraphChar">
    <w:name w:val="List Paragraph Char"/>
    <w:aliases w:val="#List Paragraph Char,Figure_name Char,List Paragraph1 Char,Numbered Indented Text Char,Bullet- First level Char,List NUmber Char,Listenabsatz1 Char,lp1 Char,List Paragraph11 Char,Recommendation Char,Body text Char,Bullet point Char"/>
    <w:link w:val="ListParagraph"/>
    <w:uiPriority w:val="34"/>
    <w:qFormat/>
    <w:locked/>
    <w:rsid w:val="006F60BA"/>
  </w:style>
  <w:style w:type="paragraph" w:styleId="FootnoteText">
    <w:name w:val="footnote text"/>
    <w:basedOn w:val="Normal"/>
    <w:link w:val="FootnoteTextChar"/>
    <w:uiPriority w:val="99"/>
    <w:semiHidden/>
    <w:unhideWhenUsed/>
    <w:rsid w:val="00DD4A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4A92"/>
    <w:rPr>
      <w:sz w:val="20"/>
      <w:szCs w:val="20"/>
    </w:rPr>
  </w:style>
  <w:style w:type="character" w:styleId="FootnoteReference">
    <w:name w:val="footnote reference"/>
    <w:basedOn w:val="DefaultParagraphFont"/>
    <w:uiPriority w:val="99"/>
    <w:semiHidden/>
    <w:unhideWhenUsed/>
    <w:rsid w:val="00DD4A92"/>
    <w:rPr>
      <w:vertAlign w:val="superscript"/>
    </w:rPr>
  </w:style>
  <w:style w:type="paragraph" w:styleId="Header">
    <w:name w:val="header"/>
    <w:basedOn w:val="Normal"/>
    <w:link w:val="HeaderChar"/>
    <w:uiPriority w:val="99"/>
    <w:unhideWhenUsed/>
    <w:rsid w:val="005244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4F7"/>
  </w:style>
  <w:style w:type="paragraph" w:styleId="Footer">
    <w:name w:val="footer"/>
    <w:basedOn w:val="Normal"/>
    <w:link w:val="FooterChar"/>
    <w:uiPriority w:val="99"/>
    <w:unhideWhenUsed/>
    <w:rsid w:val="005244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4F7"/>
  </w:style>
  <w:style w:type="character" w:styleId="FollowedHyperlink">
    <w:name w:val="FollowedHyperlink"/>
    <w:basedOn w:val="DefaultParagraphFont"/>
    <w:uiPriority w:val="99"/>
    <w:semiHidden/>
    <w:unhideWhenUsed/>
    <w:rsid w:val="001765C6"/>
    <w:rPr>
      <w:color w:val="954F72" w:themeColor="followedHyperlink"/>
      <w:u w:val="single"/>
    </w:rPr>
  </w:style>
  <w:style w:type="table" w:styleId="TableGrid">
    <w:name w:val="Table Grid"/>
    <w:basedOn w:val="TableNormal"/>
    <w:uiPriority w:val="39"/>
    <w:rsid w:val="00A74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A74750"/>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A74750"/>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2">
    <w:name w:val="Grid Table 4 Accent 2"/>
    <w:basedOn w:val="TableNormal"/>
    <w:uiPriority w:val="49"/>
    <w:rsid w:val="00A7475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A7475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
    <w:name w:val="Grid Table 4"/>
    <w:basedOn w:val="TableNormal"/>
    <w:uiPriority w:val="49"/>
    <w:rsid w:val="00A7475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eop">
    <w:name w:val="eop"/>
    <w:basedOn w:val="DefaultParagraphFont"/>
    <w:rsid w:val="00B174FB"/>
  </w:style>
  <w:style w:type="character" w:customStyle="1" w:styleId="Heading1Char">
    <w:name w:val="Heading 1 Char"/>
    <w:basedOn w:val="DefaultParagraphFont"/>
    <w:link w:val="Heading1"/>
    <w:uiPriority w:val="9"/>
    <w:rsid w:val="004063F1"/>
    <w:rPr>
      <w:rFonts w:ascii="Arial" w:eastAsia="Times New Roman" w:hAnsi="Arial" w:cs="Arial"/>
      <w:b/>
      <w:bCs/>
      <w:color w:val="ED0C6E"/>
      <w:sz w:val="44"/>
      <w:szCs w:val="44"/>
      <w:lang w:val="en-US" w:eastAsia="en-GB"/>
    </w:rPr>
  </w:style>
  <w:style w:type="paragraph" w:customStyle="1" w:styleId="Tabletext">
    <w:name w:val="Table text"/>
    <w:basedOn w:val="Normal"/>
    <w:qFormat/>
    <w:rsid w:val="004063F1"/>
    <w:pPr>
      <w:spacing w:after="0" w:line="240" w:lineRule="auto"/>
    </w:pPr>
    <w:rPr>
      <w:rFonts w:ascii="Arial" w:eastAsia="Times New Roman" w:hAnsi="Arial" w:cs="Arial"/>
      <w:szCs w:val="24"/>
      <w:lang w:val="en-US" w:eastAsia="en-GB"/>
    </w:rPr>
  </w:style>
  <w:style w:type="character" w:styleId="Mention">
    <w:name w:val="Mention"/>
    <w:basedOn w:val="DefaultParagraphFont"/>
    <w:uiPriority w:val="99"/>
    <w:unhideWhenUsed/>
    <w:rsid w:val="007E183B"/>
    <w:rPr>
      <w:color w:val="2B579A"/>
      <w:shd w:val="clear" w:color="auto" w:fill="E1DFDD"/>
    </w:rPr>
  </w:style>
  <w:style w:type="paragraph" w:styleId="Title">
    <w:name w:val="Title"/>
    <w:basedOn w:val="Normal"/>
    <w:next w:val="Normal"/>
    <w:link w:val="TitleChar"/>
    <w:uiPriority w:val="10"/>
    <w:qFormat/>
    <w:rsid w:val="00F517B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17BF"/>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F517B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72AB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4909">
      <w:bodyDiv w:val="1"/>
      <w:marLeft w:val="0"/>
      <w:marRight w:val="0"/>
      <w:marTop w:val="0"/>
      <w:marBottom w:val="0"/>
      <w:divBdr>
        <w:top w:val="none" w:sz="0" w:space="0" w:color="auto"/>
        <w:left w:val="none" w:sz="0" w:space="0" w:color="auto"/>
        <w:bottom w:val="none" w:sz="0" w:space="0" w:color="auto"/>
        <w:right w:val="none" w:sz="0" w:space="0" w:color="auto"/>
      </w:divBdr>
    </w:div>
    <w:div w:id="91708131">
      <w:bodyDiv w:val="1"/>
      <w:marLeft w:val="0"/>
      <w:marRight w:val="0"/>
      <w:marTop w:val="0"/>
      <w:marBottom w:val="0"/>
      <w:divBdr>
        <w:top w:val="none" w:sz="0" w:space="0" w:color="auto"/>
        <w:left w:val="none" w:sz="0" w:space="0" w:color="auto"/>
        <w:bottom w:val="none" w:sz="0" w:space="0" w:color="auto"/>
        <w:right w:val="none" w:sz="0" w:space="0" w:color="auto"/>
      </w:divBdr>
    </w:div>
    <w:div w:id="213389835">
      <w:bodyDiv w:val="1"/>
      <w:marLeft w:val="0"/>
      <w:marRight w:val="0"/>
      <w:marTop w:val="0"/>
      <w:marBottom w:val="0"/>
      <w:divBdr>
        <w:top w:val="none" w:sz="0" w:space="0" w:color="auto"/>
        <w:left w:val="none" w:sz="0" w:space="0" w:color="auto"/>
        <w:bottom w:val="none" w:sz="0" w:space="0" w:color="auto"/>
        <w:right w:val="none" w:sz="0" w:space="0" w:color="auto"/>
      </w:divBdr>
    </w:div>
    <w:div w:id="268315187">
      <w:bodyDiv w:val="1"/>
      <w:marLeft w:val="0"/>
      <w:marRight w:val="0"/>
      <w:marTop w:val="0"/>
      <w:marBottom w:val="0"/>
      <w:divBdr>
        <w:top w:val="none" w:sz="0" w:space="0" w:color="auto"/>
        <w:left w:val="none" w:sz="0" w:space="0" w:color="auto"/>
        <w:bottom w:val="none" w:sz="0" w:space="0" w:color="auto"/>
        <w:right w:val="none" w:sz="0" w:space="0" w:color="auto"/>
      </w:divBdr>
    </w:div>
    <w:div w:id="280066737">
      <w:bodyDiv w:val="1"/>
      <w:marLeft w:val="0"/>
      <w:marRight w:val="0"/>
      <w:marTop w:val="0"/>
      <w:marBottom w:val="0"/>
      <w:divBdr>
        <w:top w:val="none" w:sz="0" w:space="0" w:color="auto"/>
        <w:left w:val="none" w:sz="0" w:space="0" w:color="auto"/>
        <w:bottom w:val="none" w:sz="0" w:space="0" w:color="auto"/>
        <w:right w:val="none" w:sz="0" w:space="0" w:color="auto"/>
      </w:divBdr>
    </w:div>
    <w:div w:id="284316988">
      <w:bodyDiv w:val="1"/>
      <w:marLeft w:val="0"/>
      <w:marRight w:val="0"/>
      <w:marTop w:val="0"/>
      <w:marBottom w:val="0"/>
      <w:divBdr>
        <w:top w:val="none" w:sz="0" w:space="0" w:color="auto"/>
        <w:left w:val="none" w:sz="0" w:space="0" w:color="auto"/>
        <w:bottom w:val="none" w:sz="0" w:space="0" w:color="auto"/>
        <w:right w:val="none" w:sz="0" w:space="0" w:color="auto"/>
      </w:divBdr>
    </w:div>
    <w:div w:id="295644751">
      <w:bodyDiv w:val="1"/>
      <w:marLeft w:val="0"/>
      <w:marRight w:val="0"/>
      <w:marTop w:val="0"/>
      <w:marBottom w:val="0"/>
      <w:divBdr>
        <w:top w:val="none" w:sz="0" w:space="0" w:color="auto"/>
        <w:left w:val="none" w:sz="0" w:space="0" w:color="auto"/>
        <w:bottom w:val="none" w:sz="0" w:space="0" w:color="auto"/>
        <w:right w:val="none" w:sz="0" w:space="0" w:color="auto"/>
      </w:divBdr>
    </w:div>
    <w:div w:id="482697017">
      <w:bodyDiv w:val="1"/>
      <w:marLeft w:val="0"/>
      <w:marRight w:val="0"/>
      <w:marTop w:val="0"/>
      <w:marBottom w:val="0"/>
      <w:divBdr>
        <w:top w:val="none" w:sz="0" w:space="0" w:color="auto"/>
        <w:left w:val="none" w:sz="0" w:space="0" w:color="auto"/>
        <w:bottom w:val="none" w:sz="0" w:space="0" w:color="auto"/>
        <w:right w:val="none" w:sz="0" w:space="0" w:color="auto"/>
      </w:divBdr>
    </w:div>
    <w:div w:id="531915441">
      <w:bodyDiv w:val="1"/>
      <w:marLeft w:val="0"/>
      <w:marRight w:val="0"/>
      <w:marTop w:val="0"/>
      <w:marBottom w:val="0"/>
      <w:divBdr>
        <w:top w:val="none" w:sz="0" w:space="0" w:color="auto"/>
        <w:left w:val="none" w:sz="0" w:space="0" w:color="auto"/>
        <w:bottom w:val="none" w:sz="0" w:space="0" w:color="auto"/>
        <w:right w:val="none" w:sz="0" w:space="0" w:color="auto"/>
      </w:divBdr>
    </w:div>
    <w:div w:id="550965223">
      <w:bodyDiv w:val="1"/>
      <w:marLeft w:val="0"/>
      <w:marRight w:val="0"/>
      <w:marTop w:val="0"/>
      <w:marBottom w:val="0"/>
      <w:divBdr>
        <w:top w:val="none" w:sz="0" w:space="0" w:color="auto"/>
        <w:left w:val="none" w:sz="0" w:space="0" w:color="auto"/>
        <w:bottom w:val="none" w:sz="0" w:space="0" w:color="auto"/>
        <w:right w:val="none" w:sz="0" w:space="0" w:color="auto"/>
      </w:divBdr>
    </w:div>
    <w:div w:id="635447770">
      <w:bodyDiv w:val="1"/>
      <w:marLeft w:val="0"/>
      <w:marRight w:val="0"/>
      <w:marTop w:val="0"/>
      <w:marBottom w:val="0"/>
      <w:divBdr>
        <w:top w:val="none" w:sz="0" w:space="0" w:color="auto"/>
        <w:left w:val="none" w:sz="0" w:space="0" w:color="auto"/>
        <w:bottom w:val="none" w:sz="0" w:space="0" w:color="auto"/>
        <w:right w:val="none" w:sz="0" w:space="0" w:color="auto"/>
      </w:divBdr>
    </w:div>
    <w:div w:id="652223042">
      <w:bodyDiv w:val="1"/>
      <w:marLeft w:val="0"/>
      <w:marRight w:val="0"/>
      <w:marTop w:val="0"/>
      <w:marBottom w:val="0"/>
      <w:divBdr>
        <w:top w:val="none" w:sz="0" w:space="0" w:color="auto"/>
        <w:left w:val="none" w:sz="0" w:space="0" w:color="auto"/>
        <w:bottom w:val="none" w:sz="0" w:space="0" w:color="auto"/>
        <w:right w:val="none" w:sz="0" w:space="0" w:color="auto"/>
      </w:divBdr>
    </w:div>
    <w:div w:id="755126025">
      <w:bodyDiv w:val="1"/>
      <w:marLeft w:val="0"/>
      <w:marRight w:val="0"/>
      <w:marTop w:val="0"/>
      <w:marBottom w:val="0"/>
      <w:divBdr>
        <w:top w:val="none" w:sz="0" w:space="0" w:color="auto"/>
        <w:left w:val="none" w:sz="0" w:space="0" w:color="auto"/>
        <w:bottom w:val="none" w:sz="0" w:space="0" w:color="auto"/>
        <w:right w:val="none" w:sz="0" w:space="0" w:color="auto"/>
      </w:divBdr>
    </w:div>
    <w:div w:id="780101663">
      <w:bodyDiv w:val="1"/>
      <w:marLeft w:val="0"/>
      <w:marRight w:val="0"/>
      <w:marTop w:val="0"/>
      <w:marBottom w:val="0"/>
      <w:divBdr>
        <w:top w:val="none" w:sz="0" w:space="0" w:color="auto"/>
        <w:left w:val="none" w:sz="0" w:space="0" w:color="auto"/>
        <w:bottom w:val="none" w:sz="0" w:space="0" w:color="auto"/>
        <w:right w:val="none" w:sz="0" w:space="0" w:color="auto"/>
      </w:divBdr>
    </w:div>
    <w:div w:id="901675843">
      <w:bodyDiv w:val="1"/>
      <w:marLeft w:val="0"/>
      <w:marRight w:val="0"/>
      <w:marTop w:val="0"/>
      <w:marBottom w:val="0"/>
      <w:divBdr>
        <w:top w:val="none" w:sz="0" w:space="0" w:color="auto"/>
        <w:left w:val="none" w:sz="0" w:space="0" w:color="auto"/>
        <w:bottom w:val="none" w:sz="0" w:space="0" w:color="auto"/>
        <w:right w:val="none" w:sz="0" w:space="0" w:color="auto"/>
      </w:divBdr>
    </w:div>
    <w:div w:id="909274238">
      <w:bodyDiv w:val="1"/>
      <w:marLeft w:val="0"/>
      <w:marRight w:val="0"/>
      <w:marTop w:val="0"/>
      <w:marBottom w:val="0"/>
      <w:divBdr>
        <w:top w:val="none" w:sz="0" w:space="0" w:color="auto"/>
        <w:left w:val="none" w:sz="0" w:space="0" w:color="auto"/>
        <w:bottom w:val="none" w:sz="0" w:space="0" w:color="auto"/>
        <w:right w:val="none" w:sz="0" w:space="0" w:color="auto"/>
      </w:divBdr>
    </w:div>
    <w:div w:id="971523879">
      <w:bodyDiv w:val="1"/>
      <w:marLeft w:val="0"/>
      <w:marRight w:val="0"/>
      <w:marTop w:val="0"/>
      <w:marBottom w:val="0"/>
      <w:divBdr>
        <w:top w:val="none" w:sz="0" w:space="0" w:color="auto"/>
        <w:left w:val="none" w:sz="0" w:space="0" w:color="auto"/>
        <w:bottom w:val="none" w:sz="0" w:space="0" w:color="auto"/>
        <w:right w:val="none" w:sz="0" w:space="0" w:color="auto"/>
      </w:divBdr>
    </w:div>
    <w:div w:id="1025516602">
      <w:bodyDiv w:val="1"/>
      <w:marLeft w:val="0"/>
      <w:marRight w:val="0"/>
      <w:marTop w:val="0"/>
      <w:marBottom w:val="0"/>
      <w:divBdr>
        <w:top w:val="none" w:sz="0" w:space="0" w:color="auto"/>
        <w:left w:val="none" w:sz="0" w:space="0" w:color="auto"/>
        <w:bottom w:val="none" w:sz="0" w:space="0" w:color="auto"/>
        <w:right w:val="none" w:sz="0" w:space="0" w:color="auto"/>
      </w:divBdr>
    </w:div>
    <w:div w:id="1070812490">
      <w:bodyDiv w:val="1"/>
      <w:marLeft w:val="0"/>
      <w:marRight w:val="0"/>
      <w:marTop w:val="0"/>
      <w:marBottom w:val="0"/>
      <w:divBdr>
        <w:top w:val="none" w:sz="0" w:space="0" w:color="auto"/>
        <w:left w:val="none" w:sz="0" w:space="0" w:color="auto"/>
        <w:bottom w:val="none" w:sz="0" w:space="0" w:color="auto"/>
        <w:right w:val="none" w:sz="0" w:space="0" w:color="auto"/>
      </w:divBdr>
    </w:div>
    <w:div w:id="1104499694">
      <w:bodyDiv w:val="1"/>
      <w:marLeft w:val="0"/>
      <w:marRight w:val="0"/>
      <w:marTop w:val="0"/>
      <w:marBottom w:val="0"/>
      <w:divBdr>
        <w:top w:val="none" w:sz="0" w:space="0" w:color="auto"/>
        <w:left w:val="none" w:sz="0" w:space="0" w:color="auto"/>
        <w:bottom w:val="none" w:sz="0" w:space="0" w:color="auto"/>
        <w:right w:val="none" w:sz="0" w:space="0" w:color="auto"/>
      </w:divBdr>
    </w:div>
    <w:div w:id="1158034800">
      <w:bodyDiv w:val="1"/>
      <w:marLeft w:val="0"/>
      <w:marRight w:val="0"/>
      <w:marTop w:val="0"/>
      <w:marBottom w:val="0"/>
      <w:divBdr>
        <w:top w:val="none" w:sz="0" w:space="0" w:color="auto"/>
        <w:left w:val="none" w:sz="0" w:space="0" w:color="auto"/>
        <w:bottom w:val="none" w:sz="0" w:space="0" w:color="auto"/>
        <w:right w:val="none" w:sz="0" w:space="0" w:color="auto"/>
      </w:divBdr>
    </w:div>
    <w:div w:id="1174882019">
      <w:bodyDiv w:val="1"/>
      <w:marLeft w:val="0"/>
      <w:marRight w:val="0"/>
      <w:marTop w:val="0"/>
      <w:marBottom w:val="0"/>
      <w:divBdr>
        <w:top w:val="none" w:sz="0" w:space="0" w:color="auto"/>
        <w:left w:val="none" w:sz="0" w:space="0" w:color="auto"/>
        <w:bottom w:val="none" w:sz="0" w:space="0" w:color="auto"/>
        <w:right w:val="none" w:sz="0" w:space="0" w:color="auto"/>
      </w:divBdr>
    </w:div>
    <w:div w:id="1313758873">
      <w:bodyDiv w:val="1"/>
      <w:marLeft w:val="0"/>
      <w:marRight w:val="0"/>
      <w:marTop w:val="0"/>
      <w:marBottom w:val="0"/>
      <w:divBdr>
        <w:top w:val="none" w:sz="0" w:space="0" w:color="auto"/>
        <w:left w:val="none" w:sz="0" w:space="0" w:color="auto"/>
        <w:bottom w:val="none" w:sz="0" w:space="0" w:color="auto"/>
        <w:right w:val="none" w:sz="0" w:space="0" w:color="auto"/>
      </w:divBdr>
    </w:div>
    <w:div w:id="1321231300">
      <w:bodyDiv w:val="1"/>
      <w:marLeft w:val="0"/>
      <w:marRight w:val="0"/>
      <w:marTop w:val="0"/>
      <w:marBottom w:val="0"/>
      <w:divBdr>
        <w:top w:val="none" w:sz="0" w:space="0" w:color="auto"/>
        <w:left w:val="none" w:sz="0" w:space="0" w:color="auto"/>
        <w:bottom w:val="none" w:sz="0" w:space="0" w:color="auto"/>
        <w:right w:val="none" w:sz="0" w:space="0" w:color="auto"/>
      </w:divBdr>
      <w:divsChild>
        <w:div w:id="1041899962">
          <w:marLeft w:val="0"/>
          <w:marRight w:val="0"/>
          <w:marTop w:val="0"/>
          <w:marBottom w:val="0"/>
          <w:divBdr>
            <w:top w:val="none" w:sz="0" w:space="0" w:color="auto"/>
            <w:left w:val="none" w:sz="0" w:space="0" w:color="auto"/>
            <w:bottom w:val="none" w:sz="0" w:space="0" w:color="auto"/>
            <w:right w:val="none" w:sz="0" w:space="0" w:color="auto"/>
          </w:divBdr>
        </w:div>
        <w:div w:id="1902402852">
          <w:marLeft w:val="0"/>
          <w:marRight w:val="0"/>
          <w:marTop w:val="0"/>
          <w:marBottom w:val="0"/>
          <w:divBdr>
            <w:top w:val="none" w:sz="0" w:space="0" w:color="auto"/>
            <w:left w:val="none" w:sz="0" w:space="0" w:color="auto"/>
            <w:bottom w:val="none" w:sz="0" w:space="0" w:color="auto"/>
            <w:right w:val="none" w:sz="0" w:space="0" w:color="auto"/>
          </w:divBdr>
        </w:div>
      </w:divsChild>
    </w:div>
    <w:div w:id="1394045420">
      <w:bodyDiv w:val="1"/>
      <w:marLeft w:val="0"/>
      <w:marRight w:val="0"/>
      <w:marTop w:val="0"/>
      <w:marBottom w:val="0"/>
      <w:divBdr>
        <w:top w:val="none" w:sz="0" w:space="0" w:color="auto"/>
        <w:left w:val="none" w:sz="0" w:space="0" w:color="auto"/>
        <w:bottom w:val="none" w:sz="0" w:space="0" w:color="auto"/>
        <w:right w:val="none" w:sz="0" w:space="0" w:color="auto"/>
      </w:divBdr>
    </w:div>
    <w:div w:id="1406535603">
      <w:bodyDiv w:val="1"/>
      <w:marLeft w:val="0"/>
      <w:marRight w:val="0"/>
      <w:marTop w:val="0"/>
      <w:marBottom w:val="0"/>
      <w:divBdr>
        <w:top w:val="none" w:sz="0" w:space="0" w:color="auto"/>
        <w:left w:val="none" w:sz="0" w:space="0" w:color="auto"/>
        <w:bottom w:val="none" w:sz="0" w:space="0" w:color="auto"/>
        <w:right w:val="none" w:sz="0" w:space="0" w:color="auto"/>
      </w:divBdr>
    </w:div>
    <w:div w:id="1471634943">
      <w:bodyDiv w:val="1"/>
      <w:marLeft w:val="0"/>
      <w:marRight w:val="0"/>
      <w:marTop w:val="0"/>
      <w:marBottom w:val="0"/>
      <w:divBdr>
        <w:top w:val="none" w:sz="0" w:space="0" w:color="auto"/>
        <w:left w:val="none" w:sz="0" w:space="0" w:color="auto"/>
        <w:bottom w:val="none" w:sz="0" w:space="0" w:color="auto"/>
        <w:right w:val="none" w:sz="0" w:space="0" w:color="auto"/>
      </w:divBdr>
    </w:div>
    <w:div w:id="1514956220">
      <w:bodyDiv w:val="1"/>
      <w:marLeft w:val="0"/>
      <w:marRight w:val="0"/>
      <w:marTop w:val="0"/>
      <w:marBottom w:val="0"/>
      <w:divBdr>
        <w:top w:val="none" w:sz="0" w:space="0" w:color="auto"/>
        <w:left w:val="none" w:sz="0" w:space="0" w:color="auto"/>
        <w:bottom w:val="none" w:sz="0" w:space="0" w:color="auto"/>
        <w:right w:val="none" w:sz="0" w:space="0" w:color="auto"/>
      </w:divBdr>
    </w:div>
    <w:div w:id="1559781416">
      <w:bodyDiv w:val="1"/>
      <w:marLeft w:val="0"/>
      <w:marRight w:val="0"/>
      <w:marTop w:val="0"/>
      <w:marBottom w:val="0"/>
      <w:divBdr>
        <w:top w:val="none" w:sz="0" w:space="0" w:color="auto"/>
        <w:left w:val="none" w:sz="0" w:space="0" w:color="auto"/>
        <w:bottom w:val="none" w:sz="0" w:space="0" w:color="auto"/>
        <w:right w:val="none" w:sz="0" w:space="0" w:color="auto"/>
      </w:divBdr>
    </w:div>
    <w:div w:id="1589539923">
      <w:bodyDiv w:val="1"/>
      <w:marLeft w:val="0"/>
      <w:marRight w:val="0"/>
      <w:marTop w:val="0"/>
      <w:marBottom w:val="0"/>
      <w:divBdr>
        <w:top w:val="none" w:sz="0" w:space="0" w:color="auto"/>
        <w:left w:val="none" w:sz="0" w:space="0" w:color="auto"/>
        <w:bottom w:val="none" w:sz="0" w:space="0" w:color="auto"/>
        <w:right w:val="none" w:sz="0" w:space="0" w:color="auto"/>
      </w:divBdr>
    </w:div>
    <w:div w:id="1591230543">
      <w:bodyDiv w:val="1"/>
      <w:marLeft w:val="0"/>
      <w:marRight w:val="0"/>
      <w:marTop w:val="0"/>
      <w:marBottom w:val="0"/>
      <w:divBdr>
        <w:top w:val="none" w:sz="0" w:space="0" w:color="auto"/>
        <w:left w:val="none" w:sz="0" w:space="0" w:color="auto"/>
        <w:bottom w:val="none" w:sz="0" w:space="0" w:color="auto"/>
        <w:right w:val="none" w:sz="0" w:space="0" w:color="auto"/>
      </w:divBdr>
    </w:div>
    <w:div w:id="1642690573">
      <w:bodyDiv w:val="1"/>
      <w:marLeft w:val="0"/>
      <w:marRight w:val="0"/>
      <w:marTop w:val="0"/>
      <w:marBottom w:val="0"/>
      <w:divBdr>
        <w:top w:val="none" w:sz="0" w:space="0" w:color="auto"/>
        <w:left w:val="none" w:sz="0" w:space="0" w:color="auto"/>
        <w:bottom w:val="none" w:sz="0" w:space="0" w:color="auto"/>
        <w:right w:val="none" w:sz="0" w:space="0" w:color="auto"/>
      </w:divBdr>
    </w:div>
    <w:div w:id="1694922428">
      <w:bodyDiv w:val="1"/>
      <w:marLeft w:val="0"/>
      <w:marRight w:val="0"/>
      <w:marTop w:val="0"/>
      <w:marBottom w:val="0"/>
      <w:divBdr>
        <w:top w:val="none" w:sz="0" w:space="0" w:color="auto"/>
        <w:left w:val="none" w:sz="0" w:space="0" w:color="auto"/>
        <w:bottom w:val="none" w:sz="0" w:space="0" w:color="auto"/>
        <w:right w:val="none" w:sz="0" w:space="0" w:color="auto"/>
      </w:divBdr>
    </w:div>
    <w:div w:id="1737823618">
      <w:bodyDiv w:val="1"/>
      <w:marLeft w:val="0"/>
      <w:marRight w:val="0"/>
      <w:marTop w:val="0"/>
      <w:marBottom w:val="0"/>
      <w:divBdr>
        <w:top w:val="none" w:sz="0" w:space="0" w:color="auto"/>
        <w:left w:val="none" w:sz="0" w:space="0" w:color="auto"/>
        <w:bottom w:val="none" w:sz="0" w:space="0" w:color="auto"/>
        <w:right w:val="none" w:sz="0" w:space="0" w:color="auto"/>
      </w:divBdr>
      <w:divsChild>
        <w:div w:id="744031595">
          <w:marLeft w:val="0"/>
          <w:marRight w:val="0"/>
          <w:marTop w:val="0"/>
          <w:marBottom w:val="0"/>
          <w:divBdr>
            <w:top w:val="none" w:sz="0" w:space="0" w:color="auto"/>
            <w:left w:val="none" w:sz="0" w:space="0" w:color="auto"/>
            <w:bottom w:val="none" w:sz="0" w:space="0" w:color="auto"/>
            <w:right w:val="none" w:sz="0" w:space="0" w:color="auto"/>
          </w:divBdr>
        </w:div>
        <w:div w:id="1395620712">
          <w:marLeft w:val="0"/>
          <w:marRight w:val="0"/>
          <w:marTop w:val="0"/>
          <w:marBottom w:val="0"/>
          <w:divBdr>
            <w:top w:val="none" w:sz="0" w:space="0" w:color="auto"/>
            <w:left w:val="none" w:sz="0" w:space="0" w:color="auto"/>
            <w:bottom w:val="none" w:sz="0" w:space="0" w:color="auto"/>
            <w:right w:val="none" w:sz="0" w:space="0" w:color="auto"/>
          </w:divBdr>
        </w:div>
        <w:div w:id="1469319798">
          <w:marLeft w:val="0"/>
          <w:marRight w:val="0"/>
          <w:marTop w:val="0"/>
          <w:marBottom w:val="0"/>
          <w:divBdr>
            <w:top w:val="none" w:sz="0" w:space="0" w:color="auto"/>
            <w:left w:val="none" w:sz="0" w:space="0" w:color="auto"/>
            <w:bottom w:val="none" w:sz="0" w:space="0" w:color="auto"/>
            <w:right w:val="none" w:sz="0" w:space="0" w:color="auto"/>
          </w:divBdr>
        </w:div>
      </w:divsChild>
    </w:div>
    <w:div w:id="1766145536">
      <w:bodyDiv w:val="1"/>
      <w:marLeft w:val="0"/>
      <w:marRight w:val="0"/>
      <w:marTop w:val="0"/>
      <w:marBottom w:val="0"/>
      <w:divBdr>
        <w:top w:val="none" w:sz="0" w:space="0" w:color="auto"/>
        <w:left w:val="none" w:sz="0" w:space="0" w:color="auto"/>
        <w:bottom w:val="none" w:sz="0" w:space="0" w:color="auto"/>
        <w:right w:val="none" w:sz="0" w:space="0" w:color="auto"/>
      </w:divBdr>
      <w:divsChild>
        <w:div w:id="79717072">
          <w:marLeft w:val="0"/>
          <w:marRight w:val="0"/>
          <w:marTop w:val="0"/>
          <w:marBottom w:val="0"/>
          <w:divBdr>
            <w:top w:val="none" w:sz="0" w:space="0" w:color="auto"/>
            <w:left w:val="none" w:sz="0" w:space="0" w:color="auto"/>
            <w:bottom w:val="none" w:sz="0" w:space="0" w:color="auto"/>
            <w:right w:val="none" w:sz="0" w:space="0" w:color="auto"/>
          </w:divBdr>
        </w:div>
        <w:div w:id="935094686">
          <w:marLeft w:val="0"/>
          <w:marRight w:val="0"/>
          <w:marTop w:val="0"/>
          <w:marBottom w:val="0"/>
          <w:divBdr>
            <w:top w:val="none" w:sz="0" w:space="0" w:color="auto"/>
            <w:left w:val="none" w:sz="0" w:space="0" w:color="auto"/>
            <w:bottom w:val="none" w:sz="0" w:space="0" w:color="auto"/>
            <w:right w:val="none" w:sz="0" w:space="0" w:color="auto"/>
          </w:divBdr>
        </w:div>
        <w:div w:id="1944218617">
          <w:marLeft w:val="0"/>
          <w:marRight w:val="0"/>
          <w:marTop w:val="0"/>
          <w:marBottom w:val="0"/>
          <w:divBdr>
            <w:top w:val="none" w:sz="0" w:space="0" w:color="auto"/>
            <w:left w:val="none" w:sz="0" w:space="0" w:color="auto"/>
            <w:bottom w:val="none" w:sz="0" w:space="0" w:color="auto"/>
            <w:right w:val="none" w:sz="0" w:space="0" w:color="auto"/>
          </w:divBdr>
        </w:div>
        <w:div w:id="1947695554">
          <w:marLeft w:val="0"/>
          <w:marRight w:val="0"/>
          <w:marTop w:val="0"/>
          <w:marBottom w:val="0"/>
          <w:divBdr>
            <w:top w:val="none" w:sz="0" w:space="0" w:color="auto"/>
            <w:left w:val="none" w:sz="0" w:space="0" w:color="auto"/>
            <w:bottom w:val="none" w:sz="0" w:space="0" w:color="auto"/>
            <w:right w:val="none" w:sz="0" w:space="0" w:color="auto"/>
          </w:divBdr>
        </w:div>
      </w:divsChild>
    </w:div>
    <w:div w:id="1935936659">
      <w:bodyDiv w:val="1"/>
      <w:marLeft w:val="0"/>
      <w:marRight w:val="0"/>
      <w:marTop w:val="0"/>
      <w:marBottom w:val="0"/>
      <w:divBdr>
        <w:top w:val="none" w:sz="0" w:space="0" w:color="auto"/>
        <w:left w:val="none" w:sz="0" w:space="0" w:color="auto"/>
        <w:bottom w:val="none" w:sz="0" w:space="0" w:color="auto"/>
        <w:right w:val="none" w:sz="0" w:space="0" w:color="auto"/>
      </w:divBdr>
    </w:div>
    <w:div w:id="1984918471">
      <w:bodyDiv w:val="1"/>
      <w:marLeft w:val="0"/>
      <w:marRight w:val="0"/>
      <w:marTop w:val="0"/>
      <w:marBottom w:val="0"/>
      <w:divBdr>
        <w:top w:val="none" w:sz="0" w:space="0" w:color="auto"/>
        <w:left w:val="none" w:sz="0" w:space="0" w:color="auto"/>
        <w:bottom w:val="none" w:sz="0" w:space="0" w:color="auto"/>
        <w:right w:val="none" w:sz="0" w:space="0" w:color="auto"/>
      </w:divBdr>
    </w:div>
    <w:div w:id="2006206816">
      <w:bodyDiv w:val="1"/>
      <w:marLeft w:val="0"/>
      <w:marRight w:val="0"/>
      <w:marTop w:val="0"/>
      <w:marBottom w:val="0"/>
      <w:divBdr>
        <w:top w:val="none" w:sz="0" w:space="0" w:color="auto"/>
        <w:left w:val="none" w:sz="0" w:space="0" w:color="auto"/>
        <w:bottom w:val="none" w:sz="0" w:space="0" w:color="auto"/>
        <w:right w:val="none" w:sz="0" w:space="0" w:color="auto"/>
      </w:divBdr>
    </w:div>
    <w:div w:id="2032142902">
      <w:bodyDiv w:val="1"/>
      <w:marLeft w:val="0"/>
      <w:marRight w:val="0"/>
      <w:marTop w:val="0"/>
      <w:marBottom w:val="0"/>
      <w:divBdr>
        <w:top w:val="none" w:sz="0" w:space="0" w:color="auto"/>
        <w:left w:val="none" w:sz="0" w:space="0" w:color="auto"/>
        <w:bottom w:val="none" w:sz="0" w:space="0" w:color="auto"/>
        <w:right w:val="none" w:sz="0" w:space="0" w:color="auto"/>
      </w:divBdr>
    </w:div>
    <w:div w:id="2032417994">
      <w:bodyDiv w:val="1"/>
      <w:marLeft w:val="0"/>
      <w:marRight w:val="0"/>
      <w:marTop w:val="0"/>
      <w:marBottom w:val="0"/>
      <w:divBdr>
        <w:top w:val="none" w:sz="0" w:space="0" w:color="auto"/>
        <w:left w:val="none" w:sz="0" w:space="0" w:color="auto"/>
        <w:bottom w:val="none" w:sz="0" w:space="0" w:color="auto"/>
        <w:right w:val="none" w:sz="0" w:space="0" w:color="auto"/>
      </w:divBdr>
    </w:div>
    <w:div w:id="2070689335">
      <w:bodyDiv w:val="1"/>
      <w:marLeft w:val="0"/>
      <w:marRight w:val="0"/>
      <w:marTop w:val="0"/>
      <w:marBottom w:val="0"/>
      <w:divBdr>
        <w:top w:val="none" w:sz="0" w:space="0" w:color="auto"/>
        <w:left w:val="none" w:sz="0" w:space="0" w:color="auto"/>
        <w:bottom w:val="none" w:sz="0" w:space="0" w:color="auto"/>
        <w:right w:val="none" w:sz="0" w:space="0" w:color="auto"/>
      </w:divBdr>
    </w:div>
    <w:div w:id="2128766847">
      <w:bodyDiv w:val="1"/>
      <w:marLeft w:val="0"/>
      <w:marRight w:val="0"/>
      <w:marTop w:val="0"/>
      <w:marBottom w:val="0"/>
      <w:divBdr>
        <w:top w:val="none" w:sz="0" w:space="0" w:color="auto"/>
        <w:left w:val="none" w:sz="0" w:space="0" w:color="auto"/>
        <w:bottom w:val="none" w:sz="0" w:space="0" w:color="auto"/>
        <w:right w:val="none" w:sz="0" w:space="0" w:color="auto"/>
      </w:divBdr>
    </w:div>
    <w:div w:id="2141879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natsiaacc.org.au/wp-content/uploads/2023/03/Our-Care-Our-Way-Transforming-Care-Pathways-for-Indigenous-Elders.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healingfoundation.org.au/make-healing-happen/" TargetMode="External"/><Relationship Id="rId2" Type="http://schemas.openxmlformats.org/officeDocument/2006/relationships/customXml" Target="../customXml/item2.xml"/><Relationship Id="rId16" Type="http://schemas.openxmlformats.org/officeDocument/2006/relationships/hyperlink" Target="https://www.gen-agedcaredata.gov.au/resources/access-data/2024/september/aged-care-service-list-30-june-2024" TargetMode="External"/><Relationship Id="rId20" Type="http://schemas.openxmlformats.org/officeDocument/2006/relationships/hyperlink" Target="https://www.royalcommission.gov.au/aged-care/final-repo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en-agedcaredata.gov.au/resources/access-data/2024/august/2023-aged-care-provider-workforce-survey-supplementary-materials" TargetMode="External"/><Relationship Id="rId10" Type="http://schemas.openxmlformats.org/officeDocument/2006/relationships/endnotes" Target="endnotes.xml"/><Relationship Id="rId19" Type="http://schemas.openxmlformats.org/officeDocument/2006/relationships/hyperlink" Target="https://www.pc.gov.au/ongoing/report-on-government-services/2024/community-services/aged-care-servi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ihw.gov.au/getmedia/d7a0f2d9-c965-471c-86a7-919edcb3458f/aihw-ihw-257.pdf.aspx?inline=tru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59CBBF12E4ED64F9CA071765AC09848" ma:contentTypeVersion="" ma:contentTypeDescription="PDMS Document Site Content Type" ma:contentTypeScope="" ma:versionID="3ca8e9ed2bd5231885448fcf9fe7c44a">
  <xsd:schema xmlns:xsd="http://www.w3.org/2001/XMLSchema" xmlns:xs="http://www.w3.org/2001/XMLSchema" xmlns:p="http://schemas.microsoft.com/office/2006/metadata/properties" xmlns:ns2="08BC5821-93A6-4237-A9AE-B607F5592656" targetNamespace="http://schemas.microsoft.com/office/2006/metadata/properties" ma:root="true" ma:fieldsID="b62171913f78ee7ebcb1d9b91b3a0f4b" ns2:_="">
    <xsd:import namespace="08BC5821-93A6-4237-A9AE-B607F559265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C5821-93A6-4237-A9AE-B607F559265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08BC5821-93A6-4237-A9AE-B607F559265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8E0A65-0B08-4846-8062-3FD8C7B78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C5821-93A6-4237-A9AE-B607F5592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502B60-0E97-4A36-8274-0110F7A623FF}">
  <ds:schemaRefs>
    <ds:schemaRef ds:uri="http://schemas.openxmlformats.org/officeDocument/2006/bibliography"/>
  </ds:schemaRefs>
</ds:datastoreItem>
</file>

<file path=customXml/itemProps3.xml><?xml version="1.0" encoding="utf-8"?>
<ds:datastoreItem xmlns:ds="http://schemas.openxmlformats.org/officeDocument/2006/customXml" ds:itemID="{8F6491AD-73BE-4809-B043-C47ECBFBDC21}">
  <ds:schemaRefs>
    <ds:schemaRef ds:uri="http://schemas.microsoft.com/office/2006/metadata/properties"/>
    <ds:schemaRef ds:uri="http://schemas.microsoft.com/office/infopath/2007/PartnerControls"/>
    <ds:schemaRef ds:uri="08BC5821-93A6-4237-A9AE-B607F5592656"/>
  </ds:schemaRefs>
</ds:datastoreItem>
</file>

<file path=customXml/itemProps4.xml><?xml version="1.0" encoding="utf-8"?>
<ds:datastoreItem xmlns:ds="http://schemas.openxmlformats.org/officeDocument/2006/customXml" ds:itemID="{A7DFBFEB-DED4-4A4E-BB95-95CB19509C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5353</TotalTime>
  <Pages>36</Pages>
  <Words>14962</Words>
  <Characters>75859</Characters>
  <Application>Microsoft Office Word</Application>
  <DocSecurity>0</DocSecurity>
  <Lines>2298</Lines>
  <Paragraphs>1376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Aboriginal and Torres Strait Islander Aged Care Framework 2025-2035</dc:title>
  <dc:subject/>
  <dc:creator>Australian Government Department of Health and Aged Care</dc:creator>
  <cp:keywords/>
  <dc:description/>
  <cp:lastModifiedBy>HOOD, Jodi</cp:lastModifiedBy>
  <cp:revision>165</cp:revision>
  <dcterms:created xsi:type="dcterms:W3CDTF">2025-01-02T05:22:00Z</dcterms:created>
  <dcterms:modified xsi:type="dcterms:W3CDTF">2025-02-24T06:31:00Z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0x010100266966F133664895A6EE3632470D45F500359CBBF12E4ED64F9CA071765AC09848</vt:lpwstr>
  </property>
  <property fmtid="{D5CDD505-2E9C-101B-9397-08002B2CF9AE}" pid="3" name="MediaServiceImageTags">
    <vt:lpwstr/>
  </property>
</Properties>
</file>