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8C127" w14:textId="681A1510" w:rsidR="00FF381B" w:rsidRPr="00B70530" w:rsidRDefault="00E14DE6" w:rsidP="00A42FE0">
      <w:pPr>
        <w:pStyle w:val="Heading1"/>
      </w:pPr>
      <w:r>
        <w:t>Understanding</w:t>
      </w:r>
      <w:r w:rsidR="00602579">
        <w:t xml:space="preserve"> fees for</w:t>
      </w:r>
      <w:r>
        <w:t xml:space="preserve"> residential respite</w:t>
      </w:r>
      <w:r w:rsidR="00602579">
        <w:t xml:space="preserve"> care</w:t>
      </w:r>
    </w:p>
    <w:p w14:paraId="72988663" w14:textId="5D641634" w:rsidR="00D9549E" w:rsidRPr="0075755E" w:rsidRDefault="00D9549E" w:rsidP="00D9549E">
      <w:pPr>
        <w:pStyle w:val="Heading2"/>
      </w:pPr>
      <w:r>
        <w:t>Fees you may be asked to pay</w:t>
      </w:r>
    </w:p>
    <w:p w14:paraId="21BEB3FC" w14:textId="5B344FD9" w:rsidR="0075755E" w:rsidRPr="0075755E" w:rsidRDefault="0075755E" w:rsidP="00D9549E">
      <w:r w:rsidRPr="0075755E">
        <w:t xml:space="preserve">If </w:t>
      </w:r>
      <w:r w:rsidR="006C1AA5">
        <w:t>you are</w:t>
      </w:r>
      <w:r w:rsidR="00D9549E">
        <w:t xml:space="preserve"> approved </w:t>
      </w:r>
      <w:r w:rsidRPr="0075755E">
        <w:t>for respite care</w:t>
      </w:r>
      <w:r w:rsidR="006B6F23">
        <w:t xml:space="preserve"> in an aged care home</w:t>
      </w:r>
      <w:r w:rsidRPr="0075755E">
        <w:t>, the Australian Government will subsidise your costs</w:t>
      </w:r>
      <w:r w:rsidR="00D9549E">
        <w:t xml:space="preserve">. </w:t>
      </w:r>
      <w:r w:rsidR="0087081B">
        <w:t>Y</w:t>
      </w:r>
      <w:r w:rsidRPr="0075755E">
        <w:t xml:space="preserve">ou will </w:t>
      </w:r>
      <w:r w:rsidR="007D0E8D">
        <w:t xml:space="preserve">also </w:t>
      </w:r>
      <w:r w:rsidRPr="0075755E">
        <w:t xml:space="preserve">be expected </w:t>
      </w:r>
      <w:r w:rsidR="00D9549E">
        <w:t xml:space="preserve">to </w:t>
      </w:r>
      <w:r w:rsidRPr="0075755E">
        <w:t>con</w:t>
      </w:r>
      <w:r w:rsidR="00D9549E">
        <w:t>tribute to the cost of your care</w:t>
      </w:r>
      <w:r w:rsidRPr="0075755E">
        <w:t xml:space="preserve">. </w:t>
      </w:r>
    </w:p>
    <w:p w14:paraId="51AC09CE" w14:textId="4E77DA4A" w:rsidR="0075755E" w:rsidRPr="0075755E" w:rsidRDefault="00832922" w:rsidP="00D9549E">
      <w:r>
        <w:t>Respite fees</w:t>
      </w:r>
      <w:r w:rsidR="0075755E" w:rsidRPr="0075755E">
        <w:t xml:space="preserve"> are not the same as those </w:t>
      </w:r>
      <w:r w:rsidR="006B6F23">
        <w:t>for</w:t>
      </w:r>
      <w:r w:rsidR="0075755E" w:rsidRPr="0075755E">
        <w:t xml:space="preserve"> </w:t>
      </w:r>
      <w:r w:rsidR="006B6F23">
        <w:t>permanent residents in an aged care home</w:t>
      </w:r>
      <w:r w:rsidR="0075755E" w:rsidRPr="0075755E">
        <w:t xml:space="preserve">. </w:t>
      </w:r>
      <w:r w:rsidR="007D0E8D">
        <w:t>Y</w:t>
      </w:r>
      <w:r w:rsidR="007D0E8D" w:rsidRPr="0075755E">
        <w:t>ou</w:t>
      </w:r>
      <w:r w:rsidR="007D0E8D">
        <w:t xml:space="preserve">r </w:t>
      </w:r>
      <w:r w:rsidR="008A0DC9">
        <w:t xml:space="preserve">aged care </w:t>
      </w:r>
      <w:r w:rsidR="00D9549E">
        <w:t>provider</w:t>
      </w:r>
      <w:r w:rsidR="0075755E" w:rsidRPr="0075755E">
        <w:t xml:space="preserve"> </w:t>
      </w:r>
      <w:r w:rsidR="0075755E" w:rsidRPr="00D9549E">
        <w:rPr>
          <w:b/>
        </w:rPr>
        <w:t>cannot</w:t>
      </w:r>
      <w:r w:rsidR="0075755E" w:rsidRPr="0075755E">
        <w:t xml:space="preserve"> </w:t>
      </w:r>
      <w:r w:rsidR="00D9549E">
        <w:t>ask you</w:t>
      </w:r>
      <w:r w:rsidR="0075755E" w:rsidRPr="0075755E">
        <w:t xml:space="preserve"> to pay a means</w:t>
      </w:r>
      <w:r w:rsidR="00037873">
        <w:t xml:space="preserve"> </w:t>
      </w:r>
      <w:r w:rsidR="0075755E" w:rsidRPr="0075755E">
        <w:t xml:space="preserve">tested care fee or </w:t>
      </w:r>
      <w:r w:rsidR="005C6B1B">
        <w:t>an accommodation payment</w:t>
      </w:r>
      <w:r w:rsidR="0075755E" w:rsidRPr="0075755E">
        <w:t xml:space="preserve">. </w:t>
      </w:r>
    </w:p>
    <w:p w14:paraId="4FA74988" w14:textId="232EC3B6" w:rsidR="00D9549E" w:rsidRPr="0075755E" w:rsidRDefault="008C3A93" w:rsidP="00D9549E">
      <w:r>
        <w:t>Your provider may ask you to</w:t>
      </w:r>
      <w:r w:rsidDel="0081182F">
        <w:t xml:space="preserve"> pay</w:t>
      </w:r>
      <w:r w:rsidR="00D76660">
        <w:t xml:space="preserve"> up to</w:t>
      </w:r>
      <w:r w:rsidDel="0081182F">
        <w:t xml:space="preserve"> </w:t>
      </w:r>
      <w:r w:rsidR="0075755E" w:rsidRPr="0075755E" w:rsidDel="0081182F">
        <w:t xml:space="preserve">four types </w:t>
      </w:r>
      <w:r w:rsidR="00D9549E" w:rsidDel="0081182F">
        <w:t xml:space="preserve">of fees. </w:t>
      </w:r>
      <w:r w:rsidR="008A0DC9">
        <w:t>These must be recorded</w:t>
      </w:r>
      <w:r w:rsidR="00D9549E">
        <w:t xml:space="preserve"> in your resident agreement. </w:t>
      </w:r>
    </w:p>
    <w:p w14:paraId="62C00E21" w14:textId="77777777" w:rsidR="00D9549E" w:rsidRDefault="0075755E" w:rsidP="0081182F">
      <w:pPr>
        <w:pStyle w:val="Heading3"/>
        <w:ind w:left="284"/>
      </w:pPr>
      <w:r w:rsidRPr="0075755E">
        <w:t>Basic daily fee</w:t>
      </w:r>
    </w:p>
    <w:p w14:paraId="5301F125" w14:textId="23B7856D" w:rsidR="0075755E" w:rsidRPr="0075755E" w:rsidRDefault="006B6F23" w:rsidP="0081182F">
      <w:pPr>
        <w:ind w:left="284"/>
      </w:pPr>
      <w:r w:rsidRPr="00024268">
        <w:t>Everyone pays this fe</w:t>
      </w:r>
      <w:r>
        <w:t>e. The maximum fee is set at 85%</w:t>
      </w:r>
      <w:r w:rsidRPr="00024268">
        <w:t xml:space="preserve"> of the single basic age pension</w:t>
      </w:r>
      <w:r w:rsidR="0075755E" w:rsidRPr="0075755E">
        <w:t>.</w:t>
      </w:r>
      <w:r w:rsidR="00891D78">
        <w:t xml:space="preserve"> </w:t>
      </w:r>
    </w:p>
    <w:p w14:paraId="70BE84D6" w14:textId="77777777" w:rsidR="00D9549E" w:rsidRDefault="0075755E" w:rsidP="0081182F">
      <w:pPr>
        <w:pStyle w:val="Heading3"/>
        <w:ind w:left="284"/>
      </w:pPr>
      <w:r w:rsidRPr="0075755E">
        <w:t>Booking fee</w:t>
      </w:r>
    </w:p>
    <w:p w14:paraId="0A2E573C" w14:textId="27F0BA3D" w:rsidR="00CB20EE" w:rsidRDefault="0075755E" w:rsidP="0081182F">
      <w:pPr>
        <w:ind w:left="284"/>
      </w:pPr>
      <w:r w:rsidRPr="0075755E">
        <w:t xml:space="preserve">Your provider may ask you to pay a booking fee to secure a period of respite care in your preferred home. Once you enter the service, </w:t>
      </w:r>
      <w:r w:rsidR="008C3A93">
        <w:t xml:space="preserve">your provider will deduct </w:t>
      </w:r>
      <w:r w:rsidRPr="0075755E">
        <w:t xml:space="preserve">this fee </w:t>
      </w:r>
      <w:r w:rsidR="006B6F23">
        <w:t>from your daily fee</w:t>
      </w:r>
      <w:r w:rsidR="00C00F18">
        <w:t>s</w:t>
      </w:r>
      <w:r w:rsidRPr="0075755E">
        <w:t xml:space="preserve">. </w:t>
      </w:r>
      <w:r w:rsidR="00CB20EE" w:rsidRPr="00CB20EE">
        <w:t>The booking fee cannot exceed whichever is lower of:</w:t>
      </w:r>
    </w:p>
    <w:p w14:paraId="2ED5441B" w14:textId="77777777" w:rsidR="00CB20EE" w:rsidRDefault="00CB20EE" w:rsidP="0081182F">
      <w:pPr>
        <w:pStyle w:val="ListParagraph"/>
        <w:numPr>
          <w:ilvl w:val="0"/>
          <w:numId w:val="15"/>
        </w:numPr>
        <w:ind w:left="993"/>
      </w:pPr>
      <w:r>
        <w:t>one week’s fee for respite care</w:t>
      </w:r>
    </w:p>
    <w:p w14:paraId="46A29933" w14:textId="77777777" w:rsidR="00CB20EE" w:rsidRDefault="00CB20EE" w:rsidP="0081182F">
      <w:pPr>
        <w:pStyle w:val="ListParagraph"/>
        <w:numPr>
          <w:ilvl w:val="0"/>
          <w:numId w:val="15"/>
        </w:numPr>
        <w:ind w:left="993"/>
      </w:pPr>
      <w:r>
        <w:t>25% of the fee for the proposed period of respite care</w:t>
      </w:r>
    </w:p>
    <w:p w14:paraId="4B400D26" w14:textId="653054B4" w:rsidR="00D9549E" w:rsidRDefault="0075755E" w:rsidP="0081182F">
      <w:pPr>
        <w:pStyle w:val="Heading3"/>
        <w:ind w:left="284"/>
      </w:pPr>
      <w:r w:rsidRPr="0075755E">
        <w:t>Additional service fees</w:t>
      </w:r>
    </w:p>
    <w:p w14:paraId="5F5087B0" w14:textId="781E1070" w:rsidR="006B6F23" w:rsidRPr="00024268" w:rsidRDefault="006B6F23" w:rsidP="005C6B1B">
      <w:pPr>
        <w:ind w:left="284"/>
      </w:pPr>
      <w:r w:rsidRPr="00024268">
        <w:t>Many aged care homes offer additional services above those required by legislation</w:t>
      </w:r>
      <w:r w:rsidR="005C6B1B">
        <w:t xml:space="preserve"> that you can buy for a fee. These</w:t>
      </w:r>
      <w:r>
        <w:t xml:space="preserve"> can be </w:t>
      </w:r>
      <w:r w:rsidR="007878A2">
        <w:t xml:space="preserve">offered as </w:t>
      </w:r>
      <w:r w:rsidRPr="00024268">
        <w:t>individual servic</w:t>
      </w:r>
      <w:r>
        <w:t>es or a bundle of services. You and your provider must agree on a</w:t>
      </w:r>
      <w:r w:rsidRPr="00024268">
        <w:t xml:space="preserve"> fee</w:t>
      </w:r>
      <w:r>
        <w:t xml:space="preserve"> </w:t>
      </w:r>
      <w:r w:rsidRPr="00024268">
        <w:t>before you start receiving them</w:t>
      </w:r>
      <w:r w:rsidR="00AB2468">
        <w:t>.</w:t>
      </w:r>
      <w:r w:rsidRPr="00024268">
        <w:t xml:space="preserve"> You</w:t>
      </w:r>
      <w:r>
        <w:t>r provider</w:t>
      </w:r>
      <w:r w:rsidRPr="00024268">
        <w:t xml:space="preserve"> can only </w:t>
      </w:r>
      <w:r>
        <w:t>charge you</w:t>
      </w:r>
      <w:r w:rsidRPr="00024268">
        <w:t xml:space="preserve"> for additional services that you </w:t>
      </w:r>
      <w:r>
        <w:t xml:space="preserve">can </w:t>
      </w:r>
      <w:r w:rsidRPr="00024268">
        <w:t>make use of or benefit from.</w:t>
      </w:r>
    </w:p>
    <w:p w14:paraId="4ACBE6D2" w14:textId="2ACA76F8" w:rsidR="00D9549E" w:rsidRDefault="0075755E" w:rsidP="0081182F">
      <w:pPr>
        <w:pStyle w:val="Heading3"/>
        <w:ind w:left="284"/>
      </w:pPr>
      <w:r w:rsidRPr="0075755E">
        <w:t>Extra service fee</w:t>
      </w:r>
    </w:p>
    <w:p w14:paraId="1E6B5F35" w14:textId="77777777" w:rsidR="00106A52" w:rsidRDefault="00106A52" w:rsidP="00106A52">
      <w:pPr>
        <w:ind w:left="284"/>
      </w:pPr>
      <w:r w:rsidRPr="00024268">
        <w:t xml:space="preserve">If you </w:t>
      </w:r>
      <w:r>
        <w:t>agree to enter</w:t>
      </w:r>
      <w:r w:rsidRPr="00024268">
        <w:t xml:space="preserve"> an extra service room</w:t>
      </w:r>
      <w:r>
        <w:t>,</w:t>
      </w:r>
      <w:r w:rsidRPr="00024268">
        <w:t xml:space="preserve"> you</w:t>
      </w:r>
      <w:r>
        <w:t>r provider</w:t>
      </w:r>
      <w:r w:rsidRPr="00024268">
        <w:t xml:space="preserve"> can </w:t>
      </w:r>
      <w:r>
        <w:t>charge you</w:t>
      </w:r>
      <w:r w:rsidRPr="00024268">
        <w:t xml:space="preserve"> an extra service fee</w:t>
      </w:r>
      <w:r>
        <w:t xml:space="preserve">. This fee </w:t>
      </w:r>
      <w:r w:rsidRPr="00024268">
        <w:t>pays for a bundl</w:t>
      </w:r>
      <w:r>
        <w:t>e of extra hotel-type services, such as specialised menus or higher quality linen. You must pay this fee whether you use all the services or not.</w:t>
      </w:r>
    </w:p>
    <w:p w14:paraId="2FA650FE" w14:textId="2A228016" w:rsidR="0075755E" w:rsidRPr="0075755E" w:rsidRDefault="00C71387" w:rsidP="00D9549E">
      <w:pPr>
        <w:pStyle w:val="Heading2"/>
      </w:pPr>
      <w:r>
        <w:t>Respite booking cancellations</w:t>
      </w:r>
    </w:p>
    <w:p w14:paraId="20E4E0A3" w14:textId="77777777" w:rsidR="003A3767" w:rsidRDefault="0075755E" w:rsidP="00D9549E">
      <w:r w:rsidRPr="0075755E">
        <w:t xml:space="preserve">If you cancel more than 7 days before your entry date, </w:t>
      </w:r>
      <w:r w:rsidR="006B6F23">
        <w:t xml:space="preserve">your provider will refund </w:t>
      </w:r>
      <w:r w:rsidRPr="0075755E">
        <w:t xml:space="preserve">your </w:t>
      </w:r>
      <w:r w:rsidR="00A42FE0">
        <w:t>full booking fee</w:t>
      </w:r>
      <w:r w:rsidR="006B6F23">
        <w:t>.</w:t>
      </w:r>
      <w:r w:rsidR="003A3767">
        <w:t xml:space="preserve"> </w:t>
      </w:r>
    </w:p>
    <w:p w14:paraId="1A7DEC54" w14:textId="5416EBF1" w:rsidR="0075755E" w:rsidRPr="0075755E" w:rsidRDefault="0075755E" w:rsidP="00D9549E">
      <w:r w:rsidRPr="0075755E">
        <w:t xml:space="preserve">If you cancel </w:t>
      </w:r>
      <w:r w:rsidR="008B511C">
        <w:t>within</w:t>
      </w:r>
      <w:r w:rsidRPr="0075755E">
        <w:t xml:space="preserve"> 7 days before </w:t>
      </w:r>
      <w:r w:rsidR="006B6F23">
        <w:t>your</w:t>
      </w:r>
      <w:r w:rsidRPr="0075755E">
        <w:t xml:space="preserve"> entry date, </w:t>
      </w:r>
      <w:r w:rsidR="006B6F23">
        <w:t xml:space="preserve">your provider </w:t>
      </w:r>
      <w:r w:rsidRPr="0075755E">
        <w:t xml:space="preserve">can </w:t>
      </w:r>
      <w:r w:rsidR="006B6F23">
        <w:t>keep</w:t>
      </w:r>
      <w:r w:rsidRPr="0075755E">
        <w:t xml:space="preserve"> all or part of </w:t>
      </w:r>
      <w:r w:rsidR="006B6F23">
        <w:t>your</w:t>
      </w:r>
      <w:r w:rsidRPr="0075755E">
        <w:t xml:space="preserve"> booking fee. This </w:t>
      </w:r>
      <w:r w:rsidRPr="00031E87">
        <w:t>does</w:t>
      </w:r>
      <w:r w:rsidR="000022E9" w:rsidRPr="00031E87">
        <w:t xml:space="preserve"> no</w:t>
      </w:r>
      <w:r w:rsidRPr="00031E87">
        <w:t>t ap</w:t>
      </w:r>
      <w:r w:rsidR="006B6F23" w:rsidRPr="00031E87">
        <w:t>ply</w:t>
      </w:r>
      <w:r w:rsidR="006B6F23">
        <w:t xml:space="preserve"> in some circumstances,</w:t>
      </w:r>
      <w:r w:rsidRPr="0075755E">
        <w:t xml:space="preserve"> </w:t>
      </w:r>
      <w:r w:rsidR="00230CA1">
        <w:t>such as</w:t>
      </w:r>
      <w:r w:rsidRPr="0075755E">
        <w:t xml:space="preserve"> if you're admitted to hospital.</w:t>
      </w:r>
    </w:p>
    <w:p w14:paraId="6BE01400" w14:textId="5C9FD178" w:rsidR="0075755E" w:rsidRPr="0075755E" w:rsidRDefault="00740AB1" w:rsidP="00D9549E">
      <w:pPr>
        <w:pStyle w:val="Heading2"/>
      </w:pPr>
      <w:r>
        <w:t>Financial advice</w:t>
      </w:r>
      <w:r w:rsidR="00C3351F">
        <w:t>, education</w:t>
      </w:r>
      <w:r>
        <w:t xml:space="preserve"> and assistance</w:t>
      </w:r>
    </w:p>
    <w:p w14:paraId="69DDB62B" w14:textId="3A542561" w:rsidR="00B40881" w:rsidRDefault="00B40881" w:rsidP="00B40881">
      <w:r>
        <w:t xml:space="preserve">You </w:t>
      </w:r>
      <w:r w:rsidR="004230E4">
        <w:t>may wish to</w:t>
      </w:r>
      <w:r w:rsidRPr="00C92043">
        <w:t xml:space="preserve"> seek independent financial advice</w:t>
      </w:r>
      <w:r w:rsidR="00217B3F">
        <w:t xml:space="preserve"> or education</w:t>
      </w:r>
      <w:r w:rsidRPr="00C92043">
        <w:t xml:space="preserve"> before deciding how to pay for aged care.</w:t>
      </w:r>
      <w:r>
        <w:t xml:space="preserve"> </w:t>
      </w:r>
      <w:r w:rsidR="00E42EE7">
        <w:t xml:space="preserve">Services Australia’s </w:t>
      </w:r>
      <w:hyperlink r:id="rId11" w:tgtFrame="_blank" w:history="1">
        <w:r w:rsidR="00E42EE7" w:rsidRPr="00504613">
          <w:rPr>
            <w:rStyle w:val="Hyperlink"/>
            <w:rFonts w:cs="Arial"/>
            <w:szCs w:val="21"/>
          </w:rPr>
          <w:t>Financial Information Service</w:t>
        </w:r>
      </w:hyperlink>
      <w:r w:rsidRPr="00C92043">
        <w:t xml:space="preserve"> (FIS) </w:t>
      </w:r>
      <w:r w:rsidR="00217B3F">
        <w:t xml:space="preserve">provides </w:t>
      </w:r>
      <w:r w:rsidR="00A245A2">
        <w:t xml:space="preserve">free, independent and confidential education to help you make informed decisions about your financial needs </w:t>
      </w:r>
      <w:r w:rsidR="009A1939">
        <w:t>and</w:t>
      </w:r>
      <w:r w:rsidRPr="00C92043">
        <w:t xml:space="preserve"> understand </w:t>
      </w:r>
      <w:r w:rsidR="00891D78">
        <w:t xml:space="preserve">how aged care costs </w:t>
      </w:r>
      <w:r w:rsidR="007F6571">
        <w:t>may</w:t>
      </w:r>
      <w:r w:rsidRPr="00C92043">
        <w:t xml:space="preserve"> affect your finances.</w:t>
      </w:r>
      <w:r>
        <w:t xml:space="preserve"> </w:t>
      </w:r>
      <w:r w:rsidR="006B5858">
        <w:t xml:space="preserve">To find out more </w:t>
      </w:r>
      <w:r w:rsidR="00052155">
        <w:t>a</w:t>
      </w:r>
      <w:r w:rsidR="00E5041B">
        <w:t>bout FIS</w:t>
      </w:r>
      <w:r w:rsidR="009C2E54">
        <w:t>,</w:t>
      </w:r>
      <w:r w:rsidR="00052155">
        <w:t xml:space="preserve"> </w:t>
      </w:r>
      <w:r w:rsidR="006B5858">
        <w:t xml:space="preserve">or </w:t>
      </w:r>
      <w:r w:rsidRPr="00C92043">
        <w:t>make an appointment</w:t>
      </w:r>
      <w:r w:rsidR="00052155">
        <w:t xml:space="preserve">, phone </w:t>
      </w:r>
      <w:r w:rsidR="00052155" w:rsidRPr="00052155">
        <w:t>132</w:t>
      </w:r>
      <w:r w:rsidR="00052155">
        <w:t> </w:t>
      </w:r>
      <w:r w:rsidRPr="00052155">
        <w:t>300</w:t>
      </w:r>
      <w:r w:rsidRPr="00C92043">
        <w:t xml:space="preserve"> and say </w:t>
      </w:r>
      <w:r w:rsidR="00231641">
        <w:t>‘</w:t>
      </w:r>
      <w:r w:rsidRPr="00C92043">
        <w:t>Financial Information Service</w:t>
      </w:r>
      <w:r w:rsidR="00231641">
        <w:t>’</w:t>
      </w:r>
      <w:r w:rsidRPr="00C92043">
        <w:t xml:space="preserve"> when </w:t>
      </w:r>
      <w:r w:rsidR="008A0DC9">
        <w:t xml:space="preserve">asked why </w:t>
      </w:r>
      <w:r w:rsidR="00402318">
        <w:t>you’re</w:t>
      </w:r>
      <w:r w:rsidR="008A0DC9">
        <w:t xml:space="preserve"> calling</w:t>
      </w:r>
      <w:r w:rsidRPr="00C92043">
        <w:t>.</w:t>
      </w:r>
    </w:p>
    <w:p w14:paraId="2D71E435" w14:textId="3CA9205B" w:rsidR="00FF381B" w:rsidRDefault="006B6F23" w:rsidP="00E42EE7">
      <w:r w:rsidRPr="00DA480F">
        <w:t xml:space="preserve">If you </w:t>
      </w:r>
      <w:r w:rsidR="000022E9">
        <w:t>cannot</w:t>
      </w:r>
      <w:r w:rsidRPr="00DA480F">
        <w:t xml:space="preserve"> pay your </w:t>
      </w:r>
      <w:r>
        <w:t xml:space="preserve">aged care fees </w:t>
      </w:r>
      <w:r w:rsidRPr="00DA480F">
        <w:t xml:space="preserve">due to circumstances </w:t>
      </w:r>
      <w:r w:rsidR="00D76660">
        <w:t>outside</w:t>
      </w:r>
      <w:r w:rsidRPr="00DA480F">
        <w:t xml:space="preserve"> your control, you can apply for financial hardship assi</w:t>
      </w:r>
      <w:r>
        <w:t xml:space="preserve">stance. </w:t>
      </w:r>
      <w:r w:rsidR="005C6B1B">
        <w:t>You must meet certain</w:t>
      </w:r>
      <w:r w:rsidR="00602579">
        <w:t xml:space="preserve"> eligibility criteria</w:t>
      </w:r>
      <w:r w:rsidR="00963232">
        <w:t>,</w:t>
      </w:r>
      <w:r w:rsidR="00602579">
        <w:t xml:space="preserve"> and each case is assessed on an individual basis.</w:t>
      </w:r>
      <w:r w:rsidR="00B40881">
        <w:t xml:space="preserve"> </w:t>
      </w:r>
      <w:r>
        <w:t>Read more about</w:t>
      </w:r>
      <w:r w:rsidRPr="00DA480F">
        <w:t xml:space="preserve"> </w:t>
      </w:r>
      <w:hyperlink r:id="rId12" w:history="1">
        <w:r>
          <w:rPr>
            <w:rStyle w:val="Hyperlink"/>
            <w:rFonts w:cs="Arial"/>
            <w:szCs w:val="21"/>
          </w:rPr>
          <w:t>f</w:t>
        </w:r>
        <w:r w:rsidRPr="00DA480F">
          <w:rPr>
            <w:rStyle w:val="Hyperlink"/>
            <w:rFonts w:cs="Arial"/>
            <w:szCs w:val="21"/>
          </w:rPr>
          <w:t>inancial hardship assistance</w:t>
        </w:r>
      </w:hyperlink>
      <w:r w:rsidRPr="00DA480F">
        <w:t xml:space="preserve"> </w:t>
      </w:r>
      <w:r w:rsidRPr="00E0385A">
        <w:rPr>
          <w:rFonts w:cs="Arial"/>
          <w:szCs w:val="21"/>
        </w:rPr>
        <w:t xml:space="preserve">at </w:t>
      </w:r>
      <w:r w:rsidRPr="001525D9">
        <w:rPr>
          <w:rFonts w:cs="Arial"/>
          <w:szCs w:val="21"/>
        </w:rPr>
        <w:t>myagedcare.gov.au</w:t>
      </w:r>
      <w:r w:rsidRPr="00DA480F">
        <w:t>.</w:t>
      </w:r>
    </w:p>
    <w:sectPr w:rsidR="00FF381B" w:rsidSect="005A3B49">
      <w:footerReference w:type="default" r:id="rId13"/>
      <w:headerReference w:type="first" r:id="rId14"/>
      <w:footerReference w:type="first" r:id="rId15"/>
      <w:pgSz w:w="11900" w:h="16840"/>
      <w:pgMar w:top="1134" w:right="1361" w:bottom="1134" w:left="1191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B0800" w14:textId="77777777" w:rsidR="00201F47" w:rsidRDefault="00201F47" w:rsidP="00F15E50">
      <w:pPr>
        <w:spacing w:before="0" w:line="240" w:lineRule="auto"/>
      </w:pPr>
      <w:r>
        <w:separator/>
      </w:r>
    </w:p>
  </w:endnote>
  <w:endnote w:type="continuationSeparator" w:id="0">
    <w:p w14:paraId="4635D4E0" w14:textId="77777777" w:rsidR="00201F47" w:rsidRDefault="00201F47" w:rsidP="00F15E5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 (Body CS)">
    <w:altName w:val="Arial"/>
    <w:charset w:val="00"/>
    <w:family w:val="roman"/>
    <w:pitch w:val="variable"/>
    <w:sig w:usb0="E0002AFF" w:usb1="C0007841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8B2B7" w14:textId="0953AD29" w:rsidR="00F15E50" w:rsidRPr="00F15E50" w:rsidRDefault="00504613" w:rsidP="0081182F">
    <w:pPr>
      <w:pStyle w:val="Footer"/>
      <w:tabs>
        <w:tab w:val="clear" w:pos="4513"/>
        <w:tab w:val="clear" w:pos="9026"/>
        <w:tab w:val="left" w:pos="8364"/>
        <w:tab w:val="right" w:pos="9020"/>
      </w:tabs>
    </w:pPr>
    <w:r>
      <w:rPr>
        <w:sz w:val="20"/>
        <w:szCs w:val="20"/>
      </w:rPr>
      <w:t xml:space="preserve">Understanding </w:t>
    </w:r>
    <w:r w:rsidR="00554D34">
      <w:rPr>
        <w:sz w:val="20"/>
        <w:szCs w:val="20"/>
      </w:rPr>
      <w:t>fees for residential respite care</w:t>
    </w:r>
    <w:r w:rsidR="00F15E50">
      <w:rPr>
        <w:sz w:val="20"/>
        <w:szCs w:val="20"/>
      </w:rPr>
      <w:tab/>
    </w:r>
    <w:r w:rsidR="00F15E50">
      <w:rPr>
        <w:sz w:val="20"/>
        <w:szCs w:val="20"/>
      </w:rPr>
      <w:tab/>
    </w:r>
    <w:r w:rsidR="00F15E50" w:rsidRPr="00F15E50">
      <w:rPr>
        <w:sz w:val="20"/>
        <w:szCs w:val="20"/>
      </w:rPr>
      <w:t xml:space="preserve">pg. </w:t>
    </w:r>
    <w:r w:rsidR="00F15E50" w:rsidRPr="00F15E50">
      <w:rPr>
        <w:sz w:val="20"/>
        <w:szCs w:val="20"/>
      </w:rPr>
      <w:fldChar w:fldCharType="begin"/>
    </w:r>
    <w:r w:rsidR="00F15E50" w:rsidRPr="00F15E50">
      <w:rPr>
        <w:sz w:val="20"/>
        <w:szCs w:val="20"/>
      </w:rPr>
      <w:instrText xml:space="preserve"> PAGE  \* Arabic </w:instrText>
    </w:r>
    <w:r w:rsidR="00F15E50" w:rsidRPr="00F15E50">
      <w:rPr>
        <w:sz w:val="20"/>
        <w:szCs w:val="20"/>
      </w:rPr>
      <w:fldChar w:fldCharType="separate"/>
    </w:r>
    <w:r w:rsidR="004A6E97">
      <w:rPr>
        <w:noProof/>
        <w:sz w:val="20"/>
        <w:szCs w:val="20"/>
      </w:rPr>
      <w:t>2</w:t>
    </w:r>
    <w:r w:rsidR="00F15E50" w:rsidRPr="00F15E50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6B45A" w14:textId="088AFACD" w:rsidR="006D1A93" w:rsidRDefault="00037873" w:rsidP="0081182F">
    <w:pPr>
      <w:pStyle w:val="Footer"/>
      <w:tabs>
        <w:tab w:val="clear" w:pos="4513"/>
        <w:tab w:val="left" w:pos="8364"/>
      </w:tabs>
    </w:pPr>
    <w:r w:rsidRPr="00740AB1">
      <w:rPr>
        <w:sz w:val="18"/>
        <w:szCs w:val="18"/>
      </w:rPr>
      <w:t xml:space="preserve">Department of Health and Aged Care </w:t>
    </w:r>
    <w:r w:rsidR="00740AB1" w:rsidRPr="00740AB1">
      <w:rPr>
        <w:sz w:val="18"/>
        <w:szCs w:val="18"/>
      </w:rPr>
      <w:t>–</w:t>
    </w:r>
    <w:r w:rsidRPr="00740AB1">
      <w:rPr>
        <w:sz w:val="18"/>
        <w:szCs w:val="18"/>
      </w:rPr>
      <w:t xml:space="preserve"> Understanding</w:t>
    </w:r>
    <w:r w:rsidR="00024268" w:rsidRPr="00740AB1">
      <w:rPr>
        <w:sz w:val="18"/>
        <w:szCs w:val="18"/>
      </w:rPr>
      <w:t xml:space="preserve"> </w:t>
    </w:r>
    <w:r w:rsidR="00554D34" w:rsidRPr="00740AB1">
      <w:rPr>
        <w:sz w:val="18"/>
        <w:szCs w:val="18"/>
      </w:rPr>
      <w:t xml:space="preserve">fees for </w:t>
    </w:r>
    <w:r w:rsidR="00024268" w:rsidRPr="00740AB1">
      <w:rPr>
        <w:sz w:val="18"/>
        <w:szCs w:val="18"/>
      </w:rPr>
      <w:t xml:space="preserve">residential </w:t>
    </w:r>
    <w:r w:rsidR="006A17E5" w:rsidRPr="00740AB1">
      <w:rPr>
        <w:sz w:val="18"/>
        <w:szCs w:val="18"/>
      </w:rPr>
      <w:t>respite</w:t>
    </w:r>
    <w:r w:rsidR="00554D34" w:rsidRPr="00740AB1">
      <w:rPr>
        <w:sz w:val="18"/>
        <w:szCs w:val="18"/>
      </w:rPr>
      <w:t xml:space="preserve"> care</w:t>
    </w:r>
    <w:r w:rsidR="006D1A93">
      <w:rPr>
        <w:sz w:val="20"/>
        <w:szCs w:val="20"/>
      </w:rPr>
      <w:tab/>
    </w:r>
    <w:r w:rsidR="006D1A93">
      <w:rPr>
        <w:sz w:val="20"/>
        <w:szCs w:val="20"/>
      </w:rPr>
      <w:tab/>
    </w:r>
    <w:r w:rsidR="006D1A93" w:rsidRPr="00F15E50">
      <w:rPr>
        <w:sz w:val="20"/>
        <w:szCs w:val="20"/>
      </w:rPr>
      <w:t xml:space="preserve">pg. </w:t>
    </w:r>
    <w:r w:rsidR="006D1A93" w:rsidRPr="00F15E50">
      <w:rPr>
        <w:sz w:val="20"/>
        <w:szCs w:val="20"/>
      </w:rPr>
      <w:fldChar w:fldCharType="begin"/>
    </w:r>
    <w:r w:rsidR="006D1A93" w:rsidRPr="00F15E50">
      <w:rPr>
        <w:sz w:val="20"/>
        <w:szCs w:val="20"/>
      </w:rPr>
      <w:instrText xml:space="preserve"> PAGE  \* Arabic </w:instrText>
    </w:r>
    <w:r w:rsidR="006D1A93" w:rsidRPr="00F15E50">
      <w:rPr>
        <w:sz w:val="20"/>
        <w:szCs w:val="20"/>
      </w:rPr>
      <w:fldChar w:fldCharType="separate"/>
    </w:r>
    <w:r w:rsidR="00847BBD">
      <w:rPr>
        <w:noProof/>
        <w:sz w:val="20"/>
        <w:szCs w:val="20"/>
      </w:rPr>
      <w:t>1</w:t>
    </w:r>
    <w:r w:rsidR="006D1A93" w:rsidRPr="00F15E5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852CB" w14:textId="77777777" w:rsidR="00201F47" w:rsidRDefault="00201F47" w:rsidP="00F15E50">
      <w:pPr>
        <w:spacing w:before="0" w:line="240" w:lineRule="auto"/>
      </w:pPr>
      <w:r>
        <w:separator/>
      </w:r>
    </w:p>
  </w:footnote>
  <w:footnote w:type="continuationSeparator" w:id="0">
    <w:p w14:paraId="12351D5F" w14:textId="77777777" w:rsidR="00201F47" w:rsidRDefault="00201F47" w:rsidP="00F15E5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B41FB" w14:textId="3A9D2690" w:rsidR="006D1A93" w:rsidRDefault="00037873">
    <w:pPr>
      <w:pStyle w:val="Header"/>
    </w:pPr>
    <w:r>
      <w:rPr>
        <w:noProof/>
        <w:lang w:eastAsia="en-AU"/>
      </w:rPr>
      <w:drawing>
        <wp:inline distT="0" distB="0" distL="0" distR="0" wp14:anchorId="39DD472B" wp14:editId="790002D3">
          <wp:extent cx="5759450" cy="941705"/>
          <wp:effectExtent l="0" t="0" r="6350" b="0"/>
          <wp:docPr id="6" name="Picture 6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404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1B7828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587875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5B9B"/>
      </w:rPr>
    </w:lvl>
  </w:abstractNum>
  <w:abstractNum w:abstractNumId="2" w15:restartNumberingAfterBreak="0">
    <w:nsid w:val="FFFFFF89"/>
    <w:multiLevelType w:val="singleLevel"/>
    <w:tmpl w:val="A1C8EA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B9B"/>
      </w:rPr>
    </w:lvl>
  </w:abstractNum>
  <w:abstractNum w:abstractNumId="3" w15:restartNumberingAfterBreak="0">
    <w:nsid w:val="0C20623E"/>
    <w:multiLevelType w:val="hybridMultilevel"/>
    <w:tmpl w:val="82184DC8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3636E3B"/>
    <w:multiLevelType w:val="hybridMultilevel"/>
    <w:tmpl w:val="28CEC5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A16D7"/>
    <w:multiLevelType w:val="multilevel"/>
    <w:tmpl w:val="857C8D78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22427"/>
    <w:multiLevelType w:val="hybridMultilevel"/>
    <w:tmpl w:val="E2EAD356"/>
    <w:lvl w:ilvl="0" w:tplc="64AE04B4">
      <w:start w:val="1"/>
      <w:numFmt w:val="bullet"/>
      <w:pStyle w:val="BulletPoint1"/>
      <w:lvlText w:val=""/>
      <w:lvlJc w:val="left"/>
      <w:pPr>
        <w:ind w:left="360" w:hanging="360"/>
      </w:pPr>
      <w:rPr>
        <w:rFonts w:ascii="Symbol" w:hAnsi="Symbol" w:hint="default"/>
        <w:color w:val="35818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66BFF"/>
    <w:multiLevelType w:val="hybridMultilevel"/>
    <w:tmpl w:val="B27601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B6D04"/>
    <w:multiLevelType w:val="hybridMultilevel"/>
    <w:tmpl w:val="5CC6AF52"/>
    <w:lvl w:ilvl="0" w:tplc="37646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5B9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584724"/>
    <w:multiLevelType w:val="multilevel"/>
    <w:tmpl w:val="8676EFCC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46A24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C34827"/>
    <w:multiLevelType w:val="hybridMultilevel"/>
    <w:tmpl w:val="CF66F0B2"/>
    <w:lvl w:ilvl="0" w:tplc="E0DABF2E">
      <w:start w:val="1"/>
      <w:numFmt w:val="bullet"/>
      <w:pStyle w:val="Policystylebullet"/>
      <w:lvlText w:val=""/>
      <w:lvlJc w:val="left"/>
      <w:pPr>
        <w:ind w:left="587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917ED4"/>
    <w:multiLevelType w:val="hybridMultilevel"/>
    <w:tmpl w:val="BD341D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2E74EF"/>
    <w:multiLevelType w:val="hybridMultilevel"/>
    <w:tmpl w:val="3E4C5D1E"/>
    <w:lvl w:ilvl="0" w:tplc="EEDC03A6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D6F5488"/>
    <w:multiLevelType w:val="multilevel"/>
    <w:tmpl w:val="1F2668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6A24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8436350">
    <w:abstractNumId w:val="2"/>
  </w:num>
  <w:num w:numId="2" w16cid:durableId="64303426">
    <w:abstractNumId w:val="2"/>
  </w:num>
  <w:num w:numId="3" w16cid:durableId="1705518557">
    <w:abstractNumId w:val="1"/>
  </w:num>
  <w:num w:numId="4" w16cid:durableId="2117558884">
    <w:abstractNumId w:val="1"/>
  </w:num>
  <w:num w:numId="5" w16cid:durableId="1699427024">
    <w:abstractNumId w:val="0"/>
  </w:num>
  <w:num w:numId="6" w16cid:durableId="1174297180">
    <w:abstractNumId w:val="8"/>
  </w:num>
  <w:num w:numId="7" w16cid:durableId="1018383674">
    <w:abstractNumId w:val="10"/>
  </w:num>
  <w:num w:numId="8" w16cid:durableId="641230576">
    <w:abstractNumId w:val="5"/>
  </w:num>
  <w:num w:numId="9" w16cid:durableId="1465389171">
    <w:abstractNumId w:val="6"/>
  </w:num>
  <w:num w:numId="10" w16cid:durableId="367025911">
    <w:abstractNumId w:val="9"/>
  </w:num>
  <w:num w:numId="11" w16cid:durableId="1958373002">
    <w:abstractNumId w:val="13"/>
  </w:num>
  <w:num w:numId="12" w16cid:durableId="1766489086">
    <w:abstractNumId w:val="3"/>
  </w:num>
  <w:num w:numId="13" w16cid:durableId="885680919">
    <w:abstractNumId w:val="12"/>
  </w:num>
  <w:num w:numId="14" w16cid:durableId="25566198">
    <w:abstractNumId w:val="4"/>
  </w:num>
  <w:num w:numId="15" w16cid:durableId="1985233602">
    <w:abstractNumId w:val="11"/>
  </w:num>
  <w:num w:numId="16" w16cid:durableId="17902017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81B"/>
    <w:rsid w:val="000022E9"/>
    <w:rsid w:val="00024268"/>
    <w:rsid w:val="00027544"/>
    <w:rsid w:val="00031E87"/>
    <w:rsid w:val="00034C87"/>
    <w:rsid w:val="00037873"/>
    <w:rsid w:val="00052155"/>
    <w:rsid w:val="00053580"/>
    <w:rsid w:val="0005411D"/>
    <w:rsid w:val="000553A8"/>
    <w:rsid w:val="0008333A"/>
    <w:rsid w:val="00084AE6"/>
    <w:rsid w:val="000B0FF3"/>
    <w:rsid w:val="000C0930"/>
    <w:rsid w:val="000F714E"/>
    <w:rsid w:val="00100F7A"/>
    <w:rsid w:val="0010253C"/>
    <w:rsid w:val="00106A52"/>
    <w:rsid w:val="001108B0"/>
    <w:rsid w:val="00113DCB"/>
    <w:rsid w:val="001611D8"/>
    <w:rsid w:val="00173873"/>
    <w:rsid w:val="001D3B66"/>
    <w:rsid w:val="00201F47"/>
    <w:rsid w:val="00213957"/>
    <w:rsid w:val="00217B3F"/>
    <w:rsid w:val="00230CA1"/>
    <w:rsid w:val="00231641"/>
    <w:rsid w:val="002364B0"/>
    <w:rsid w:val="00236B58"/>
    <w:rsid w:val="00253590"/>
    <w:rsid w:val="002733B8"/>
    <w:rsid w:val="00277952"/>
    <w:rsid w:val="00280458"/>
    <w:rsid w:val="0028138A"/>
    <w:rsid w:val="002A71B0"/>
    <w:rsid w:val="002B2143"/>
    <w:rsid w:val="002E28C3"/>
    <w:rsid w:val="002E5EA1"/>
    <w:rsid w:val="002F4DCF"/>
    <w:rsid w:val="00326CE3"/>
    <w:rsid w:val="0033600D"/>
    <w:rsid w:val="00340D8E"/>
    <w:rsid w:val="003571BE"/>
    <w:rsid w:val="00360C6E"/>
    <w:rsid w:val="003A3767"/>
    <w:rsid w:val="003B05CF"/>
    <w:rsid w:val="003B4D37"/>
    <w:rsid w:val="003B6918"/>
    <w:rsid w:val="003B73AC"/>
    <w:rsid w:val="003E7FD0"/>
    <w:rsid w:val="00402318"/>
    <w:rsid w:val="00402BAD"/>
    <w:rsid w:val="004124C4"/>
    <w:rsid w:val="0041384D"/>
    <w:rsid w:val="004230E4"/>
    <w:rsid w:val="00441C2B"/>
    <w:rsid w:val="00463B15"/>
    <w:rsid w:val="00471B71"/>
    <w:rsid w:val="00482298"/>
    <w:rsid w:val="0048373F"/>
    <w:rsid w:val="004A6E97"/>
    <w:rsid w:val="004B402B"/>
    <w:rsid w:val="00504613"/>
    <w:rsid w:val="005305AD"/>
    <w:rsid w:val="00554D34"/>
    <w:rsid w:val="00557B05"/>
    <w:rsid w:val="0056770A"/>
    <w:rsid w:val="005A0688"/>
    <w:rsid w:val="005A309A"/>
    <w:rsid w:val="005A3B49"/>
    <w:rsid w:val="005B1EDD"/>
    <w:rsid w:val="005C6B1B"/>
    <w:rsid w:val="005F311E"/>
    <w:rsid w:val="00602579"/>
    <w:rsid w:val="00616171"/>
    <w:rsid w:val="00625BFA"/>
    <w:rsid w:val="006362F3"/>
    <w:rsid w:val="00643318"/>
    <w:rsid w:val="00657847"/>
    <w:rsid w:val="006743DA"/>
    <w:rsid w:val="0067530D"/>
    <w:rsid w:val="0069126A"/>
    <w:rsid w:val="006A17E5"/>
    <w:rsid w:val="006B5858"/>
    <w:rsid w:val="006B6F23"/>
    <w:rsid w:val="006C1AA5"/>
    <w:rsid w:val="006D1A93"/>
    <w:rsid w:val="006F068E"/>
    <w:rsid w:val="00707AEB"/>
    <w:rsid w:val="00710FA3"/>
    <w:rsid w:val="00726B7C"/>
    <w:rsid w:val="00740AB1"/>
    <w:rsid w:val="0075034E"/>
    <w:rsid w:val="0075755E"/>
    <w:rsid w:val="0078312A"/>
    <w:rsid w:val="007878A2"/>
    <w:rsid w:val="007D0E8D"/>
    <w:rsid w:val="007F136F"/>
    <w:rsid w:val="007F5FB8"/>
    <w:rsid w:val="007F6571"/>
    <w:rsid w:val="008074D9"/>
    <w:rsid w:val="0081182F"/>
    <w:rsid w:val="00830113"/>
    <w:rsid w:val="0083093D"/>
    <w:rsid w:val="00832922"/>
    <w:rsid w:val="008362F6"/>
    <w:rsid w:val="00843974"/>
    <w:rsid w:val="00846AAB"/>
    <w:rsid w:val="00847BBD"/>
    <w:rsid w:val="0085328A"/>
    <w:rsid w:val="008603CF"/>
    <w:rsid w:val="0087081B"/>
    <w:rsid w:val="008713D1"/>
    <w:rsid w:val="00881431"/>
    <w:rsid w:val="00891D78"/>
    <w:rsid w:val="008A0DC9"/>
    <w:rsid w:val="008B511C"/>
    <w:rsid w:val="008C3A93"/>
    <w:rsid w:val="008F7382"/>
    <w:rsid w:val="00906CBA"/>
    <w:rsid w:val="00931E6F"/>
    <w:rsid w:val="0094077E"/>
    <w:rsid w:val="00952FE7"/>
    <w:rsid w:val="0095327E"/>
    <w:rsid w:val="00963232"/>
    <w:rsid w:val="009637A4"/>
    <w:rsid w:val="009823BB"/>
    <w:rsid w:val="009A1939"/>
    <w:rsid w:val="009C2E54"/>
    <w:rsid w:val="009F09A0"/>
    <w:rsid w:val="009F57F5"/>
    <w:rsid w:val="009F7687"/>
    <w:rsid w:val="00A032D0"/>
    <w:rsid w:val="00A245A2"/>
    <w:rsid w:val="00A41839"/>
    <w:rsid w:val="00A42FE0"/>
    <w:rsid w:val="00A67FDD"/>
    <w:rsid w:val="00AA29B3"/>
    <w:rsid w:val="00AA2AB9"/>
    <w:rsid w:val="00AB2468"/>
    <w:rsid w:val="00AD0995"/>
    <w:rsid w:val="00AE00D9"/>
    <w:rsid w:val="00AF37D0"/>
    <w:rsid w:val="00B07243"/>
    <w:rsid w:val="00B40881"/>
    <w:rsid w:val="00B53650"/>
    <w:rsid w:val="00B90DBC"/>
    <w:rsid w:val="00BA1CBF"/>
    <w:rsid w:val="00BB2EC0"/>
    <w:rsid w:val="00BC0479"/>
    <w:rsid w:val="00BF16AB"/>
    <w:rsid w:val="00C00F18"/>
    <w:rsid w:val="00C3351F"/>
    <w:rsid w:val="00C34AD1"/>
    <w:rsid w:val="00C71387"/>
    <w:rsid w:val="00C74007"/>
    <w:rsid w:val="00C92043"/>
    <w:rsid w:val="00CB20EE"/>
    <w:rsid w:val="00CB38AC"/>
    <w:rsid w:val="00CE7009"/>
    <w:rsid w:val="00D002C8"/>
    <w:rsid w:val="00D052A5"/>
    <w:rsid w:val="00D265AF"/>
    <w:rsid w:val="00D75349"/>
    <w:rsid w:val="00D76660"/>
    <w:rsid w:val="00D9549E"/>
    <w:rsid w:val="00D96E3A"/>
    <w:rsid w:val="00DA429F"/>
    <w:rsid w:val="00DE7C03"/>
    <w:rsid w:val="00E000A7"/>
    <w:rsid w:val="00E0385A"/>
    <w:rsid w:val="00E04571"/>
    <w:rsid w:val="00E10FA1"/>
    <w:rsid w:val="00E14DE6"/>
    <w:rsid w:val="00E34ACF"/>
    <w:rsid w:val="00E42EE7"/>
    <w:rsid w:val="00E5041B"/>
    <w:rsid w:val="00E5268E"/>
    <w:rsid w:val="00E52C48"/>
    <w:rsid w:val="00E542CB"/>
    <w:rsid w:val="00E75447"/>
    <w:rsid w:val="00EB0E4F"/>
    <w:rsid w:val="00EB30E7"/>
    <w:rsid w:val="00EC273C"/>
    <w:rsid w:val="00EC34BE"/>
    <w:rsid w:val="00ED136A"/>
    <w:rsid w:val="00F15E50"/>
    <w:rsid w:val="00F33CEE"/>
    <w:rsid w:val="00F51ED8"/>
    <w:rsid w:val="00F62ED4"/>
    <w:rsid w:val="00F71068"/>
    <w:rsid w:val="00F76FBB"/>
    <w:rsid w:val="00F81571"/>
    <w:rsid w:val="00FA1932"/>
    <w:rsid w:val="00FA62E3"/>
    <w:rsid w:val="00FC6E53"/>
    <w:rsid w:val="00FD01A8"/>
    <w:rsid w:val="00FE2CE0"/>
    <w:rsid w:val="00FF33F5"/>
    <w:rsid w:val="00FF381B"/>
    <w:rsid w:val="00FF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C7AAD2"/>
  <w14:defaultImageDpi w14:val="330"/>
  <w15:docId w15:val="{9287B4B5-7E8D-4AD3-B935-23DA7B777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AEB"/>
    <w:pPr>
      <w:spacing w:before="100" w:line="259" w:lineRule="auto"/>
    </w:pPr>
    <w:rPr>
      <w:rFonts w:ascii="Arial" w:eastAsia="Times New Roman" w:hAnsi="Arial" w:cs="Times New Roman"/>
      <w:sz w:val="21"/>
      <w:lang w:val="en-AU"/>
    </w:rPr>
  </w:style>
  <w:style w:type="paragraph" w:styleId="Heading1">
    <w:name w:val="heading 1"/>
    <w:next w:val="Normal"/>
    <w:link w:val="Heading1Char"/>
    <w:qFormat/>
    <w:rsid w:val="00A42FE0"/>
    <w:pPr>
      <w:keepNext/>
      <w:keepLines/>
      <w:spacing w:before="240" w:after="240"/>
      <w:outlineLvl w:val="0"/>
    </w:pPr>
    <w:rPr>
      <w:rFonts w:ascii="Arial" w:eastAsia="MS Gothic" w:hAnsi="Arial" w:cstheme="majorBidi"/>
      <w:color w:val="3F4A75"/>
      <w:sz w:val="40"/>
      <w:szCs w:val="36"/>
      <w:lang w:val="en-US"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2BAD"/>
    <w:pPr>
      <w:keepNext/>
      <w:keepLines/>
      <w:spacing w:before="240" w:after="80" w:line="281" w:lineRule="auto"/>
      <w:outlineLvl w:val="1"/>
    </w:pPr>
    <w:rPr>
      <w:rFonts w:eastAsia="MS Gothic"/>
      <w:bCs/>
      <w:color w:val="358189"/>
      <w:sz w:val="28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0DC9"/>
    <w:pPr>
      <w:keepNext/>
      <w:keepLines/>
      <w:spacing w:before="200"/>
      <w:outlineLvl w:val="2"/>
    </w:pPr>
    <w:rPr>
      <w:rFonts w:eastAsia="MS Gothic"/>
      <w:b/>
      <w:color w:val="002060"/>
      <w:sz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7B05"/>
    <w:pPr>
      <w:keepNext/>
      <w:keepLines/>
      <w:spacing w:before="360"/>
      <w:outlineLvl w:val="3"/>
    </w:pPr>
    <w:rPr>
      <w:rFonts w:eastAsia="MS Gothic"/>
      <w:i/>
      <w:iCs/>
      <w:color w:val="358189"/>
      <w:sz w:val="22"/>
      <w:lang w:val="en-US"/>
    </w:rPr>
  </w:style>
  <w:style w:type="paragraph" w:styleId="Heading5">
    <w:name w:val="heading 5"/>
    <w:basedOn w:val="Normal"/>
    <w:next w:val="Normal"/>
    <w:link w:val="Heading5Char"/>
    <w:rsid w:val="002E28C3"/>
    <w:pPr>
      <w:keepNext/>
      <w:spacing w:after="60"/>
      <w:outlineLvl w:val="4"/>
    </w:pPr>
    <w:rPr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2FE0"/>
    <w:rPr>
      <w:rFonts w:ascii="Arial" w:eastAsia="MS Gothic" w:hAnsi="Arial" w:cstheme="majorBidi"/>
      <w:color w:val="3F4A75"/>
      <w:sz w:val="40"/>
      <w:szCs w:val="36"/>
      <w:lang w:val="en-US"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02BAD"/>
    <w:rPr>
      <w:rFonts w:ascii="Arial" w:eastAsia="MS Gothic" w:hAnsi="Arial" w:cs="Times New Roman"/>
      <w:bCs/>
      <w:color w:val="358189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A0DC9"/>
    <w:rPr>
      <w:rFonts w:ascii="Arial" w:eastAsia="MS Gothic" w:hAnsi="Arial" w:cs="Times New Roman"/>
      <w:b/>
      <w:color w:val="00206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557B05"/>
    <w:rPr>
      <w:rFonts w:ascii="Arial" w:eastAsia="MS Gothic" w:hAnsi="Arial" w:cs="Times New Roman"/>
      <w:i/>
      <w:iCs/>
      <w:color w:val="358189"/>
      <w:sz w:val="22"/>
      <w:lang w:val="en-US"/>
    </w:rPr>
  </w:style>
  <w:style w:type="character" w:customStyle="1" w:styleId="Heading5Char">
    <w:name w:val="Heading 5 Char"/>
    <w:basedOn w:val="DefaultParagraphFont"/>
    <w:link w:val="Heading5"/>
    <w:rsid w:val="002E28C3"/>
    <w:rPr>
      <w:rFonts w:ascii="Arial" w:eastAsiaTheme="minorEastAsia" w:hAnsi="Arial"/>
      <w:b/>
      <w:bCs/>
      <w:iCs/>
      <w:color w:val="595959" w:themeColor="text1" w:themeTint="A6"/>
      <w:sz w:val="21"/>
      <w:szCs w:val="26"/>
      <w:lang w:val="en-AU" w:eastAsia="en-AU"/>
    </w:rPr>
  </w:style>
  <w:style w:type="paragraph" w:customStyle="1" w:styleId="IntroPara">
    <w:name w:val="Intro Para"/>
    <w:basedOn w:val="Normal"/>
    <w:qFormat/>
    <w:rsid w:val="002E28C3"/>
    <w:pPr>
      <w:spacing w:after="120" w:line="320" w:lineRule="auto"/>
    </w:pPr>
    <w:rPr>
      <w:rFonts w:cs="Times New Roman (Body CS)"/>
      <w:sz w:val="26"/>
    </w:rPr>
  </w:style>
  <w:style w:type="paragraph" w:styleId="ListBullet">
    <w:name w:val="List Bullet"/>
    <w:basedOn w:val="Normal"/>
    <w:uiPriority w:val="99"/>
    <w:unhideWhenUsed/>
    <w:qFormat/>
    <w:rsid w:val="002E28C3"/>
    <w:pPr>
      <w:spacing w:after="120" w:line="271" w:lineRule="auto"/>
      <w:ind w:left="357" w:hanging="357"/>
    </w:pPr>
    <w:rPr>
      <w:szCs w:val="21"/>
    </w:rPr>
  </w:style>
  <w:style w:type="paragraph" w:styleId="ListNumber">
    <w:name w:val="List Number"/>
    <w:basedOn w:val="Normal"/>
    <w:uiPriority w:val="99"/>
    <w:unhideWhenUsed/>
    <w:qFormat/>
    <w:rsid w:val="002E28C3"/>
    <w:pPr>
      <w:spacing w:after="120"/>
    </w:pPr>
  </w:style>
  <w:style w:type="paragraph" w:styleId="ListNumber2">
    <w:name w:val="List Number 2"/>
    <w:basedOn w:val="Normal"/>
    <w:uiPriority w:val="99"/>
    <w:unhideWhenUsed/>
    <w:qFormat/>
    <w:rsid w:val="002E28C3"/>
    <w:pPr>
      <w:contextualSpacing/>
    </w:pPr>
  </w:style>
  <w:style w:type="paragraph" w:styleId="ListParagraph">
    <w:name w:val="List Paragraph"/>
    <w:aliases w:val="B. FSG - font,standard lewis,Bullet (1st level),First level bullet point,Recommendation,dot point 1,Body Numbering,Brief List Paragraph 1,First level bullet,#List Paragraph,L,List Paragraph1,List Paragraph11,Figure_name,Bullet point,lp1,列"/>
    <w:basedOn w:val="Normal"/>
    <w:link w:val="ListParagraphChar"/>
    <w:uiPriority w:val="34"/>
    <w:qFormat/>
    <w:rsid w:val="002E28C3"/>
    <w:pPr>
      <w:ind w:left="720"/>
      <w:contextualSpacing/>
    </w:pPr>
  </w:style>
  <w:style w:type="character" w:styleId="Strong">
    <w:name w:val="Strong"/>
    <w:basedOn w:val="DefaultParagraphFont"/>
    <w:rsid w:val="002E28C3"/>
    <w:rPr>
      <w:b/>
      <w:bCs/>
    </w:rPr>
  </w:style>
  <w:style w:type="paragraph" w:styleId="Title">
    <w:name w:val="Title"/>
    <w:basedOn w:val="Normal"/>
    <w:next w:val="Normal"/>
    <w:link w:val="TitleChar"/>
    <w:rsid w:val="002E28C3"/>
    <w:pPr>
      <w:pBdr>
        <w:bottom w:val="single" w:sz="8" w:space="4" w:color="4472C4" w:themeColor="accent1"/>
      </w:pBdr>
      <w:spacing w:after="300"/>
      <w:contextualSpacing/>
      <w:jc w:val="center"/>
    </w:pPr>
    <w:rPr>
      <w:rFonts w:eastAsiaTheme="majorEastAsia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2E28C3"/>
    <w:rPr>
      <w:rFonts w:ascii="Arial" w:eastAsiaTheme="majorEastAsia" w:hAnsi="Arial" w:cstheme="majorBidi"/>
      <w:b/>
      <w:color w:val="595959" w:themeColor="text1" w:themeTint="A6"/>
      <w:kern w:val="28"/>
      <w:sz w:val="32"/>
      <w:szCs w:val="52"/>
      <w:lang w:val="en-AU" w:eastAsia="en-AU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C74007"/>
    <w:pPr>
      <w:spacing w:before="480" w:after="240" w:line="400" w:lineRule="exact"/>
      <w:ind w:right="1134"/>
    </w:pPr>
    <w:rPr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4007"/>
    <w:rPr>
      <w:rFonts w:ascii="Arial" w:eastAsia="Times New Roman" w:hAnsi="Arial" w:cs="Times New Roman"/>
      <w:iCs/>
      <w:color w:val="358189"/>
      <w:sz w:val="28"/>
      <w:lang w:val="en-AU"/>
    </w:rPr>
  </w:style>
  <w:style w:type="paragraph" w:customStyle="1" w:styleId="PolicyStatement">
    <w:name w:val="PolicyStatement"/>
    <w:basedOn w:val="Normal"/>
    <w:qFormat/>
    <w:rsid w:val="00557B05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ind w:left="227" w:right="227"/>
    </w:pPr>
  </w:style>
  <w:style w:type="paragraph" w:customStyle="1" w:styleId="VisionBox">
    <w:name w:val="VisionBox"/>
    <w:basedOn w:val="Normal"/>
    <w:qFormat/>
    <w:rsid w:val="00557B05"/>
    <w:pPr>
      <w:pBdr>
        <w:top w:val="single" w:sz="4" w:space="15" w:color="358189"/>
        <w:bottom w:val="single" w:sz="4" w:space="10" w:color="358189"/>
      </w:pBdr>
      <w:spacing w:before="360" w:after="360" w:line="340" w:lineRule="exact"/>
    </w:pPr>
    <w:rPr>
      <w:rFonts w:eastAsiaTheme="minorHAnsi"/>
      <w:color w:val="358189"/>
      <w:sz w:val="22"/>
    </w:rPr>
  </w:style>
  <w:style w:type="paragraph" w:customStyle="1" w:styleId="Policystylebullet">
    <w:name w:val="Policy style bullet"/>
    <w:basedOn w:val="PolicyStatement"/>
    <w:qFormat/>
    <w:rsid w:val="00FF381B"/>
    <w:pPr>
      <w:numPr>
        <w:numId w:val="7"/>
      </w:numPr>
    </w:pPr>
  </w:style>
  <w:style w:type="paragraph" w:customStyle="1" w:styleId="Style1">
    <w:name w:val="Style1"/>
    <w:next w:val="Normal"/>
    <w:qFormat/>
    <w:rsid w:val="00557B05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eastAsia="Times New Roman" w:hAnsi="Arial" w:cs="Arial"/>
      <w:color w:val="000000" w:themeColor="text1"/>
      <w:sz w:val="21"/>
      <w:lang w:val="en"/>
    </w:rPr>
  </w:style>
  <w:style w:type="character" w:customStyle="1" w:styleId="BoldAllCaps">
    <w:name w:val="Bold All Caps"/>
    <w:basedOn w:val="DefaultParagraphFont"/>
    <w:uiPriority w:val="1"/>
    <w:qFormat/>
    <w:rsid w:val="00557B05"/>
    <w:rPr>
      <w:b/>
      <w:caps/>
      <w:smallCaps w:val="0"/>
      <w:color w:val="358189"/>
      <w:bdr w:val="none" w:sz="0" w:space="0" w:color="auto"/>
    </w:rPr>
  </w:style>
  <w:style w:type="paragraph" w:customStyle="1" w:styleId="BulletPoint1">
    <w:name w:val="Bullet Point 1"/>
    <w:basedOn w:val="Normal"/>
    <w:qFormat/>
    <w:rsid w:val="00557B05"/>
    <w:pPr>
      <w:numPr>
        <w:numId w:val="9"/>
      </w:numPr>
      <w:spacing w:before="120"/>
    </w:pPr>
    <w:rPr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15E50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E50"/>
    <w:rPr>
      <w:rFonts w:ascii="Arial" w:eastAsia="Times New Roman" w:hAnsi="Arial" w:cs="Times New Roman"/>
      <w:sz w:val="21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F15E50"/>
    <w:pPr>
      <w:tabs>
        <w:tab w:val="center" w:pos="4513"/>
        <w:tab w:val="right" w:pos="9026"/>
      </w:tabs>
      <w:spacing w:before="0" w:line="240" w:lineRule="auto"/>
    </w:pPr>
    <w:rPr>
      <w:color w:val="358189"/>
    </w:rPr>
  </w:style>
  <w:style w:type="character" w:customStyle="1" w:styleId="FooterChar">
    <w:name w:val="Footer Char"/>
    <w:basedOn w:val="DefaultParagraphFont"/>
    <w:link w:val="Footer"/>
    <w:uiPriority w:val="99"/>
    <w:rsid w:val="00F15E50"/>
    <w:rPr>
      <w:rFonts w:ascii="Arial" w:eastAsia="Times New Roman" w:hAnsi="Arial" w:cs="Times New Roman"/>
      <w:color w:val="358189"/>
      <w:sz w:val="21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007"/>
    <w:pPr>
      <w:spacing w:before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007"/>
    <w:rPr>
      <w:rFonts w:ascii="Times New Roman" w:eastAsia="Times New Roman" w:hAnsi="Times New Roman" w:cs="Times New Roman"/>
      <w:sz w:val="18"/>
      <w:szCs w:val="18"/>
      <w:lang w:val="en-AU"/>
    </w:rPr>
  </w:style>
  <w:style w:type="paragraph" w:styleId="NormalWeb">
    <w:name w:val="Normal (Web)"/>
    <w:basedOn w:val="Normal"/>
    <w:uiPriority w:val="99"/>
    <w:unhideWhenUsed/>
    <w:rsid w:val="00024268"/>
    <w:pPr>
      <w:spacing w:before="0" w:after="100" w:afterAutospacing="1" w:line="240" w:lineRule="auto"/>
    </w:pPr>
    <w:rPr>
      <w:rFonts w:ascii="Times New Roman" w:hAnsi="Times New Roman"/>
      <w:sz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024268"/>
    <w:rPr>
      <w:color w:val="0563C1" w:themeColor="hyperlink"/>
      <w:u w:val="single"/>
    </w:rPr>
  </w:style>
  <w:style w:type="character" w:customStyle="1" w:styleId="ListParagraphChar">
    <w:name w:val="List Paragraph Char"/>
    <w:aliases w:val="B. FSG - font Char,standard lewis Char,Bullet (1st level) Char,First level bullet point Char,Recommendation Char,dot point 1 Char,Body Numbering Char,Brief List Paragraph 1 Char,First level bullet Char,#List Paragraph Char,L Char"/>
    <w:basedOn w:val="DefaultParagraphFont"/>
    <w:link w:val="ListParagraph"/>
    <w:uiPriority w:val="34"/>
    <w:locked/>
    <w:rsid w:val="00024268"/>
    <w:rPr>
      <w:rFonts w:ascii="Arial" w:eastAsia="Times New Roman" w:hAnsi="Arial" w:cs="Times New Roman"/>
      <w:sz w:val="21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A032D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B6F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6F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6F23"/>
    <w:rPr>
      <w:rFonts w:ascii="Arial" w:eastAsia="Times New Roman" w:hAnsi="Arial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30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309A"/>
    <w:rPr>
      <w:rFonts w:ascii="Arial" w:eastAsia="Times New Roman" w:hAnsi="Arial" w:cs="Times New Roman"/>
      <w:b/>
      <w:bCs/>
      <w:sz w:val="20"/>
      <w:szCs w:val="20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8B511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C0930"/>
    <w:rPr>
      <w:rFonts w:ascii="Arial" w:eastAsia="Times New Roman" w:hAnsi="Arial" w:cs="Times New Roman"/>
      <w:sz w:val="21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2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yagedcare.gov.au/financial-hardship-assistanc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rvicesaustralia.gov.au/individuals/services/financial-information-servic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90A3A1768FFC4D9ECBFF24A78AB024" ma:contentTypeVersion="1" ma:contentTypeDescription="Create a new document." ma:contentTypeScope="" ma:versionID="093f01060567386c5a32e5f4bd4a515d">
  <xsd:schema xmlns:xsd="http://www.w3.org/2001/XMLSchema" xmlns:xs="http://www.w3.org/2001/XMLSchema" xmlns:p="http://schemas.microsoft.com/office/2006/metadata/properties" xmlns:ns2="afb5d960-bb3a-4a93-9657-1be85aa79ace" targetNamespace="http://schemas.microsoft.com/office/2006/metadata/properties" ma:root="true" ma:fieldsID="cfe145b09573f7647268cbc3d7154396" ns2:_="">
    <xsd:import namespace="afb5d960-bb3a-4a93-9657-1be85aa79ace"/>
    <xsd:element name="properties">
      <xsd:complexType>
        <xsd:sequence>
          <xsd:element name="documentManagement">
            <xsd:complexType>
              <xsd:all>
                <xsd:element ref="ns2:Document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5d960-bb3a-4a93-9657-1be85aa79ace" elementFormDefault="qualified">
    <xsd:import namespace="http://schemas.microsoft.com/office/2006/documentManagement/types"/>
    <xsd:import namespace="http://schemas.microsoft.com/office/infopath/2007/PartnerControls"/>
    <xsd:element name="Document_x0020_category" ma:index="8" nillable="true" ma:displayName="Document Category" ma:format="Dropdown" ma:indexed="true" ma:internalName="Document_x0020_category">
      <xsd:simpleType>
        <xsd:restriction base="dms:Choice">
          <xsd:enumeration value="Five Year Review"/>
          <xsd:enumeration value="Branch Planning"/>
          <xsd:enumeration value="Briefs"/>
          <xsd:enumeration value="Additional Service Fees - Legislation"/>
          <xsd:enumeration value="Additional Service Fees - Litigation"/>
          <xsd:enumeration value="Additional Service Fees - Policy &amp; Briefing"/>
          <xsd:enumeration value="ACFA Report - Five Year Review"/>
          <xsd:enumeration value="ACFA Meetings - draft papers"/>
          <xsd:enumeration value="Aged Care Pricing Commissioner"/>
          <xsd:enumeration value="Aged Care Royal Commission"/>
          <xsd:enumeration value="Consumer Financing Project - Submissions &amp; Briefings"/>
          <xsd:enumeration value="Correspondence Tracker"/>
          <xsd:enumeration value="COVID-19"/>
          <xsd:enumeration value="Dept of Health Aged Care web pages"/>
          <xsd:enumeration value="DHS Forms Taskforce"/>
          <xsd:enumeration value="Financial hardship"/>
          <xsd:enumeration value="Home care Policy"/>
          <xsd:enumeration value="Indexation"/>
          <xsd:enumeration value="My Aged Care web redevelopment"/>
          <xsd:enumeration value="Policy Development"/>
          <xsd:enumeration value="Reduction in home care fees"/>
          <xsd:enumeration value="Refunds"/>
          <xsd:enumeration value="ROACA"/>
          <xsd:enumeration value="Section Administration"/>
          <xsd:enumeration value="Standard Words"/>
          <xsd:enumeration value="User Rights principles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y xmlns="afb5d960-bb3a-4a93-9657-1be85aa79ac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003647-DB20-4B83-9A8C-9407E42EF7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9DD082-7994-42B3-8D2C-6F8848551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b5d960-bb3a-4a93-9657-1be85aa79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559B17-C618-433C-BC31-E798DAAB5DC6}">
  <ds:schemaRefs>
    <ds:schemaRef ds:uri="http://schemas.microsoft.com/office/2006/metadata/properties"/>
    <ds:schemaRef ds:uri="http://schemas.microsoft.com/office/infopath/2007/PartnerControls"/>
    <ds:schemaRef ds:uri="afb5d960-bb3a-4a93-9657-1be85aa79ace"/>
  </ds:schemaRefs>
</ds:datastoreItem>
</file>

<file path=customXml/itemProps4.xml><?xml version="1.0" encoding="utf-8"?>
<ds:datastoreItem xmlns:ds="http://schemas.openxmlformats.org/officeDocument/2006/customXml" ds:itemID="{0CB099F0-3B06-4AF7-AEE3-82BE18F7C4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Understanding fees for residential respite care</vt:lpstr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Understanding fees for residential respite care</dc:title>
  <dc:subject>Aged care</dc:subject>
  <dc:creator>Australian Government Department of Health and Aged Care</dc:creator>
  <cp:keywords>Aged care; booking fee</cp:keywords>
  <dc:description/>
  <cp:revision>36</cp:revision>
  <cp:lastPrinted>2018-10-09T02:22:00Z</cp:lastPrinted>
  <dcterms:created xsi:type="dcterms:W3CDTF">2025-01-08T04:00:00Z</dcterms:created>
  <dcterms:modified xsi:type="dcterms:W3CDTF">2025-01-21T04:25:00Z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0x010100E890A3A1768FFC4D9ECBFF24A78AB024</vt:lpwstr>
  </property>
</Properties>
</file>