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4EE7C12F" w:rsidR="00D560DC" w:rsidRDefault="00000000" w:rsidP="00066960">
      <w:pPr>
        <w:pStyle w:val="Title"/>
      </w:pPr>
      <w:sdt>
        <w:sdt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976EB2" w:rsidRPr="00976EB2">
            <w:t>Il Medicare è molto di più</w:t>
          </w:r>
        </w:sdtContent>
      </w:sdt>
    </w:p>
    <w:p w14:paraId="318F7814" w14:textId="77777777" w:rsidR="00976EB2" w:rsidRDefault="00976EB2" w:rsidP="00976EB2">
      <w:r>
        <w:t>Il Medicare è il sistema sanitario nazionale dell’Australia che consente a tutti gli australiani di avvalersi di tutta una serie di servizi sanitari a costi abbordabili o a titolo gratuito.</w:t>
      </w:r>
    </w:p>
    <w:p w14:paraId="094328D1" w14:textId="2523C30E" w:rsidR="003706CF" w:rsidRDefault="00976EB2" w:rsidP="00976EB2">
      <w:r>
        <w:t>Stiamo rendendo il Medicare più efficiente per fare in modo che un numero maggiore di australiani possa avvalersi più facilmente di assistenza sanitaria, di assistenza urgente e di servizi di salute mentale a costi abbordabili</w:t>
      </w:r>
      <w:r w:rsidR="003706CF">
        <w:t xml:space="preserve">. </w:t>
      </w:r>
    </w:p>
    <w:p w14:paraId="70818ED3" w14:textId="682A7684" w:rsidR="003706CF" w:rsidRDefault="00976EB2" w:rsidP="003706CF">
      <w:pPr>
        <w:pStyle w:val="Heading1"/>
      </w:pPr>
      <w:r w:rsidRPr="00976EB2">
        <w:t>Con il Medicare puoi avvalerti di</w:t>
      </w:r>
      <w:r w:rsidR="003706CF">
        <w:t>:</w:t>
      </w:r>
    </w:p>
    <w:p w14:paraId="5A91F483" w14:textId="77777777" w:rsidR="00976EB2" w:rsidRDefault="00976EB2" w:rsidP="00976EB2">
      <w:pPr>
        <w:pStyle w:val="Bullet1"/>
      </w:pPr>
      <w:r>
        <w:t>servizi a titolo gratuito o a costi abbordabili prestati da medici e altri operatori sanitari</w:t>
      </w:r>
    </w:p>
    <w:p w14:paraId="2C5E3502" w14:textId="77777777" w:rsidR="00976EB2" w:rsidRDefault="00976EB2" w:rsidP="00976EB2">
      <w:pPr>
        <w:pStyle w:val="Bullet1"/>
      </w:pPr>
      <w:r>
        <w:t>prestazioni nel campo della salute mentale a titolo gratuito o a costi abbordabili</w:t>
      </w:r>
    </w:p>
    <w:p w14:paraId="35246B63" w14:textId="77777777" w:rsidR="00976EB2" w:rsidRDefault="00976EB2" w:rsidP="00976EB2">
      <w:pPr>
        <w:pStyle w:val="Bullet1"/>
      </w:pPr>
      <w:r>
        <w:t>assistenza urgente a titolo gratuito tramite una rete crescente di Medicare Urgent Care Clinics</w:t>
      </w:r>
    </w:p>
    <w:p w14:paraId="34B48218" w14:textId="70C4146C" w:rsidR="009265D3" w:rsidRDefault="00976EB2" w:rsidP="00976EB2">
      <w:pPr>
        <w:pStyle w:val="Bullet1"/>
      </w:pPr>
      <w:r>
        <w:t>servizi dentali di base per bambini in possesso dei necessari requisiti tramite il Child Dental Benefits Schedule che si farà carico in tutto o in parte dei relativi costi</w:t>
      </w:r>
      <w:r w:rsidR="003706CF">
        <w:t>.</w:t>
      </w:r>
    </w:p>
    <w:p w14:paraId="742876CC" w14:textId="1BD56F4A" w:rsidR="003706CF" w:rsidRDefault="00976EB2" w:rsidP="003706CF">
      <w:pPr>
        <w:pStyle w:val="Heading1"/>
      </w:pPr>
      <w:r w:rsidRPr="00976EB2">
        <w:t>Come ottenere il massimo dal Medicare</w:t>
      </w:r>
      <w:r>
        <w:t xml:space="preserve"> </w:t>
      </w:r>
    </w:p>
    <w:p w14:paraId="4F626B71" w14:textId="74D63094" w:rsidR="003706CF" w:rsidRDefault="00976EB2" w:rsidP="003706CF">
      <w:pPr>
        <w:pStyle w:val="Heading2"/>
      </w:pPr>
      <w:r w:rsidRPr="00976EB2">
        <w:t>Puoi avvalerti di assistenza quando e dove ti serve</w:t>
      </w:r>
      <w:r w:rsidR="003706CF">
        <w:t>:</w:t>
      </w:r>
    </w:p>
    <w:p w14:paraId="3C73E9E8" w14:textId="77777777" w:rsidR="00976EB2" w:rsidRDefault="00976EB2" w:rsidP="00976EB2">
      <w:pPr>
        <w:pStyle w:val="Bullet1"/>
      </w:pPr>
      <w:r>
        <w:t>Visite presso medici di famiglia (GP), specialisti e in regime di telesalute: controlla se il tuo operatore sanitario pratica il ‘bulk billing’, cioè offre i propri servizi senza spese a carico del paziente. In caso negativo, dovrai accollarti il costo della visita e poi richiedere il rimborso al Medicare. Puoi anche chiedere al tuo medico di famiglia o allo specialista se offre visite al telefono o in videochiamata per convenienza, se hai diritto ad avvalerti di queste opzioni.</w:t>
      </w:r>
    </w:p>
    <w:p w14:paraId="32DEA889" w14:textId="51259298" w:rsidR="003706CF" w:rsidRDefault="00976EB2" w:rsidP="00976EB2">
      <w:pPr>
        <w:pStyle w:val="Bullet1"/>
      </w:pPr>
      <w:r>
        <w:t>Visita Medicare Urgent Care Clinics: questi ambulatori ti offrono assistenza gratuita senza appuntamento per lesioni e disturbi urgenti ma che non mettono a repentaglio la vita</w:t>
      </w:r>
      <w:r w:rsidR="003706CF">
        <w:t>.</w:t>
      </w:r>
    </w:p>
    <w:p w14:paraId="22F463C4" w14:textId="050186B8" w:rsidR="003706CF" w:rsidRDefault="00976EB2" w:rsidP="003706CF">
      <w:pPr>
        <w:pStyle w:val="Heading2"/>
      </w:pPr>
      <w:r w:rsidRPr="00976EB2">
        <w:t>Ricevi supporto per il tuo benessere</w:t>
      </w:r>
      <w:r w:rsidR="003706CF">
        <w:t>:</w:t>
      </w:r>
    </w:p>
    <w:p w14:paraId="14A4216F" w14:textId="77C0124E" w:rsidR="003706CF" w:rsidRDefault="00976EB2" w:rsidP="003706CF">
      <w:pPr>
        <w:pStyle w:val="Bullet1"/>
      </w:pPr>
      <w:r w:rsidRPr="00976EB2">
        <w:t>Visita Medicare Mental Health Centres: questi centri offrono supporto senza appuntamento nel campo della salute mentale e del benessere in tutta l’Australia. Non serve appuntamento o l’impegnativa del medico di famiglia. Non occorre avere la cittadinanza australiana, essere iscritti al Medicare o avere la tessera del Medicare per avvalerti di supporto</w:t>
      </w:r>
      <w:r w:rsidR="003706CF">
        <w:t>.</w:t>
      </w:r>
    </w:p>
    <w:p w14:paraId="77A360E2" w14:textId="54BF58B2" w:rsidR="003706CF" w:rsidRDefault="00976EB2" w:rsidP="003706CF">
      <w:pPr>
        <w:pStyle w:val="Heading2"/>
      </w:pPr>
      <w:r w:rsidRPr="00976EB2">
        <w:lastRenderedPageBreak/>
        <w:t>Ricevi supporto per cure dentali per minori</w:t>
      </w:r>
      <w:r w:rsidR="003706CF">
        <w:t>:</w:t>
      </w:r>
    </w:p>
    <w:p w14:paraId="227E19E8" w14:textId="3F6BE122" w:rsidR="003706CF" w:rsidRDefault="00976EB2" w:rsidP="003706CF">
      <w:pPr>
        <w:pStyle w:val="Bullet1"/>
      </w:pPr>
      <w:r w:rsidRPr="00976EB2">
        <w:t>I minori in possesso dei necessari requisiti possono avvalersi del Child Dental Benefits Schedule che si farà carico in tutto o in parte del costo di servizi dentali di base</w:t>
      </w:r>
      <w:r w:rsidR="003706CF">
        <w:t>.</w:t>
      </w:r>
    </w:p>
    <w:p w14:paraId="595EEF42" w14:textId="79D13445" w:rsidR="003706CF" w:rsidRPr="003706CF" w:rsidRDefault="00976EB2" w:rsidP="00915BE6">
      <w:pPr>
        <w:pStyle w:val="Heading1"/>
      </w:pPr>
      <w:r w:rsidRPr="00976EB2">
        <w:t>Maggiori informazioni</w:t>
      </w:r>
      <w:r>
        <w:t xml:space="preserve"> </w:t>
      </w:r>
    </w:p>
    <w:p w14:paraId="6E0B4E65" w14:textId="535406D7" w:rsidR="009265D3" w:rsidRDefault="00976EB2" w:rsidP="003706CF">
      <w:r w:rsidRPr="00976EB2">
        <w:t>Per saperne di più su come il Medicare può aiutarti, visita</w:t>
      </w:r>
      <w:r w:rsidR="003706CF" w:rsidRPr="003706CF">
        <w:t xml:space="preserve"> medicare.gov.au/stronger </w:t>
      </w:r>
      <w:r w:rsidR="009265D3">
        <w:t>(</w:t>
      </w:r>
      <w:r w:rsidR="009265D3" w:rsidRPr="009265D3">
        <w:t>http://medicare.gov.au/stronger</w:t>
      </w:r>
      <w:r w:rsidR="009265D3">
        <w:t>).</w:t>
      </w:r>
    </w:p>
    <w:sectPr w:rsidR="009265D3" w:rsidSect="00CF51C0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FE76B" w14:textId="77777777" w:rsidR="002856E3" w:rsidRDefault="002856E3" w:rsidP="00D560DC">
      <w:pPr>
        <w:spacing w:before="0" w:after="0" w:line="240" w:lineRule="auto"/>
      </w:pPr>
      <w:r>
        <w:separator/>
      </w:r>
    </w:p>
  </w:endnote>
  <w:endnote w:type="continuationSeparator" w:id="0">
    <w:p w14:paraId="7BF3AFF0" w14:textId="77777777" w:rsidR="002856E3" w:rsidRDefault="002856E3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77CE825F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976EB2">
          <w:t>Il Medicare è molto di più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00028B0C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976EB2">
          <w:t>Il Medicare è molto di più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0CB56" w14:textId="77777777" w:rsidR="002856E3" w:rsidRDefault="002856E3" w:rsidP="00D560DC">
      <w:pPr>
        <w:spacing w:before="0" w:after="0" w:line="240" w:lineRule="auto"/>
      </w:pPr>
      <w:r>
        <w:separator/>
      </w:r>
    </w:p>
  </w:footnote>
  <w:footnote w:type="continuationSeparator" w:id="0">
    <w:p w14:paraId="5590F199" w14:textId="77777777" w:rsidR="002856E3" w:rsidRDefault="002856E3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46F05FD1" w:rsidR="00D560DC" w:rsidRPr="00D560DC" w:rsidRDefault="005405D9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0E98AA7F" wp14:editId="18C98459">
              <wp:simplePos x="0" y="0"/>
              <wp:positionH relativeFrom="column">
                <wp:posOffset>4233095</wp:posOffset>
              </wp:positionH>
              <wp:positionV relativeFrom="paragraph">
                <wp:posOffset>-411582</wp:posOffset>
              </wp:positionV>
              <wp:extent cx="2250000" cy="376084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0000" cy="376084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FDF254D" w14:textId="44CDD405" w:rsidR="005405D9" w:rsidRPr="006C2F5E" w:rsidRDefault="00976EB2" w:rsidP="005405D9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Italian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98AA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3.3pt;margin-top:-32.4pt;width:177.15pt;height:29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" fillcolor="white [3201]" stroked="f" strokeweight=".5pt">
              <v:fill opacity="0"/>
              <v:textbox>
                <w:txbxContent>
                  <w:p w14:paraId="6FDF254D" w14:textId="44CDD405" w:rsidR="005405D9" w:rsidRPr="006C2F5E" w:rsidRDefault="00976EB2" w:rsidP="005405D9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Italian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24979114">
    <w:abstractNumId w:val="14"/>
  </w:num>
  <w:num w:numId="2" w16cid:durableId="9168673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2926043">
    <w:abstractNumId w:val="13"/>
  </w:num>
  <w:num w:numId="4" w16cid:durableId="16857873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8525090">
    <w:abstractNumId w:val="11"/>
  </w:num>
  <w:num w:numId="6" w16cid:durableId="1424960967">
    <w:abstractNumId w:val="12"/>
  </w:num>
  <w:num w:numId="7" w16cid:durableId="479616195">
    <w:abstractNumId w:val="9"/>
  </w:num>
  <w:num w:numId="8" w16cid:durableId="180628481">
    <w:abstractNumId w:val="7"/>
  </w:num>
  <w:num w:numId="9" w16cid:durableId="1709985288">
    <w:abstractNumId w:val="6"/>
  </w:num>
  <w:num w:numId="10" w16cid:durableId="14891127">
    <w:abstractNumId w:val="5"/>
  </w:num>
  <w:num w:numId="11" w16cid:durableId="167448675">
    <w:abstractNumId w:val="4"/>
  </w:num>
  <w:num w:numId="12" w16cid:durableId="340471096">
    <w:abstractNumId w:val="8"/>
  </w:num>
  <w:num w:numId="13" w16cid:durableId="1324772633">
    <w:abstractNumId w:val="3"/>
  </w:num>
  <w:num w:numId="14" w16cid:durableId="786656957">
    <w:abstractNumId w:val="2"/>
  </w:num>
  <w:num w:numId="15" w16cid:durableId="1096250934">
    <w:abstractNumId w:val="1"/>
  </w:num>
  <w:num w:numId="16" w16cid:durableId="1017271768">
    <w:abstractNumId w:val="0"/>
  </w:num>
  <w:num w:numId="17" w16cid:durableId="947809180">
    <w:abstractNumId w:val="10"/>
  </w:num>
  <w:num w:numId="18" w16cid:durableId="584338412">
    <w:abstractNumId w:val="0"/>
  </w:num>
  <w:num w:numId="19" w16cid:durableId="1081873321">
    <w:abstractNumId w:val="1"/>
  </w:num>
  <w:num w:numId="20" w16cid:durableId="1799295605">
    <w:abstractNumId w:val="2"/>
  </w:num>
  <w:num w:numId="21" w16cid:durableId="1251235171">
    <w:abstractNumId w:val="3"/>
  </w:num>
  <w:num w:numId="22" w16cid:durableId="1102914569">
    <w:abstractNumId w:val="8"/>
  </w:num>
  <w:num w:numId="23" w16cid:durableId="1946038188">
    <w:abstractNumId w:val="4"/>
  </w:num>
  <w:num w:numId="24" w16cid:durableId="288558486">
    <w:abstractNumId w:val="5"/>
  </w:num>
  <w:num w:numId="25" w16cid:durableId="106123382">
    <w:abstractNumId w:val="6"/>
  </w:num>
  <w:num w:numId="26" w16cid:durableId="595988568">
    <w:abstractNumId w:val="7"/>
  </w:num>
  <w:num w:numId="27" w16cid:durableId="1281768115">
    <w:abstractNumId w:val="0"/>
  </w:num>
  <w:num w:numId="28" w16cid:durableId="993141074">
    <w:abstractNumId w:val="1"/>
  </w:num>
  <w:num w:numId="29" w16cid:durableId="1052391262">
    <w:abstractNumId w:val="2"/>
  </w:num>
  <w:num w:numId="30" w16cid:durableId="58137129">
    <w:abstractNumId w:val="3"/>
  </w:num>
  <w:num w:numId="31" w16cid:durableId="1616252508">
    <w:abstractNumId w:val="8"/>
  </w:num>
  <w:num w:numId="32" w16cid:durableId="1114246456">
    <w:abstractNumId w:val="4"/>
  </w:num>
  <w:num w:numId="33" w16cid:durableId="301161155">
    <w:abstractNumId w:val="5"/>
  </w:num>
  <w:num w:numId="34" w16cid:durableId="1026295019">
    <w:abstractNumId w:val="6"/>
  </w:num>
  <w:num w:numId="35" w16cid:durableId="412892310">
    <w:abstractNumId w:val="7"/>
  </w:num>
  <w:num w:numId="36" w16cid:durableId="444618003">
    <w:abstractNumId w:val="0"/>
  </w:num>
  <w:num w:numId="37" w16cid:durableId="1047755520">
    <w:abstractNumId w:val="1"/>
  </w:num>
  <w:num w:numId="38" w16cid:durableId="1051081215">
    <w:abstractNumId w:val="2"/>
  </w:num>
  <w:num w:numId="39" w16cid:durableId="290986506">
    <w:abstractNumId w:val="3"/>
  </w:num>
  <w:num w:numId="40" w16cid:durableId="40718038">
    <w:abstractNumId w:val="8"/>
  </w:num>
  <w:num w:numId="41" w16cid:durableId="12727875">
    <w:abstractNumId w:val="4"/>
  </w:num>
  <w:num w:numId="42" w16cid:durableId="1726828652">
    <w:abstractNumId w:val="5"/>
  </w:num>
  <w:num w:numId="43" w16cid:durableId="1579437791">
    <w:abstractNumId w:val="6"/>
  </w:num>
  <w:num w:numId="44" w16cid:durableId="677764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6F49"/>
    <w:rsid w:val="00017597"/>
    <w:rsid w:val="00027E66"/>
    <w:rsid w:val="0003434C"/>
    <w:rsid w:val="00044DC9"/>
    <w:rsid w:val="00061D6A"/>
    <w:rsid w:val="00066960"/>
    <w:rsid w:val="00073057"/>
    <w:rsid w:val="00082701"/>
    <w:rsid w:val="000B18A7"/>
    <w:rsid w:val="001243F4"/>
    <w:rsid w:val="00163226"/>
    <w:rsid w:val="00197EC9"/>
    <w:rsid w:val="001B3342"/>
    <w:rsid w:val="001E3443"/>
    <w:rsid w:val="002856E3"/>
    <w:rsid w:val="002A77A4"/>
    <w:rsid w:val="002B0ABC"/>
    <w:rsid w:val="002B5E7A"/>
    <w:rsid w:val="002C26E8"/>
    <w:rsid w:val="002D27AE"/>
    <w:rsid w:val="003706CF"/>
    <w:rsid w:val="003932FC"/>
    <w:rsid w:val="00393CB0"/>
    <w:rsid w:val="0039793D"/>
    <w:rsid w:val="003B36D9"/>
    <w:rsid w:val="003F6E9A"/>
    <w:rsid w:val="00406D17"/>
    <w:rsid w:val="0041233C"/>
    <w:rsid w:val="0042049D"/>
    <w:rsid w:val="00432A99"/>
    <w:rsid w:val="00443F36"/>
    <w:rsid w:val="004538FD"/>
    <w:rsid w:val="004A5E0F"/>
    <w:rsid w:val="004B3D3F"/>
    <w:rsid w:val="004C7058"/>
    <w:rsid w:val="004E540A"/>
    <w:rsid w:val="00524B9A"/>
    <w:rsid w:val="00527D37"/>
    <w:rsid w:val="00535C06"/>
    <w:rsid w:val="005405D9"/>
    <w:rsid w:val="005958B1"/>
    <w:rsid w:val="005D2DE6"/>
    <w:rsid w:val="00606ED2"/>
    <w:rsid w:val="00622869"/>
    <w:rsid w:val="00635A19"/>
    <w:rsid w:val="00660F29"/>
    <w:rsid w:val="007148D0"/>
    <w:rsid w:val="00763AF9"/>
    <w:rsid w:val="007661CA"/>
    <w:rsid w:val="00777A84"/>
    <w:rsid w:val="007B0499"/>
    <w:rsid w:val="007B4244"/>
    <w:rsid w:val="0080053F"/>
    <w:rsid w:val="00803137"/>
    <w:rsid w:val="00812B54"/>
    <w:rsid w:val="00844530"/>
    <w:rsid w:val="00845E13"/>
    <w:rsid w:val="00853B77"/>
    <w:rsid w:val="00865346"/>
    <w:rsid w:val="00891C26"/>
    <w:rsid w:val="008A340B"/>
    <w:rsid w:val="00901119"/>
    <w:rsid w:val="00915BE6"/>
    <w:rsid w:val="009265D3"/>
    <w:rsid w:val="00927274"/>
    <w:rsid w:val="009426C5"/>
    <w:rsid w:val="0095530D"/>
    <w:rsid w:val="00974FBD"/>
    <w:rsid w:val="00976EB2"/>
    <w:rsid w:val="009B02F7"/>
    <w:rsid w:val="009C01BF"/>
    <w:rsid w:val="009E514E"/>
    <w:rsid w:val="00A06FB9"/>
    <w:rsid w:val="00A2470F"/>
    <w:rsid w:val="00A62134"/>
    <w:rsid w:val="00A97DCE"/>
    <w:rsid w:val="00AA3390"/>
    <w:rsid w:val="00AB1D43"/>
    <w:rsid w:val="00AB76A4"/>
    <w:rsid w:val="00AF121B"/>
    <w:rsid w:val="00AF71F9"/>
    <w:rsid w:val="00B20685"/>
    <w:rsid w:val="00B349F8"/>
    <w:rsid w:val="00B612DA"/>
    <w:rsid w:val="00BA4643"/>
    <w:rsid w:val="00BC2448"/>
    <w:rsid w:val="00BF7AB1"/>
    <w:rsid w:val="00C0206E"/>
    <w:rsid w:val="00C1181F"/>
    <w:rsid w:val="00C30BD5"/>
    <w:rsid w:val="00C579DD"/>
    <w:rsid w:val="00C70717"/>
    <w:rsid w:val="00C72181"/>
    <w:rsid w:val="00CB2758"/>
    <w:rsid w:val="00CC6A70"/>
    <w:rsid w:val="00CF40FC"/>
    <w:rsid w:val="00CF51C0"/>
    <w:rsid w:val="00D0501C"/>
    <w:rsid w:val="00D06FDA"/>
    <w:rsid w:val="00D11558"/>
    <w:rsid w:val="00D43D9C"/>
    <w:rsid w:val="00D47F50"/>
    <w:rsid w:val="00D50739"/>
    <w:rsid w:val="00D548FC"/>
    <w:rsid w:val="00D560DC"/>
    <w:rsid w:val="00D65600"/>
    <w:rsid w:val="00D67D1B"/>
    <w:rsid w:val="00D76F75"/>
    <w:rsid w:val="00D83C95"/>
    <w:rsid w:val="00DB5904"/>
    <w:rsid w:val="00DB5D01"/>
    <w:rsid w:val="00DB786A"/>
    <w:rsid w:val="00DE689A"/>
    <w:rsid w:val="00E0199B"/>
    <w:rsid w:val="00E06FAF"/>
    <w:rsid w:val="00E120EB"/>
    <w:rsid w:val="00E47880"/>
    <w:rsid w:val="00E47EE2"/>
    <w:rsid w:val="00E61FF4"/>
    <w:rsid w:val="00E65022"/>
    <w:rsid w:val="00ED2F56"/>
    <w:rsid w:val="00EF16B7"/>
    <w:rsid w:val="00F246EE"/>
    <w:rsid w:val="00F437E0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E4E9D"/>
    <w:rsid w:val="00243B3D"/>
    <w:rsid w:val="002D6F16"/>
    <w:rsid w:val="002D7C32"/>
    <w:rsid w:val="00354D25"/>
    <w:rsid w:val="003A4CCE"/>
    <w:rsid w:val="0042049D"/>
    <w:rsid w:val="004344D7"/>
    <w:rsid w:val="004B2E70"/>
    <w:rsid w:val="007B0C6F"/>
    <w:rsid w:val="007B1368"/>
    <w:rsid w:val="007D0EA5"/>
    <w:rsid w:val="00812B54"/>
    <w:rsid w:val="00925FE6"/>
    <w:rsid w:val="00983FC2"/>
    <w:rsid w:val="00A62B20"/>
    <w:rsid w:val="00A7012B"/>
    <w:rsid w:val="00AA3390"/>
    <w:rsid w:val="00AB1D43"/>
    <w:rsid w:val="00AD2FFE"/>
    <w:rsid w:val="00B125D7"/>
    <w:rsid w:val="00E21D78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7410CC-4F56-42EB-95D0-C0468725D74C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2.xml><?xml version="1.0" encoding="utf-8"?>
<ds:datastoreItem xmlns:ds="http://schemas.openxmlformats.org/officeDocument/2006/customXml" ds:itemID="{69E90F2E-5EB8-4726-BE98-D07B0CA70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CBA200-F50B-4307-86D8-64649967A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3</TotalTime>
  <Pages>2</Pages>
  <Words>375</Words>
  <Characters>2064</Characters>
  <Application>Microsoft Office Word</Application>
  <DocSecurity>0</DocSecurity>
  <Lines>34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 Medicare è molto di più</vt:lpstr>
    </vt:vector>
  </TitlesOfParts>
  <Manager/>
  <Company/>
  <LinksUpToDate>false</LinksUpToDate>
  <CharactersWithSpaces>2418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Medicare è molto di più</dc:title>
  <dc:subject>Medicare</dc:subject>
  <dc:creator>Australian Government Department of Health and Aged care</dc:creator>
  <cp:keywords>Medicare</cp:keywords>
  <dc:description/>
  <cp:lastModifiedBy>HOOD, Jodi</cp:lastModifiedBy>
  <cp:revision>4</cp:revision>
  <dcterms:created xsi:type="dcterms:W3CDTF">2024-12-19T01:51:00Z</dcterms:created>
  <dcterms:modified xsi:type="dcterms:W3CDTF">2025-01-14T23:59:00Z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</Properties>
</file>