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D5B66" w14:textId="3BF743C9" w:rsidR="00751A23" w:rsidRDefault="003F1A52" w:rsidP="00B7222E">
      <w:pPr>
        <w:pStyle w:val="Title"/>
      </w:pPr>
      <w:r>
        <w:t>Strengthening Medicare Monitoring and Evaluation Framework</w:t>
      </w:r>
    </w:p>
    <w:p w14:paraId="71560BAF" w14:textId="48B4C37B" w:rsidR="00CA79CF" w:rsidRPr="0016720D" w:rsidRDefault="00E11492" w:rsidP="0016720D">
      <w:pPr>
        <w:rPr>
          <w:sz w:val="40"/>
          <w:szCs w:val="40"/>
        </w:rPr>
        <w:sectPr w:rsidR="00CA79CF" w:rsidRPr="0016720D" w:rsidSect="00CA79CF">
          <w:headerReference w:type="default" r:id="rId13"/>
          <w:headerReference w:type="first" r:id="rId14"/>
          <w:type w:val="continuous"/>
          <w:pgSz w:w="11906" w:h="16838"/>
          <w:pgMar w:top="1701" w:right="1418" w:bottom="1418" w:left="1418" w:header="709" w:footer="709" w:gutter="0"/>
          <w:cols w:space="708"/>
          <w:titlePg/>
          <w:docGrid w:linePitch="360"/>
        </w:sectPr>
      </w:pPr>
      <w:r>
        <w:rPr>
          <w:sz w:val="40"/>
          <w:szCs w:val="40"/>
        </w:rPr>
        <w:t>December</w:t>
      </w:r>
      <w:r w:rsidR="000E4D74" w:rsidRPr="0016720D">
        <w:rPr>
          <w:sz w:val="40"/>
          <w:szCs w:val="40"/>
        </w:rPr>
        <w:t xml:space="preserve"> 20</w:t>
      </w:r>
      <w:r w:rsidR="00632E14">
        <w:rPr>
          <w:sz w:val="40"/>
          <w:szCs w:val="40"/>
        </w:rPr>
        <w:t>2</w:t>
      </w:r>
      <w:r w:rsidR="000E4D74" w:rsidRPr="0016720D">
        <w:rPr>
          <w:sz w:val="40"/>
          <w:szCs w:val="40"/>
        </w:rPr>
        <w:t>4</w:t>
      </w:r>
    </w:p>
    <w:p w14:paraId="02A13402" w14:textId="77777777" w:rsidR="0016720D" w:rsidRDefault="0016720D" w:rsidP="0016720D"/>
    <w:bookmarkStart w:id="0" w:name="_Toc183531235" w:displacedByCustomXml="next"/>
    <w:bookmarkStart w:id="1" w:name="_Toc179188332" w:displacedByCustomXml="next"/>
    <w:sdt>
      <w:sdtPr>
        <w:rPr>
          <w:b/>
          <w:bCs/>
        </w:rPr>
        <w:id w:val="756643785"/>
        <w:docPartObj>
          <w:docPartGallery w:val="Table of Contents"/>
          <w:docPartUnique/>
        </w:docPartObj>
      </w:sdtPr>
      <w:sdtEndPr>
        <w:rPr>
          <w:b w:val="0"/>
          <w:bCs w:val="0"/>
          <w:noProof/>
        </w:rPr>
      </w:sdtEndPr>
      <w:sdtContent>
        <w:bookmarkEnd w:id="1" w:displacedByCustomXml="prev"/>
        <w:bookmarkEnd w:id="0" w:displacedByCustomXml="prev"/>
        <w:p w14:paraId="5BF138B1" w14:textId="50D0C778" w:rsidR="00E85C59" w:rsidRDefault="00890424">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r>
            <w:rPr>
              <w:rFonts w:cs="Arial"/>
              <w:color w:val="3F4A75"/>
              <w:kern w:val="28"/>
              <w:sz w:val="44"/>
              <w:szCs w:val="36"/>
            </w:rPr>
            <w:fldChar w:fldCharType="begin"/>
          </w:r>
          <w:r>
            <w:instrText xml:space="preserve"> TOC \o "1-3" \h \z \u </w:instrText>
          </w:r>
          <w:r>
            <w:rPr>
              <w:rFonts w:cs="Arial"/>
              <w:color w:val="3F4A75"/>
              <w:kern w:val="28"/>
              <w:sz w:val="44"/>
              <w:szCs w:val="36"/>
            </w:rPr>
            <w:fldChar w:fldCharType="separate"/>
          </w:r>
          <w:hyperlink w:anchor="_Toc183531235" w:history="1">
            <w:r w:rsidR="00E85C59" w:rsidRPr="00CC6601">
              <w:rPr>
                <w:rStyle w:val="Hyperlink"/>
                <w:noProof/>
              </w:rPr>
              <w:t>Contents</w:t>
            </w:r>
            <w:r w:rsidR="00E85C59">
              <w:rPr>
                <w:noProof/>
                <w:webHidden/>
              </w:rPr>
              <w:tab/>
            </w:r>
            <w:r w:rsidR="00E85C59">
              <w:rPr>
                <w:noProof/>
                <w:webHidden/>
              </w:rPr>
              <w:fldChar w:fldCharType="begin"/>
            </w:r>
            <w:r w:rsidR="00E85C59">
              <w:rPr>
                <w:noProof/>
                <w:webHidden/>
              </w:rPr>
              <w:instrText xml:space="preserve"> PAGEREF _Toc183531235 \h </w:instrText>
            </w:r>
            <w:r w:rsidR="00E85C59">
              <w:rPr>
                <w:noProof/>
                <w:webHidden/>
              </w:rPr>
            </w:r>
            <w:r w:rsidR="00E85C59">
              <w:rPr>
                <w:noProof/>
                <w:webHidden/>
              </w:rPr>
              <w:fldChar w:fldCharType="separate"/>
            </w:r>
            <w:r w:rsidR="00D273C6">
              <w:rPr>
                <w:noProof/>
                <w:webHidden/>
              </w:rPr>
              <w:t>ii</w:t>
            </w:r>
            <w:r w:rsidR="00E85C59">
              <w:rPr>
                <w:noProof/>
                <w:webHidden/>
              </w:rPr>
              <w:fldChar w:fldCharType="end"/>
            </w:r>
          </w:hyperlink>
        </w:p>
        <w:p w14:paraId="5018C1A8" w14:textId="6ADA7D79" w:rsidR="00E85C59" w:rsidRDefault="00E85C59">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36" w:history="1">
            <w:r w:rsidRPr="00CC6601">
              <w:rPr>
                <w:rStyle w:val="Hyperlink"/>
                <w:noProof/>
              </w:rPr>
              <w:t>Acknowledgement of Country</w:t>
            </w:r>
            <w:r>
              <w:rPr>
                <w:noProof/>
                <w:webHidden/>
              </w:rPr>
              <w:tab/>
            </w:r>
            <w:r>
              <w:rPr>
                <w:noProof/>
                <w:webHidden/>
              </w:rPr>
              <w:fldChar w:fldCharType="begin"/>
            </w:r>
            <w:r>
              <w:rPr>
                <w:noProof/>
                <w:webHidden/>
              </w:rPr>
              <w:instrText xml:space="preserve"> PAGEREF _Toc183531236 \h </w:instrText>
            </w:r>
            <w:r>
              <w:rPr>
                <w:noProof/>
                <w:webHidden/>
              </w:rPr>
            </w:r>
            <w:r>
              <w:rPr>
                <w:noProof/>
                <w:webHidden/>
              </w:rPr>
              <w:fldChar w:fldCharType="separate"/>
            </w:r>
            <w:r w:rsidR="00D273C6">
              <w:rPr>
                <w:noProof/>
                <w:webHidden/>
              </w:rPr>
              <w:t>iii</w:t>
            </w:r>
            <w:r>
              <w:rPr>
                <w:noProof/>
                <w:webHidden/>
              </w:rPr>
              <w:fldChar w:fldCharType="end"/>
            </w:r>
          </w:hyperlink>
        </w:p>
        <w:p w14:paraId="60CA1E53" w14:textId="52A42C7B" w:rsidR="00E85C59" w:rsidRDefault="00E85C59">
          <w:pPr>
            <w:pStyle w:val="TOC1"/>
            <w:tabs>
              <w:tab w:val="left" w:pos="440"/>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37" w:history="1">
            <w:r w:rsidRPr="00CC6601">
              <w:rPr>
                <w:rStyle w:val="Hyperlink"/>
                <w:noProof/>
              </w:rPr>
              <w:t>1</w:t>
            </w:r>
            <w:r>
              <w:rPr>
                <w:rFonts w:asciiTheme="minorHAnsi" w:eastAsiaTheme="minorEastAsia" w:hAnsiTheme="minorHAnsi" w:cstheme="minorBidi"/>
                <w:noProof/>
                <w:color w:val="auto"/>
                <w:kern w:val="2"/>
                <w:sz w:val="24"/>
                <w:lang w:eastAsia="en-AU"/>
                <w14:ligatures w14:val="standardContextual"/>
              </w:rPr>
              <w:tab/>
            </w:r>
            <w:r w:rsidRPr="00CC6601">
              <w:rPr>
                <w:rStyle w:val="Hyperlink"/>
                <w:noProof/>
              </w:rPr>
              <w:t>Background</w:t>
            </w:r>
            <w:r>
              <w:rPr>
                <w:noProof/>
                <w:webHidden/>
              </w:rPr>
              <w:tab/>
            </w:r>
            <w:r>
              <w:rPr>
                <w:noProof/>
                <w:webHidden/>
              </w:rPr>
              <w:fldChar w:fldCharType="begin"/>
            </w:r>
            <w:r>
              <w:rPr>
                <w:noProof/>
                <w:webHidden/>
              </w:rPr>
              <w:instrText xml:space="preserve"> PAGEREF _Toc183531237 \h </w:instrText>
            </w:r>
            <w:r>
              <w:rPr>
                <w:noProof/>
                <w:webHidden/>
              </w:rPr>
            </w:r>
            <w:r>
              <w:rPr>
                <w:noProof/>
                <w:webHidden/>
              </w:rPr>
              <w:fldChar w:fldCharType="separate"/>
            </w:r>
            <w:r w:rsidR="00D273C6">
              <w:rPr>
                <w:noProof/>
                <w:webHidden/>
              </w:rPr>
              <w:t>1</w:t>
            </w:r>
            <w:r>
              <w:rPr>
                <w:noProof/>
                <w:webHidden/>
              </w:rPr>
              <w:fldChar w:fldCharType="end"/>
            </w:r>
          </w:hyperlink>
        </w:p>
        <w:p w14:paraId="44FA3D41" w14:textId="64AF0279" w:rsidR="00E85C59" w:rsidRDefault="00E85C59">
          <w:pPr>
            <w:pStyle w:val="TOC2"/>
            <w:tabs>
              <w:tab w:val="left" w:pos="960"/>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38" w:history="1">
            <w:r w:rsidRPr="00CC6601">
              <w:rPr>
                <w:rStyle w:val="Hyperlink"/>
                <w:noProof/>
              </w:rPr>
              <w:t xml:space="preserve">1.1 </w:t>
            </w:r>
            <w:r>
              <w:rPr>
                <w:rFonts w:asciiTheme="minorHAnsi" w:eastAsiaTheme="minorEastAsia" w:hAnsiTheme="minorHAnsi" w:cstheme="minorBidi"/>
                <w:noProof/>
                <w:color w:val="auto"/>
                <w:kern w:val="2"/>
                <w:sz w:val="24"/>
                <w:lang w:eastAsia="en-AU"/>
                <w14:ligatures w14:val="standardContextual"/>
              </w:rPr>
              <w:tab/>
            </w:r>
            <w:r w:rsidRPr="00CC6601">
              <w:rPr>
                <w:rStyle w:val="Hyperlink"/>
                <w:noProof/>
              </w:rPr>
              <w:t>Primary Care</w:t>
            </w:r>
            <w:r>
              <w:rPr>
                <w:noProof/>
                <w:webHidden/>
              </w:rPr>
              <w:tab/>
            </w:r>
            <w:r>
              <w:rPr>
                <w:noProof/>
                <w:webHidden/>
              </w:rPr>
              <w:fldChar w:fldCharType="begin"/>
            </w:r>
            <w:r>
              <w:rPr>
                <w:noProof/>
                <w:webHidden/>
              </w:rPr>
              <w:instrText xml:space="preserve"> PAGEREF _Toc183531238 \h </w:instrText>
            </w:r>
            <w:r>
              <w:rPr>
                <w:noProof/>
                <w:webHidden/>
              </w:rPr>
            </w:r>
            <w:r>
              <w:rPr>
                <w:noProof/>
                <w:webHidden/>
              </w:rPr>
              <w:fldChar w:fldCharType="separate"/>
            </w:r>
            <w:r w:rsidR="00D273C6">
              <w:rPr>
                <w:noProof/>
                <w:webHidden/>
              </w:rPr>
              <w:t>1</w:t>
            </w:r>
            <w:r>
              <w:rPr>
                <w:noProof/>
                <w:webHidden/>
              </w:rPr>
              <w:fldChar w:fldCharType="end"/>
            </w:r>
          </w:hyperlink>
        </w:p>
        <w:p w14:paraId="4F0CBE0E" w14:textId="72F16639" w:rsidR="00E85C59" w:rsidRDefault="00E85C59">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39" w:history="1">
            <w:r w:rsidRPr="00CC6601">
              <w:rPr>
                <w:rStyle w:val="Hyperlink"/>
                <w:noProof/>
              </w:rPr>
              <w:t>1.2  Reform of primary care</w:t>
            </w:r>
            <w:r>
              <w:rPr>
                <w:noProof/>
                <w:webHidden/>
              </w:rPr>
              <w:tab/>
            </w:r>
            <w:r>
              <w:rPr>
                <w:noProof/>
                <w:webHidden/>
              </w:rPr>
              <w:fldChar w:fldCharType="begin"/>
            </w:r>
            <w:r>
              <w:rPr>
                <w:noProof/>
                <w:webHidden/>
              </w:rPr>
              <w:instrText xml:space="preserve"> PAGEREF _Toc183531239 \h </w:instrText>
            </w:r>
            <w:r>
              <w:rPr>
                <w:noProof/>
                <w:webHidden/>
              </w:rPr>
            </w:r>
            <w:r>
              <w:rPr>
                <w:noProof/>
                <w:webHidden/>
              </w:rPr>
              <w:fldChar w:fldCharType="separate"/>
            </w:r>
            <w:r w:rsidR="00D273C6">
              <w:rPr>
                <w:noProof/>
                <w:webHidden/>
              </w:rPr>
              <w:t>2</w:t>
            </w:r>
            <w:r>
              <w:rPr>
                <w:noProof/>
                <w:webHidden/>
              </w:rPr>
              <w:fldChar w:fldCharType="end"/>
            </w:r>
          </w:hyperlink>
        </w:p>
        <w:p w14:paraId="36E3F7F4" w14:textId="73D2CDA7" w:rsidR="00E85C59" w:rsidRDefault="00E85C59">
          <w:pPr>
            <w:pStyle w:val="TOC1"/>
            <w:tabs>
              <w:tab w:val="left" w:pos="440"/>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0" w:history="1">
            <w:r w:rsidRPr="00CC6601">
              <w:rPr>
                <w:rStyle w:val="Hyperlink"/>
                <w:rFonts w:eastAsiaTheme="majorEastAsia"/>
                <w:noProof/>
              </w:rPr>
              <w:t>2</w:t>
            </w:r>
            <w:r>
              <w:rPr>
                <w:rFonts w:asciiTheme="minorHAnsi" w:eastAsiaTheme="minorEastAsia" w:hAnsiTheme="minorHAnsi" w:cstheme="minorBidi"/>
                <w:noProof/>
                <w:color w:val="auto"/>
                <w:kern w:val="2"/>
                <w:sz w:val="24"/>
                <w:lang w:eastAsia="en-AU"/>
                <w14:ligatures w14:val="standardContextual"/>
              </w:rPr>
              <w:tab/>
            </w:r>
            <w:r w:rsidRPr="00CC6601">
              <w:rPr>
                <w:rStyle w:val="Hyperlink"/>
                <w:rFonts w:eastAsiaTheme="majorEastAsia"/>
                <w:noProof/>
              </w:rPr>
              <w:t>Strengthening Medicare Monitoring and Evaluation Framework</w:t>
            </w:r>
            <w:r>
              <w:rPr>
                <w:noProof/>
                <w:webHidden/>
              </w:rPr>
              <w:tab/>
            </w:r>
            <w:r>
              <w:rPr>
                <w:noProof/>
                <w:webHidden/>
              </w:rPr>
              <w:fldChar w:fldCharType="begin"/>
            </w:r>
            <w:r>
              <w:rPr>
                <w:noProof/>
                <w:webHidden/>
              </w:rPr>
              <w:instrText xml:space="preserve"> PAGEREF _Toc183531240 \h </w:instrText>
            </w:r>
            <w:r>
              <w:rPr>
                <w:noProof/>
                <w:webHidden/>
              </w:rPr>
            </w:r>
            <w:r>
              <w:rPr>
                <w:noProof/>
                <w:webHidden/>
              </w:rPr>
              <w:fldChar w:fldCharType="separate"/>
            </w:r>
            <w:r w:rsidR="00D273C6">
              <w:rPr>
                <w:noProof/>
                <w:webHidden/>
              </w:rPr>
              <w:t>4</w:t>
            </w:r>
            <w:r>
              <w:rPr>
                <w:noProof/>
                <w:webHidden/>
              </w:rPr>
              <w:fldChar w:fldCharType="end"/>
            </w:r>
          </w:hyperlink>
        </w:p>
        <w:p w14:paraId="62AC0F73" w14:textId="5A78AE4F" w:rsidR="00E85C59" w:rsidRDefault="00E85C59">
          <w:pPr>
            <w:pStyle w:val="TOC2"/>
            <w:tabs>
              <w:tab w:val="left" w:pos="960"/>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1" w:history="1">
            <w:r w:rsidRPr="00CC6601">
              <w:rPr>
                <w:rStyle w:val="Hyperlink"/>
                <w:rFonts w:eastAsiaTheme="majorEastAsia"/>
                <w:noProof/>
              </w:rPr>
              <w:t>2.1</w:t>
            </w:r>
            <w:r>
              <w:rPr>
                <w:rFonts w:asciiTheme="minorHAnsi" w:eastAsiaTheme="minorEastAsia" w:hAnsiTheme="minorHAnsi" w:cstheme="minorBidi"/>
                <w:noProof/>
                <w:color w:val="auto"/>
                <w:kern w:val="2"/>
                <w:sz w:val="24"/>
                <w:lang w:eastAsia="en-AU"/>
                <w14:ligatures w14:val="standardContextual"/>
              </w:rPr>
              <w:tab/>
            </w:r>
            <w:r w:rsidRPr="00CC6601">
              <w:rPr>
                <w:rStyle w:val="Hyperlink"/>
                <w:rFonts w:eastAsiaTheme="majorEastAsia"/>
                <w:noProof/>
              </w:rPr>
              <w:t>Overview</w:t>
            </w:r>
            <w:r>
              <w:rPr>
                <w:noProof/>
                <w:webHidden/>
              </w:rPr>
              <w:tab/>
            </w:r>
            <w:r>
              <w:rPr>
                <w:noProof/>
                <w:webHidden/>
              </w:rPr>
              <w:fldChar w:fldCharType="begin"/>
            </w:r>
            <w:r>
              <w:rPr>
                <w:noProof/>
                <w:webHidden/>
              </w:rPr>
              <w:instrText xml:space="preserve"> PAGEREF _Toc183531241 \h </w:instrText>
            </w:r>
            <w:r>
              <w:rPr>
                <w:noProof/>
                <w:webHidden/>
              </w:rPr>
            </w:r>
            <w:r>
              <w:rPr>
                <w:noProof/>
                <w:webHidden/>
              </w:rPr>
              <w:fldChar w:fldCharType="separate"/>
            </w:r>
            <w:r w:rsidR="00D273C6">
              <w:rPr>
                <w:noProof/>
                <w:webHidden/>
              </w:rPr>
              <w:t>4</w:t>
            </w:r>
            <w:r>
              <w:rPr>
                <w:noProof/>
                <w:webHidden/>
              </w:rPr>
              <w:fldChar w:fldCharType="end"/>
            </w:r>
          </w:hyperlink>
        </w:p>
        <w:p w14:paraId="7DD99760" w14:textId="47C2CB85" w:rsidR="00E85C59" w:rsidRDefault="00E85C59">
          <w:pPr>
            <w:pStyle w:val="TOC2"/>
            <w:tabs>
              <w:tab w:val="left" w:pos="960"/>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2" w:history="1">
            <w:r w:rsidRPr="00CC6601">
              <w:rPr>
                <w:rStyle w:val="Hyperlink"/>
                <w:rFonts w:eastAsiaTheme="majorEastAsia"/>
                <w:noProof/>
              </w:rPr>
              <w:t>2.2</w:t>
            </w:r>
            <w:r>
              <w:rPr>
                <w:rFonts w:asciiTheme="minorHAnsi" w:eastAsiaTheme="minorEastAsia" w:hAnsiTheme="minorHAnsi" w:cstheme="minorBidi"/>
                <w:noProof/>
                <w:color w:val="auto"/>
                <w:kern w:val="2"/>
                <w:sz w:val="24"/>
                <w:lang w:eastAsia="en-AU"/>
                <w14:ligatures w14:val="standardContextual"/>
              </w:rPr>
              <w:tab/>
            </w:r>
            <w:r w:rsidRPr="00CC6601">
              <w:rPr>
                <w:rStyle w:val="Hyperlink"/>
                <w:rFonts w:eastAsiaTheme="majorEastAsia"/>
                <w:noProof/>
              </w:rPr>
              <w:t>Methodology</w:t>
            </w:r>
            <w:r>
              <w:rPr>
                <w:noProof/>
                <w:webHidden/>
              </w:rPr>
              <w:tab/>
            </w:r>
            <w:r>
              <w:rPr>
                <w:noProof/>
                <w:webHidden/>
              </w:rPr>
              <w:fldChar w:fldCharType="begin"/>
            </w:r>
            <w:r>
              <w:rPr>
                <w:noProof/>
                <w:webHidden/>
              </w:rPr>
              <w:instrText xml:space="preserve"> PAGEREF _Toc183531242 \h </w:instrText>
            </w:r>
            <w:r>
              <w:rPr>
                <w:noProof/>
                <w:webHidden/>
              </w:rPr>
            </w:r>
            <w:r>
              <w:rPr>
                <w:noProof/>
                <w:webHidden/>
              </w:rPr>
              <w:fldChar w:fldCharType="separate"/>
            </w:r>
            <w:r w:rsidR="00D273C6">
              <w:rPr>
                <w:noProof/>
                <w:webHidden/>
              </w:rPr>
              <w:t>5</w:t>
            </w:r>
            <w:r>
              <w:rPr>
                <w:noProof/>
                <w:webHidden/>
              </w:rPr>
              <w:fldChar w:fldCharType="end"/>
            </w:r>
          </w:hyperlink>
        </w:p>
        <w:p w14:paraId="1F912D98" w14:textId="6E94B2F5" w:rsidR="00E85C59" w:rsidRDefault="00E85C59">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3" w:history="1">
            <w:r w:rsidRPr="00CC6601">
              <w:rPr>
                <w:rStyle w:val="Hyperlink"/>
                <w:rFonts w:eastAsiaTheme="majorEastAsia"/>
                <w:noProof/>
              </w:rPr>
              <w:t>Monitoring</w:t>
            </w:r>
            <w:r>
              <w:rPr>
                <w:noProof/>
                <w:webHidden/>
              </w:rPr>
              <w:tab/>
            </w:r>
            <w:r>
              <w:rPr>
                <w:noProof/>
                <w:webHidden/>
              </w:rPr>
              <w:fldChar w:fldCharType="begin"/>
            </w:r>
            <w:r>
              <w:rPr>
                <w:noProof/>
                <w:webHidden/>
              </w:rPr>
              <w:instrText xml:space="preserve"> PAGEREF _Toc183531243 \h </w:instrText>
            </w:r>
            <w:r>
              <w:rPr>
                <w:noProof/>
                <w:webHidden/>
              </w:rPr>
            </w:r>
            <w:r>
              <w:rPr>
                <w:noProof/>
                <w:webHidden/>
              </w:rPr>
              <w:fldChar w:fldCharType="separate"/>
            </w:r>
            <w:r w:rsidR="00D273C6">
              <w:rPr>
                <w:noProof/>
                <w:webHidden/>
              </w:rPr>
              <w:t>5</w:t>
            </w:r>
            <w:r>
              <w:rPr>
                <w:noProof/>
                <w:webHidden/>
              </w:rPr>
              <w:fldChar w:fldCharType="end"/>
            </w:r>
          </w:hyperlink>
        </w:p>
        <w:p w14:paraId="1F8EF377" w14:textId="19E9D94F" w:rsidR="00E85C59" w:rsidRDefault="00E85C59">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4" w:history="1">
            <w:r w:rsidRPr="00CC6601">
              <w:rPr>
                <w:rStyle w:val="Hyperlink"/>
                <w:rFonts w:eastAsiaTheme="majorEastAsia"/>
                <w:noProof/>
              </w:rPr>
              <w:t>Evaluation</w:t>
            </w:r>
            <w:r>
              <w:rPr>
                <w:noProof/>
                <w:webHidden/>
              </w:rPr>
              <w:tab/>
            </w:r>
            <w:r>
              <w:rPr>
                <w:noProof/>
                <w:webHidden/>
              </w:rPr>
              <w:fldChar w:fldCharType="begin"/>
            </w:r>
            <w:r>
              <w:rPr>
                <w:noProof/>
                <w:webHidden/>
              </w:rPr>
              <w:instrText xml:space="preserve"> PAGEREF _Toc183531244 \h </w:instrText>
            </w:r>
            <w:r>
              <w:rPr>
                <w:noProof/>
                <w:webHidden/>
              </w:rPr>
            </w:r>
            <w:r>
              <w:rPr>
                <w:noProof/>
                <w:webHidden/>
              </w:rPr>
              <w:fldChar w:fldCharType="separate"/>
            </w:r>
            <w:r w:rsidR="00D273C6">
              <w:rPr>
                <w:noProof/>
                <w:webHidden/>
              </w:rPr>
              <w:t>6</w:t>
            </w:r>
            <w:r>
              <w:rPr>
                <w:noProof/>
                <w:webHidden/>
              </w:rPr>
              <w:fldChar w:fldCharType="end"/>
            </w:r>
          </w:hyperlink>
        </w:p>
        <w:p w14:paraId="4A1EEE80" w14:textId="067AB91B" w:rsidR="00E85C59" w:rsidRDefault="00E85C59">
          <w:pPr>
            <w:pStyle w:val="TOC2"/>
            <w:tabs>
              <w:tab w:val="left" w:pos="960"/>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5" w:history="1">
            <w:r w:rsidRPr="00CC6601">
              <w:rPr>
                <w:rStyle w:val="Hyperlink"/>
                <w:rFonts w:eastAsiaTheme="majorEastAsia"/>
                <w:noProof/>
              </w:rPr>
              <w:t>2.3</w:t>
            </w:r>
            <w:r>
              <w:rPr>
                <w:rFonts w:asciiTheme="minorHAnsi" w:eastAsiaTheme="minorEastAsia" w:hAnsiTheme="minorHAnsi" w:cstheme="minorBidi"/>
                <w:noProof/>
                <w:color w:val="auto"/>
                <w:kern w:val="2"/>
                <w:sz w:val="24"/>
                <w:lang w:eastAsia="en-AU"/>
                <w14:ligatures w14:val="standardContextual"/>
              </w:rPr>
              <w:tab/>
            </w:r>
            <w:r w:rsidRPr="00CC6601">
              <w:rPr>
                <w:rStyle w:val="Hyperlink"/>
                <w:rFonts w:eastAsiaTheme="majorEastAsia"/>
                <w:noProof/>
              </w:rPr>
              <w:t>Program logic and data matrix</w:t>
            </w:r>
            <w:r>
              <w:rPr>
                <w:noProof/>
                <w:webHidden/>
              </w:rPr>
              <w:tab/>
            </w:r>
            <w:r>
              <w:rPr>
                <w:noProof/>
                <w:webHidden/>
              </w:rPr>
              <w:fldChar w:fldCharType="begin"/>
            </w:r>
            <w:r>
              <w:rPr>
                <w:noProof/>
                <w:webHidden/>
              </w:rPr>
              <w:instrText xml:space="preserve"> PAGEREF _Toc183531245 \h </w:instrText>
            </w:r>
            <w:r>
              <w:rPr>
                <w:noProof/>
                <w:webHidden/>
              </w:rPr>
            </w:r>
            <w:r>
              <w:rPr>
                <w:noProof/>
                <w:webHidden/>
              </w:rPr>
              <w:fldChar w:fldCharType="separate"/>
            </w:r>
            <w:r w:rsidR="00D273C6">
              <w:rPr>
                <w:noProof/>
                <w:webHidden/>
              </w:rPr>
              <w:t>7</w:t>
            </w:r>
            <w:r>
              <w:rPr>
                <w:noProof/>
                <w:webHidden/>
              </w:rPr>
              <w:fldChar w:fldCharType="end"/>
            </w:r>
          </w:hyperlink>
        </w:p>
        <w:p w14:paraId="1FB08F46" w14:textId="7598D2C6" w:rsidR="00E85C59" w:rsidRDefault="00E85C59">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6" w:history="1">
            <w:r w:rsidRPr="00CC6601">
              <w:rPr>
                <w:rStyle w:val="Hyperlink"/>
                <w:noProof/>
              </w:rPr>
              <w:t>Program logic</w:t>
            </w:r>
            <w:r>
              <w:rPr>
                <w:noProof/>
                <w:webHidden/>
              </w:rPr>
              <w:tab/>
            </w:r>
            <w:r>
              <w:rPr>
                <w:noProof/>
                <w:webHidden/>
              </w:rPr>
              <w:fldChar w:fldCharType="begin"/>
            </w:r>
            <w:r>
              <w:rPr>
                <w:noProof/>
                <w:webHidden/>
              </w:rPr>
              <w:instrText xml:space="preserve"> PAGEREF _Toc183531246 \h </w:instrText>
            </w:r>
            <w:r>
              <w:rPr>
                <w:noProof/>
                <w:webHidden/>
              </w:rPr>
            </w:r>
            <w:r>
              <w:rPr>
                <w:noProof/>
                <w:webHidden/>
              </w:rPr>
              <w:fldChar w:fldCharType="separate"/>
            </w:r>
            <w:r w:rsidR="00D273C6">
              <w:rPr>
                <w:noProof/>
                <w:webHidden/>
              </w:rPr>
              <w:t>7</w:t>
            </w:r>
            <w:r>
              <w:rPr>
                <w:noProof/>
                <w:webHidden/>
              </w:rPr>
              <w:fldChar w:fldCharType="end"/>
            </w:r>
          </w:hyperlink>
        </w:p>
        <w:p w14:paraId="5375440C" w14:textId="1C71726A" w:rsidR="00E85C59" w:rsidRDefault="00E85C59">
          <w:pPr>
            <w:pStyle w:val="TOC3"/>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7" w:history="1">
            <w:r w:rsidRPr="00CC6601">
              <w:rPr>
                <w:rStyle w:val="Hyperlink"/>
                <w:noProof/>
              </w:rPr>
              <w:t>Data matrix</w:t>
            </w:r>
            <w:r>
              <w:rPr>
                <w:noProof/>
                <w:webHidden/>
              </w:rPr>
              <w:tab/>
            </w:r>
            <w:r>
              <w:rPr>
                <w:noProof/>
                <w:webHidden/>
              </w:rPr>
              <w:fldChar w:fldCharType="begin"/>
            </w:r>
            <w:r>
              <w:rPr>
                <w:noProof/>
                <w:webHidden/>
              </w:rPr>
              <w:instrText xml:space="preserve"> PAGEREF _Toc183531247 \h </w:instrText>
            </w:r>
            <w:r>
              <w:rPr>
                <w:noProof/>
                <w:webHidden/>
              </w:rPr>
            </w:r>
            <w:r>
              <w:rPr>
                <w:noProof/>
                <w:webHidden/>
              </w:rPr>
              <w:fldChar w:fldCharType="separate"/>
            </w:r>
            <w:r w:rsidR="00D273C6">
              <w:rPr>
                <w:noProof/>
                <w:webHidden/>
              </w:rPr>
              <w:t>9</w:t>
            </w:r>
            <w:r>
              <w:rPr>
                <w:noProof/>
                <w:webHidden/>
              </w:rPr>
              <w:fldChar w:fldCharType="end"/>
            </w:r>
          </w:hyperlink>
        </w:p>
        <w:p w14:paraId="54C07579" w14:textId="441ADAC9" w:rsidR="00E85C59" w:rsidRDefault="00E85C59">
          <w:pPr>
            <w:pStyle w:val="TOC2"/>
            <w:tabs>
              <w:tab w:val="left" w:pos="960"/>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8" w:history="1">
            <w:r w:rsidRPr="00CC6601">
              <w:rPr>
                <w:rStyle w:val="Hyperlink"/>
                <w:noProof/>
              </w:rPr>
              <w:t>2.4</w:t>
            </w:r>
            <w:r>
              <w:rPr>
                <w:rFonts w:asciiTheme="minorHAnsi" w:eastAsiaTheme="minorEastAsia" w:hAnsiTheme="minorHAnsi" w:cstheme="minorBidi"/>
                <w:noProof/>
                <w:color w:val="auto"/>
                <w:kern w:val="2"/>
                <w:sz w:val="24"/>
                <w:lang w:eastAsia="en-AU"/>
                <w14:ligatures w14:val="standardContextual"/>
              </w:rPr>
              <w:tab/>
            </w:r>
            <w:r w:rsidRPr="00CC6601">
              <w:rPr>
                <w:rStyle w:val="Hyperlink"/>
                <w:noProof/>
              </w:rPr>
              <w:t>Roles and responsibilities</w:t>
            </w:r>
            <w:r>
              <w:rPr>
                <w:noProof/>
                <w:webHidden/>
              </w:rPr>
              <w:tab/>
            </w:r>
            <w:r>
              <w:rPr>
                <w:noProof/>
                <w:webHidden/>
              </w:rPr>
              <w:fldChar w:fldCharType="begin"/>
            </w:r>
            <w:r>
              <w:rPr>
                <w:noProof/>
                <w:webHidden/>
              </w:rPr>
              <w:instrText xml:space="preserve"> PAGEREF _Toc183531248 \h </w:instrText>
            </w:r>
            <w:r>
              <w:rPr>
                <w:noProof/>
                <w:webHidden/>
              </w:rPr>
            </w:r>
            <w:r>
              <w:rPr>
                <w:noProof/>
                <w:webHidden/>
              </w:rPr>
              <w:fldChar w:fldCharType="separate"/>
            </w:r>
            <w:r w:rsidR="00D273C6">
              <w:rPr>
                <w:noProof/>
                <w:webHidden/>
              </w:rPr>
              <w:t>17</w:t>
            </w:r>
            <w:r>
              <w:rPr>
                <w:noProof/>
                <w:webHidden/>
              </w:rPr>
              <w:fldChar w:fldCharType="end"/>
            </w:r>
          </w:hyperlink>
        </w:p>
        <w:p w14:paraId="7667791F" w14:textId="7834B115" w:rsidR="00E85C59" w:rsidRDefault="00E85C59">
          <w:pPr>
            <w:pStyle w:val="TOC2"/>
            <w:tabs>
              <w:tab w:val="left" w:pos="960"/>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49" w:history="1">
            <w:r w:rsidRPr="00CC6601">
              <w:rPr>
                <w:rStyle w:val="Hyperlink"/>
                <w:noProof/>
              </w:rPr>
              <w:t>2.5</w:t>
            </w:r>
            <w:r>
              <w:rPr>
                <w:rFonts w:asciiTheme="minorHAnsi" w:eastAsiaTheme="minorEastAsia" w:hAnsiTheme="minorHAnsi" w:cstheme="minorBidi"/>
                <w:noProof/>
                <w:color w:val="auto"/>
                <w:kern w:val="2"/>
                <w:sz w:val="24"/>
                <w:lang w:eastAsia="en-AU"/>
                <w14:ligatures w14:val="standardContextual"/>
              </w:rPr>
              <w:tab/>
            </w:r>
            <w:r w:rsidRPr="00CC6601">
              <w:rPr>
                <w:rStyle w:val="Hyperlink"/>
                <w:noProof/>
              </w:rPr>
              <w:t>Indicate timelines</w:t>
            </w:r>
            <w:r>
              <w:rPr>
                <w:noProof/>
                <w:webHidden/>
              </w:rPr>
              <w:tab/>
            </w:r>
            <w:r>
              <w:rPr>
                <w:noProof/>
                <w:webHidden/>
              </w:rPr>
              <w:fldChar w:fldCharType="begin"/>
            </w:r>
            <w:r>
              <w:rPr>
                <w:noProof/>
                <w:webHidden/>
              </w:rPr>
              <w:instrText xml:space="preserve"> PAGEREF _Toc183531249 \h </w:instrText>
            </w:r>
            <w:r>
              <w:rPr>
                <w:noProof/>
                <w:webHidden/>
              </w:rPr>
            </w:r>
            <w:r>
              <w:rPr>
                <w:noProof/>
                <w:webHidden/>
              </w:rPr>
              <w:fldChar w:fldCharType="separate"/>
            </w:r>
            <w:r w:rsidR="00D273C6">
              <w:rPr>
                <w:noProof/>
                <w:webHidden/>
              </w:rPr>
              <w:t>17</w:t>
            </w:r>
            <w:r>
              <w:rPr>
                <w:noProof/>
                <w:webHidden/>
              </w:rPr>
              <w:fldChar w:fldCharType="end"/>
            </w:r>
          </w:hyperlink>
        </w:p>
        <w:p w14:paraId="7A9E961D" w14:textId="0A1D4BA8" w:rsidR="00E85C59" w:rsidRDefault="00E85C59">
          <w:pPr>
            <w:pStyle w:val="TOC2"/>
            <w:tabs>
              <w:tab w:val="left" w:pos="960"/>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50" w:history="1">
            <w:r w:rsidRPr="00CC6601">
              <w:rPr>
                <w:rStyle w:val="Hyperlink"/>
                <w:noProof/>
              </w:rPr>
              <w:t>2.6</w:t>
            </w:r>
            <w:r>
              <w:rPr>
                <w:rFonts w:asciiTheme="minorHAnsi" w:eastAsiaTheme="minorEastAsia" w:hAnsiTheme="minorHAnsi" w:cstheme="minorBidi"/>
                <w:noProof/>
                <w:color w:val="auto"/>
                <w:kern w:val="2"/>
                <w:sz w:val="24"/>
                <w:lang w:eastAsia="en-AU"/>
                <w14:ligatures w14:val="standardContextual"/>
              </w:rPr>
              <w:tab/>
            </w:r>
            <w:r w:rsidRPr="00CC6601">
              <w:rPr>
                <w:rStyle w:val="Hyperlink"/>
                <w:noProof/>
              </w:rPr>
              <w:t>Limitations and considerations</w:t>
            </w:r>
            <w:r>
              <w:rPr>
                <w:noProof/>
                <w:webHidden/>
              </w:rPr>
              <w:tab/>
            </w:r>
            <w:r>
              <w:rPr>
                <w:noProof/>
                <w:webHidden/>
              </w:rPr>
              <w:fldChar w:fldCharType="begin"/>
            </w:r>
            <w:r>
              <w:rPr>
                <w:noProof/>
                <w:webHidden/>
              </w:rPr>
              <w:instrText xml:space="preserve"> PAGEREF _Toc183531250 \h </w:instrText>
            </w:r>
            <w:r>
              <w:rPr>
                <w:noProof/>
                <w:webHidden/>
              </w:rPr>
            </w:r>
            <w:r>
              <w:rPr>
                <w:noProof/>
                <w:webHidden/>
              </w:rPr>
              <w:fldChar w:fldCharType="separate"/>
            </w:r>
            <w:r w:rsidR="00D273C6">
              <w:rPr>
                <w:noProof/>
                <w:webHidden/>
              </w:rPr>
              <w:t>18</w:t>
            </w:r>
            <w:r>
              <w:rPr>
                <w:noProof/>
                <w:webHidden/>
              </w:rPr>
              <w:fldChar w:fldCharType="end"/>
            </w:r>
          </w:hyperlink>
        </w:p>
        <w:p w14:paraId="30F1E07B" w14:textId="28001409" w:rsidR="00E85C59" w:rsidRDefault="00E85C59">
          <w:pPr>
            <w:pStyle w:val="TOC1"/>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51" w:history="1">
            <w:r w:rsidRPr="00CC6601">
              <w:rPr>
                <w:rStyle w:val="Hyperlink"/>
                <w:noProof/>
              </w:rPr>
              <w:t>Appendices</w:t>
            </w:r>
            <w:r>
              <w:rPr>
                <w:noProof/>
                <w:webHidden/>
              </w:rPr>
              <w:tab/>
            </w:r>
            <w:r>
              <w:rPr>
                <w:noProof/>
                <w:webHidden/>
              </w:rPr>
              <w:fldChar w:fldCharType="begin"/>
            </w:r>
            <w:r>
              <w:rPr>
                <w:noProof/>
                <w:webHidden/>
              </w:rPr>
              <w:instrText xml:space="preserve"> PAGEREF _Toc183531251 \h </w:instrText>
            </w:r>
            <w:r>
              <w:rPr>
                <w:noProof/>
                <w:webHidden/>
              </w:rPr>
            </w:r>
            <w:r>
              <w:rPr>
                <w:noProof/>
                <w:webHidden/>
              </w:rPr>
              <w:fldChar w:fldCharType="separate"/>
            </w:r>
            <w:r w:rsidR="00D273C6">
              <w:rPr>
                <w:noProof/>
                <w:webHidden/>
              </w:rPr>
              <w:t>19</w:t>
            </w:r>
            <w:r>
              <w:rPr>
                <w:noProof/>
                <w:webHidden/>
              </w:rPr>
              <w:fldChar w:fldCharType="end"/>
            </w:r>
          </w:hyperlink>
        </w:p>
        <w:p w14:paraId="4A3D9198" w14:textId="55D34424" w:rsidR="00E85C59" w:rsidRDefault="00E85C59">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52" w:history="1">
            <w:r w:rsidRPr="00CC6601">
              <w:rPr>
                <w:rStyle w:val="Hyperlink"/>
                <w:noProof/>
              </w:rPr>
              <w:t>Appendix 1: Strengthening Medicare Implementation Oversight Committee Terms of Reference</w:t>
            </w:r>
            <w:r>
              <w:rPr>
                <w:noProof/>
                <w:webHidden/>
              </w:rPr>
              <w:tab/>
            </w:r>
            <w:r>
              <w:rPr>
                <w:noProof/>
                <w:webHidden/>
              </w:rPr>
              <w:fldChar w:fldCharType="begin"/>
            </w:r>
            <w:r>
              <w:rPr>
                <w:noProof/>
                <w:webHidden/>
              </w:rPr>
              <w:instrText xml:space="preserve"> PAGEREF _Toc183531252 \h </w:instrText>
            </w:r>
            <w:r>
              <w:rPr>
                <w:noProof/>
                <w:webHidden/>
              </w:rPr>
            </w:r>
            <w:r>
              <w:rPr>
                <w:noProof/>
                <w:webHidden/>
              </w:rPr>
              <w:fldChar w:fldCharType="separate"/>
            </w:r>
            <w:r w:rsidR="00D273C6">
              <w:rPr>
                <w:noProof/>
                <w:webHidden/>
              </w:rPr>
              <w:t>19</w:t>
            </w:r>
            <w:r>
              <w:rPr>
                <w:noProof/>
                <w:webHidden/>
              </w:rPr>
              <w:fldChar w:fldCharType="end"/>
            </w:r>
          </w:hyperlink>
        </w:p>
        <w:p w14:paraId="370755ED" w14:textId="57FB0614" w:rsidR="00E85C59" w:rsidRDefault="00E85C59">
          <w:pPr>
            <w:pStyle w:val="TOC2"/>
            <w:tabs>
              <w:tab w:val="right" w:leader="dot" w:pos="9060"/>
            </w:tabs>
            <w:rPr>
              <w:rFonts w:asciiTheme="minorHAnsi" w:eastAsiaTheme="minorEastAsia" w:hAnsiTheme="minorHAnsi" w:cstheme="minorBidi"/>
              <w:noProof/>
              <w:color w:val="auto"/>
              <w:kern w:val="2"/>
              <w:sz w:val="24"/>
              <w:lang w:eastAsia="en-AU"/>
              <w14:ligatures w14:val="standardContextual"/>
            </w:rPr>
          </w:pPr>
          <w:hyperlink w:anchor="_Toc183531253" w:history="1">
            <w:r w:rsidRPr="00CC6601">
              <w:rPr>
                <w:rStyle w:val="Hyperlink"/>
                <w:noProof/>
              </w:rPr>
              <w:t>Appendix 2: Strengthening Medicare Budget fact sheets</w:t>
            </w:r>
            <w:r>
              <w:rPr>
                <w:noProof/>
                <w:webHidden/>
              </w:rPr>
              <w:tab/>
            </w:r>
            <w:r>
              <w:rPr>
                <w:noProof/>
                <w:webHidden/>
              </w:rPr>
              <w:fldChar w:fldCharType="begin"/>
            </w:r>
            <w:r>
              <w:rPr>
                <w:noProof/>
                <w:webHidden/>
              </w:rPr>
              <w:instrText xml:space="preserve"> PAGEREF _Toc183531253 \h </w:instrText>
            </w:r>
            <w:r>
              <w:rPr>
                <w:noProof/>
                <w:webHidden/>
              </w:rPr>
            </w:r>
            <w:r>
              <w:rPr>
                <w:noProof/>
                <w:webHidden/>
              </w:rPr>
              <w:fldChar w:fldCharType="separate"/>
            </w:r>
            <w:r w:rsidR="00D273C6">
              <w:rPr>
                <w:noProof/>
                <w:webHidden/>
              </w:rPr>
              <w:t>23</w:t>
            </w:r>
            <w:r>
              <w:rPr>
                <w:noProof/>
                <w:webHidden/>
              </w:rPr>
              <w:fldChar w:fldCharType="end"/>
            </w:r>
          </w:hyperlink>
        </w:p>
        <w:p w14:paraId="50DAD382" w14:textId="5D496491" w:rsidR="00890424" w:rsidRDefault="00890424" w:rsidP="00346C4A">
          <w:r>
            <w:rPr>
              <w:b/>
              <w:bCs/>
              <w:noProof/>
            </w:rPr>
            <w:fldChar w:fldCharType="end"/>
          </w:r>
        </w:p>
      </w:sdtContent>
    </w:sdt>
    <w:p w14:paraId="1B1E9432" w14:textId="77777777" w:rsidR="00CF14A6" w:rsidRPr="004D1339" w:rsidRDefault="00CF14A6" w:rsidP="00346C4A">
      <w:pPr>
        <w:sectPr w:rsidR="00CF14A6" w:rsidRPr="004D1339" w:rsidSect="00CF14A6">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418" w:left="1418" w:header="709" w:footer="709" w:gutter="0"/>
          <w:pgNumType w:fmt="lowerRoman"/>
          <w:cols w:space="708"/>
          <w:docGrid w:linePitch="360"/>
        </w:sectPr>
      </w:pPr>
    </w:p>
    <w:p w14:paraId="44D5343D" w14:textId="4E398281" w:rsidR="00CF14A6" w:rsidRPr="004D1339" w:rsidRDefault="00CF14A6" w:rsidP="00CF14A6">
      <w:pPr>
        <w:pStyle w:val="Heading1"/>
      </w:pPr>
      <w:bookmarkStart w:id="2" w:name="_Toc183531236"/>
      <w:r w:rsidRPr="004D1339">
        <w:t>Acknowledgement</w:t>
      </w:r>
      <w:r w:rsidR="00240061">
        <w:t xml:space="preserve"> of Country</w:t>
      </w:r>
      <w:bookmarkEnd w:id="2"/>
    </w:p>
    <w:p w14:paraId="447A4A35" w14:textId="4206D29E" w:rsidR="0095760F" w:rsidRPr="00ED6F7A" w:rsidRDefault="0095760F" w:rsidP="0095760F">
      <w:pPr>
        <w:spacing w:before="0" w:after="200"/>
        <w:rPr>
          <w:rFonts w:cs="Arial"/>
        </w:rPr>
      </w:pPr>
      <w:r w:rsidRPr="00ED6F7A">
        <w:rPr>
          <w:rFonts w:cs="Arial"/>
        </w:rPr>
        <w:t xml:space="preserve">We, the Department of Health and Aged Care, acknowledge the Traditional Owners and Custodians of Country throughout Australia. We recognise the strength and resilience of Aboriginal and Torres Strait Islander people and acknowledge and respect their continuing connections and relationships to country, rivers, land and sea. </w:t>
      </w:r>
    </w:p>
    <w:p w14:paraId="227DA035" w14:textId="77777777" w:rsidR="0095760F" w:rsidRPr="00ED6F7A" w:rsidRDefault="0095760F" w:rsidP="0095760F">
      <w:pPr>
        <w:spacing w:before="0" w:after="200"/>
        <w:rPr>
          <w:rFonts w:cs="Arial"/>
        </w:rPr>
      </w:pPr>
      <w:r w:rsidRPr="00ED6F7A">
        <w:rPr>
          <w:rFonts w:cs="Arial"/>
        </w:rPr>
        <w:t xml:space="preserve">We acknowledge the ongoing contribution Aboriginal and Torres Strait Islander people make across the health and aged care systems and wider community. We also pay our respects to Elders past, present and future and extend that respect to all Traditional Custodians of this land. </w:t>
      </w:r>
    </w:p>
    <w:p w14:paraId="6B2AE972" w14:textId="2D6CB3E4" w:rsidR="00CF14A6" w:rsidRPr="00ED6F7A" w:rsidRDefault="0095760F" w:rsidP="0095760F">
      <w:pPr>
        <w:spacing w:before="0" w:after="200"/>
        <w:rPr>
          <w:rFonts w:cs="Arial"/>
        </w:rPr>
        <w:sectPr w:rsidR="00CF14A6" w:rsidRPr="00ED6F7A" w:rsidSect="00CF14A6">
          <w:pgSz w:w="11906" w:h="16838"/>
          <w:pgMar w:top="1701" w:right="1418" w:bottom="1418" w:left="1418" w:header="709" w:footer="709" w:gutter="0"/>
          <w:pgNumType w:fmt="lowerRoman"/>
          <w:cols w:space="708"/>
          <w:docGrid w:linePitch="360"/>
        </w:sectPr>
      </w:pPr>
      <w:r w:rsidRPr="00ED6F7A">
        <w:rPr>
          <w:rFonts w:cs="Arial"/>
        </w:rPr>
        <w:t>We acknowledge and respect the Traditional Custodians whose ancestral lands are where our Health and Aged Care offices are locate</w:t>
      </w:r>
      <w:r w:rsidR="00185D49">
        <w:rPr>
          <w:rFonts w:cs="Arial"/>
        </w:rPr>
        <w:t>d.</w:t>
      </w:r>
    </w:p>
    <w:p w14:paraId="2CDD79A5" w14:textId="3A68E38D" w:rsidR="00CF14A6" w:rsidRDefault="002B11AB" w:rsidP="002B11AB">
      <w:pPr>
        <w:pStyle w:val="Heading1"/>
      </w:pPr>
      <w:bookmarkStart w:id="3" w:name="_Toc183531237"/>
      <w:r w:rsidRPr="00654F2B">
        <w:t>1</w:t>
      </w:r>
      <w:r>
        <w:tab/>
        <w:t>Background</w:t>
      </w:r>
      <w:bookmarkEnd w:id="3"/>
    </w:p>
    <w:p w14:paraId="5D8E944B" w14:textId="77777777" w:rsidR="00654F2B" w:rsidRPr="006400D9" w:rsidRDefault="00654F2B" w:rsidP="005D22E3">
      <w:pPr>
        <w:pStyle w:val="Heading2"/>
      </w:pPr>
      <w:bookmarkStart w:id="4" w:name="_Toc183531238"/>
      <w:r>
        <w:t xml:space="preserve">1.1 </w:t>
      </w:r>
      <w:r>
        <w:tab/>
        <w:t>Primary Care</w:t>
      </w:r>
      <w:bookmarkEnd w:id="4"/>
    </w:p>
    <w:p w14:paraId="41DBDCCF" w14:textId="1ACAD702" w:rsidR="00654F2B" w:rsidRPr="00ED6F7A" w:rsidRDefault="00654F2B" w:rsidP="00654F2B">
      <w:pPr>
        <w:rPr>
          <w:rFonts w:cs="Arial"/>
        </w:rPr>
      </w:pPr>
      <w:r w:rsidRPr="00ED6F7A">
        <w:rPr>
          <w:rFonts w:cs="Arial"/>
        </w:rPr>
        <w:t xml:space="preserve">Primary care provides the foundation for universal health care, working hard to keep all Australians healthy and well in the community, and to deliver care that meets the needs of people and communities at all stages of life, no matter where they live and when they need care. </w:t>
      </w:r>
    </w:p>
    <w:p w14:paraId="2AB2C9B1" w14:textId="1ED6198F" w:rsidR="00654F2B" w:rsidRPr="00ED6F7A" w:rsidRDefault="00654F2B" w:rsidP="00654F2B">
      <w:pPr>
        <w:rPr>
          <w:rFonts w:cs="Arial"/>
        </w:rPr>
      </w:pPr>
      <w:r w:rsidRPr="00ED6F7A">
        <w:rPr>
          <w:rFonts w:cs="Arial"/>
        </w:rPr>
        <w:t>Generally, primary care is the first service people access for health care</w:t>
      </w:r>
      <w:r w:rsidR="00D425CD">
        <w:rPr>
          <w:rFonts w:cs="Arial"/>
        </w:rPr>
        <w:t>.</w:t>
      </w:r>
      <w:r w:rsidRPr="00ED6F7A">
        <w:rPr>
          <w:rFonts w:cs="Arial"/>
        </w:rPr>
        <w:t xml:space="preserve"> </w:t>
      </w:r>
      <w:r w:rsidR="00FE2308">
        <w:rPr>
          <w:rFonts w:cs="Arial"/>
        </w:rPr>
        <w:t>Primary care</w:t>
      </w:r>
      <w:r w:rsidR="00D425CD" w:rsidRPr="00ED6F7A">
        <w:rPr>
          <w:rFonts w:cs="Arial"/>
        </w:rPr>
        <w:t xml:space="preserve"> </w:t>
      </w:r>
      <w:r w:rsidRPr="00ED6F7A">
        <w:rPr>
          <w:rFonts w:cs="Arial"/>
        </w:rPr>
        <w:t>can be informed by a relationship built over time in the context of a person’s family, carers and cultural background. Primary care providers can play a critical function in connecting patients to other services including community-based services, hospitals and specialist providers.</w:t>
      </w:r>
    </w:p>
    <w:p w14:paraId="27F052A2" w14:textId="169F33A8" w:rsidR="00654F2B" w:rsidRPr="00ED6F7A" w:rsidRDefault="00654F2B" w:rsidP="00654F2B">
      <w:pPr>
        <w:rPr>
          <w:rFonts w:cs="Arial"/>
        </w:rPr>
      </w:pPr>
      <w:r w:rsidRPr="00ED6F7A">
        <w:rPr>
          <w:rFonts w:cs="Arial"/>
        </w:rPr>
        <w:t>Primary care includes diagnosis and treatment of health conditions and long-term care, health promotion and prevention services. Types of primary care in Australia include, but are not limited to:</w:t>
      </w:r>
    </w:p>
    <w:p w14:paraId="499EE7B1" w14:textId="77777777" w:rsidR="00654F2B" w:rsidRPr="00ED6F7A" w:rsidRDefault="00654F2B" w:rsidP="00654F2B">
      <w:pPr>
        <w:pStyle w:val="ListParagraph"/>
        <w:numPr>
          <w:ilvl w:val="0"/>
          <w:numId w:val="23"/>
        </w:numPr>
        <w:spacing w:line="240" w:lineRule="auto"/>
        <w:rPr>
          <w:rFonts w:cs="Arial"/>
        </w:rPr>
      </w:pPr>
      <w:r w:rsidRPr="00ED6F7A">
        <w:rPr>
          <w:rFonts w:cs="Arial"/>
        </w:rPr>
        <w:t>general practice (GP)</w:t>
      </w:r>
    </w:p>
    <w:p w14:paraId="702B5F25" w14:textId="77777777" w:rsidR="00654F2B" w:rsidRPr="00ED6F7A" w:rsidRDefault="00654F2B" w:rsidP="00654F2B">
      <w:pPr>
        <w:pStyle w:val="ListParagraph"/>
        <w:numPr>
          <w:ilvl w:val="0"/>
          <w:numId w:val="23"/>
        </w:numPr>
        <w:spacing w:line="240" w:lineRule="auto"/>
        <w:rPr>
          <w:rFonts w:cs="Arial"/>
        </w:rPr>
      </w:pPr>
      <w:r w:rsidRPr="00ED6F7A">
        <w:rPr>
          <w:rFonts w:cs="Arial"/>
        </w:rPr>
        <w:t>Aboriginal Community Controlled Health Services</w:t>
      </w:r>
    </w:p>
    <w:p w14:paraId="4AEDF338" w14:textId="77777777" w:rsidR="00654F2B" w:rsidRPr="00ED6F7A" w:rsidRDefault="00654F2B" w:rsidP="00654F2B">
      <w:pPr>
        <w:pStyle w:val="ListParagraph"/>
        <w:numPr>
          <w:ilvl w:val="0"/>
          <w:numId w:val="23"/>
        </w:numPr>
        <w:spacing w:line="240" w:lineRule="auto"/>
        <w:rPr>
          <w:rFonts w:cs="Arial"/>
        </w:rPr>
      </w:pPr>
      <w:r w:rsidRPr="00ED6F7A">
        <w:rPr>
          <w:rFonts w:cs="Arial"/>
        </w:rPr>
        <w:t xml:space="preserve">community health centres and walk-in clinics </w:t>
      </w:r>
    </w:p>
    <w:p w14:paraId="25989106" w14:textId="77777777" w:rsidR="00654F2B" w:rsidRPr="00ED6F7A" w:rsidRDefault="00654F2B" w:rsidP="00654F2B">
      <w:pPr>
        <w:pStyle w:val="ListParagraph"/>
        <w:numPr>
          <w:ilvl w:val="0"/>
          <w:numId w:val="23"/>
        </w:numPr>
        <w:spacing w:line="240" w:lineRule="auto"/>
        <w:rPr>
          <w:rFonts w:cs="Arial"/>
        </w:rPr>
      </w:pPr>
      <w:r w:rsidRPr="00ED6F7A">
        <w:rPr>
          <w:rFonts w:cs="Arial"/>
        </w:rPr>
        <w:t>community pharmacies</w:t>
      </w:r>
    </w:p>
    <w:p w14:paraId="6900594F" w14:textId="77777777" w:rsidR="00654F2B" w:rsidRPr="00ED6F7A" w:rsidRDefault="00654F2B" w:rsidP="00654F2B">
      <w:pPr>
        <w:pStyle w:val="ListParagraph"/>
        <w:numPr>
          <w:ilvl w:val="0"/>
          <w:numId w:val="23"/>
        </w:numPr>
        <w:spacing w:line="240" w:lineRule="auto"/>
        <w:rPr>
          <w:rFonts w:cs="Arial"/>
        </w:rPr>
      </w:pPr>
      <w:r w:rsidRPr="00ED6F7A">
        <w:rPr>
          <w:rFonts w:cs="Arial"/>
        </w:rPr>
        <w:t>community nursing services</w:t>
      </w:r>
    </w:p>
    <w:p w14:paraId="4D6F2C80" w14:textId="77777777" w:rsidR="00654F2B" w:rsidRPr="00ED6F7A" w:rsidRDefault="00654F2B" w:rsidP="00654F2B">
      <w:pPr>
        <w:pStyle w:val="ListParagraph"/>
        <w:numPr>
          <w:ilvl w:val="0"/>
          <w:numId w:val="23"/>
        </w:numPr>
        <w:spacing w:line="240" w:lineRule="auto"/>
        <w:rPr>
          <w:rFonts w:cs="Arial"/>
        </w:rPr>
      </w:pPr>
      <w:r w:rsidRPr="00ED6F7A">
        <w:rPr>
          <w:rFonts w:cs="Arial"/>
        </w:rPr>
        <w:t>oral health and dental services</w:t>
      </w:r>
    </w:p>
    <w:p w14:paraId="3D0B0D8E" w14:textId="77777777" w:rsidR="00654F2B" w:rsidRPr="00ED6F7A" w:rsidRDefault="00654F2B" w:rsidP="00654F2B">
      <w:pPr>
        <w:pStyle w:val="ListParagraph"/>
        <w:numPr>
          <w:ilvl w:val="0"/>
          <w:numId w:val="23"/>
        </w:numPr>
        <w:spacing w:line="240" w:lineRule="auto"/>
        <w:rPr>
          <w:rFonts w:cs="Arial"/>
        </w:rPr>
      </w:pPr>
      <w:r w:rsidRPr="00ED6F7A">
        <w:rPr>
          <w:rFonts w:cs="Arial"/>
        </w:rPr>
        <w:t>mental health services</w:t>
      </w:r>
    </w:p>
    <w:p w14:paraId="6C13DF5E" w14:textId="77777777" w:rsidR="00654F2B" w:rsidRPr="00ED6F7A" w:rsidRDefault="00654F2B" w:rsidP="00654F2B">
      <w:pPr>
        <w:pStyle w:val="ListParagraph"/>
        <w:numPr>
          <w:ilvl w:val="0"/>
          <w:numId w:val="23"/>
        </w:numPr>
        <w:spacing w:line="240" w:lineRule="auto"/>
        <w:rPr>
          <w:rFonts w:cs="Arial"/>
        </w:rPr>
      </w:pPr>
      <w:r w:rsidRPr="00ED6F7A">
        <w:rPr>
          <w:rFonts w:cs="Arial"/>
        </w:rPr>
        <w:t>drug and alcohol treatment services</w:t>
      </w:r>
    </w:p>
    <w:p w14:paraId="516D10BC" w14:textId="77777777" w:rsidR="00654F2B" w:rsidRPr="00ED6F7A" w:rsidRDefault="00654F2B" w:rsidP="00654F2B">
      <w:pPr>
        <w:pStyle w:val="ListParagraph"/>
        <w:numPr>
          <w:ilvl w:val="0"/>
          <w:numId w:val="23"/>
        </w:numPr>
        <w:spacing w:line="240" w:lineRule="auto"/>
        <w:rPr>
          <w:rFonts w:cs="Arial"/>
        </w:rPr>
      </w:pPr>
      <w:r w:rsidRPr="00ED6F7A">
        <w:rPr>
          <w:rFonts w:cs="Arial"/>
        </w:rPr>
        <w:t>sexual and reproductive health services</w:t>
      </w:r>
    </w:p>
    <w:p w14:paraId="6027D23D" w14:textId="77777777" w:rsidR="00654F2B" w:rsidRPr="00ED6F7A" w:rsidRDefault="00654F2B" w:rsidP="00654F2B">
      <w:pPr>
        <w:pStyle w:val="ListParagraph"/>
        <w:numPr>
          <w:ilvl w:val="0"/>
          <w:numId w:val="23"/>
        </w:numPr>
        <w:spacing w:line="240" w:lineRule="auto"/>
        <w:rPr>
          <w:rFonts w:cs="Arial"/>
        </w:rPr>
      </w:pPr>
      <w:r w:rsidRPr="00ED6F7A">
        <w:rPr>
          <w:rFonts w:cs="Arial"/>
        </w:rPr>
        <w:t>maternal and child health services</w:t>
      </w:r>
    </w:p>
    <w:p w14:paraId="17497E31" w14:textId="10DC3BFD" w:rsidR="0016720D" w:rsidRPr="0016720D" w:rsidRDefault="00654F2B" w:rsidP="0016720D">
      <w:pPr>
        <w:pStyle w:val="ListParagraph"/>
        <w:numPr>
          <w:ilvl w:val="0"/>
          <w:numId w:val="23"/>
        </w:numPr>
        <w:spacing w:line="240" w:lineRule="auto"/>
        <w:rPr>
          <w:rFonts w:cs="Arial"/>
        </w:rPr>
      </w:pPr>
      <w:r w:rsidRPr="00632E14">
        <w:rPr>
          <w:rFonts w:cs="Arial"/>
        </w:rPr>
        <w:t>allied health services including care provided by psychologists, physiotherapists, occupational therapists, chiropractors.</w:t>
      </w:r>
    </w:p>
    <w:p w14:paraId="449C070D" w14:textId="530238CA" w:rsidR="00435B52" w:rsidRPr="0016720D" w:rsidRDefault="00654F2B" w:rsidP="0016720D">
      <w:pPr>
        <w:spacing w:line="240" w:lineRule="auto"/>
        <w:rPr>
          <w:rFonts w:cs="Arial"/>
        </w:rPr>
      </w:pPr>
      <w:r w:rsidRPr="0016720D">
        <w:rPr>
          <w:rFonts w:cs="Arial"/>
        </w:rPr>
        <w:t xml:space="preserve">Effective primary care benefits patients, their </w:t>
      </w:r>
      <w:proofErr w:type="spellStart"/>
      <w:r w:rsidRPr="0016720D">
        <w:rPr>
          <w:rFonts w:cs="Arial"/>
        </w:rPr>
        <w:t>carers</w:t>
      </w:r>
      <w:proofErr w:type="spellEnd"/>
      <w:r w:rsidRPr="0016720D">
        <w:rPr>
          <w:rFonts w:cs="Arial"/>
        </w:rPr>
        <w:t xml:space="preserve">, families and the broader health system, and leads to lower costs, improved health outcomes and reduced pressure on hospital emergency departments Reform in primary health care can involve complex changes to systems over time. It is therefore important to </w:t>
      </w:r>
      <w:r w:rsidR="00B25CFE" w:rsidRPr="0016720D">
        <w:rPr>
          <w:rFonts w:cs="Arial"/>
        </w:rPr>
        <w:t>under</w:t>
      </w:r>
      <w:r w:rsidR="005C5CFC" w:rsidRPr="0016720D">
        <w:rPr>
          <w:rFonts w:cs="Arial"/>
        </w:rPr>
        <w:t>st</w:t>
      </w:r>
      <w:r w:rsidR="00B25CFE" w:rsidRPr="0016720D">
        <w:rPr>
          <w:rFonts w:cs="Arial"/>
        </w:rPr>
        <w:t xml:space="preserve">and what </w:t>
      </w:r>
      <w:proofErr w:type="gramStart"/>
      <w:r w:rsidR="00B25CFE" w:rsidRPr="0016720D">
        <w:rPr>
          <w:rFonts w:cs="Arial"/>
        </w:rPr>
        <w:t>is</w:t>
      </w:r>
      <w:r w:rsidRPr="0016720D">
        <w:rPr>
          <w:rFonts w:cs="Arial"/>
        </w:rPr>
        <w:t xml:space="preserve"> “effective” primary health care and </w:t>
      </w:r>
      <w:r w:rsidR="00083796" w:rsidRPr="0016720D">
        <w:rPr>
          <w:rFonts w:cs="Arial"/>
        </w:rPr>
        <w:t xml:space="preserve">which </w:t>
      </w:r>
      <w:r w:rsidRPr="0016720D">
        <w:rPr>
          <w:rFonts w:cs="Arial"/>
        </w:rPr>
        <w:t>areas of the system</w:t>
      </w:r>
      <w:proofErr w:type="gramEnd"/>
      <w:r w:rsidRPr="0016720D">
        <w:rPr>
          <w:rFonts w:cs="Arial"/>
        </w:rPr>
        <w:t xml:space="preserve"> </w:t>
      </w:r>
      <w:r w:rsidR="00083796" w:rsidRPr="0016720D">
        <w:rPr>
          <w:rFonts w:cs="Arial"/>
        </w:rPr>
        <w:t>to prioritise</w:t>
      </w:r>
      <w:r w:rsidRPr="0016720D">
        <w:rPr>
          <w:rFonts w:cs="Arial"/>
        </w:rPr>
        <w:t xml:space="preserve"> in policy reforms. </w:t>
      </w:r>
    </w:p>
    <w:p w14:paraId="4D9877D0" w14:textId="31B2CCC5" w:rsidR="00654F2B" w:rsidRPr="00ED6F7A" w:rsidRDefault="00CA1C2B" w:rsidP="00654F2B">
      <w:pPr>
        <w:rPr>
          <w:rFonts w:cs="Arial"/>
        </w:rPr>
      </w:pPr>
      <w:r>
        <w:rPr>
          <w:rFonts w:cs="Arial"/>
        </w:rPr>
        <w:t>The quadruple aim</w:t>
      </w:r>
      <w:r w:rsidR="00654F2B" w:rsidRPr="00ED6F7A">
        <w:rPr>
          <w:rFonts w:cs="Arial"/>
        </w:rPr>
        <w:t xml:space="preserve"> </w:t>
      </w:r>
      <w:r w:rsidR="00435B52">
        <w:rPr>
          <w:rFonts w:cs="Arial"/>
        </w:rPr>
        <w:t xml:space="preserve">outlines </w:t>
      </w:r>
      <w:r>
        <w:rPr>
          <w:rFonts w:cs="Arial"/>
        </w:rPr>
        <w:t>four</w:t>
      </w:r>
      <w:r w:rsidR="00435B52">
        <w:rPr>
          <w:rFonts w:cs="Arial"/>
        </w:rPr>
        <w:t xml:space="preserve"> core health targets for optimising health systems and health for individuals and populations.</w:t>
      </w:r>
      <w:r>
        <w:rPr>
          <w:rFonts w:cs="Arial"/>
        </w:rPr>
        <w:t xml:space="preserve"> Advancing health equity was added as an additional aim to highlight </w:t>
      </w:r>
      <w:r w:rsidR="005B2133">
        <w:rPr>
          <w:rFonts w:cs="Arial"/>
        </w:rPr>
        <w:t>its importance in health systems, providing the quintuple aims</w:t>
      </w:r>
      <w:r w:rsidR="00654F2B" w:rsidRPr="00ED6F7A">
        <w:rPr>
          <w:rFonts w:cs="Arial"/>
        </w:rPr>
        <w:t>:</w:t>
      </w:r>
      <w:r w:rsidR="00654F2B" w:rsidRPr="00ED6F7A">
        <w:rPr>
          <w:rStyle w:val="FootnoteReference"/>
          <w:rFonts w:eastAsiaTheme="majorEastAsia" w:cs="Arial"/>
        </w:rPr>
        <w:footnoteReference w:id="2"/>
      </w:r>
    </w:p>
    <w:p w14:paraId="6D3956F4" w14:textId="77777777" w:rsidR="00654F2B" w:rsidRPr="00ED6F7A" w:rsidRDefault="00654F2B" w:rsidP="00654F2B">
      <w:pPr>
        <w:pStyle w:val="ListParagraph"/>
        <w:numPr>
          <w:ilvl w:val="0"/>
          <w:numId w:val="22"/>
        </w:numPr>
        <w:spacing w:before="0" w:line="240" w:lineRule="auto"/>
        <w:ind w:left="822" w:hanging="357"/>
        <w:rPr>
          <w:rFonts w:cs="Arial"/>
        </w:rPr>
      </w:pPr>
      <w:r w:rsidRPr="00ED6F7A">
        <w:rPr>
          <w:rFonts w:cs="Arial"/>
        </w:rPr>
        <w:t>enhancing people’s experience of health care</w:t>
      </w:r>
    </w:p>
    <w:p w14:paraId="4BC9BA2A" w14:textId="77777777" w:rsidR="00654F2B" w:rsidRPr="00ED6F7A" w:rsidRDefault="00654F2B" w:rsidP="00654F2B">
      <w:pPr>
        <w:pStyle w:val="ListParagraph"/>
        <w:numPr>
          <w:ilvl w:val="0"/>
          <w:numId w:val="22"/>
        </w:numPr>
        <w:spacing w:line="240" w:lineRule="auto"/>
        <w:rPr>
          <w:rFonts w:cs="Arial"/>
        </w:rPr>
      </w:pPr>
      <w:r w:rsidRPr="00ED6F7A">
        <w:rPr>
          <w:rFonts w:cs="Arial"/>
        </w:rPr>
        <w:t>improving the health of populations</w:t>
      </w:r>
    </w:p>
    <w:p w14:paraId="14F7A9EA" w14:textId="77777777" w:rsidR="00654F2B" w:rsidRPr="00ED6F7A" w:rsidRDefault="00654F2B" w:rsidP="00654F2B">
      <w:pPr>
        <w:pStyle w:val="ListParagraph"/>
        <w:numPr>
          <w:ilvl w:val="0"/>
          <w:numId w:val="22"/>
        </w:numPr>
        <w:spacing w:line="240" w:lineRule="auto"/>
        <w:rPr>
          <w:rFonts w:cs="Arial"/>
        </w:rPr>
      </w:pPr>
      <w:r w:rsidRPr="00ED6F7A">
        <w:rPr>
          <w:rFonts w:cs="Arial"/>
        </w:rPr>
        <w:t>improving the cost-efficiency of health systems</w:t>
      </w:r>
    </w:p>
    <w:p w14:paraId="7C3E2283" w14:textId="4FFEB633" w:rsidR="00654F2B" w:rsidRPr="00ED6F7A" w:rsidRDefault="00654F2B" w:rsidP="00654F2B">
      <w:pPr>
        <w:pStyle w:val="ListParagraph"/>
        <w:numPr>
          <w:ilvl w:val="0"/>
          <w:numId w:val="22"/>
        </w:numPr>
        <w:spacing w:line="240" w:lineRule="auto"/>
        <w:rPr>
          <w:rFonts w:cs="Arial"/>
        </w:rPr>
      </w:pPr>
      <w:r w:rsidRPr="00ED6F7A">
        <w:rPr>
          <w:rFonts w:cs="Arial"/>
        </w:rPr>
        <w:t>improving healthcare provider</w:t>
      </w:r>
      <w:r w:rsidR="00CA1C2B">
        <w:rPr>
          <w:rFonts w:cs="Arial"/>
        </w:rPr>
        <w:t xml:space="preserve"> experience</w:t>
      </w:r>
    </w:p>
    <w:p w14:paraId="1733337B" w14:textId="7A3543F1" w:rsidR="00654F2B" w:rsidRPr="00800976" w:rsidRDefault="00654F2B" w:rsidP="00654F2B">
      <w:pPr>
        <w:pStyle w:val="ListParagraph"/>
        <w:numPr>
          <w:ilvl w:val="0"/>
          <w:numId w:val="22"/>
        </w:numPr>
        <w:spacing w:line="240" w:lineRule="auto"/>
        <w:rPr>
          <w:rFonts w:cs="Arial"/>
        </w:rPr>
      </w:pPr>
      <w:r w:rsidRPr="00ED6F7A">
        <w:rPr>
          <w:rFonts w:cs="Arial"/>
        </w:rPr>
        <w:t>advancing health equity.</w:t>
      </w:r>
      <w:r w:rsidRPr="00ED6F7A">
        <w:rPr>
          <w:rFonts w:cs="Arial"/>
          <w:vertAlign w:val="superscript"/>
        </w:rPr>
        <w:t>1,</w:t>
      </w:r>
      <w:r w:rsidRPr="00ED6F7A">
        <w:rPr>
          <w:rStyle w:val="FootnoteReference"/>
          <w:rFonts w:eastAsiaTheme="majorEastAsia" w:cs="Arial"/>
        </w:rPr>
        <w:footnoteReference w:id="3"/>
      </w:r>
    </w:p>
    <w:p w14:paraId="25201D61" w14:textId="4AD9A99A" w:rsidR="00654F2B" w:rsidRDefault="00654F2B" w:rsidP="005D22E3">
      <w:pPr>
        <w:pStyle w:val="Heading2"/>
      </w:pPr>
      <w:bookmarkStart w:id="5" w:name="_Toc183531239"/>
      <w:proofErr w:type="gramStart"/>
      <w:r>
        <w:t>1.2  Reform</w:t>
      </w:r>
      <w:proofErr w:type="gramEnd"/>
      <w:r>
        <w:t xml:space="preserve"> of primary care</w:t>
      </w:r>
      <w:bookmarkEnd w:id="5"/>
    </w:p>
    <w:p w14:paraId="5C13D898" w14:textId="30DDBD02" w:rsidR="00654F2B" w:rsidRPr="00654F2B" w:rsidRDefault="00654F2B" w:rsidP="00654F2B">
      <w:pPr>
        <w:rPr>
          <w:rFonts w:eastAsiaTheme="majorEastAsia" w:cs="Arial"/>
          <w:iCs/>
        </w:rPr>
      </w:pPr>
      <w:r w:rsidRPr="00654F2B">
        <w:rPr>
          <w:rFonts w:eastAsiaTheme="majorEastAsia" w:cs="Arial"/>
          <w:iCs/>
        </w:rPr>
        <w:t xml:space="preserve">In Australia, primary care operates within a complex ecosystem, and reform </w:t>
      </w:r>
      <w:r w:rsidR="00100856">
        <w:rPr>
          <w:rFonts w:eastAsiaTheme="majorEastAsia" w:cs="Arial"/>
          <w:iCs/>
        </w:rPr>
        <w:t>occurs</w:t>
      </w:r>
      <w:r w:rsidRPr="00654F2B">
        <w:rPr>
          <w:rFonts w:eastAsiaTheme="majorEastAsia" w:cs="Arial"/>
          <w:iCs/>
        </w:rPr>
        <w:t xml:space="preserve"> in the context of broader health system changes. In 2022, as the country emerged from the COVID-19 pandemic, the Australian</w:t>
      </w:r>
      <w:r w:rsidRPr="00654F2B">
        <w:rPr>
          <w:rFonts w:cs="Arial"/>
        </w:rPr>
        <w:t xml:space="preserve"> Government (the </w:t>
      </w:r>
      <w:r w:rsidR="00106967">
        <w:rPr>
          <w:rFonts w:cs="Arial"/>
        </w:rPr>
        <w:t>g</w:t>
      </w:r>
      <w:r w:rsidRPr="00654F2B">
        <w:rPr>
          <w:rFonts w:cs="Arial"/>
        </w:rPr>
        <w:t xml:space="preserve">overnment) established the </w:t>
      </w:r>
      <w:hyperlink r:id="rId21" w:history="1">
        <w:r w:rsidRPr="0016720D">
          <w:rPr>
            <w:rStyle w:val="Hyperlink"/>
            <w:rFonts w:cs="Arial"/>
          </w:rPr>
          <w:t>Strengthening Medicare Taskforce</w:t>
        </w:r>
      </w:hyperlink>
      <w:r w:rsidRPr="00654F2B">
        <w:rPr>
          <w:rFonts w:cs="Arial"/>
        </w:rPr>
        <w:t xml:space="preserve"> (the </w:t>
      </w:r>
      <w:r w:rsidR="00106967">
        <w:rPr>
          <w:rFonts w:cs="Arial"/>
        </w:rPr>
        <w:t>t</w:t>
      </w:r>
      <w:r w:rsidRPr="00654F2B">
        <w:rPr>
          <w:rFonts w:cs="Arial"/>
        </w:rPr>
        <w:t xml:space="preserve">askforce) to identify the highest priority areas of reform for the primary care sector and initiatives to be implemented. Building on the </w:t>
      </w:r>
      <w:r w:rsidR="00E11492">
        <w:rPr>
          <w:rFonts w:cs="Arial"/>
        </w:rPr>
        <w:t>quadruple aim</w:t>
      </w:r>
      <w:r w:rsidR="00E11492" w:rsidRPr="00654F2B">
        <w:rPr>
          <w:rFonts w:cs="Arial"/>
        </w:rPr>
        <w:t xml:space="preserve"> </w:t>
      </w:r>
      <w:r w:rsidRPr="00654F2B">
        <w:rPr>
          <w:rFonts w:cs="Arial"/>
        </w:rPr>
        <w:t xml:space="preserve">of the </w:t>
      </w:r>
      <w:hyperlink r:id="rId22" w:history="1">
        <w:r w:rsidRPr="0016720D">
          <w:rPr>
            <w:rStyle w:val="Hyperlink"/>
            <w:rFonts w:cs="Arial"/>
          </w:rPr>
          <w:t>Future focused primary health care: Australia’s Primary Health Care 10 Year Plan 2022</w:t>
        </w:r>
        <w:r w:rsidR="00E11492">
          <w:rPr>
            <w:rStyle w:val="Hyperlink"/>
            <w:rFonts w:cs="Arial"/>
          </w:rPr>
          <w:t>-</w:t>
        </w:r>
        <w:r w:rsidRPr="0016720D">
          <w:rPr>
            <w:rStyle w:val="Hyperlink"/>
            <w:rFonts w:cs="Arial"/>
          </w:rPr>
          <w:t>203</w:t>
        </w:r>
      </w:hyperlink>
      <w:r w:rsidRPr="0016720D">
        <w:rPr>
          <w:rStyle w:val="Hyperlink"/>
          <w:rFonts w:cs="Arial"/>
        </w:rPr>
        <w:t>2</w:t>
      </w:r>
      <w:r w:rsidRPr="00654F2B">
        <w:rPr>
          <w:rFonts w:cs="Arial"/>
          <w:i/>
          <w:iCs/>
        </w:rPr>
        <w:t xml:space="preserve"> </w:t>
      </w:r>
      <w:r w:rsidRPr="00654F2B">
        <w:rPr>
          <w:rFonts w:cs="Arial"/>
        </w:rPr>
        <w:t xml:space="preserve">(10 </w:t>
      </w:r>
      <w:r w:rsidR="00EB5673">
        <w:rPr>
          <w:rFonts w:cs="Arial"/>
        </w:rPr>
        <w:t>y</w:t>
      </w:r>
      <w:r w:rsidRPr="00654F2B">
        <w:rPr>
          <w:rFonts w:cs="Arial"/>
        </w:rPr>
        <w:t xml:space="preserve">ear </w:t>
      </w:r>
      <w:r w:rsidR="00EB5673">
        <w:rPr>
          <w:rFonts w:cs="Arial"/>
        </w:rPr>
        <w:t>p</w:t>
      </w:r>
      <w:r w:rsidRPr="00654F2B">
        <w:rPr>
          <w:rFonts w:cs="Arial"/>
        </w:rPr>
        <w:t xml:space="preserve">lan), the </w:t>
      </w:r>
      <w:hyperlink r:id="rId23" w:history="1">
        <w:r w:rsidRPr="0016720D">
          <w:rPr>
            <w:rStyle w:val="Hyperlink"/>
            <w:rFonts w:cs="Arial"/>
            <w:i/>
            <w:iCs/>
          </w:rPr>
          <w:t>Strengthening Medicare Taskforce Report</w:t>
        </w:r>
      </w:hyperlink>
      <w:r w:rsidR="0085519D">
        <w:rPr>
          <w:rStyle w:val="Hyperlink"/>
          <w:rFonts w:cs="Arial"/>
        </w:rPr>
        <w:t xml:space="preserve"> (taskforce report)</w:t>
      </w:r>
      <w:r w:rsidRPr="00654F2B">
        <w:rPr>
          <w:rFonts w:cs="Arial"/>
        </w:rPr>
        <w:t xml:space="preserve"> recommended </w:t>
      </w:r>
      <w:r w:rsidR="00D14CA5">
        <w:rPr>
          <w:rFonts w:cs="Arial"/>
        </w:rPr>
        <w:t xml:space="preserve">meeting the quintuple aim through </w:t>
      </w:r>
      <w:r w:rsidRPr="00654F2B">
        <w:rPr>
          <w:rFonts w:cs="Arial"/>
        </w:rPr>
        <w:t>four areas</w:t>
      </w:r>
      <w:r w:rsidR="00EE09B9">
        <w:rPr>
          <w:rFonts w:cs="Arial"/>
        </w:rPr>
        <w:t xml:space="preserve"> for reform</w:t>
      </w:r>
      <w:r w:rsidRPr="00654F2B">
        <w:rPr>
          <w:rFonts w:cs="Arial"/>
        </w:rPr>
        <w:t xml:space="preserve"> in the vision for investment to rebuild primary care:</w:t>
      </w:r>
    </w:p>
    <w:p w14:paraId="00692E91" w14:textId="45A8C304" w:rsidR="00654F2B" w:rsidRPr="00654F2B" w:rsidRDefault="00654F2B" w:rsidP="00654F2B">
      <w:pPr>
        <w:pStyle w:val="ListParagraph"/>
        <w:numPr>
          <w:ilvl w:val="0"/>
          <w:numId w:val="24"/>
        </w:numPr>
        <w:spacing w:line="240" w:lineRule="auto"/>
        <w:rPr>
          <w:rFonts w:cs="Arial"/>
        </w:rPr>
      </w:pPr>
      <w:r w:rsidRPr="00654F2B">
        <w:rPr>
          <w:rFonts w:cs="Arial"/>
        </w:rPr>
        <w:t>increasing access to primary care</w:t>
      </w:r>
    </w:p>
    <w:p w14:paraId="5E2C2101" w14:textId="764E4502" w:rsidR="00654F2B" w:rsidRPr="00654F2B" w:rsidRDefault="00654F2B" w:rsidP="00654F2B">
      <w:pPr>
        <w:pStyle w:val="ListParagraph"/>
        <w:numPr>
          <w:ilvl w:val="0"/>
          <w:numId w:val="24"/>
        </w:numPr>
        <w:spacing w:line="240" w:lineRule="auto"/>
        <w:rPr>
          <w:rFonts w:cs="Arial"/>
        </w:rPr>
      </w:pPr>
      <w:r w:rsidRPr="00654F2B">
        <w:rPr>
          <w:rFonts w:cs="Arial"/>
        </w:rPr>
        <w:t>encouraging multidisciplinary team-based care</w:t>
      </w:r>
    </w:p>
    <w:p w14:paraId="5DFB0345" w14:textId="33BA4A13" w:rsidR="00654F2B" w:rsidRPr="00654F2B" w:rsidRDefault="00654F2B" w:rsidP="00654F2B">
      <w:pPr>
        <w:pStyle w:val="ListParagraph"/>
        <w:numPr>
          <w:ilvl w:val="0"/>
          <w:numId w:val="24"/>
        </w:numPr>
        <w:spacing w:line="240" w:lineRule="auto"/>
        <w:rPr>
          <w:rFonts w:cs="Arial"/>
        </w:rPr>
      </w:pPr>
      <w:r w:rsidRPr="00654F2B">
        <w:rPr>
          <w:rFonts w:cs="Arial"/>
        </w:rPr>
        <w:t>modernising primary care</w:t>
      </w:r>
    </w:p>
    <w:p w14:paraId="01B9697A" w14:textId="77777777" w:rsidR="00654F2B" w:rsidRPr="00654F2B" w:rsidRDefault="00654F2B" w:rsidP="00654F2B">
      <w:pPr>
        <w:pStyle w:val="ListParagraph"/>
        <w:numPr>
          <w:ilvl w:val="0"/>
          <w:numId w:val="24"/>
        </w:numPr>
        <w:spacing w:line="240" w:lineRule="auto"/>
        <w:rPr>
          <w:rFonts w:cs="Arial"/>
        </w:rPr>
      </w:pPr>
      <w:r w:rsidRPr="00654F2B">
        <w:rPr>
          <w:rFonts w:cs="Arial"/>
        </w:rPr>
        <w:t>supporting change management and cultural change.</w:t>
      </w:r>
      <w:r w:rsidRPr="00654F2B">
        <w:rPr>
          <w:rStyle w:val="FootnoteReference"/>
          <w:rFonts w:eastAsiaTheme="majorEastAsia" w:cs="Arial"/>
        </w:rPr>
        <w:footnoteReference w:id="4"/>
      </w:r>
    </w:p>
    <w:p w14:paraId="41102704" w14:textId="5C4E6AE1" w:rsidR="00654F2B" w:rsidRPr="00654F2B" w:rsidRDefault="00654F2B" w:rsidP="00654F2B">
      <w:pPr>
        <w:rPr>
          <w:rFonts w:cs="Arial"/>
        </w:rPr>
      </w:pPr>
      <w:r w:rsidRPr="00654F2B">
        <w:rPr>
          <w:rFonts w:cs="Arial"/>
        </w:rPr>
        <w:t>The</w:t>
      </w:r>
      <w:r w:rsidR="00D14CA5">
        <w:rPr>
          <w:rFonts w:cs="Arial"/>
        </w:rPr>
        <w:t xml:space="preserve"> taskforce</w:t>
      </w:r>
      <w:r w:rsidRPr="00654F2B">
        <w:rPr>
          <w:rFonts w:cs="Arial"/>
        </w:rPr>
        <w:t xml:space="preserve"> intend</w:t>
      </w:r>
      <w:r w:rsidR="00D14CA5">
        <w:rPr>
          <w:rFonts w:cs="Arial"/>
        </w:rPr>
        <w:t>s the reforms</w:t>
      </w:r>
      <w:r w:rsidRPr="00654F2B">
        <w:rPr>
          <w:rFonts w:cs="Arial"/>
        </w:rPr>
        <w:t xml:space="preserve"> to enable transition of the primary care system from episodic care to a model </w:t>
      </w:r>
      <w:r w:rsidR="00E11492">
        <w:rPr>
          <w:rFonts w:cs="Arial"/>
        </w:rPr>
        <w:t xml:space="preserve">of </w:t>
      </w:r>
      <w:r w:rsidRPr="00654F2B">
        <w:rPr>
          <w:rFonts w:cs="Arial"/>
        </w:rPr>
        <w:t>care that is high quality, individualised, person</w:t>
      </w:r>
      <w:r w:rsidR="002207D0">
        <w:rPr>
          <w:rFonts w:cs="Arial"/>
        </w:rPr>
        <w:t xml:space="preserve"> </w:t>
      </w:r>
      <w:r w:rsidRPr="00654F2B">
        <w:rPr>
          <w:rFonts w:cs="Arial"/>
        </w:rPr>
        <w:t>centred, team</w:t>
      </w:r>
      <w:r w:rsidR="002207D0">
        <w:rPr>
          <w:rFonts w:cs="Arial"/>
        </w:rPr>
        <w:t xml:space="preserve"> </w:t>
      </w:r>
      <w:r w:rsidRPr="00654F2B">
        <w:rPr>
          <w:rFonts w:cs="Arial"/>
        </w:rPr>
        <w:t>based and is enabled by data and technology.</w:t>
      </w:r>
      <w:r w:rsidR="00E11492">
        <w:rPr>
          <w:rFonts w:cs="Arial"/>
        </w:rPr>
        <w:t xml:space="preserve"> </w:t>
      </w:r>
    </w:p>
    <w:p w14:paraId="23B5990D" w14:textId="62D9F834" w:rsidR="00654F2B" w:rsidRPr="00654F2B" w:rsidRDefault="00654F2B" w:rsidP="00654F2B">
      <w:pPr>
        <w:rPr>
          <w:rFonts w:cs="Arial"/>
        </w:rPr>
      </w:pPr>
      <w:r w:rsidRPr="00654F2B">
        <w:rPr>
          <w:rFonts w:cs="Arial"/>
        </w:rPr>
        <w:t xml:space="preserve">The </w:t>
      </w:r>
      <w:r w:rsidR="00606A8D">
        <w:rPr>
          <w:rFonts w:cs="Arial"/>
        </w:rPr>
        <w:t>g</w:t>
      </w:r>
      <w:r w:rsidRPr="00654F2B">
        <w:rPr>
          <w:rFonts w:cs="Arial"/>
        </w:rPr>
        <w:t>overnment has invested significantly</w:t>
      </w:r>
      <w:r w:rsidR="00C5672D">
        <w:rPr>
          <w:rFonts w:cs="Arial"/>
        </w:rPr>
        <w:t xml:space="preserve"> in </w:t>
      </w:r>
      <w:r w:rsidR="007113C7">
        <w:rPr>
          <w:rFonts w:cs="Arial"/>
        </w:rPr>
        <w:t>strengthening Medicare measures</w:t>
      </w:r>
      <w:r w:rsidRPr="00654F2B">
        <w:rPr>
          <w:rFonts w:cs="Arial"/>
        </w:rPr>
        <w:t xml:space="preserve"> to realise the vision set out in the </w:t>
      </w:r>
      <w:r w:rsidR="00941B04">
        <w:rPr>
          <w:rFonts w:cs="Arial"/>
        </w:rPr>
        <w:t>t</w:t>
      </w:r>
      <w:r w:rsidRPr="00654F2B">
        <w:rPr>
          <w:rFonts w:cs="Arial"/>
        </w:rPr>
        <w:t xml:space="preserve">askforce </w:t>
      </w:r>
      <w:r w:rsidR="00941B04">
        <w:rPr>
          <w:rFonts w:cs="Arial"/>
        </w:rPr>
        <w:t>r</w:t>
      </w:r>
      <w:r w:rsidRPr="00654F2B">
        <w:rPr>
          <w:rFonts w:cs="Arial"/>
        </w:rPr>
        <w:t>eport to deliver critical funding to meet the urgent healthcare needs of today, while starting reforms to build a stronger Medicare for future generations. To date these have included:</w:t>
      </w:r>
    </w:p>
    <w:p w14:paraId="08BD54FA" w14:textId="5F13D993" w:rsidR="00654F2B" w:rsidRPr="00654F2B" w:rsidRDefault="00654F2B" w:rsidP="00654F2B">
      <w:pPr>
        <w:pStyle w:val="ListParagraph"/>
        <w:numPr>
          <w:ilvl w:val="0"/>
          <w:numId w:val="25"/>
        </w:numPr>
        <w:spacing w:line="240" w:lineRule="auto"/>
        <w:rPr>
          <w:rFonts w:cs="Arial"/>
        </w:rPr>
      </w:pPr>
      <w:r w:rsidRPr="00654F2B">
        <w:rPr>
          <w:rFonts w:cs="Arial"/>
        </w:rPr>
        <w:t>$2.9 billion in the 2022-23 Budget in October 2022</w:t>
      </w:r>
    </w:p>
    <w:p w14:paraId="6271B8B6" w14:textId="178ED1D1" w:rsidR="00654F2B" w:rsidRPr="00654F2B" w:rsidRDefault="00654F2B" w:rsidP="00654F2B">
      <w:pPr>
        <w:pStyle w:val="ListParagraph"/>
        <w:numPr>
          <w:ilvl w:val="0"/>
          <w:numId w:val="25"/>
        </w:numPr>
        <w:spacing w:line="240" w:lineRule="auto"/>
        <w:rPr>
          <w:rFonts w:cs="Arial"/>
        </w:rPr>
      </w:pPr>
      <w:r w:rsidRPr="00654F2B">
        <w:rPr>
          <w:rFonts w:cs="Arial"/>
        </w:rPr>
        <w:t xml:space="preserve">$6.1 billion in the 2023-24 Budget </w:t>
      </w:r>
    </w:p>
    <w:p w14:paraId="3FC7F94E" w14:textId="77777777" w:rsidR="00654F2B" w:rsidRPr="00654F2B" w:rsidRDefault="00654F2B" w:rsidP="00654F2B">
      <w:pPr>
        <w:pStyle w:val="ListParagraph"/>
        <w:numPr>
          <w:ilvl w:val="0"/>
          <w:numId w:val="25"/>
        </w:numPr>
        <w:spacing w:line="240" w:lineRule="auto"/>
        <w:rPr>
          <w:rFonts w:cs="Arial"/>
        </w:rPr>
      </w:pPr>
      <w:r w:rsidRPr="00654F2B">
        <w:rPr>
          <w:rFonts w:cs="Arial"/>
        </w:rPr>
        <w:t xml:space="preserve">$2.8 billion in the 2024-25 Budget. </w:t>
      </w:r>
    </w:p>
    <w:p w14:paraId="2E29E5BE" w14:textId="64E7A151" w:rsidR="005B0F03" w:rsidRDefault="00654F2B" w:rsidP="00346C4A">
      <w:r w:rsidRPr="00654F2B">
        <w:rPr>
          <w:rFonts w:cs="Arial"/>
        </w:rPr>
        <w:t xml:space="preserve">Further detail on these investments is available at </w:t>
      </w:r>
      <w:r w:rsidRPr="0016720D">
        <w:rPr>
          <w:rFonts w:cs="Arial"/>
        </w:rPr>
        <w:t>Appendix 2</w:t>
      </w:r>
      <w:r w:rsidRPr="00654F2B">
        <w:rPr>
          <w:rFonts w:cs="Arial"/>
        </w:rPr>
        <w:t xml:space="preserve">. </w:t>
      </w:r>
    </w:p>
    <w:p w14:paraId="353A8A4B" w14:textId="70606AB6" w:rsidR="00185D49" w:rsidRDefault="00D14CA5" w:rsidP="00185D49">
      <w:pPr>
        <w:rPr>
          <w:rFonts w:eastAsiaTheme="majorEastAsia" w:cs="Arial"/>
          <w:iCs/>
        </w:rPr>
      </w:pPr>
      <w:r>
        <w:rPr>
          <w:rFonts w:eastAsiaTheme="majorEastAsia" w:cs="Arial"/>
          <w:iCs/>
        </w:rPr>
        <w:t>We expect the i</w:t>
      </w:r>
      <w:r w:rsidR="00185D49" w:rsidRPr="00185D49">
        <w:rPr>
          <w:rFonts w:eastAsiaTheme="majorEastAsia" w:cs="Arial"/>
          <w:iCs/>
        </w:rPr>
        <w:t>mplementation of</w:t>
      </w:r>
      <w:r>
        <w:rPr>
          <w:rFonts w:eastAsiaTheme="majorEastAsia" w:cs="Arial"/>
          <w:iCs/>
        </w:rPr>
        <w:t xml:space="preserve"> these numerous and</w:t>
      </w:r>
      <w:r w:rsidR="00F75D2D">
        <w:rPr>
          <w:rFonts w:eastAsiaTheme="majorEastAsia" w:cs="Arial"/>
          <w:iCs/>
        </w:rPr>
        <w:t xml:space="preserve"> interrelated</w:t>
      </w:r>
      <w:r w:rsidR="00185D49" w:rsidRPr="00185D49">
        <w:rPr>
          <w:rFonts w:eastAsiaTheme="majorEastAsia" w:cs="Arial"/>
          <w:iCs/>
        </w:rPr>
        <w:t xml:space="preserve"> </w:t>
      </w:r>
      <w:r w:rsidR="00D65013">
        <w:rPr>
          <w:rFonts w:eastAsiaTheme="majorEastAsia" w:cs="Arial"/>
          <w:iCs/>
        </w:rPr>
        <w:t>s</w:t>
      </w:r>
      <w:r w:rsidR="00185D49" w:rsidRPr="00185D49">
        <w:rPr>
          <w:rFonts w:eastAsiaTheme="majorEastAsia" w:cs="Arial"/>
          <w:iCs/>
        </w:rPr>
        <w:t xml:space="preserve">trengthening Medicare </w:t>
      </w:r>
      <w:r w:rsidR="00F75D2D">
        <w:rPr>
          <w:rFonts w:eastAsiaTheme="majorEastAsia" w:cs="Arial"/>
          <w:iCs/>
        </w:rPr>
        <w:t xml:space="preserve">measures </w:t>
      </w:r>
      <w:r w:rsidR="00185D49" w:rsidRPr="00185D49">
        <w:rPr>
          <w:rFonts w:eastAsiaTheme="majorEastAsia" w:cs="Arial"/>
          <w:iCs/>
        </w:rPr>
        <w:t>to be complex and</w:t>
      </w:r>
      <w:r w:rsidR="001A6273">
        <w:rPr>
          <w:rFonts w:eastAsiaTheme="majorEastAsia" w:cs="Arial"/>
          <w:iCs/>
        </w:rPr>
        <w:t xml:space="preserve"> occur</w:t>
      </w:r>
      <w:r w:rsidR="00185D49" w:rsidRPr="00185D49">
        <w:rPr>
          <w:rFonts w:eastAsiaTheme="majorEastAsia" w:cs="Arial"/>
          <w:iCs/>
        </w:rPr>
        <w:t xml:space="preserve"> over a staggered period. </w:t>
      </w:r>
      <w:r w:rsidR="00A47024">
        <w:rPr>
          <w:rFonts w:eastAsiaTheme="majorEastAsia" w:cs="Arial"/>
          <w:iCs/>
        </w:rPr>
        <w:t>For this reason,</w:t>
      </w:r>
      <w:r w:rsidR="00185D49" w:rsidRPr="00185D49">
        <w:rPr>
          <w:rFonts w:eastAsiaTheme="majorEastAsia" w:cs="Arial"/>
          <w:iCs/>
        </w:rPr>
        <w:t xml:space="preserve"> consistent monitoring over time</w:t>
      </w:r>
      <w:r w:rsidR="00A47024">
        <w:rPr>
          <w:rFonts w:eastAsiaTheme="majorEastAsia" w:cs="Arial"/>
          <w:iCs/>
        </w:rPr>
        <w:t xml:space="preserve"> is needed</w:t>
      </w:r>
      <w:r w:rsidR="00117954">
        <w:rPr>
          <w:rFonts w:eastAsiaTheme="majorEastAsia" w:cs="Arial"/>
          <w:iCs/>
        </w:rPr>
        <w:t xml:space="preserve"> to provide an overview of how</w:t>
      </w:r>
      <w:r w:rsidR="00185D49" w:rsidRPr="00185D49">
        <w:rPr>
          <w:rFonts w:eastAsiaTheme="majorEastAsia" w:cs="Arial"/>
          <w:iCs/>
        </w:rPr>
        <w:t xml:space="preserve"> current and prospective developments work together and shape the implementation of </w:t>
      </w:r>
      <w:r w:rsidR="009C5CAE">
        <w:rPr>
          <w:rFonts w:eastAsiaTheme="majorEastAsia" w:cs="Arial"/>
          <w:iCs/>
        </w:rPr>
        <w:t>s</w:t>
      </w:r>
      <w:r w:rsidR="00185D49" w:rsidRPr="00185D49">
        <w:rPr>
          <w:rFonts w:eastAsiaTheme="majorEastAsia" w:cs="Arial"/>
          <w:iCs/>
        </w:rPr>
        <w:t xml:space="preserve">trengthening Medicare </w:t>
      </w:r>
      <w:r w:rsidR="00EF5CC9">
        <w:rPr>
          <w:rFonts w:eastAsiaTheme="majorEastAsia" w:cs="Arial"/>
          <w:iCs/>
        </w:rPr>
        <w:t>measures</w:t>
      </w:r>
      <w:r w:rsidR="00EF5CC9" w:rsidRPr="00185D49">
        <w:rPr>
          <w:rFonts w:eastAsiaTheme="majorEastAsia" w:cs="Arial"/>
          <w:iCs/>
        </w:rPr>
        <w:t xml:space="preserve"> </w:t>
      </w:r>
      <w:r w:rsidR="00185D49" w:rsidRPr="00185D49">
        <w:rPr>
          <w:rFonts w:eastAsiaTheme="majorEastAsia" w:cs="Arial"/>
          <w:iCs/>
        </w:rPr>
        <w:t xml:space="preserve">in primary care going forward.  </w:t>
      </w:r>
    </w:p>
    <w:p w14:paraId="03A96E3E" w14:textId="69B86B6A" w:rsidR="00AF282B" w:rsidRPr="00185D49" w:rsidRDefault="00AF282B" w:rsidP="00185D49">
      <w:pPr>
        <w:rPr>
          <w:rFonts w:eastAsiaTheme="majorEastAsia" w:cs="Arial"/>
          <w:iCs/>
        </w:rPr>
      </w:pPr>
      <w:r>
        <w:rPr>
          <w:rFonts w:eastAsiaTheme="majorEastAsia" w:cs="Arial"/>
          <w:iCs/>
        </w:rPr>
        <w:t>Strengthening Medicare measures are being undertaken in the context of a broader set of reforms. In this document we refer to these as ‘related initiatives’, which include other related health and aged care system reforms, agreements, plans and strategies external to strengthening Medicare.</w:t>
      </w:r>
    </w:p>
    <w:p w14:paraId="26CB0C72" w14:textId="4C93B2A8" w:rsidR="00185D49" w:rsidRDefault="00185D49" w:rsidP="00623427">
      <w:pPr>
        <w:spacing w:after="360"/>
        <w:rPr>
          <w:rFonts w:eastAsiaTheme="majorEastAsia" w:cs="Arial"/>
          <w:iCs/>
        </w:rPr>
      </w:pPr>
      <w:r w:rsidRPr="00185D49">
        <w:rPr>
          <w:rFonts w:eastAsiaTheme="majorEastAsia" w:cs="Arial"/>
          <w:iCs/>
        </w:rPr>
        <w:t xml:space="preserve">The relationships and anticipated linkages between key documents, frameworks, assurance and oversight mechanisms and other groundwork surrounding the implementation of </w:t>
      </w:r>
      <w:r w:rsidR="00C9773D">
        <w:rPr>
          <w:rFonts w:eastAsiaTheme="majorEastAsia" w:cs="Arial"/>
          <w:iCs/>
        </w:rPr>
        <w:t>s</w:t>
      </w:r>
      <w:r w:rsidRPr="00185D49">
        <w:rPr>
          <w:rFonts w:eastAsiaTheme="majorEastAsia" w:cs="Arial"/>
          <w:iCs/>
        </w:rPr>
        <w:t xml:space="preserve">trengthening Medicare is depicted in </w:t>
      </w:r>
      <w:r w:rsidRPr="0016720D">
        <w:rPr>
          <w:rFonts w:eastAsiaTheme="majorEastAsia" w:cs="Arial"/>
          <w:iCs/>
        </w:rPr>
        <w:t>Figure 1</w:t>
      </w:r>
      <w:r w:rsidRPr="00185D49">
        <w:rPr>
          <w:rFonts w:eastAsiaTheme="majorEastAsia" w:cs="Arial"/>
          <w:iCs/>
        </w:rPr>
        <w:t xml:space="preserve">. It highlights how the implementation of </w:t>
      </w:r>
      <w:r w:rsidR="00591880">
        <w:rPr>
          <w:rFonts w:eastAsiaTheme="majorEastAsia" w:cs="Arial"/>
          <w:iCs/>
        </w:rPr>
        <w:t>s</w:t>
      </w:r>
      <w:r w:rsidRPr="00185D49">
        <w:rPr>
          <w:rFonts w:eastAsiaTheme="majorEastAsia" w:cs="Arial"/>
          <w:iCs/>
        </w:rPr>
        <w:t xml:space="preserve">trengthening Medicare was underpinned by the </w:t>
      </w:r>
      <w:r w:rsidR="00591880">
        <w:rPr>
          <w:rFonts w:eastAsiaTheme="majorEastAsia" w:cs="Arial"/>
          <w:iCs/>
        </w:rPr>
        <w:t>t</w:t>
      </w:r>
      <w:r w:rsidRPr="00185D49">
        <w:rPr>
          <w:rFonts w:eastAsiaTheme="majorEastAsia" w:cs="Arial"/>
          <w:iCs/>
        </w:rPr>
        <w:t xml:space="preserve">askforce </w:t>
      </w:r>
      <w:r w:rsidR="00591880">
        <w:rPr>
          <w:rFonts w:eastAsiaTheme="majorEastAsia" w:cs="Arial"/>
          <w:iCs/>
        </w:rPr>
        <w:t>r</w:t>
      </w:r>
      <w:r w:rsidRPr="00185D49">
        <w:rPr>
          <w:rFonts w:eastAsiaTheme="majorEastAsia" w:cs="Arial"/>
          <w:iCs/>
        </w:rPr>
        <w:t>eport</w:t>
      </w:r>
      <w:r w:rsidR="00C770CD">
        <w:rPr>
          <w:rFonts w:eastAsiaTheme="majorEastAsia" w:cs="Arial"/>
          <w:iCs/>
        </w:rPr>
        <w:t xml:space="preserve"> </w:t>
      </w:r>
      <w:r w:rsidRPr="00185D49">
        <w:rPr>
          <w:rFonts w:eastAsiaTheme="majorEastAsia" w:cs="Arial"/>
          <w:iCs/>
        </w:rPr>
        <w:t>guided by the 10</w:t>
      </w:r>
      <w:r w:rsidR="00DC2967">
        <w:rPr>
          <w:rFonts w:eastAsiaTheme="majorEastAsia" w:cs="Arial"/>
          <w:iCs/>
        </w:rPr>
        <w:t>-</w:t>
      </w:r>
      <w:r w:rsidR="00D03D22">
        <w:rPr>
          <w:rFonts w:eastAsiaTheme="majorEastAsia" w:cs="Arial"/>
          <w:iCs/>
        </w:rPr>
        <w:t>y</w:t>
      </w:r>
      <w:r w:rsidRPr="00185D49">
        <w:rPr>
          <w:rFonts w:eastAsiaTheme="majorEastAsia" w:cs="Arial"/>
          <w:iCs/>
        </w:rPr>
        <w:t xml:space="preserve">ear </w:t>
      </w:r>
      <w:r w:rsidR="00D03D22">
        <w:rPr>
          <w:rFonts w:eastAsiaTheme="majorEastAsia" w:cs="Arial"/>
          <w:iCs/>
        </w:rPr>
        <w:t>p</w:t>
      </w:r>
      <w:r w:rsidRPr="00185D49">
        <w:rPr>
          <w:rFonts w:eastAsiaTheme="majorEastAsia" w:cs="Arial"/>
          <w:iCs/>
        </w:rPr>
        <w:t>lan.</w:t>
      </w:r>
      <w:r w:rsidR="00800976">
        <w:rPr>
          <w:rFonts w:eastAsiaTheme="majorEastAsia" w:cs="Arial"/>
          <w:iCs/>
        </w:rPr>
        <w:t xml:space="preserve"> </w:t>
      </w:r>
      <w:r w:rsidRPr="00185D49">
        <w:rPr>
          <w:rFonts w:eastAsiaTheme="majorEastAsia" w:cs="Arial"/>
          <w:iCs/>
        </w:rPr>
        <w:t xml:space="preserve">It is </w:t>
      </w:r>
      <w:r w:rsidR="0055757B">
        <w:rPr>
          <w:rFonts w:eastAsiaTheme="majorEastAsia" w:cs="Arial"/>
          <w:iCs/>
        </w:rPr>
        <w:t xml:space="preserve">also </w:t>
      </w:r>
      <w:r w:rsidRPr="00185D49">
        <w:rPr>
          <w:rFonts w:eastAsiaTheme="majorEastAsia" w:cs="Arial"/>
          <w:iCs/>
        </w:rPr>
        <w:t xml:space="preserve">informed by external sector and stakeholder knowledge </w:t>
      </w:r>
      <w:r w:rsidR="007915E8">
        <w:rPr>
          <w:rFonts w:eastAsiaTheme="majorEastAsia" w:cs="Arial"/>
          <w:iCs/>
        </w:rPr>
        <w:t>and</w:t>
      </w:r>
      <w:r w:rsidRPr="00185D49">
        <w:rPr>
          <w:rFonts w:eastAsiaTheme="majorEastAsia" w:cs="Arial"/>
          <w:iCs/>
        </w:rPr>
        <w:t xml:space="preserve"> national data on the primary health care system.</w:t>
      </w:r>
    </w:p>
    <w:p w14:paraId="56A93F57" w14:textId="77777777" w:rsidR="00185D49" w:rsidRDefault="00185D49" w:rsidP="000B55B6">
      <w:pPr>
        <w:pStyle w:val="FigureTitle"/>
        <w:rPr>
          <w:rFonts w:eastAsiaTheme="majorEastAsia"/>
        </w:rPr>
      </w:pPr>
      <w:r w:rsidRPr="000B55B6">
        <w:rPr>
          <w:rStyle w:val="Heading4Char"/>
          <w:rFonts w:eastAsiaTheme="majorEastAsia"/>
          <w:b/>
          <w:bCs/>
          <w:i w:val="0"/>
          <w:color w:val="000000" w:themeColor="text1"/>
          <w:sz w:val="22"/>
          <w:szCs w:val="22"/>
        </w:rPr>
        <w:t>Figure 1</w:t>
      </w:r>
      <w:r w:rsidRPr="000B55B6">
        <w:rPr>
          <w:rFonts w:eastAsiaTheme="majorEastAsia"/>
        </w:rPr>
        <w:t>: Strengthening Medicare activities interrelationship mapping</w:t>
      </w:r>
    </w:p>
    <w:p w14:paraId="6C5350CC" w14:textId="5122C84F" w:rsidR="000E5D02" w:rsidRDefault="00A00497" w:rsidP="000E5D02">
      <w:pPr>
        <w:rPr>
          <w:rFonts w:eastAsiaTheme="majorEastAsia"/>
        </w:rPr>
      </w:pPr>
      <w:r>
        <w:rPr>
          <w:noProof/>
        </w:rPr>
        <w:drawing>
          <wp:inline distT="0" distB="0" distL="0" distR="0" wp14:anchorId="2584953F" wp14:editId="5BD70F16">
            <wp:extent cx="5759450" cy="3495675"/>
            <wp:effectExtent l="0" t="0" r="0" b="9525"/>
            <wp:docPr id="1782846221" name="Picture 1" descr="Strengthening Medicare activities interrelationship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6221" name="Picture 1" descr="Strengthening Medicare activities interrelationship mapping"/>
                    <pic:cNvPicPr/>
                  </pic:nvPicPr>
                  <pic:blipFill>
                    <a:blip r:embed="rId24"/>
                    <a:stretch>
                      <a:fillRect/>
                    </a:stretch>
                  </pic:blipFill>
                  <pic:spPr>
                    <a:xfrm>
                      <a:off x="0" y="0"/>
                      <a:ext cx="5759450" cy="3495675"/>
                    </a:xfrm>
                    <a:prstGeom prst="rect">
                      <a:avLst/>
                    </a:prstGeom>
                  </pic:spPr>
                </pic:pic>
              </a:graphicData>
            </a:graphic>
          </wp:inline>
        </w:drawing>
      </w:r>
    </w:p>
    <w:p w14:paraId="568C4E9B" w14:textId="3E6B570A" w:rsidR="00E47BE7" w:rsidRDefault="00E47BE7" w:rsidP="00623427">
      <w:pPr>
        <w:spacing w:before="240" w:after="240"/>
        <w:rPr>
          <w:rFonts w:eastAsiaTheme="majorEastAsia" w:cs="Arial"/>
          <w:iCs/>
          <w:sz w:val="20"/>
          <w:szCs w:val="22"/>
        </w:rPr>
      </w:pPr>
      <w:r>
        <w:rPr>
          <w:rFonts w:eastAsiaTheme="majorEastAsia" w:cs="Arial"/>
          <w:iCs/>
          <w:sz w:val="20"/>
          <w:szCs w:val="22"/>
        </w:rPr>
        <w:t xml:space="preserve">*Note: Relevant </w:t>
      </w:r>
      <w:r w:rsidR="004206D3">
        <w:rPr>
          <w:rFonts w:eastAsiaTheme="majorEastAsia" w:cs="Arial"/>
          <w:iCs/>
          <w:sz w:val="20"/>
          <w:szCs w:val="22"/>
        </w:rPr>
        <w:t>D</w:t>
      </w:r>
      <w:r>
        <w:rPr>
          <w:rFonts w:eastAsiaTheme="majorEastAsia" w:cs="Arial"/>
          <w:iCs/>
          <w:sz w:val="20"/>
          <w:szCs w:val="22"/>
        </w:rPr>
        <w:t>epartment</w:t>
      </w:r>
      <w:r w:rsidR="004206D3">
        <w:rPr>
          <w:rFonts w:eastAsiaTheme="majorEastAsia" w:cs="Arial"/>
          <w:iCs/>
          <w:sz w:val="20"/>
          <w:szCs w:val="22"/>
        </w:rPr>
        <w:t xml:space="preserve"> of Health and Aged Care</w:t>
      </w:r>
      <w:r>
        <w:rPr>
          <w:rFonts w:eastAsiaTheme="majorEastAsia" w:cs="Arial"/>
          <w:iCs/>
          <w:sz w:val="20"/>
          <w:szCs w:val="22"/>
        </w:rPr>
        <w:t xml:space="preserve"> structures for oversight and assurance include the Implementation Steering Committee (ISC), Health Economics and Research Division (HERD), Digital, Data and Implementation Board (DDIB) and Program Assurance Committee (PAC).</w:t>
      </w:r>
    </w:p>
    <w:p w14:paraId="5FB07995" w14:textId="77777777" w:rsidR="00432BD3" w:rsidRDefault="00432BD3" w:rsidP="00346C4A">
      <w:pPr>
        <w:rPr>
          <w:rFonts w:eastAsiaTheme="majorEastAsia" w:cs="Arial"/>
          <w:iCs/>
          <w:sz w:val="20"/>
          <w:szCs w:val="22"/>
        </w:rPr>
        <w:sectPr w:rsidR="00432BD3" w:rsidSect="00CF14A6">
          <w:type w:val="oddPage"/>
          <w:pgSz w:w="11906" w:h="16838"/>
          <w:pgMar w:top="1701" w:right="1418" w:bottom="1418" w:left="1418" w:header="709" w:footer="709" w:gutter="0"/>
          <w:pgNumType w:start="1"/>
          <w:cols w:space="708"/>
          <w:docGrid w:linePitch="360"/>
        </w:sectPr>
      </w:pPr>
    </w:p>
    <w:p w14:paraId="70809BDC" w14:textId="0B9691DB" w:rsidR="001359D9" w:rsidRDefault="00432BD3" w:rsidP="00A62949">
      <w:pPr>
        <w:pStyle w:val="Heading1"/>
        <w:rPr>
          <w:rFonts w:eastAsiaTheme="majorEastAsia"/>
        </w:rPr>
      </w:pPr>
      <w:bookmarkStart w:id="6" w:name="_Toc183531240"/>
      <w:r>
        <w:rPr>
          <w:rFonts w:eastAsiaTheme="majorEastAsia"/>
        </w:rPr>
        <w:t>2</w:t>
      </w:r>
      <w:r w:rsidR="001359D9">
        <w:rPr>
          <w:rFonts w:eastAsiaTheme="majorEastAsia"/>
        </w:rPr>
        <w:tab/>
        <w:t>Strengthening Medicare Monitoring and Evaluation Framework</w:t>
      </w:r>
      <w:bookmarkEnd w:id="6"/>
    </w:p>
    <w:p w14:paraId="4D5734CA" w14:textId="67BF952E" w:rsidR="001359D9" w:rsidRDefault="001359D9" w:rsidP="00A62949">
      <w:pPr>
        <w:pStyle w:val="Heading2"/>
        <w:rPr>
          <w:rFonts w:eastAsiaTheme="majorEastAsia"/>
        </w:rPr>
      </w:pPr>
      <w:bookmarkStart w:id="7" w:name="_Toc183531241"/>
      <w:r>
        <w:rPr>
          <w:rFonts w:eastAsiaTheme="majorEastAsia"/>
        </w:rPr>
        <w:t>2.1</w:t>
      </w:r>
      <w:r>
        <w:rPr>
          <w:rFonts w:eastAsiaTheme="majorEastAsia"/>
        </w:rPr>
        <w:tab/>
        <w:t>Overview</w:t>
      </w:r>
      <w:bookmarkEnd w:id="7"/>
    </w:p>
    <w:p w14:paraId="1EB1D178" w14:textId="227E030F" w:rsidR="00A62949" w:rsidRPr="00A62949" w:rsidRDefault="00A62949" w:rsidP="00A62949">
      <w:pPr>
        <w:rPr>
          <w:rFonts w:eastAsiaTheme="majorEastAsia" w:cs="Arial"/>
          <w:iCs/>
        </w:rPr>
      </w:pPr>
      <w:r w:rsidRPr="00A62949">
        <w:rPr>
          <w:rFonts w:eastAsiaTheme="majorEastAsia" w:cs="Arial"/>
          <w:iCs/>
        </w:rPr>
        <w:t xml:space="preserve">The development of this Strengthening Medicare Monitoring and Evaluation Framework (the </w:t>
      </w:r>
      <w:r w:rsidR="007915E8">
        <w:rPr>
          <w:rFonts w:eastAsiaTheme="majorEastAsia" w:cs="Arial"/>
          <w:iCs/>
        </w:rPr>
        <w:t>f</w:t>
      </w:r>
      <w:r w:rsidRPr="00A62949">
        <w:rPr>
          <w:rFonts w:eastAsiaTheme="majorEastAsia" w:cs="Arial"/>
          <w:iCs/>
        </w:rPr>
        <w:t xml:space="preserve">ramework) addresses the </w:t>
      </w:r>
      <w:r w:rsidR="007915E8">
        <w:rPr>
          <w:rFonts w:eastAsiaTheme="majorEastAsia" w:cs="Arial"/>
          <w:iCs/>
        </w:rPr>
        <w:t>t</w:t>
      </w:r>
      <w:r w:rsidRPr="00A62949">
        <w:rPr>
          <w:rFonts w:eastAsiaTheme="majorEastAsia" w:cs="Arial"/>
          <w:iCs/>
        </w:rPr>
        <w:t>askforce’s recommendation that reforms are supported by an evaluation framework to monitor progress and measure impact.</w:t>
      </w:r>
      <w:r w:rsidRPr="00A62949">
        <w:rPr>
          <w:rStyle w:val="FootnoteReference"/>
          <w:rFonts w:eastAsiaTheme="majorEastAsia" w:cs="Arial"/>
        </w:rPr>
        <w:footnoteReference w:id="5"/>
      </w:r>
      <w:r w:rsidRPr="00A62949">
        <w:rPr>
          <w:rFonts w:eastAsiaTheme="majorEastAsia" w:cs="Arial"/>
          <w:iCs/>
        </w:rPr>
        <w:t xml:space="preserve"> </w:t>
      </w:r>
    </w:p>
    <w:p w14:paraId="26BD9E65" w14:textId="642C22D2" w:rsidR="00A62949" w:rsidRPr="00A62949" w:rsidRDefault="00A62949" w:rsidP="00A62949">
      <w:pPr>
        <w:rPr>
          <w:rFonts w:eastAsiaTheme="majorEastAsia" w:cs="Arial"/>
          <w:iCs/>
        </w:rPr>
      </w:pPr>
      <w:r w:rsidRPr="00A62949">
        <w:rPr>
          <w:rFonts w:eastAsiaTheme="majorEastAsia" w:cs="Arial"/>
          <w:iCs/>
        </w:rPr>
        <w:t xml:space="preserve">The </w:t>
      </w:r>
      <w:r w:rsidR="003C5EB1">
        <w:rPr>
          <w:rFonts w:eastAsiaTheme="majorEastAsia" w:cs="Arial"/>
          <w:iCs/>
        </w:rPr>
        <w:t>f</w:t>
      </w:r>
      <w:r w:rsidRPr="00A62949">
        <w:rPr>
          <w:rFonts w:eastAsiaTheme="majorEastAsia" w:cs="Arial"/>
          <w:iCs/>
        </w:rPr>
        <w:t xml:space="preserve">ramework outlines how </w:t>
      </w:r>
      <w:r w:rsidR="003C5EB1">
        <w:rPr>
          <w:rFonts w:eastAsiaTheme="majorEastAsia" w:cs="Arial"/>
          <w:iCs/>
        </w:rPr>
        <w:t>s</w:t>
      </w:r>
      <w:r w:rsidRPr="00A62949">
        <w:rPr>
          <w:rFonts w:eastAsiaTheme="majorEastAsia" w:cs="Arial"/>
          <w:iCs/>
        </w:rPr>
        <w:t xml:space="preserve">trengthening Medicare </w:t>
      </w:r>
      <w:r w:rsidR="005555FA">
        <w:rPr>
          <w:rFonts w:eastAsiaTheme="majorEastAsia" w:cs="Arial"/>
          <w:iCs/>
        </w:rPr>
        <w:t>measure</w:t>
      </w:r>
      <w:r w:rsidR="005555FA" w:rsidRPr="00A62949">
        <w:rPr>
          <w:rFonts w:eastAsiaTheme="majorEastAsia" w:cs="Arial"/>
          <w:iCs/>
        </w:rPr>
        <w:t xml:space="preserve">s </w:t>
      </w:r>
      <w:r w:rsidRPr="00A62949">
        <w:rPr>
          <w:rFonts w:eastAsiaTheme="majorEastAsia" w:cs="Arial"/>
          <w:iCs/>
        </w:rPr>
        <w:t xml:space="preserve">will be monitored and evaluated over time, providing cohesion to a large set of complex and interrelated </w:t>
      </w:r>
      <w:r w:rsidR="00814E1F">
        <w:rPr>
          <w:rFonts w:eastAsiaTheme="majorEastAsia" w:cs="Arial"/>
          <w:iCs/>
        </w:rPr>
        <w:t>measures.</w:t>
      </w:r>
      <w:r w:rsidRPr="00A62949">
        <w:rPr>
          <w:rFonts w:eastAsiaTheme="majorEastAsia" w:cs="Arial"/>
          <w:iCs/>
        </w:rPr>
        <w:t xml:space="preserve"> This includes tracking the implementation and delivery of </w:t>
      </w:r>
      <w:r w:rsidR="006C3860">
        <w:rPr>
          <w:rFonts w:eastAsiaTheme="majorEastAsia" w:cs="Arial"/>
          <w:iCs/>
        </w:rPr>
        <w:t>s</w:t>
      </w:r>
      <w:r w:rsidRPr="00A62949">
        <w:rPr>
          <w:rFonts w:eastAsiaTheme="majorEastAsia" w:cs="Arial"/>
          <w:iCs/>
        </w:rPr>
        <w:t xml:space="preserve">trengthening Medicare measures </w:t>
      </w:r>
      <w:r w:rsidR="006C3860">
        <w:rPr>
          <w:rFonts w:eastAsiaTheme="majorEastAsia" w:cs="Arial"/>
          <w:iCs/>
        </w:rPr>
        <w:t>and</w:t>
      </w:r>
      <w:r w:rsidRPr="00A62949">
        <w:rPr>
          <w:rFonts w:eastAsiaTheme="majorEastAsia" w:cs="Arial"/>
          <w:iCs/>
        </w:rPr>
        <w:t xml:space="preserve"> reporting on indicators to provide information on the overall impact.</w:t>
      </w:r>
    </w:p>
    <w:p w14:paraId="53724C33" w14:textId="154FA471" w:rsidR="00A62949" w:rsidRPr="00A62949" w:rsidRDefault="00835487" w:rsidP="00A62949">
      <w:pPr>
        <w:rPr>
          <w:rFonts w:eastAsiaTheme="majorEastAsia" w:cs="Arial"/>
          <w:iCs/>
        </w:rPr>
      </w:pPr>
      <w:r>
        <w:rPr>
          <w:rFonts w:eastAsiaTheme="majorEastAsia" w:cs="Arial"/>
          <w:iCs/>
        </w:rPr>
        <w:t>M</w:t>
      </w:r>
      <w:r w:rsidR="00A62949" w:rsidRPr="00A62949">
        <w:rPr>
          <w:rFonts w:eastAsiaTheme="majorEastAsia" w:cs="Arial"/>
          <w:iCs/>
        </w:rPr>
        <w:t>onitoring will occur over the next five years</w:t>
      </w:r>
      <w:r w:rsidR="00456735">
        <w:rPr>
          <w:rFonts w:eastAsiaTheme="majorEastAsia" w:cs="Arial"/>
          <w:iCs/>
        </w:rPr>
        <w:t>.</w:t>
      </w:r>
      <w:r w:rsidR="00A62949" w:rsidRPr="00A62949">
        <w:rPr>
          <w:rFonts w:eastAsiaTheme="majorEastAsia" w:cs="Arial"/>
          <w:iCs/>
        </w:rPr>
        <w:t xml:space="preserve"> </w:t>
      </w:r>
      <w:r w:rsidR="00456735">
        <w:rPr>
          <w:rFonts w:eastAsiaTheme="majorEastAsia" w:cs="Arial"/>
          <w:iCs/>
        </w:rPr>
        <w:t>A</w:t>
      </w:r>
      <w:r w:rsidR="00A62949" w:rsidRPr="00A62949">
        <w:rPr>
          <w:rFonts w:eastAsiaTheme="majorEastAsia" w:cs="Arial"/>
          <w:iCs/>
        </w:rPr>
        <w:t xml:space="preserve">n impact evaluation </w:t>
      </w:r>
      <w:r w:rsidR="00456735">
        <w:rPr>
          <w:rFonts w:eastAsiaTheme="majorEastAsia" w:cs="Arial"/>
          <w:iCs/>
        </w:rPr>
        <w:t>will</w:t>
      </w:r>
      <w:r w:rsidR="00456735" w:rsidRPr="00A62949">
        <w:rPr>
          <w:rFonts w:eastAsiaTheme="majorEastAsia" w:cs="Arial"/>
          <w:iCs/>
        </w:rPr>
        <w:t xml:space="preserve"> </w:t>
      </w:r>
      <w:r w:rsidR="00A62949" w:rsidRPr="00A62949">
        <w:rPr>
          <w:rFonts w:eastAsiaTheme="majorEastAsia" w:cs="Arial"/>
          <w:iCs/>
        </w:rPr>
        <w:t xml:space="preserve">be conducted by an independent contractor in consultation with </w:t>
      </w:r>
      <w:r w:rsidR="004206D3">
        <w:rPr>
          <w:rFonts w:eastAsiaTheme="majorEastAsia" w:cs="Arial"/>
          <w:iCs/>
        </w:rPr>
        <w:t xml:space="preserve">the Department of Health and Aged Care (the department) </w:t>
      </w:r>
      <w:r w:rsidR="00A62949" w:rsidRPr="00A62949">
        <w:rPr>
          <w:rFonts w:eastAsiaTheme="majorEastAsia" w:cs="Arial"/>
          <w:iCs/>
        </w:rPr>
        <w:t xml:space="preserve">and governance stakeholders </w:t>
      </w:r>
      <w:r w:rsidR="000E1E3E">
        <w:rPr>
          <w:rFonts w:eastAsiaTheme="majorEastAsia" w:cs="Arial"/>
          <w:iCs/>
        </w:rPr>
        <w:t>after</w:t>
      </w:r>
      <w:r w:rsidR="000E1E3E" w:rsidRPr="00A62949">
        <w:rPr>
          <w:rFonts w:eastAsiaTheme="majorEastAsia" w:cs="Arial"/>
          <w:iCs/>
        </w:rPr>
        <w:t xml:space="preserve"> </w:t>
      </w:r>
      <w:r w:rsidR="00A62949" w:rsidRPr="00A62949">
        <w:rPr>
          <w:rFonts w:eastAsiaTheme="majorEastAsia" w:cs="Arial"/>
          <w:iCs/>
        </w:rPr>
        <w:t>the five-year mark.</w:t>
      </w:r>
    </w:p>
    <w:p w14:paraId="62E2339E" w14:textId="1B74850C" w:rsidR="00A62949" w:rsidRPr="00A62949" w:rsidRDefault="00264136" w:rsidP="00A62949">
      <w:pPr>
        <w:rPr>
          <w:rFonts w:eastAsiaTheme="majorEastAsia" w:cs="Arial"/>
          <w:iCs/>
        </w:rPr>
      </w:pPr>
      <w:r>
        <w:rPr>
          <w:rFonts w:eastAsiaTheme="majorEastAsia" w:cs="Arial"/>
          <w:iCs/>
        </w:rPr>
        <w:t>T</w:t>
      </w:r>
      <w:r w:rsidRPr="00A62949">
        <w:rPr>
          <w:rFonts w:eastAsiaTheme="majorEastAsia" w:cs="Arial"/>
          <w:iCs/>
        </w:rPr>
        <w:t xml:space="preserve">he </w:t>
      </w:r>
      <w:r>
        <w:rPr>
          <w:rFonts w:eastAsiaTheme="majorEastAsia" w:cs="Arial"/>
          <w:iCs/>
        </w:rPr>
        <w:t>f</w:t>
      </w:r>
      <w:r w:rsidRPr="00A62949">
        <w:rPr>
          <w:rFonts w:eastAsiaTheme="majorEastAsia" w:cs="Arial"/>
          <w:iCs/>
        </w:rPr>
        <w:t xml:space="preserve">ramework </w:t>
      </w:r>
      <w:r>
        <w:rPr>
          <w:rFonts w:eastAsiaTheme="majorEastAsia" w:cs="Arial"/>
          <w:iCs/>
        </w:rPr>
        <w:t>a</w:t>
      </w:r>
      <w:r w:rsidR="00A62949" w:rsidRPr="00A62949">
        <w:rPr>
          <w:rFonts w:eastAsiaTheme="majorEastAsia" w:cs="Arial"/>
          <w:iCs/>
        </w:rPr>
        <w:t>cknowledg</w:t>
      </w:r>
      <w:r>
        <w:rPr>
          <w:rFonts w:eastAsiaTheme="majorEastAsia" w:cs="Arial"/>
          <w:iCs/>
        </w:rPr>
        <w:t>es</w:t>
      </w:r>
      <w:r w:rsidR="00A62949" w:rsidRPr="00A62949">
        <w:rPr>
          <w:rFonts w:eastAsiaTheme="majorEastAsia" w:cs="Arial"/>
          <w:iCs/>
        </w:rPr>
        <w:t xml:space="preserve"> primary care reforms are implemented in a highly complex environment with gaps in primary care information and data collection</w:t>
      </w:r>
      <w:r w:rsidR="006F6382">
        <w:rPr>
          <w:rFonts w:eastAsiaTheme="majorEastAsia" w:cs="Arial"/>
          <w:iCs/>
        </w:rPr>
        <w:t xml:space="preserve"> </w:t>
      </w:r>
      <w:r>
        <w:rPr>
          <w:rFonts w:eastAsiaTheme="majorEastAsia" w:cs="Arial"/>
          <w:iCs/>
        </w:rPr>
        <w:t xml:space="preserve">by </w:t>
      </w:r>
      <w:r w:rsidR="00A62949" w:rsidRPr="00A62949">
        <w:rPr>
          <w:rFonts w:eastAsiaTheme="majorEastAsia" w:cs="Arial"/>
          <w:iCs/>
        </w:rPr>
        <w:t>tak</w:t>
      </w:r>
      <w:r>
        <w:rPr>
          <w:rFonts w:eastAsiaTheme="majorEastAsia" w:cs="Arial"/>
          <w:iCs/>
        </w:rPr>
        <w:t>ing</w:t>
      </w:r>
      <w:r w:rsidR="00A62949" w:rsidRPr="00A62949">
        <w:rPr>
          <w:rFonts w:eastAsiaTheme="majorEastAsia" w:cs="Arial"/>
          <w:iCs/>
        </w:rPr>
        <w:t xml:space="preserve"> a flexible and strategic approach to:</w:t>
      </w:r>
    </w:p>
    <w:p w14:paraId="1AE30E3D" w14:textId="305A2118" w:rsidR="00A62949" w:rsidRPr="00A62949" w:rsidRDefault="00A62949" w:rsidP="00A62949">
      <w:pPr>
        <w:pStyle w:val="ListParagraph"/>
        <w:numPr>
          <w:ilvl w:val="0"/>
          <w:numId w:val="27"/>
        </w:numPr>
        <w:spacing w:before="0" w:after="0" w:line="240" w:lineRule="auto"/>
        <w:contextualSpacing w:val="0"/>
        <w:rPr>
          <w:rFonts w:eastAsiaTheme="majorEastAsia" w:cs="Arial"/>
          <w:iCs/>
        </w:rPr>
      </w:pPr>
      <w:r w:rsidRPr="00A62949">
        <w:rPr>
          <w:rFonts w:eastAsiaTheme="majorEastAsia" w:cs="Arial"/>
          <w:iCs/>
        </w:rPr>
        <w:t xml:space="preserve">provide a cohesive framework for the monitoring of </w:t>
      </w:r>
      <w:r w:rsidR="00264136">
        <w:rPr>
          <w:rFonts w:eastAsiaTheme="majorEastAsia" w:cs="Arial"/>
          <w:iCs/>
        </w:rPr>
        <w:t>s</w:t>
      </w:r>
      <w:r w:rsidRPr="00A62949">
        <w:rPr>
          <w:rFonts w:eastAsiaTheme="majorEastAsia" w:cs="Arial"/>
          <w:iCs/>
        </w:rPr>
        <w:t>trengthening Medicare</w:t>
      </w:r>
      <w:r w:rsidR="000E5D02">
        <w:rPr>
          <w:rFonts w:eastAsiaTheme="majorEastAsia" w:cs="Arial"/>
          <w:iCs/>
        </w:rPr>
        <w:t xml:space="preserve"> measures</w:t>
      </w:r>
      <w:r w:rsidRPr="00A62949">
        <w:rPr>
          <w:rFonts w:eastAsiaTheme="majorEastAsia" w:cs="Arial"/>
          <w:iCs/>
        </w:rPr>
        <w:t xml:space="preserve"> implementation </w:t>
      </w:r>
    </w:p>
    <w:p w14:paraId="13A60BD6" w14:textId="012B727F" w:rsidR="00A62949" w:rsidRPr="00A62949" w:rsidRDefault="00A62949" w:rsidP="00A62949">
      <w:pPr>
        <w:pStyle w:val="ListParagraph"/>
        <w:numPr>
          <w:ilvl w:val="0"/>
          <w:numId w:val="27"/>
        </w:numPr>
        <w:spacing w:before="0" w:after="0" w:line="240" w:lineRule="auto"/>
        <w:contextualSpacing w:val="0"/>
        <w:rPr>
          <w:rFonts w:eastAsiaTheme="majorEastAsia" w:cs="Arial"/>
          <w:iCs/>
        </w:rPr>
      </w:pPr>
      <w:r w:rsidRPr="00A62949">
        <w:rPr>
          <w:rFonts w:eastAsiaTheme="majorEastAsia" w:cs="Arial"/>
          <w:iCs/>
        </w:rPr>
        <w:t xml:space="preserve">guide the development of a longer-term evaluation focusing on the impact of the </w:t>
      </w:r>
      <w:r w:rsidR="000E5D02">
        <w:rPr>
          <w:rFonts w:eastAsiaTheme="majorEastAsia" w:cs="Arial"/>
          <w:iCs/>
        </w:rPr>
        <w:t>measures</w:t>
      </w:r>
    </w:p>
    <w:p w14:paraId="6420C3C4" w14:textId="4086CE6D" w:rsidR="00A62949" w:rsidRPr="00A62949" w:rsidRDefault="00A62949" w:rsidP="00A62949">
      <w:pPr>
        <w:pStyle w:val="ListParagraph"/>
        <w:numPr>
          <w:ilvl w:val="0"/>
          <w:numId w:val="27"/>
        </w:numPr>
        <w:spacing w:before="0" w:after="0" w:line="240" w:lineRule="auto"/>
        <w:contextualSpacing w:val="0"/>
        <w:rPr>
          <w:rFonts w:eastAsiaTheme="majorEastAsia" w:cs="Arial"/>
          <w:iCs/>
        </w:rPr>
      </w:pPr>
      <w:r w:rsidRPr="00A62949">
        <w:rPr>
          <w:rFonts w:eastAsiaTheme="majorEastAsia" w:cs="Arial"/>
          <w:iCs/>
        </w:rPr>
        <w:t xml:space="preserve">understand the implementation and effect(s) of </w:t>
      </w:r>
      <w:r w:rsidR="000676A0">
        <w:rPr>
          <w:rFonts w:eastAsiaTheme="majorEastAsia" w:cs="Arial"/>
          <w:iCs/>
        </w:rPr>
        <w:t>s</w:t>
      </w:r>
      <w:r w:rsidRPr="00A62949">
        <w:rPr>
          <w:rFonts w:eastAsiaTheme="majorEastAsia" w:cs="Arial"/>
          <w:iCs/>
        </w:rPr>
        <w:t xml:space="preserve">trengthening Medicare </w:t>
      </w:r>
      <w:r w:rsidR="002E7B1A">
        <w:rPr>
          <w:rFonts w:eastAsiaTheme="majorEastAsia" w:cs="Arial"/>
          <w:iCs/>
        </w:rPr>
        <w:t>measures</w:t>
      </w:r>
      <w:r w:rsidR="002E7B1A" w:rsidRPr="00A62949">
        <w:rPr>
          <w:rFonts w:eastAsiaTheme="majorEastAsia" w:cs="Arial"/>
          <w:iCs/>
        </w:rPr>
        <w:t xml:space="preserve"> </w:t>
      </w:r>
      <w:r w:rsidRPr="00A62949">
        <w:rPr>
          <w:rFonts w:eastAsiaTheme="majorEastAsia" w:cs="Arial"/>
          <w:iCs/>
        </w:rPr>
        <w:t>through the lens of consumers, providers and patients</w:t>
      </w:r>
    </w:p>
    <w:p w14:paraId="58032ACA" w14:textId="0BEEB17E" w:rsidR="00A62949" w:rsidRPr="00A62949" w:rsidRDefault="00A62949" w:rsidP="00A62949">
      <w:pPr>
        <w:pStyle w:val="ListParagraph"/>
        <w:numPr>
          <w:ilvl w:val="0"/>
          <w:numId w:val="27"/>
        </w:numPr>
        <w:spacing w:before="0" w:after="0" w:line="240" w:lineRule="auto"/>
        <w:contextualSpacing w:val="0"/>
        <w:rPr>
          <w:rFonts w:eastAsiaTheme="majorEastAsia" w:cs="Arial"/>
          <w:iCs/>
        </w:rPr>
      </w:pPr>
      <w:r w:rsidRPr="00A62949">
        <w:rPr>
          <w:rFonts w:eastAsiaTheme="majorEastAsia" w:cs="Arial"/>
          <w:iCs/>
        </w:rPr>
        <w:t xml:space="preserve">be a communication and accountability tool in an accessible and comprehensive format </w:t>
      </w:r>
    </w:p>
    <w:p w14:paraId="0C8D7981" w14:textId="5F1BE159" w:rsidR="00A62949" w:rsidRPr="00A62949" w:rsidRDefault="00A62949" w:rsidP="00A62949">
      <w:pPr>
        <w:pStyle w:val="ListParagraph"/>
        <w:numPr>
          <w:ilvl w:val="0"/>
          <w:numId w:val="27"/>
        </w:numPr>
        <w:spacing w:before="0" w:after="0" w:line="240" w:lineRule="auto"/>
        <w:contextualSpacing w:val="0"/>
        <w:rPr>
          <w:rFonts w:eastAsiaTheme="majorEastAsia" w:cs="Arial"/>
          <w:iCs/>
        </w:rPr>
      </w:pPr>
      <w:r w:rsidRPr="00A62949">
        <w:rPr>
          <w:rFonts w:eastAsiaTheme="majorEastAsia" w:cs="Arial"/>
          <w:iCs/>
        </w:rPr>
        <w:t>recognise and draw on existing and emerging primary care data and information sources, including stakeholder knowledge</w:t>
      </w:r>
    </w:p>
    <w:p w14:paraId="2A7AEF7B" w14:textId="1695AC86" w:rsidR="00A62949" w:rsidRPr="00A62949" w:rsidRDefault="00A62949" w:rsidP="00A62949">
      <w:pPr>
        <w:pStyle w:val="ListParagraph"/>
        <w:numPr>
          <w:ilvl w:val="0"/>
          <w:numId w:val="27"/>
        </w:numPr>
        <w:spacing w:before="0" w:after="0" w:line="240" w:lineRule="auto"/>
        <w:contextualSpacing w:val="0"/>
        <w:rPr>
          <w:rFonts w:eastAsiaTheme="majorEastAsia" w:cs="Arial"/>
          <w:iCs/>
        </w:rPr>
      </w:pPr>
      <w:r w:rsidRPr="00A62949">
        <w:rPr>
          <w:rFonts w:eastAsiaTheme="majorEastAsia" w:cs="Arial"/>
          <w:iCs/>
        </w:rPr>
        <w:t xml:space="preserve">enable new evidence to be synthesised and communicated in line with </w:t>
      </w:r>
      <w:r w:rsidR="002C1396">
        <w:rPr>
          <w:rFonts w:eastAsiaTheme="majorEastAsia" w:cs="Arial"/>
          <w:iCs/>
        </w:rPr>
        <w:t>s</w:t>
      </w:r>
      <w:r w:rsidRPr="00A62949">
        <w:rPr>
          <w:rFonts w:eastAsiaTheme="majorEastAsia" w:cs="Arial"/>
          <w:iCs/>
        </w:rPr>
        <w:t xml:space="preserve">trengthening Medicare </w:t>
      </w:r>
      <w:r w:rsidR="00702834">
        <w:rPr>
          <w:rFonts w:eastAsiaTheme="majorEastAsia" w:cs="Arial"/>
          <w:iCs/>
        </w:rPr>
        <w:t>measure</w:t>
      </w:r>
      <w:r w:rsidR="000E5D02">
        <w:rPr>
          <w:rFonts w:eastAsiaTheme="majorEastAsia" w:cs="Arial"/>
          <w:iCs/>
        </w:rPr>
        <w:t>s</w:t>
      </w:r>
      <w:r w:rsidR="00702834" w:rsidRPr="00A62949">
        <w:rPr>
          <w:rFonts w:eastAsiaTheme="majorEastAsia" w:cs="Arial"/>
          <w:iCs/>
        </w:rPr>
        <w:t xml:space="preserve"> </w:t>
      </w:r>
      <w:r w:rsidRPr="00A62949">
        <w:rPr>
          <w:rFonts w:eastAsiaTheme="majorEastAsia" w:cs="Arial"/>
          <w:iCs/>
        </w:rPr>
        <w:t xml:space="preserve">implementation, in turn supporting updates to this </w:t>
      </w:r>
      <w:r w:rsidR="002C1396">
        <w:rPr>
          <w:rFonts w:eastAsiaTheme="majorEastAsia" w:cs="Arial"/>
          <w:iCs/>
        </w:rPr>
        <w:t>f</w:t>
      </w:r>
      <w:r w:rsidRPr="00A62949">
        <w:rPr>
          <w:rFonts w:eastAsiaTheme="majorEastAsia" w:cs="Arial"/>
          <w:iCs/>
        </w:rPr>
        <w:t xml:space="preserve">ramework </w:t>
      </w:r>
    </w:p>
    <w:p w14:paraId="36375B5E" w14:textId="48E96C84" w:rsidR="00623427" w:rsidRDefault="00A62949" w:rsidP="001359D9">
      <w:pPr>
        <w:pStyle w:val="ListParagraph"/>
        <w:numPr>
          <w:ilvl w:val="0"/>
          <w:numId w:val="27"/>
        </w:numPr>
        <w:spacing w:before="0" w:after="0" w:line="240" w:lineRule="auto"/>
        <w:contextualSpacing w:val="0"/>
        <w:rPr>
          <w:rFonts w:eastAsiaTheme="majorEastAsia" w:cs="Arial"/>
          <w:iCs/>
        </w:rPr>
      </w:pPr>
      <w:r w:rsidRPr="00A62949">
        <w:rPr>
          <w:rFonts w:eastAsiaTheme="majorEastAsia" w:cs="Arial"/>
          <w:iCs/>
        </w:rPr>
        <w:t xml:space="preserve">support complementary monitoring and evaluation activities for </w:t>
      </w:r>
      <w:r w:rsidR="00BD1A32">
        <w:rPr>
          <w:rFonts w:eastAsiaTheme="majorEastAsia" w:cs="Arial"/>
          <w:iCs/>
        </w:rPr>
        <w:t>s</w:t>
      </w:r>
      <w:r w:rsidRPr="00A62949">
        <w:rPr>
          <w:rFonts w:eastAsiaTheme="majorEastAsia" w:cs="Arial"/>
          <w:iCs/>
        </w:rPr>
        <w:t xml:space="preserve">trengthening Medicare </w:t>
      </w:r>
      <w:r w:rsidR="00702834">
        <w:rPr>
          <w:rFonts w:eastAsiaTheme="majorEastAsia" w:cs="Arial"/>
          <w:iCs/>
        </w:rPr>
        <w:t>measures</w:t>
      </w:r>
      <w:r w:rsidR="00702834" w:rsidRPr="00A62949">
        <w:rPr>
          <w:rFonts w:eastAsiaTheme="majorEastAsia" w:cs="Arial"/>
          <w:iCs/>
        </w:rPr>
        <w:t xml:space="preserve"> </w:t>
      </w:r>
      <w:r w:rsidRPr="00A62949">
        <w:rPr>
          <w:rFonts w:eastAsiaTheme="majorEastAsia" w:cs="Arial"/>
          <w:iCs/>
        </w:rPr>
        <w:t xml:space="preserve">within </w:t>
      </w:r>
      <w:r w:rsidR="0050067E">
        <w:rPr>
          <w:rFonts w:eastAsiaTheme="majorEastAsia" w:cs="Arial"/>
          <w:iCs/>
        </w:rPr>
        <w:t xml:space="preserve">other </w:t>
      </w:r>
      <w:r w:rsidRPr="00A62949">
        <w:rPr>
          <w:rFonts w:eastAsiaTheme="majorEastAsia" w:cs="Arial"/>
          <w:iCs/>
        </w:rPr>
        <w:t>established and emerging primary care frameworks.</w:t>
      </w:r>
      <w:r w:rsidRPr="00A62949">
        <w:rPr>
          <w:rStyle w:val="FootnoteReference"/>
          <w:rFonts w:eastAsiaTheme="majorEastAsia" w:cs="Arial"/>
        </w:rPr>
        <w:footnoteReference w:id="6"/>
      </w:r>
      <w:r w:rsidRPr="00A62949">
        <w:rPr>
          <w:rFonts w:eastAsiaTheme="majorEastAsia" w:cs="Arial"/>
          <w:iCs/>
        </w:rPr>
        <w:t xml:space="preserve"> </w:t>
      </w:r>
      <w:r w:rsidR="00623427">
        <w:rPr>
          <w:rFonts w:eastAsiaTheme="majorEastAsia" w:cs="Arial"/>
          <w:iCs/>
        </w:rPr>
        <w:br w:type="page"/>
      </w:r>
    </w:p>
    <w:p w14:paraId="473B19B7" w14:textId="74400733" w:rsidR="005F2974" w:rsidRDefault="00A62949" w:rsidP="005F2974">
      <w:pPr>
        <w:pStyle w:val="Heading2"/>
        <w:rPr>
          <w:rFonts w:eastAsiaTheme="majorEastAsia"/>
        </w:rPr>
      </w:pPr>
      <w:bookmarkStart w:id="8" w:name="_Toc183531242"/>
      <w:r>
        <w:rPr>
          <w:rFonts w:eastAsiaTheme="majorEastAsia"/>
        </w:rPr>
        <w:t>2.2</w:t>
      </w:r>
      <w:r>
        <w:rPr>
          <w:rFonts w:eastAsiaTheme="majorEastAsia"/>
        </w:rPr>
        <w:tab/>
        <w:t>Methodology</w:t>
      </w:r>
      <w:bookmarkEnd w:id="8"/>
    </w:p>
    <w:p w14:paraId="41566C67" w14:textId="12482862" w:rsidR="005F2974" w:rsidRPr="005F2974" w:rsidRDefault="005F2974" w:rsidP="005F2974">
      <w:pPr>
        <w:rPr>
          <w:rFonts w:cs="Arial"/>
        </w:rPr>
      </w:pPr>
      <w:r w:rsidRPr="005F2974">
        <w:rPr>
          <w:rFonts w:cs="Arial"/>
        </w:rPr>
        <w:t xml:space="preserve">The </w:t>
      </w:r>
      <w:r w:rsidR="0050067E">
        <w:rPr>
          <w:rFonts w:cs="Arial"/>
        </w:rPr>
        <w:t>f</w:t>
      </w:r>
      <w:r w:rsidRPr="005F2974">
        <w:rPr>
          <w:rFonts w:cs="Arial"/>
        </w:rPr>
        <w:t xml:space="preserve">ramework </w:t>
      </w:r>
      <w:r w:rsidR="00CC74C0">
        <w:rPr>
          <w:rFonts w:cs="Arial"/>
        </w:rPr>
        <w:t>includes</w:t>
      </w:r>
      <w:r w:rsidRPr="005F2974">
        <w:rPr>
          <w:rFonts w:cs="Arial"/>
        </w:rPr>
        <w:t xml:space="preserve"> monitoring and evaluation</w:t>
      </w:r>
      <w:r w:rsidRPr="005F2974">
        <w:rPr>
          <w:rFonts w:cs="Arial"/>
          <w:i/>
          <w:iCs/>
        </w:rPr>
        <w:t xml:space="preserve"> </w:t>
      </w:r>
      <w:r w:rsidRPr="005F2974">
        <w:rPr>
          <w:rFonts w:cs="Arial"/>
        </w:rPr>
        <w:t xml:space="preserve">of </w:t>
      </w:r>
      <w:r w:rsidR="0050067E">
        <w:rPr>
          <w:rFonts w:cs="Arial"/>
        </w:rPr>
        <w:t>s</w:t>
      </w:r>
      <w:r w:rsidRPr="005F2974">
        <w:rPr>
          <w:rFonts w:cs="Arial"/>
        </w:rPr>
        <w:t xml:space="preserve">trengthening Medicare measures. </w:t>
      </w:r>
    </w:p>
    <w:p w14:paraId="2B898CFA" w14:textId="3BAEC55D" w:rsidR="005F2974" w:rsidRPr="005F2974" w:rsidRDefault="005F2974" w:rsidP="005F2974">
      <w:pPr>
        <w:rPr>
          <w:rFonts w:cs="Arial"/>
        </w:rPr>
      </w:pPr>
      <w:r w:rsidRPr="005F2974">
        <w:rPr>
          <w:rFonts w:cs="Arial"/>
        </w:rPr>
        <w:t xml:space="preserve">Large, foundational </w:t>
      </w:r>
      <w:r w:rsidR="00CC74C0">
        <w:rPr>
          <w:rFonts w:cs="Arial"/>
        </w:rPr>
        <w:t>s</w:t>
      </w:r>
      <w:r w:rsidRPr="005F2974">
        <w:rPr>
          <w:rFonts w:cs="Arial"/>
        </w:rPr>
        <w:t>trengthening Medicare measures receive a larger focus given the</w:t>
      </w:r>
      <w:r w:rsidR="005A6A9D">
        <w:rPr>
          <w:rFonts w:cs="Arial"/>
        </w:rPr>
        <w:t>ir</w:t>
      </w:r>
      <w:r w:rsidRPr="005F2974">
        <w:rPr>
          <w:rFonts w:cs="Arial"/>
        </w:rPr>
        <w:t xml:space="preserve"> greater capacity to elicit measurable outcomes and contribute to the </w:t>
      </w:r>
      <w:r w:rsidR="00335772">
        <w:rPr>
          <w:rFonts w:cs="Arial"/>
        </w:rPr>
        <w:t>q</w:t>
      </w:r>
      <w:r w:rsidRPr="005F2974">
        <w:rPr>
          <w:rFonts w:cs="Arial"/>
        </w:rPr>
        <w:t xml:space="preserve">uintuple </w:t>
      </w:r>
      <w:r w:rsidR="00335772">
        <w:rPr>
          <w:rFonts w:cs="Arial"/>
        </w:rPr>
        <w:t>a</w:t>
      </w:r>
      <w:r w:rsidRPr="005F2974">
        <w:rPr>
          <w:rFonts w:cs="Arial"/>
        </w:rPr>
        <w:t>ims. This is reflected in the program logic (</w:t>
      </w:r>
      <w:r w:rsidRPr="0016720D">
        <w:rPr>
          <w:rFonts w:cs="Arial"/>
        </w:rPr>
        <w:t>Figure 3</w:t>
      </w:r>
      <w:r w:rsidRPr="005F2974">
        <w:rPr>
          <w:rFonts w:cs="Arial"/>
        </w:rPr>
        <w:t>), data matrix (</w:t>
      </w:r>
      <w:r w:rsidRPr="0016720D">
        <w:rPr>
          <w:rFonts w:cs="Arial"/>
        </w:rPr>
        <w:t>Table 1</w:t>
      </w:r>
      <w:r w:rsidRPr="005F2974">
        <w:rPr>
          <w:rFonts w:cs="Arial"/>
        </w:rPr>
        <w:t xml:space="preserve">), and the monitoring and evaluation approach </w:t>
      </w:r>
      <w:r w:rsidR="000E5D02">
        <w:rPr>
          <w:rFonts w:cs="Arial"/>
        </w:rPr>
        <w:t>for</w:t>
      </w:r>
      <w:r w:rsidR="000E5D02" w:rsidRPr="005F2974">
        <w:rPr>
          <w:rFonts w:cs="Arial"/>
        </w:rPr>
        <w:t xml:space="preserve"> </w:t>
      </w:r>
      <w:r w:rsidR="00F87646">
        <w:rPr>
          <w:rFonts w:cs="Arial"/>
        </w:rPr>
        <w:t>s</w:t>
      </w:r>
      <w:r w:rsidRPr="005F2974">
        <w:rPr>
          <w:rFonts w:cs="Arial"/>
        </w:rPr>
        <w:t>trengthening Medicare</w:t>
      </w:r>
      <w:r w:rsidR="000E5D02">
        <w:rPr>
          <w:rFonts w:cs="Arial"/>
        </w:rPr>
        <w:t xml:space="preserve"> measures</w:t>
      </w:r>
      <w:r w:rsidRPr="005F2974">
        <w:rPr>
          <w:rFonts w:cs="Arial"/>
        </w:rPr>
        <w:t xml:space="preserve">. </w:t>
      </w:r>
    </w:p>
    <w:p w14:paraId="56F21954" w14:textId="440BF2D5" w:rsidR="005F2974" w:rsidRPr="005F2974" w:rsidRDefault="005F2974" w:rsidP="005F2974">
      <w:pPr>
        <w:rPr>
          <w:rFonts w:cs="Arial"/>
        </w:rPr>
      </w:pPr>
      <w:r w:rsidRPr="005F2974">
        <w:rPr>
          <w:rFonts w:cs="Arial"/>
        </w:rPr>
        <w:t xml:space="preserve">The approach to monitoring and evaluation is guided by the following </w:t>
      </w:r>
      <w:r w:rsidR="00F87646">
        <w:rPr>
          <w:rFonts w:cs="Arial"/>
        </w:rPr>
        <w:t>k</w:t>
      </w:r>
      <w:r w:rsidRPr="005F2974">
        <w:rPr>
          <w:rFonts w:cs="Arial"/>
        </w:rPr>
        <w:t xml:space="preserve">ey </w:t>
      </w:r>
      <w:r w:rsidR="00F87646">
        <w:rPr>
          <w:rFonts w:cs="Arial"/>
        </w:rPr>
        <w:t>e</w:t>
      </w:r>
      <w:r w:rsidRPr="005F2974">
        <w:rPr>
          <w:rFonts w:cs="Arial"/>
        </w:rPr>
        <w:t xml:space="preserve">valuation </w:t>
      </w:r>
      <w:r w:rsidR="00F87646">
        <w:rPr>
          <w:rFonts w:cs="Arial"/>
        </w:rPr>
        <w:t>q</w:t>
      </w:r>
      <w:r w:rsidRPr="005F2974">
        <w:rPr>
          <w:rFonts w:cs="Arial"/>
        </w:rPr>
        <w:t>uestions:</w:t>
      </w:r>
    </w:p>
    <w:p w14:paraId="20C2826F" w14:textId="4AFEE688" w:rsidR="005F2974" w:rsidRPr="005F2974" w:rsidRDefault="005F2974" w:rsidP="005F2974">
      <w:pPr>
        <w:pStyle w:val="ListParagraph"/>
        <w:numPr>
          <w:ilvl w:val="0"/>
          <w:numId w:val="28"/>
        </w:numPr>
        <w:spacing w:line="240" w:lineRule="auto"/>
        <w:rPr>
          <w:rFonts w:cs="Arial"/>
        </w:rPr>
      </w:pPr>
      <w:r w:rsidRPr="005F2974">
        <w:rPr>
          <w:rFonts w:cs="Arial"/>
        </w:rPr>
        <w:t xml:space="preserve">To what extent have </w:t>
      </w:r>
      <w:r w:rsidR="00F87646">
        <w:rPr>
          <w:rFonts w:cs="Arial"/>
        </w:rPr>
        <w:t>s</w:t>
      </w:r>
      <w:r w:rsidRPr="005F2974">
        <w:rPr>
          <w:rFonts w:cs="Arial"/>
        </w:rPr>
        <w:t xml:space="preserve">trengthening Medicare </w:t>
      </w:r>
      <w:r w:rsidR="00B15B31">
        <w:rPr>
          <w:rFonts w:cs="Arial"/>
        </w:rPr>
        <w:t>measure</w:t>
      </w:r>
      <w:r w:rsidR="00B15B31" w:rsidRPr="005F2974">
        <w:rPr>
          <w:rFonts w:cs="Arial"/>
        </w:rPr>
        <w:t xml:space="preserve">s </w:t>
      </w:r>
      <w:r w:rsidRPr="005F2974">
        <w:rPr>
          <w:rFonts w:cs="Arial"/>
        </w:rPr>
        <w:t>been implemented as intended?</w:t>
      </w:r>
    </w:p>
    <w:p w14:paraId="6112AAC6" w14:textId="5F018EDA" w:rsidR="005F2974" w:rsidRPr="005F2974" w:rsidRDefault="00081025" w:rsidP="005F2974">
      <w:pPr>
        <w:pStyle w:val="ListParagraph"/>
        <w:numPr>
          <w:ilvl w:val="0"/>
          <w:numId w:val="28"/>
        </w:numPr>
        <w:spacing w:line="240" w:lineRule="auto"/>
        <w:rPr>
          <w:rFonts w:cs="Arial"/>
        </w:rPr>
      </w:pPr>
      <w:r>
        <w:rPr>
          <w:rFonts w:cs="Arial"/>
        </w:rPr>
        <w:t>Could</w:t>
      </w:r>
      <w:r w:rsidRPr="005F2974">
        <w:rPr>
          <w:rFonts w:cs="Arial"/>
        </w:rPr>
        <w:t xml:space="preserve"> </w:t>
      </w:r>
      <w:r w:rsidR="005F2974" w:rsidRPr="005F2974">
        <w:rPr>
          <w:rFonts w:cs="Arial"/>
        </w:rPr>
        <w:t xml:space="preserve">insights, learnings and contextual factors from </w:t>
      </w:r>
      <w:r>
        <w:rPr>
          <w:rFonts w:cs="Arial"/>
        </w:rPr>
        <w:t>s</w:t>
      </w:r>
      <w:r w:rsidR="005F2974" w:rsidRPr="005F2974">
        <w:rPr>
          <w:rFonts w:cs="Arial"/>
        </w:rPr>
        <w:t xml:space="preserve">trengthening Medicare </w:t>
      </w:r>
      <w:r w:rsidR="00224D5D">
        <w:rPr>
          <w:rFonts w:cs="Arial"/>
        </w:rPr>
        <w:t>measure</w:t>
      </w:r>
      <w:r w:rsidR="000E5D02">
        <w:rPr>
          <w:rFonts w:cs="Arial"/>
        </w:rPr>
        <w:t>s</w:t>
      </w:r>
      <w:r w:rsidR="00224D5D">
        <w:rPr>
          <w:rFonts w:cs="Arial"/>
        </w:rPr>
        <w:t xml:space="preserve"> </w:t>
      </w:r>
      <w:r w:rsidR="005F2974" w:rsidRPr="005F2974">
        <w:rPr>
          <w:rFonts w:cs="Arial"/>
        </w:rPr>
        <w:t>implementation inform future health reform?</w:t>
      </w:r>
    </w:p>
    <w:p w14:paraId="242E4E97" w14:textId="6F1B9AA4" w:rsidR="005F2974" w:rsidRPr="005F2974" w:rsidRDefault="005F2974" w:rsidP="005F2974">
      <w:pPr>
        <w:pStyle w:val="ListParagraph"/>
        <w:numPr>
          <w:ilvl w:val="0"/>
          <w:numId w:val="28"/>
        </w:numPr>
        <w:spacing w:line="240" w:lineRule="auto"/>
        <w:rPr>
          <w:rFonts w:cs="Arial"/>
        </w:rPr>
      </w:pPr>
      <w:r w:rsidRPr="005F2974">
        <w:rPr>
          <w:rFonts w:cs="Arial"/>
        </w:rPr>
        <w:t xml:space="preserve">To what extent have </w:t>
      </w:r>
      <w:r w:rsidR="00081025">
        <w:rPr>
          <w:rFonts w:cs="Arial"/>
        </w:rPr>
        <w:t>s</w:t>
      </w:r>
      <w:r w:rsidRPr="005F2974">
        <w:rPr>
          <w:rFonts w:cs="Arial"/>
        </w:rPr>
        <w:t xml:space="preserve">trengthening Medicare </w:t>
      </w:r>
      <w:r w:rsidR="00797736">
        <w:rPr>
          <w:rFonts w:cs="Arial"/>
        </w:rPr>
        <w:t>measures</w:t>
      </w:r>
      <w:r w:rsidR="00797736" w:rsidRPr="005F2974">
        <w:rPr>
          <w:rFonts w:cs="Arial"/>
        </w:rPr>
        <w:t xml:space="preserve"> </w:t>
      </w:r>
      <w:r w:rsidRPr="005F2974">
        <w:rPr>
          <w:rFonts w:cs="Arial"/>
        </w:rPr>
        <w:t>contributed to intended outcomes?</w:t>
      </w:r>
    </w:p>
    <w:p w14:paraId="6254743F" w14:textId="0EF59BEC" w:rsidR="005F2974" w:rsidRDefault="005F2974" w:rsidP="005F2974">
      <w:pPr>
        <w:pStyle w:val="ListParagraph"/>
        <w:numPr>
          <w:ilvl w:val="0"/>
          <w:numId w:val="28"/>
        </w:numPr>
        <w:spacing w:line="240" w:lineRule="auto"/>
        <w:rPr>
          <w:rFonts w:cs="Arial"/>
        </w:rPr>
      </w:pPr>
      <w:r w:rsidRPr="005F2974">
        <w:rPr>
          <w:rFonts w:cs="Arial"/>
        </w:rPr>
        <w:t xml:space="preserve">What additional changes in primary care would help to achieve </w:t>
      </w:r>
      <w:r w:rsidR="00821579" w:rsidRPr="005F2974">
        <w:rPr>
          <w:rFonts w:cs="Arial"/>
        </w:rPr>
        <w:t xml:space="preserve">further </w:t>
      </w:r>
      <w:r w:rsidRPr="005F2974">
        <w:rPr>
          <w:rFonts w:cs="Arial"/>
        </w:rPr>
        <w:t>long-term outcomes?</w:t>
      </w:r>
    </w:p>
    <w:p w14:paraId="15F69ADB" w14:textId="1F0E3B8E" w:rsidR="007447A6" w:rsidRPr="001D0BBC" w:rsidRDefault="007447A6" w:rsidP="007447A6">
      <w:pPr>
        <w:rPr>
          <w:rFonts w:cs="Arial"/>
        </w:rPr>
      </w:pPr>
      <w:r w:rsidRPr="001D0BBC">
        <w:rPr>
          <w:rFonts w:cs="Arial"/>
        </w:rPr>
        <w:t>Note</w:t>
      </w:r>
      <w:r w:rsidR="006E567C">
        <w:rPr>
          <w:rFonts w:cs="Arial"/>
        </w:rPr>
        <w:t>. S</w:t>
      </w:r>
      <w:r w:rsidRPr="001D0BBC">
        <w:rPr>
          <w:rFonts w:cs="Arial"/>
        </w:rPr>
        <w:t>trengthening Medicare monitoring</w:t>
      </w:r>
      <w:r>
        <w:rPr>
          <w:rFonts w:cs="Arial"/>
        </w:rPr>
        <w:t xml:space="preserve"> and evaluation</w:t>
      </w:r>
      <w:r w:rsidRPr="001D0BBC">
        <w:rPr>
          <w:rFonts w:cs="Arial"/>
        </w:rPr>
        <w:t xml:space="preserve"> is complemented </w:t>
      </w:r>
      <w:r>
        <w:rPr>
          <w:rFonts w:cs="Arial"/>
        </w:rPr>
        <w:t>by</w:t>
      </w:r>
      <w:r w:rsidRPr="001D0BBC">
        <w:rPr>
          <w:rFonts w:cs="Arial"/>
        </w:rPr>
        <w:t xml:space="preserve"> assurance mechanisms undertaken </w:t>
      </w:r>
      <w:r>
        <w:rPr>
          <w:rFonts w:cs="Arial"/>
        </w:rPr>
        <w:t xml:space="preserve">by the </w:t>
      </w:r>
      <w:r w:rsidR="005B2133">
        <w:rPr>
          <w:rFonts w:cs="Arial"/>
        </w:rPr>
        <w:t>department</w:t>
      </w:r>
      <w:r w:rsidRPr="001D0BBC">
        <w:rPr>
          <w:rFonts w:cs="Arial"/>
        </w:rPr>
        <w:t>:</w:t>
      </w:r>
    </w:p>
    <w:p w14:paraId="309F869F" w14:textId="66B28634" w:rsidR="007447A6" w:rsidRPr="001D0BBC" w:rsidRDefault="007447A6" w:rsidP="007447A6">
      <w:pPr>
        <w:pStyle w:val="ListParagraph"/>
        <w:numPr>
          <w:ilvl w:val="0"/>
          <w:numId w:val="30"/>
        </w:numPr>
        <w:spacing w:line="240" w:lineRule="auto"/>
        <w:rPr>
          <w:rFonts w:cs="Arial"/>
        </w:rPr>
      </w:pPr>
      <w:r w:rsidRPr="001D0BBC">
        <w:rPr>
          <w:rFonts w:cs="Arial"/>
        </w:rPr>
        <w:t>The Strengthening Medicare Program Management Office supports the monitoring and reporting of progress of</w:t>
      </w:r>
      <w:r w:rsidR="0016720D">
        <w:rPr>
          <w:rFonts w:cs="Arial"/>
        </w:rPr>
        <w:t xml:space="preserve"> certain</w:t>
      </w:r>
      <w:r w:rsidRPr="001D0BBC">
        <w:rPr>
          <w:rFonts w:cs="Arial"/>
        </w:rPr>
        <w:t xml:space="preserve"> </w:t>
      </w:r>
      <w:r>
        <w:rPr>
          <w:rFonts w:cs="Arial"/>
        </w:rPr>
        <w:t>s</w:t>
      </w:r>
      <w:r w:rsidRPr="001D0BBC">
        <w:rPr>
          <w:rFonts w:cs="Arial"/>
        </w:rPr>
        <w:t xml:space="preserve">trengthening Medicare measures. This provides a </w:t>
      </w:r>
      <w:r>
        <w:rPr>
          <w:rFonts w:cs="Arial"/>
        </w:rPr>
        <w:t>view</w:t>
      </w:r>
      <w:r w:rsidRPr="001D0BBC">
        <w:rPr>
          <w:rFonts w:cs="Arial"/>
        </w:rPr>
        <w:t xml:space="preserve"> of </w:t>
      </w:r>
      <w:proofErr w:type="gramStart"/>
      <w:r w:rsidRPr="001D0BBC">
        <w:rPr>
          <w:rFonts w:cs="Arial"/>
        </w:rPr>
        <w:t>progress as a whole, to</w:t>
      </w:r>
      <w:proofErr w:type="gramEnd"/>
      <w:r w:rsidRPr="001D0BBC">
        <w:rPr>
          <w:rFonts w:cs="Arial"/>
        </w:rPr>
        <w:t xml:space="preserve"> inform executive oversight </w:t>
      </w:r>
      <w:r>
        <w:rPr>
          <w:rFonts w:cs="Arial"/>
        </w:rPr>
        <w:t>through</w:t>
      </w:r>
      <w:r w:rsidRPr="001D0BBC">
        <w:rPr>
          <w:rFonts w:cs="Arial"/>
        </w:rPr>
        <w:t xml:space="preserve"> the </w:t>
      </w:r>
      <w:r>
        <w:rPr>
          <w:rFonts w:cs="Arial"/>
        </w:rPr>
        <w:t xml:space="preserve">department’s </w:t>
      </w:r>
      <w:r w:rsidRPr="001D0BBC">
        <w:rPr>
          <w:rFonts w:cs="Arial"/>
        </w:rPr>
        <w:t>Strengthening Medicare Implementation Steering Committee (ISC).</w:t>
      </w:r>
    </w:p>
    <w:p w14:paraId="72FC4B0A" w14:textId="636F04AE" w:rsidR="007447A6" w:rsidRPr="001D0BBC" w:rsidRDefault="007447A6" w:rsidP="007447A6">
      <w:pPr>
        <w:pStyle w:val="ListParagraph"/>
        <w:numPr>
          <w:ilvl w:val="0"/>
          <w:numId w:val="30"/>
        </w:numPr>
        <w:spacing w:line="240" w:lineRule="auto"/>
        <w:rPr>
          <w:rFonts w:cs="Arial"/>
        </w:rPr>
      </w:pPr>
      <w:r w:rsidRPr="001D0BBC">
        <w:rPr>
          <w:rFonts w:cs="Arial"/>
        </w:rPr>
        <w:t xml:space="preserve">Health Economics and Research Division (HERD) provides guidance on the monitoring of </w:t>
      </w:r>
      <w:r>
        <w:rPr>
          <w:rFonts w:cs="Arial"/>
        </w:rPr>
        <w:t>s</w:t>
      </w:r>
      <w:r w:rsidRPr="001D0BBC">
        <w:rPr>
          <w:rFonts w:cs="Arial"/>
        </w:rPr>
        <w:t>trengthening Medicare and individual measures.</w:t>
      </w:r>
    </w:p>
    <w:p w14:paraId="53D7B133" w14:textId="77777777" w:rsidR="007447A6" w:rsidRPr="001D0BBC" w:rsidRDefault="007447A6" w:rsidP="007447A6">
      <w:pPr>
        <w:pStyle w:val="ListParagraph"/>
        <w:numPr>
          <w:ilvl w:val="0"/>
          <w:numId w:val="30"/>
        </w:numPr>
        <w:spacing w:line="240" w:lineRule="auto"/>
        <w:rPr>
          <w:rFonts w:cs="Arial"/>
        </w:rPr>
      </w:pPr>
      <w:r w:rsidRPr="001D0BBC">
        <w:rPr>
          <w:rFonts w:cs="Arial"/>
        </w:rPr>
        <w:t>The Digital, Data and Implementation Board (DDIB) provides oversight, advice and assurance on the effective implementation of the department’s high risk change projects (Tier 1) and portfolios of work.</w:t>
      </w:r>
    </w:p>
    <w:p w14:paraId="11562BA7" w14:textId="2E345796" w:rsidR="0072500C" w:rsidRPr="00623427" w:rsidRDefault="007447A6" w:rsidP="00623427">
      <w:pPr>
        <w:pStyle w:val="ListParagraph"/>
        <w:numPr>
          <w:ilvl w:val="0"/>
          <w:numId w:val="30"/>
        </w:numPr>
        <w:spacing w:after="360" w:line="240" w:lineRule="auto"/>
        <w:ind w:left="714" w:hanging="357"/>
        <w:rPr>
          <w:rFonts w:cs="Arial"/>
        </w:rPr>
      </w:pPr>
      <w:r w:rsidRPr="001D0BBC">
        <w:rPr>
          <w:rFonts w:cs="Arial"/>
        </w:rPr>
        <w:t xml:space="preserve">The Program Assurance Committee (PAC) drives excellence in the delivery of programs by conducting reviews to provide strategic </w:t>
      </w:r>
      <w:proofErr w:type="gramStart"/>
      <w:r w:rsidRPr="001D0BBC">
        <w:rPr>
          <w:rFonts w:cs="Arial"/>
        </w:rPr>
        <w:t xml:space="preserve">advice, </w:t>
      </w:r>
      <w:r>
        <w:rPr>
          <w:rFonts w:cs="Arial"/>
        </w:rPr>
        <w:t>and</w:t>
      </w:r>
      <w:proofErr w:type="gramEnd"/>
      <w:r>
        <w:rPr>
          <w:rFonts w:cs="Arial"/>
        </w:rPr>
        <w:t xml:space="preserve"> providing </w:t>
      </w:r>
      <w:r w:rsidRPr="001D0BBC">
        <w:rPr>
          <w:rFonts w:cs="Arial"/>
        </w:rPr>
        <w:t xml:space="preserve">program guidance and assurance to the </w:t>
      </w:r>
      <w:r>
        <w:rPr>
          <w:rFonts w:cs="Arial"/>
        </w:rPr>
        <w:t>department’s</w:t>
      </w:r>
      <w:r w:rsidRPr="001D0BBC">
        <w:rPr>
          <w:rFonts w:cs="Arial"/>
        </w:rPr>
        <w:t xml:space="preserve"> Executive Committee on the effectiveness of program management</w:t>
      </w:r>
      <w:r w:rsidR="00623427">
        <w:rPr>
          <w:rFonts w:cs="Arial"/>
        </w:rPr>
        <w:t>.</w:t>
      </w:r>
    </w:p>
    <w:p w14:paraId="0C7BDEFC" w14:textId="7873E789" w:rsidR="0023520E" w:rsidRDefault="0023520E" w:rsidP="001D0BBC">
      <w:pPr>
        <w:pStyle w:val="Heading3"/>
        <w:rPr>
          <w:rFonts w:eastAsiaTheme="majorEastAsia"/>
        </w:rPr>
      </w:pPr>
      <w:bookmarkStart w:id="9" w:name="_Toc179187699"/>
      <w:bookmarkStart w:id="10" w:name="_Toc179188340"/>
      <w:bookmarkStart w:id="11" w:name="_Toc183531243"/>
      <w:r>
        <w:rPr>
          <w:rFonts w:eastAsiaTheme="majorEastAsia"/>
        </w:rPr>
        <w:t>Monitoring</w:t>
      </w:r>
      <w:bookmarkEnd w:id="9"/>
      <w:bookmarkEnd w:id="10"/>
      <w:bookmarkEnd w:id="11"/>
    </w:p>
    <w:p w14:paraId="40349DE4" w14:textId="4D117733" w:rsidR="001D0BBC" w:rsidRPr="001D0BBC" w:rsidRDefault="001D0BBC" w:rsidP="001D0BBC">
      <w:pPr>
        <w:rPr>
          <w:rFonts w:cs="Arial"/>
        </w:rPr>
      </w:pPr>
      <w:r w:rsidRPr="001D0BBC">
        <w:rPr>
          <w:rFonts w:cs="Arial"/>
        </w:rPr>
        <w:t xml:space="preserve">The purpose of monitoring is to track progress on the implementation of </w:t>
      </w:r>
      <w:r w:rsidR="001835D3">
        <w:rPr>
          <w:rFonts w:cs="Arial"/>
        </w:rPr>
        <w:t>s</w:t>
      </w:r>
      <w:r w:rsidRPr="001D0BBC">
        <w:rPr>
          <w:rFonts w:cs="Arial"/>
        </w:rPr>
        <w:t xml:space="preserve">trengthening Medicare </w:t>
      </w:r>
      <w:r w:rsidR="004A36BA">
        <w:rPr>
          <w:rFonts w:cs="Arial"/>
        </w:rPr>
        <w:t>measure</w:t>
      </w:r>
      <w:r w:rsidR="001835D3">
        <w:rPr>
          <w:rFonts w:cs="Arial"/>
        </w:rPr>
        <w:t xml:space="preserve">s </w:t>
      </w:r>
      <w:r w:rsidRPr="001D0BBC">
        <w:rPr>
          <w:rFonts w:cs="Arial"/>
        </w:rPr>
        <w:t xml:space="preserve">and </w:t>
      </w:r>
      <w:r w:rsidR="009F6E49">
        <w:rPr>
          <w:rFonts w:cs="Arial"/>
        </w:rPr>
        <w:t xml:space="preserve">determine </w:t>
      </w:r>
      <w:r w:rsidRPr="001D0BBC">
        <w:rPr>
          <w:rFonts w:cs="Arial"/>
        </w:rPr>
        <w:t xml:space="preserve">whether measures are delivered as planned. Collecting and reporting on indicators will help to monitor </w:t>
      </w:r>
      <w:r w:rsidR="00DC03DE">
        <w:rPr>
          <w:rFonts w:cs="Arial"/>
        </w:rPr>
        <w:t xml:space="preserve">if there is </w:t>
      </w:r>
      <w:r w:rsidRPr="001D0BBC">
        <w:rPr>
          <w:rFonts w:cs="Arial"/>
        </w:rPr>
        <w:t xml:space="preserve">alignment between the measured and intended outcomes of the </w:t>
      </w:r>
      <w:r w:rsidR="005267E1">
        <w:rPr>
          <w:rFonts w:cs="Arial"/>
        </w:rPr>
        <w:t>s</w:t>
      </w:r>
      <w:r w:rsidRPr="001D0BBC">
        <w:rPr>
          <w:rFonts w:cs="Arial"/>
        </w:rPr>
        <w:t xml:space="preserve">trengthening Medicare </w:t>
      </w:r>
      <w:r w:rsidR="004060B2">
        <w:rPr>
          <w:rFonts w:cs="Arial"/>
        </w:rPr>
        <w:t>measure</w:t>
      </w:r>
      <w:r w:rsidR="004060B2" w:rsidRPr="001D0BBC">
        <w:rPr>
          <w:rFonts w:cs="Arial"/>
        </w:rPr>
        <w:t>s</w:t>
      </w:r>
      <w:r w:rsidRPr="001D0BBC">
        <w:rPr>
          <w:rFonts w:cs="Arial"/>
        </w:rPr>
        <w:t>.</w:t>
      </w:r>
    </w:p>
    <w:p w14:paraId="3D99FE75" w14:textId="4C64CDEC" w:rsidR="001D0BBC" w:rsidRPr="001D0BBC" w:rsidRDefault="001D0BBC" w:rsidP="001D0BBC">
      <w:pPr>
        <w:rPr>
          <w:rFonts w:cs="Arial"/>
        </w:rPr>
      </w:pPr>
      <w:r w:rsidRPr="001D0BBC">
        <w:rPr>
          <w:rFonts w:cs="Arial"/>
        </w:rPr>
        <w:t xml:space="preserve">Monitoring of </w:t>
      </w:r>
      <w:r w:rsidR="00BE7C48">
        <w:rPr>
          <w:rFonts w:cs="Arial"/>
        </w:rPr>
        <w:t>s</w:t>
      </w:r>
      <w:r w:rsidRPr="001D0BBC">
        <w:rPr>
          <w:rFonts w:cs="Arial"/>
        </w:rPr>
        <w:t xml:space="preserve">trengthening Medicare measures will be reported on an annual basis, and will </w:t>
      </w:r>
      <w:r w:rsidR="00BE7C48">
        <w:rPr>
          <w:rFonts w:cs="Arial"/>
        </w:rPr>
        <w:t>include</w:t>
      </w:r>
      <w:r w:rsidRPr="001D0BBC">
        <w:rPr>
          <w:rFonts w:cs="Arial"/>
        </w:rPr>
        <w:t>:</w:t>
      </w:r>
    </w:p>
    <w:p w14:paraId="57C3B36E" w14:textId="699EE13C" w:rsidR="001D0BBC" w:rsidRPr="001D0BBC" w:rsidRDefault="001D0BBC" w:rsidP="001D0BBC">
      <w:pPr>
        <w:pStyle w:val="ListParagraph"/>
        <w:numPr>
          <w:ilvl w:val="0"/>
          <w:numId w:val="29"/>
        </w:numPr>
        <w:spacing w:line="240" w:lineRule="auto"/>
        <w:rPr>
          <w:rFonts w:cs="Arial"/>
        </w:rPr>
      </w:pPr>
      <w:r w:rsidRPr="001D0BBC">
        <w:rPr>
          <w:rFonts w:cs="Arial"/>
        </w:rPr>
        <w:t xml:space="preserve">progress of implementation of </w:t>
      </w:r>
      <w:r w:rsidR="00BE7C48">
        <w:rPr>
          <w:rFonts w:cs="Arial"/>
        </w:rPr>
        <w:t>s</w:t>
      </w:r>
      <w:r w:rsidRPr="001D0BBC">
        <w:rPr>
          <w:rFonts w:cs="Arial"/>
        </w:rPr>
        <w:t>trengthening Medicare measures (</w:t>
      </w:r>
      <w:r w:rsidR="008117EF">
        <w:rPr>
          <w:rFonts w:cs="Arial"/>
        </w:rPr>
        <w:t>see</w:t>
      </w:r>
      <w:r w:rsidRPr="001D0BBC">
        <w:rPr>
          <w:rFonts w:cs="Arial"/>
        </w:rPr>
        <w:t xml:space="preserve"> </w:t>
      </w:r>
      <w:r w:rsidRPr="001D0BBC">
        <w:rPr>
          <w:rFonts w:cs="Arial"/>
          <w:u w:val="single"/>
        </w:rPr>
        <w:t>Appendix B</w:t>
      </w:r>
      <w:r w:rsidRPr="001D0BBC">
        <w:rPr>
          <w:rFonts w:cs="Arial"/>
        </w:rPr>
        <w:t>)</w:t>
      </w:r>
    </w:p>
    <w:p w14:paraId="09C77681" w14:textId="3B4493FC" w:rsidR="001D0BBC" w:rsidRPr="001D0BBC" w:rsidRDefault="001D0BBC" w:rsidP="001D0BBC">
      <w:pPr>
        <w:pStyle w:val="ListParagraph"/>
        <w:numPr>
          <w:ilvl w:val="0"/>
          <w:numId w:val="29"/>
        </w:numPr>
        <w:spacing w:line="240" w:lineRule="auto"/>
        <w:rPr>
          <w:rFonts w:cs="Arial"/>
        </w:rPr>
      </w:pPr>
      <w:r w:rsidRPr="001D0BBC">
        <w:rPr>
          <w:rFonts w:cs="Arial"/>
        </w:rPr>
        <w:t xml:space="preserve">environmental scan of the broader health system to </w:t>
      </w:r>
      <w:r w:rsidR="00CA7FF8">
        <w:rPr>
          <w:rFonts w:cs="Arial"/>
        </w:rPr>
        <w:t>understand</w:t>
      </w:r>
      <w:r w:rsidR="00CA7FF8" w:rsidRPr="001D0BBC">
        <w:rPr>
          <w:rFonts w:cs="Arial"/>
        </w:rPr>
        <w:t xml:space="preserve"> </w:t>
      </w:r>
      <w:r w:rsidRPr="001D0BBC">
        <w:rPr>
          <w:rFonts w:cs="Arial"/>
        </w:rPr>
        <w:t xml:space="preserve">the context in which </w:t>
      </w:r>
      <w:r w:rsidR="00CA7FF8">
        <w:rPr>
          <w:rFonts w:cs="Arial"/>
        </w:rPr>
        <w:t>s</w:t>
      </w:r>
      <w:r w:rsidRPr="001D0BBC">
        <w:rPr>
          <w:rFonts w:cs="Arial"/>
        </w:rPr>
        <w:t>trengthening Medicare measures are being implemented</w:t>
      </w:r>
    </w:p>
    <w:p w14:paraId="4419E9C9" w14:textId="17273E11" w:rsidR="001D0BBC" w:rsidRPr="001D0BBC" w:rsidRDefault="001D0BBC" w:rsidP="001D0BBC">
      <w:pPr>
        <w:pStyle w:val="ListParagraph"/>
        <w:numPr>
          <w:ilvl w:val="0"/>
          <w:numId w:val="29"/>
        </w:numPr>
        <w:spacing w:line="240" w:lineRule="auto"/>
        <w:rPr>
          <w:rFonts w:cs="Arial"/>
        </w:rPr>
      </w:pPr>
      <w:r w:rsidRPr="001D0BBC">
        <w:rPr>
          <w:rFonts w:cs="Arial"/>
        </w:rPr>
        <w:t xml:space="preserve">reportable data and outcomes on the uptake of foundational </w:t>
      </w:r>
      <w:r w:rsidR="00CA7FF8">
        <w:rPr>
          <w:rFonts w:cs="Arial"/>
        </w:rPr>
        <w:t>s</w:t>
      </w:r>
      <w:r w:rsidRPr="001D0BBC">
        <w:rPr>
          <w:rFonts w:cs="Arial"/>
        </w:rPr>
        <w:t xml:space="preserve">trengthening Medicare </w:t>
      </w:r>
      <w:r w:rsidR="00FB0EA9">
        <w:rPr>
          <w:rFonts w:cs="Arial"/>
        </w:rPr>
        <w:t>measure</w:t>
      </w:r>
      <w:r w:rsidR="00FB0EA9" w:rsidRPr="001D0BBC">
        <w:rPr>
          <w:rFonts w:cs="Arial"/>
        </w:rPr>
        <w:t>s</w:t>
      </w:r>
      <w:r w:rsidRPr="001D0BBC">
        <w:rPr>
          <w:rFonts w:cs="Arial"/>
        </w:rPr>
        <w:t>, for example uptake of MyMedicare linked programs</w:t>
      </w:r>
      <w:r w:rsidR="00EA4B45">
        <w:rPr>
          <w:rFonts w:cs="Arial"/>
        </w:rPr>
        <w:t xml:space="preserve"> and</w:t>
      </w:r>
      <w:r w:rsidRPr="001D0BBC">
        <w:rPr>
          <w:rFonts w:cs="Arial"/>
        </w:rPr>
        <w:t xml:space="preserve"> changes in bulk billing practices </w:t>
      </w:r>
      <w:r w:rsidR="00EA4B45">
        <w:rPr>
          <w:rFonts w:cs="Arial"/>
        </w:rPr>
        <w:t>after the</w:t>
      </w:r>
      <w:r w:rsidR="00EA4B45" w:rsidRPr="001D0BBC">
        <w:rPr>
          <w:rFonts w:cs="Arial"/>
        </w:rPr>
        <w:t xml:space="preserve"> </w:t>
      </w:r>
      <w:r w:rsidRPr="001D0BBC">
        <w:rPr>
          <w:rFonts w:cs="Arial"/>
        </w:rPr>
        <w:t xml:space="preserve">introduction of changes to bulk billing incentives </w:t>
      </w:r>
    </w:p>
    <w:p w14:paraId="312AA354" w14:textId="5784D05D" w:rsidR="001D0BBC" w:rsidRPr="001D0BBC" w:rsidRDefault="001D0BBC" w:rsidP="001D0BBC">
      <w:pPr>
        <w:pStyle w:val="ListParagraph"/>
        <w:numPr>
          <w:ilvl w:val="0"/>
          <w:numId w:val="29"/>
        </w:numPr>
        <w:spacing w:line="240" w:lineRule="auto"/>
        <w:rPr>
          <w:rFonts w:cs="Arial"/>
        </w:rPr>
      </w:pPr>
      <w:r w:rsidRPr="001D0BBC">
        <w:rPr>
          <w:rFonts w:cs="Arial"/>
        </w:rPr>
        <w:t>sentiment of patients and consumers toward primary care</w:t>
      </w:r>
    </w:p>
    <w:p w14:paraId="4BC8A927" w14:textId="63782ACD" w:rsidR="001D0BBC" w:rsidRPr="001D0BBC" w:rsidRDefault="001D0BBC" w:rsidP="001D0BBC">
      <w:pPr>
        <w:pStyle w:val="ListParagraph"/>
        <w:numPr>
          <w:ilvl w:val="0"/>
          <w:numId w:val="29"/>
        </w:numPr>
        <w:spacing w:line="240" w:lineRule="auto"/>
        <w:rPr>
          <w:rFonts w:cs="Arial"/>
        </w:rPr>
      </w:pPr>
      <w:r w:rsidRPr="001D0BBC">
        <w:rPr>
          <w:rFonts w:cs="Arial"/>
        </w:rPr>
        <w:t xml:space="preserve">findings from evaluations </w:t>
      </w:r>
      <w:r w:rsidR="005E0DD3">
        <w:rPr>
          <w:rFonts w:cs="Arial"/>
        </w:rPr>
        <w:t xml:space="preserve">conducted </w:t>
      </w:r>
      <w:r w:rsidRPr="001D0BBC">
        <w:rPr>
          <w:rFonts w:cs="Arial"/>
        </w:rPr>
        <w:t>on individual measures, for example, evaluation of Urgent Care Clinics</w:t>
      </w:r>
      <w:r w:rsidR="005E0DD3">
        <w:rPr>
          <w:rFonts w:cs="Arial"/>
        </w:rPr>
        <w:t xml:space="preserve"> and</w:t>
      </w:r>
      <w:r w:rsidRPr="001D0BBC">
        <w:rPr>
          <w:rFonts w:cs="Arial"/>
        </w:rPr>
        <w:t xml:space="preserve"> MyMedicare </w:t>
      </w:r>
    </w:p>
    <w:p w14:paraId="2B2F8DA6" w14:textId="0DD488CC" w:rsidR="0072500C" w:rsidRPr="00623427" w:rsidRDefault="001D0BBC" w:rsidP="00623427">
      <w:pPr>
        <w:pStyle w:val="ListParagraph"/>
        <w:numPr>
          <w:ilvl w:val="0"/>
          <w:numId w:val="29"/>
        </w:numPr>
        <w:spacing w:after="360" w:line="240" w:lineRule="auto"/>
        <w:ind w:left="714" w:hanging="357"/>
        <w:rPr>
          <w:rFonts w:cs="Arial"/>
        </w:rPr>
      </w:pPr>
      <w:r w:rsidRPr="001D0BBC">
        <w:rPr>
          <w:rFonts w:cs="Arial"/>
        </w:rPr>
        <w:t>any lessons learned that may inform broader health system policy decisions.</w:t>
      </w:r>
    </w:p>
    <w:p w14:paraId="6A2A1737" w14:textId="0870080D" w:rsidR="001D0BBC" w:rsidRDefault="001D0BBC" w:rsidP="00895739">
      <w:pPr>
        <w:pStyle w:val="Heading3"/>
        <w:rPr>
          <w:rFonts w:eastAsiaTheme="majorEastAsia"/>
        </w:rPr>
      </w:pPr>
      <w:bookmarkStart w:id="12" w:name="_Toc179187700"/>
      <w:bookmarkStart w:id="13" w:name="_Toc179188341"/>
      <w:bookmarkStart w:id="14" w:name="_Toc183531244"/>
      <w:r>
        <w:rPr>
          <w:rFonts w:eastAsiaTheme="majorEastAsia"/>
        </w:rPr>
        <w:t>Evaluation</w:t>
      </w:r>
      <w:bookmarkEnd w:id="12"/>
      <w:bookmarkEnd w:id="13"/>
      <w:bookmarkEnd w:id="14"/>
    </w:p>
    <w:p w14:paraId="7CBF81F0" w14:textId="1AA67D9C" w:rsidR="00895739" w:rsidRPr="00895739" w:rsidRDefault="00895739" w:rsidP="00895739">
      <w:pPr>
        <w:rPr>
          <w:rFonts w:cs="Arial"/>
        </w:rPr>
      </w:pPr>
      <w:r w:rsidRPr="00895739">
        <w:rPr>
          <w:rFonts w:cs="Arial"/>
        </w:rPr>
        <w:t>The</w:t>
      </w:r>
      <w:r w:rsidRPr="00895739">
        <w:rPr>
          <w:rFonts w:cs="Arial"/>
          <w:b/>
          <w:bCs/>
        </w:rPr>
        <w:t xml:space="preserve"> </w:t>
      </w:r>
      <w:r w:rsidRPr="0016720D">
        <w:rPr>
          <w:rFonts w:cs="Arial"/>
        </w:rPr>
        <w:t>effectiveness</w:t>
      </w:r>
      <w:r w:rsidRPr="00895739">
        <w:rPr>
          <w:rFonts w:cs="Arial"/>
          <w:b/>
          <w:bCs/>
          <w:i/>
          <w:iCs/>
        </w:rPr>
        <w:t xml:space="preserve"> </w:t>
      </w:r>
      <w:r w:rsidRPr="00895739">
        <w:rPr>
          <w:rFonts w:cs="Arial"/>
        </w:rPr>
        <w:t xml:space="preserve">of </w:t>
      </w:r>
      <w:r w:rsidR="008831CF">
        <w:rPr>
          <w:rFonts w:cs="Arial"/>
        </w:rPr>
        <w:t>s</w:t>
      </w:r>
      <w:r w:rsidRPr="00895739">
        <w:rPr>
          <w:rFonts w:cs="Arial"/>
        </w:rPr>
        <w:t xml:space="preserve">trengthening Medicare </w:t>
      </w:r>
      <w:r w:rsidR="00FB0EA9">
        <w:rPr>
          <w:rFonts w:cs="Arial"/>
        </w:rPr>
        <w:t>measure</w:t>
      </w:r>
      <w:r w:rsidR="00FB0EA9" w:rsidRPr="00895739">
        <w:rPr>
          <w:rFonts w:cs="Arial"/>
        </w:rPr>
        <w:t xml:space="preserve">s </w:t>
      </w:r>
      <w:r w:rsidRPr="00895739">
        <w:rPr>
          <w:rFonts w:cs="Arial"/>
        </w:rPr>
        <w:t xml:space="preserve">will be reviewed through a summative evaluation on the longer-term impact of </w:t>
      </w:r>
      <w:r w:rsidR="00E964A9">
        <w:rPr>
          <w:rFonts w:cs="Arial"/>
        </w:rPr>
        <w:t>the</w:t>
      </w:r>
      <w:r w:rsidRPr="00895739">
        <w:rPr>
          <w:rFonts w:cs="Arial"/>
        </w:rPr>
        <w:t xml:space="preserve"> reforms focused on the four vision areas of the </w:t>
      </w:r>
      <w:r w:rsidR="007E30A0">
        <w:rPr>
          <w:rFonts w:cs="Arial"/>
        </w:rPr>
        <w:t>t</w:t>
      </w:r>
      <w:r w:rsidRPr="00895739">
        <w:rPr>
          <w:rFonts w:cs="Arial"/>
        </w:rPr>
        <w:t xml:space="preserve">askforce </w:t>
      </w:r>
      <w:r w:rsidR="007E30A0">
        <w:rPr>
          <w:rFonts w:cs="Arial"/>
        </w:rPr>
        <w:t>r</w:t>
      </w:r>
      <w:r w:rsidRPr="00895739">
        <w:rPr>
          <w:rFonts w:cs="Arial"/>
        </w:rPr>
        <w:t xml:space="preserve">eport. </w:t>
      </w:r>
    </w:p>
    <w:p w14:paraId="59E8C075" w14:textId="429B13BD" w:rsidR="00895739" w:rsidRPr="00895739" w:rsidRDefault="00895739" w:rsidP="00895739">
      <w:pPr>
        <w:rPr>
          <w:rFonts w:cs="Arial"/>
        </w:rPr>
      </w:pPr>
      <w:r w:rsidRPr="00895739">
        <w:rPr>
          <w:rFonts w:cs="Arial"/>
        </w:rPr>
        <w:t xml:space="preserve">The summative evaluation will be conducted at least five years from the announcement of the </w:t>
      </w:r>
      <w:r w:rsidR="007E30A0">
        <w:rPr>
          <w:rFonts w:cs="Arial"/>
        </w:rPr>
        <w:t>s</w:t>
      </w:r>
      <w:r w:rsidRPr="00895739">
        <w:rPr>
          <w:rFonts w:cs="Arial"/>
        </w:rPr>
        <w:t xml:space="preserve">trengthening Medicare package of reforms. It will draw on findings and data collected from the monitoring phase of </w:t>
      </w:r>
      <w:r w:rsidR="007E30A0">
        <w:rPr>
          <w:rFonts w:cs="Arial"/>
        </w:rPr>
        <w:t>s</w:t>
      </w:r>
      <w:r w:rsidRPr="00895739">
        <w:rPr>
          <w:rFonts w:cs="Arial"/>
        </w:rPr>
        <w:t xml:space="preserve">trengthening Medicare, an environmental scan of other health system changes that may have complemented, enhanced or detracted from the outcomes of Strengthening Medicare </w:t>
      </w:r>
      <w:r w:rsidR="00322800">
        <w:rPr>
          <w:rFonts w:cs="Arial"/>
        </w:rPr>
        <w:t>measures</w:t>
      </w:r>
      <w:r w:rsidRPr="00895739">
        <w:rPr>
          <w:rFonts w:cs="Arial"/>
        </w:rPr>
        <w:t xml:space="preserve">, </w:t>
      </w:r>
      <w:r w:rsidR="00BA4EED">
        <w:rPr>
          <w:rFonts w:cs="Arial"/>
        </w:rPr>
        <w:t>and</w:t>
      </w:r>
      <w:r w:rsidRPr="00895739">
        <w:rPr>
          <w:rFonts w:cs="Arial"/>
        </w:rPr>
        <w:t xml:space="preserve"> evaluations of key </w:t>
      </w:r>
      <w:r w:rsidR="00E80DC6">
        <w:rPr>
          <w:rFonts w:cs="Arial"/>
        </w:rPr>
        <w:t>s</w:t>
      </w:r>
      <w:r w:rsidRPr="00895739">
        <w:rPr>
          <w:rFonts w:cs="Arial"/>
        </w:rPr>
        <w:t xml:space="preserve">trengthening Medicare </w:t>
      </w:r>
      <w:r w:rsidR="00E80DC6">
        <w:rPr>
          <w:rFonts w:cs="Arial"/>
        </w:rPr>
        <w:t>m</w:t>
      </w:r>
      <w:r w:rsidRPr="00895739">
        <w:rPr>
          <w:rFonts w:cs="Arial"/>
        </w:rPr>
        <w:t>easures (</w:t>
      </w:r>
      <w:r w:rsidR="00CF5E31">
        <w:rPr>
          <w:rFonts w:cs="Arial"/>
        </w:rPr>
        <w:t>for example</w:t>
      </w:r>
      <w:r w:rsidRPr="00895739">
        <w:rPr>
          <w:rFonts w:cs="Arial"/>
        </w:rPr>
        <w:t xml:space="preserve">, </w:t>
      </w:r>
      <w:r w:rsidR="00E80DC6">
        <w:rPr>
          <w:rFonts w:cs="Arial"/>
        </w:rPr>
        <w:t xml:space="preserve">the </w:t>
      </w:r>
      <w:r w:rsidRPr="00895739">
        <w:rPr>
          <w:rFonts w:cs="Arial"/>
        </w:rPr>
        <w:t>G</w:t>
      </w:r>
      <w:r w:rsidR="00E80DC6">
        <w:rPr>
          <w:rFonts w:cs="Arial"/>
        </w:rPr>
        <w:t xml:space="preserve">eneral </w:t>
      </w:r>
      <w:r w:rsidRPr="00895739">
        <w:rPr>
          <w:rFonts w:cs="Arial"/>
        </w:rPr>
        <w:t>P</w:t>
      </w:r>
      <w:r w:rsidR="00E80DC6">
        <w:rPr>
          <w:rFonts w:cs="Arial"/>
        </w:rPr>
        <w:t>ractice</w:t>
      </w:r>
      <w:r w:rsidRPr="00895739">
        <w:rPr>
          <w:rFonts w:cs="Arial"/>
        </w:rPr>
        <w:t xml:space="preserve"> in Aged Care Incentive). </w:t>
      </w:r>
      <w:r w:rsidRPr="00895739">
        <w:rPr>
          <w:rFonts w:eastAsiaTheme="majorEastAsia" w:cs="Arial"/>
          <w:iCs/>
        </w:rPr>
        <w:t xml:space="preserve">The scope and scale of the summative evaluation will be designed in consultation with key stakeholders. </w:t>
      </w:r>
    </w:p>
    <w:p w14:paraId="27E5FC58" w14:textId="5AB1A344" w:rsidR="00895739" w:rsidRPr="00895739" w:rsidRDefault="000B2C9F" w:rsidP="00895739">
      <w:pPr>
        <w:rPr>
          <w:rFonts w:eastAsiaTheme="majorEastAsia" w:cs="Arial"/>
          <w:iCs/>
        </w:rPr>
      </w:pPr>
      <w:r>
        <w:rPr>
          <w:rFonts w:cs="Arial"/>
        </w:rPr>
        <w:t>T</w:t>
      </w:r>
      <w:r w:rsidR="00895739" w:rsidRPr="00895739">
        <w:rPr>
          <w:rFonts w:cs="Arial"/>
        </w:rPr>
        <w:t>he complex landscape of the Australian health system</w:t>
      </w:r>
      <w:r>
        <w:rPr>
          <w:rFonts w:cs="Arial"/>
        </w:rPr>
        <w:t xml:space="preserve"> and</w:t>
      </w:r>
      <w:r w:rsidR="00895739" w:rsidRPr="00895739">
        <w:rPr>
          <w:rFonts w:cs="Arial"/>
        </w:rPr>
        <w:t xml:space="preserve"> evolving primary care data landscape</w:t>
      </w:r>
      <w:r>
        <w:rPr>
          <w:rFonts w:cs="Arial"/>
        </w:rPr>
        <w:t xml:space="preserve"> make it difficult to</w:t>
      </w:r>
      <w:r w:rsidR="00D70014">
        <w:rPr>
          <w:rFonts w:cs="Arial"/>
        </w:rPr>
        <w:t xml:space="preserve"> </w:t>
      </w:r>
      <w:r w:rsidR="009C0E2A">
        <w:rPr>
          <w:rFonts w:eastAsiaTheme="majorEastAsia" w:cs="Arial"/>
          <w:iCs/>
        </w:rPr>
        <w:t>attribute</w:t>
      </w:r>
      <w:r w:rsidR="00895739" w:rsidRPr="00895739">
        <w:rPr>
          <w:rFonts w:eastAsiaTheme="majorEastAsia" w:cs="Arial"/>
          <w:iCs/>
        </w:rPr>
        <w:t xml:space="preserve"> outcomes to specific initiatives. </w:t>
      </w:r>
      <w:proofErr w:type="gramStart"/>
      <w:r w:rsidR="00D70014">
        <w:rPr>
          <w:rFonts w:eastAsiaTheme="majorEastAsia" w:cs="Arial"/>
          <w:iCs/>
        </w:rPr>
        <w:t>Therefore</w:t>
      </w:r>
      <w:proofErr w:type="gramEnd"/>
      <w:r w:rsidR="00D70014">
        <w:rPr>
          <w:rFonts w:eastAsiaTheme="majorEastAsia" w:cs="Arial"/>
          <w:iCs/>
        </w:rPr>
        <w:t xml:space="preserve"> the summative evaluation</w:t>
      </w:r>
      <w:r w:rsidR="00895739" w:rsidRPr="00895739">
        <w:rPr>
          <w:rFonts w:eastAsiaTheme="majorEastAsia" w:cs="Arial"/>
          <w:iCs/>
        </w:rPr>
        <w:t xml:space="preserve"> will focus on the collective contribution </w:t>
      </w:r>
      <w:r w:rsidR="00C3294C">
        <w:rPr>
          <w:rFonts w:eastAsiaTheme="majorEastAsia" w:cs="Arial"/>
          <w:iCs/>
        </w:rPr>
        <w:t xml:space="preserve">of reforms </w:t>
      </w:r>
      <w:r w:rsidR="00895739" w:rsidRPr="00895739">
        <w:rPr>
          <w:rFonts w:eastAsiaTheme="majorEastAsia" w:cs="Arial"/>
          <w:iCs/>
        </w:rPr>
        <w:t xml:space="preserve">towards achieving the outcomes and recommendations of </w:t>
      </w:r>
      <w:r w:rsidR="00FF2D00">
        <w:rPr>
          <w:rFonts w:eastAsiaTheme="majorEastAsia" w:cs="Arial"/>
          <w:iCs/>
        </w:rPr>
        <w:t>s</w:t>
      </w:r>
      <w:r w:rsidR="00895739" w:rsidRPr="00895739">
        <w:rPr>
          <w:rFonts w:eastAsiaTheme="majorEastAsia" w:cs="Arial"/>
          <w:iCs/>
        </w:rPr>
        <w:t>trengthening Medicare</w:t>
      </w:r>
      <w:r w:rsidR="00FB4806">
        <w:rPr>
          <w:rFonts w:eastAsiaTheme="majorEastAsia" w:cs="Arial"/>
          <w:iCs/>
        </w:rPr>
        <w:t xml:space="preserve"> measures</w:t>
      </w:r>
      <w:r w:rsidR="00895739" w:rsidRPr="00895739">
        <w:rPr>
          <w:rFonts w:eastAsiaTheme="majorEastAsia" w:cs="Arial"/>
          <w:iCs/>
        </w:rPr>
        <w:t>.</w:t>
      </w:r>
      <w:r w:rsidR="00936546">
        <w:rPr>
          <w:rFonts w:eastAsiaTheme="majorEastAsia" w:cs="Arial"/>
          <w:iCs/>
        </w:rPr>
        <w:t xml:space="preserve"> </w:t>
      </w:r>
      <w:r w:rsidR="00895739" w:rsidRPr="00895739">
        <w:rPr>
          <w:rFonts w:eastAsiaTheme="majorEastAsia" w:cs="Arial"/>
          <w:iCs/>
        </w:rPr>
        <w:t xml:space="preserve">An independent evaluator will be contracted to complete the summative evaluation, providing an independent perspective on the cumulative impact of </w:t>
      </w:r>
      <w:r w:rsidR="00BB54AC">
        <w:rPr>
          <w:rFonts w:eastAsiaTheme="majorEastAsia" w:cs="Arial"/>
          <w:iCs/>
        </w:rPr>
        <w:t>s</w:t>
      </w:r>
      <w:r w:rsidR="00895739" w:rsidRPr="00895739">
        <w:rPr>
          <w:rFonts w:eastAsiaTheme="majorEastAsia" w:cs="Arial"/>
          <w:iCs/>
        </w:rPr>
        <w:t>trengthening Medicare measures.</w:t>
      </w:r>
    </w:p>
    <w:p w14:paraId="3D0E9582" w14:textId="258BB447" w:rsidR="00895739" w:rsidRPr="00895739" w:rsidRDefault="00895739" w:rsidP="00895739">
      <w:pPr>
        <w:rPr>
          <w:rFonts w:eastAsiaTheme="majorEastAsia" w:cs="Arial"/>
          <w:iCs/>
        </w:rPr>
      </w:pPr>
      <w:r w:rsidRPr="00895739">
        <w:rPr>
          <w:rFonts w:cs="Arial"/>
        </w:rPr>
        <w:t xml:space="preserve">Strengthening Medicare </w:t>
      </w:r>
      <w:r w:rsidR="000D7E2B">
        <w:rPr>
          <w:rFonts w:cs="Arial"/>
        </w:rPr>
        <w:t xml:space="preserve">measures </w:t>
      </w:r>
      <w:r w:rsidRPr="00895739">
        <w:rPr>
          <w:rFonts w:cs="Arial"/>
        </w:rPr>
        <w:t xml:space="preserve">encompass a range of investments with varying roles in the reform of primary care. As such, </w:t>
      </w:r>
      <w:r w:rsidR="00DF2406">
        <w:rPr>
          <w:rFonts w:cs="Arial"/>
        </w:rPr>
        <w:t xml:space="preserve">summative </w:t>
      </w:r>
      <w:r w:rsidRPr="00895739">
        <w:rPr>
          <w:rFonts w:cs="Arial"/>
        </w:rPr>
        <w:t xml:space="preserve">evaluation </w:t>
      </w:r>
      <w:r w:rsidR="008A3E16">
        <w:rPr>
          <w:rFonts w:cs="Arial"/>
        </w:rPr>
        <w:t>of</w:t>
      </w:r>
      <w:r w:rsidR="008A3E16" w:rsidRPr="00895739">
        <w:rPr>
          <w:rFonts w:cs="Arial"/>
        </w:rPr>
        <w:t xml:space="preserve"> </w:t>
      </w:r>
      <w:r w:rsidR="008A3E16">
        <w:rPr>
          <w:rFonts w:cs="Arial"/>
        </w:rPr>
        <w:t>s</w:t>
      </w:r>
      <w:r w:rsidRPr="00895739">
        <w:rPr>
          <w:rFonts w:cs="Arial"/>
        </w:rPr>
        <w:t>trengthening Medicare reforms is complementary</w:t>
      </w:r>
      <w:r w:rsidR="00CA76F8">
        <w:rPr>
          <w:rFonts w:cs="Arial"/>
        </w:rPr>
        <w:t xml:space="preserve"> to</w:t>
      </w:r>
      <w:r w:rsidRPr="00895739">
        <w:rPr>
          <w:rFonts w:cs="Arial"/>
        </w:rPr>
        <w:t xml:space="preserve"> but distinct </w:t>
      </w:r>
      <w:r w:rsidR="00CA76F8">
        <w:rPr>
          <w:rFonts w:cs="Arial"/>
        </w:rPr>
        <w:t>from</w:t>
      </w:r>
      <w:r w:rsidRPr="00895739">
        <w:rPr>
          <w:rFonts w:cs="Arial"/>
        </w:rPr>
        <w:t xml:space="preserve"> evaluations of individual measures. </w:t>
      </w:r>
      <w:r w:rsidRPr="0016720D">
        <w:rPr>
          <w:rFonts w:eastAsiaTheme="majorEastAsia" w:cs="Arial"/>
          <w:iCs/>
        </w:rPr>
        <w:t>Figure 2</w:t>
      </w:r>
      <w:r w:rsidRPr="00D05CA2">
        <w:rPr>
          <w:rFonts w:eastAsiaTheme="majorEastAsia" w:cs="Arial"/>
          <w:iCs/>
        </w:rPr>
        <w:t xml:space="preserve"> </w:t>
      </w:r>
      <w:r w:rsidRPr="00895739">
        <w:rPr>
          <w:rFonts w:eastAsiaTheme="majorEastAsia" w:cs="Arial"/>
          <w:iCs/>
        </w:rPr>
        <w:t>indicat</w:t>
      </w:r>
      <w:r w:rsidR="00DF2406">
        <w:rPr>
          <w:rFonts w:eastAsiaTheme="majorEastAsia" w:cs="Arial"/>
          <w:iCs/>
        </w:rPr>
        <w:t>es</w:t>
      </w:r>
      <w:r w:rsidRPr="00895739">
        <w:rPr>
          <w:rFonts w:eastAsiaTheme="majorEastAsia" w:cs="Arial"/>
          <w:iCs/>
        </w:rPr>
        <w:t xml:space="preserve"> relationships and linkages </w:t>
      </w:r>
      <w:r w:rsidR="00674B89">
        <w:rPr>
          <w:rFonts w:eastAsiaTheme="majorEastAsia" w:cs="Arial"/>
          <w:iCs/>
        </w:rPr>
        <w:t>between</w:t>
      </w:r>
      <w:r w:rsidR="00674B89" w:rsidRPr="00895739">
        <w:rPr>
          <w:rFonts w:eastAsiaTheme="majorEastAsia" w:cs="Arial"/>
          <w:iCs/>
        </w:rPr>
        <w:t xml:space="preserve"> </w:t>
      </w:r>
      <w:r w:rsidRPr="00895739">
        <w:rPr>
          <w:rFonts w:eastAsiaTheme="majorEastAsia" w:cs="Arial"/>
          <w:iCs/>
        </w:rPr>
        <w:t xml:space="preserve">the </w:t>
      </w:r>
      <w:r w:rsidR="000A6628">
        <w:rPr>
          <w:rFonts w:eastAsiaTheme="majorEastAsia" w:cs="Arial"/>
          <w:iCs/>
        </w:rPr>
        <w:t>summative evaluation of</w:t>
      </w:r>
      <w:r w:rsidR="000A6628" w:rsidRPr="00895739">
        <w:rPr>
          <w:rFonts w:eastAsiaTheme="majorEastAsia" w:cs="Arial"/>
          <w:iCs/>
        </w:rPr>
        <w:t xml:space="preserve"> </w:t>
      </w:r>
      <w:r w:rsidR="00674B89">
        <w:rPr>
          <w:rFonts w:eastAsiaTheme="majorEastAsia" w:cs="Arial"/>
          <w:iCs/>
        </w:rPr>
        <w:t>s</w:t>
      </w:r>
      <w:r w:rsidRPr="00895739">
        <w:rPr>
          <w:rFonts w:eastAsiaTheme="majorEastAsia" w:cs="Arial"/>
          <w:iCs/>
        </w:rPr>
        <w:t>trengthening Medicare</w:t>
      </w:r>
      <w:r w:rsidR="00127E79">
        <w:rPr>
          <w:rFonts w:eastAsiaTheme="majorEastAsia" w:cs="Arial"/>
          <w:iCs/>
        </w:rPr>
        <w:t xml:space="preserve"> measures</w:t>
      </w:r>
      <w:r w:rsidRPr="00895739">
        <w:rPr>
          <w:rFonts w:eastAsiaTheme="majorEastAsia" w:cs="Arial"/>
          <w:iCs/>
        </w:rPr>
        <w:t xml:space="preserve"> </w:t>
      </w:r>
      <w:r w:rsidR="00F2422F">
        <w:rPr>
          <w:rFonts w:eastAsiaTheme="majorEastAsia" w:cs="Arial"/>
          <w:iCs/>
        </w:rPr>
        <w:t>and</w:t>
      </w:r>
      <w:r w:rsidR="00F2422F" w:rsidRPr="00895739">
        <w:rPr>
          <w:rFonts w:eastAsiaTheme="majorEastAsia" w:cs="Arial"/>
          <w:iCs/>
        </w:rPr>
        <w:t xml:space="preserve"> </w:t>
      </w:r>
      <w:r w:rsidRPr="00895739">
        <w:rPr>
          <w:rFonts w:eastAsiaTheme="majorEastAsia" w:cs="Arial"/>
          <w:iCs/>
        </w:rPr>
        <w:t xml:space="preserve">evaluations of individual measures. To the extent possible, this framework may be used to guide the development of evaluation plans for individual measures.  </w:t>
      </w:r>
    </w:p>
    <w:p w14:paraId="738A7863" w14:textId="16649E23" w:rsidR="00895739" w:rsidRPr="00895739" w:rsidRDefault="00895739" w:rsidP="00895739">
      <w:pPr>
        <w:rPr>
          <w:rFonts w:eastAsiaTheme="majorEastAsia" w:cs="Arial"/>
          <w:iCs/>
        </w:rPr>
      </w:pPr>
      <w:r w:rsidRPr="00895739">
        <w:rPr>
          <w:rFonts w:eastAsiaTheme="majorEastAsia" w:cs="Arial"/>
          <w:iCs/>
        </w:rPr>
        <w:t xml:space="preserve">The </w:t>
      </w:r>
      <w:r w:rsidR="009C43A0">
        <w:rPr>
          <w:rFonts w:eastAsiaTheme="majorEastAsia" w:cs="Arial"/>
          <w:iCs/>
        </w:rPr>
        <w:t>s</w:t>
      </w:r>
      <w:r w:rsidRPr="00895739">
        <w:rPr>
          <w:rFonts w:eastAsiaTheme="majorEastAsia" w:cs="Arial"/>
          <w:iCs/>
        </w:rPr>
        <w:t xml:space="preserve">trengthening Medicare summative evaluation </w:t>
      </w:r>
      <w:r w:rsidR="00930F48">
        <w:rPr>
          <w:rFonts w:eastAsiaTheme="majorEastAsia" w:cs="Arial"/>
          <w:iCs/>
        </w:rPr>
        <w:t>will</w:t>
      </w:r>
      <w:r w:rsidRPr="00895739">
        <w:rPr>
          <w:rFonts w:eastAsiaTheme="majorEastAsia" w:cs="Arial"/>
          <w:iCs/>
        </w:rPr>
        <w:t xml:space="preserve"> be informed by the outcomes of individual evaluations, supporting an enriched understanding of the overall impact </w:t>
      </w:r>
      <w:r w:rsidR="003D1A40">
        <w:rPr>
          <w:rFonts w:eastAsiaTheme="majorEastAsia" w:cs="Arial"/>
          <w:iCs/>
        </w:rPr>
        <w:t>of</w:t>
      </w:r>
      <w:r w:rsidR="003D1A40" w:rsidRPr="00895739">
        <w:rPr>
          <w:rFonts w:eastAsiaTheme="majorEastAsia" w:cs="Arial"/>
          <w:iCs/>
        </w:rPr>
        <w:t xml:space="preserve"> </w:t>
      </w:r>
      <w:r w:rsidR="003D1A40">
        <w:rPr>
          <w:rFonts w:eastAsiaTheme="majorEastAsia" w:cs="Arial"/>
          <w:iCs/>
        </w:rPr>
        <w:t>s</w:t>
      </w:r>
      <w:r w:rsidRPr="00895739">
        <w:rPr>
          <w:rFonts w:eastAsiaTheme="majorEastAsia" w:cs="Arial"/>
          <w:iCs/>
        </w:rPr>
        <w:t xml:space="preserve">trengthening Medicare reforms over time.  Evaluation of individual reform measures may </w:t>
      </w:r>
      <w:r w:rsidR="008F6918">
        <w:rPr>
          <w:rFonts w:eastAsiaTheme="majorEastAsia" w:cs="Arial"/>
          <w:iCs/>
        </w:rPr>
        <w:t>include</w:t>
      </w:r>
      <w:r w:rsidR="008F6918" w:rsidRPr="00895739">
        <w:rPr>
          <w:rFonts w:eastAsiaTheme="majorEastAsia" w:cs="Arial"/>
          <w:iCs/>
        </w:rPr>
        <w:t xml:space="preserve"> </w:t>
      </w:r>
      <w:r w:rsidRPr="00895739">
        <w:rPr>
          <w:rFonts w:eastAsiaTheme="majorEastAsia" w:cs="Arial"/>
          <w:iCs/>
        </w:rPr>
        <w:t xml:space="preserve">more detailed analyses </w:t>
      </w:r>
      <w:r w:rsidR="000F7E16">
        <w:rPr>
          <w:rFonts w:eastAsiaTheme="majorEastAsia" w:cs="Arial"/>
          <w:iCs/>
        </w:rPr>
        <w:t>of</w:t>
      </w:r>
      <w:r w:rsidR="000F7E16" w:rsidRPr="00895739">
        <w:rPr>
          <w:rFonts w:eastAsiaTheme="majorEastAsia" w:cs="Arial"/>
          <w:iCs/>
        </w:rPr>
        <w:t xml:space="preserve"> </w:t>
      </w:r>
      <w:r w:rsidRPr="00895739">
        <w:rPr>
          <w:rFonts w:eastAsiaTheme="majorEastAsia" w:cs="Arial"/>
          <w:iCs/>
        </w:rPr>
        <w:t xml:space="preserve">individual reform measure objectives and indicators. However, </w:t>
      </w:r>
      <w:r w:rsidR="000F7E16">
        <w:rPr>
          <w:rFonts w:eastAsiaTheme="majorEastAsia" w:cs="Arial"/>
          <w:iCs/>
        </w:rPr>
        <w:t xml:space="preserve">these </w:t>
      </w:r>
      <w:r w:rsidRPr="00895739">
        <w:rPr>
          <w:rFonts w:eastAsiaTheme="majorEastAsia" w:cs="Arial"/>
          <w:iCs/>
        </w:rPr>
        <w:t xml:space="preserve">evaluation activities should be aligned with this </w:t>
      </w:r>
      <w:r w:rsidR="001B1A0B">
        <w:rPr>
          <w:rFonts w:eastAsiaTheme="majorEastAsia" w:cs="Arial"/>
          <w:iCs/>
        </w:rPr>
        <w:t>f</w:t>
      </w:r>
      <w:r w:rsidRPr="00895739">
        <w:rPr>
          <w:rFonts w:eastAsiaTheme="majorEastAsia" w:cs="Arial"/>
          <w:iCs/>
        </w:rPr>
        <w:t>ramework.</w:t>
      </w:r>
    </w:p>
    <w:p w14:paraId="185AADBB" w14:textId="16D4F6BC" w:rsidR="0016720D" w:rsidRPr="00623427" w:rsidRDefault="00895739" w:rsidP="00623427">
      <w:pPr>
        <w:spacing w:after="720"/>
        <w:rPr>
          <w:rFonts w:eastAsiaTheme="majorEastAsia" w:cs="Arial"/>
          <w:iCs/>
        </w:rPr>
      </w:pPr>
      <w:r w:rsidRPr="00895739">
        <w:rPr>
          <w:rFonts w:eastAsiaTheme="majorEastAsia" w:cs="Arial"/>
          <w:iCs/>
        </w:rPr>
        <w:t xml:space="preserve">The department’s </w:t>
      </w:r>
      <w:hyperlink r:id="rId25" w:history="1">
        <w:r w:rsidRPr="0016720D">
          <w:rPr>
            <w:rStyle w:val="Hyperlink"/>
            <w:rFonts w:eastAsiaTheme="majorEastAsia" w:cs="Arial"/>
          </w:rPr>
          <w:t>Evaluation Strategy 2023-26</w:t>
        </w:r>
      </w:hyperlink>
      <w:r w:rsidR="00B577E1">
        <w:rPr>
          <w:rStyle w:val="Hyperlink"/>
          <w:rFonts w:eastAsiaTheme="majorEastAsia" w:cs="Arial"/>
        </w:rPr>
        <w:t xml:space="preserve"> (the strategy)</w:t>
      </w:r>
      <w:r w:rsidRPr="00895739">
        <w:rPr>
          <w:rFonts w:eastAsiaTheme="majorEastAsia" w:cs="Arial"/>
          <w:iCs/>
        </w:rPr>
        <w:t xml:space="preserve"> </w:t>
      </w:r>
      <w:r w:rsidR="001B1A0B">
        <w:rPr>
          <w:rFonts w:eastAsiaTheme="majorEastAsia" w:cs="Arial"/>
          <w:iCs/>
        </w:rPr>
        <w:t>sets out</w:t>
      </w:r>
      <w:r w:rsidRPr="00895739">
        <w:rPr>
          <w:rFonts w:eastAsiaTheme="majorEastAsia" w:cs="Arial"/>
          <w:iCs/>
        </w:rPr>
        <w:t xml:space="preserve"> the evaluation principles that apply to evaluations conducted by the department, including prioritising evaluation efforts based on </w:t>
      </w:r>
      <w:r w:rsidR="007174FF">
        <w:rPr>
          <w:rFonts w:eastAsiaTheme="majorEastAsia" w:cs="Arial"/>
          <w:iCs/>
        </w:rPr>
        <w:t>factor</w:t>
      </w:r>
      <w:r w:rsidR="00F7075E">
        <w:rPr>
          <w:rFonts w:eastAsiaTheme="majorEastAsia" w:cs="Arial"/>
          <w:iCs/>
        </w:rPr>
        <w:t>s</w:t>
      </w:r>
      <w:r w:rsidR="007174FF">
        <w:rPr>
          <w:rFonts w:eastAsiaTheme="majorEastAsia" w:cs="Arial"/>
          <w:iCs/>
        </w:rPr>
        <w:t xml:space="preserve"> such as</w:t>
      </w:r>
      <w:r w:rsidR="008574D1">
        <w:rPr>
          <w:rFonts w:eastAsiaTheme="majorEastAsia" w:cs="Arial"/>
          <w:iCs/>
        </w:rPr>
        <w:t xml:space="preserve"> the</w:t>
      </w:r>
      <w:r w:rsidRPr="00895739">
        <w:rPr>
          <w:rFonts w:eastAsiaTheme="majorEastAsia" w:cs="Arial"/>
          <w:iCs/>
        </w:rPr>
        <w:t xml:space="preserve"> significance, funding level, risk, impact profile and current evidence of likely effectiveness</w:t>
      </w:r>
      <w:r w:rsidR="008574D1">
        <w:rPr>
          <w:rFonts w:eastAsiaTheme="majorEastAsia" w:cs="Arial"/>
          <w:iCs/>
        </w:rPr>
        <w:t xml:space="preserve"> of a given program</w:t>
      </w:r>
      <w:r w:rsidRPr="00895739">
        <w:rPr>
          <w:rFonts w:eastAsiaTheme="majorEastAsia" w:cs="Arial"/>
          <w:iCs/>
        </w:rPr>
        <w:t xml:space="preserve">. </w:t>
      </w:r>
      <w:r w:rsidR="00217292">
        <w:rPr>
          <w:rFonts w:eastAsiaTheme="majorEastAsia" w:cs="Arial"/>
          <w:iCs/>
        </w:rPr>
        <w:t>Evaluators of i</w:t>
      </w:r>
      <w:r w:rsidRPr="00895739">
        <w:rPr>
          <w:rFonts w:eastAsiaTheme="majorEastAsia" w:cs="Arial"/>
          <w:iCs/>
        </w:rPr>
        <w:t xml:space="preserve">ndividual reform measures should </w:t>
      </w:r>
      <w:r w:rsidR="00217292">
        <w:rPr>
          <w:rFonts w:eastAsiaTheme="majorEastAsia" w:cs="Arial"/>
          <w:iCs/>
        </w:rPr>
        <w:t>use</w:t>
      </w:r>
      <w:r w:rsidR="00217292" w:rsidRPr="00895739">
        <w:rPr>
          <w:rFonts w:eastAsiaTheme="majorEastAsia" w:cs="Arial"/>
          <w:iCs/>
        </w:rPr>
        <w:t xml:space="preserve"> </w:t>
      </w:r>
      <w:r w:rsidRPr="00895739">
        <w:rPr>
          <w:rFonts w:eastAsiaTheme="majorEastAsia" w:cs="Arial"/>
          <w:iCs/>
        </w:rPr>
        <w:t xml:space="preserve">the </w:t>
      </w:r>
      <w:r w:rsidR="008574D1" w:rsidRPr="0016720D">
        <w:rPr>
          <w:rFonts w:eastAsiaTheme="majorEastAsia" w:cs="Arial"/>
          <w:iCs/>
        </w:rPr>
        <w:t>strategy</w:t>
      </w:r>
      <w:r w:rsidR="008574D1" w:rsidRPr="00895739">
        <w:rPr>
          <w:rFonts w:eastAsiaTheme="majorEastAsia" w:cs="Arial"/>
          <w:iCs/>
        </w:rPr>
        <w:t xml:space="preserve"> </w:t>
      </w:r>
      <w:r w:rsidRPr="00895739">
        <w:rPr>
          <w:rFonts w:eastAsiaTheme="majorEastAsia" w:cs="Arial"/>
          <w:iCs/>
        </w:rPr>
        <w:t xml:space="preserve">and consult the </w:t>
      </w:r>
      <w:r w:rsidR="00A72F93">
        <w:rPr>
          <w:rFonts w:eastAsiaTheme="majorEastAsia" w:cs="Arial"/>
          <w:iCs/>
        </w:rPr>
        <w:t>departme</w:t>
      </w:r>
      <w:r w:rsidR="00854E74">
        <w:rPr>
          <w:rFonts w:eastAsiaTheme="majorEastAsia" w:cs="Arial"/>
          <w:iCs/>
        </w:rPr>
        <w:t xml:space="preserve">nt’s </w:t>
      </w:r>
      <w:hyperlink r:id="rId26" w:anchor="evaluation-centre" w:history="1">
        <w:r w:rsidRPr="00854E74">
          <w:rPr>
            <w:rStyle w:val="Hyperlink"/>
            <w:rFonts w:eastAsiaTheme="majorEastAsia" w:cs="Arial"/>
            <w:iCs/>
          </w:rPr>
          <w:t>Evaluation Centre</w:t>
        </w:r>
      </w:hyperlink>
      <w:r w:rsidR="006E567C">
        <w:rPr>
          <w:rFonts w:eastAsiaTheme="majorEastAsia" w:cs="Arial"/>
          <w:iCs/>
        </w:rPr>
        <w:t xml:space="preserve"> </w:t>
      </w:r>
      <w:r w:rsidRPr="00895739">
        <w:rPr>
          <w:rFonts w:eastAsiaTheme="majorEastAsia" w:cs="Arial"/>
          <w:iCs/>
        </w:rPr>
        <w:t>to clarify evaluation requirements.</w:t>
      </w:r>
    </w:p>
    <w:p w14:paraId="113B5B88" w14:textId="1F08EB57" w:rsidR="004D39EB" w:rsidRDefault="004D39EB" w:rsidP="000B55B6">
      <w:pPr>
        <w:pStyle w:val="FigureTitle"/>
        <w:rPr>
          <w:rFonts w:eastAsiaTheme="majorEastAsia"/>
        </w:rPr>
      </w:pPr>
      <w:r w:rsidRPr="000B55B6">
        <w:rPr>
          <w:rFonts w:eastAsiaTheme="majorEastAsia"/>
        </w:rPr>
        <w:t>Figure 2: Strengthening Medicare</w:t>
      </w:r>
      <w:r w:rsidR="00E74378">
        <w:rPr>
          <w:rFonts w:eastAsiaTheme="majorEastAsia"/>
        </w:rPr>
        <w:t xml:space="preserve"> monitoring and evaluation</w:t>
      </w:r>
      <w:r w:rsidR="006E567C">
        <w:rPr>
          <w:rFonts w:eastAsiaTheme="majorEastAsia"/>
        </w:rPr>
        <w:t xml:space="preserve"> </w:t>
      </w:r>
      <w:r w:rsidRPr="000B55B6">
        <w:rPr>
          <w:rFonts w:eastAsiaTheme="majorEastAsia"/>
        </w:rPr>
        <w:t xml:space="preserve">interrelationship mapping </w:t>
      </w:r>
    </w:p>
    <w:p w14:paraId="2926368E" w14:textId="02D6055A" w:rsidR="00D1552A" w:rsidRDefault="00C027F4" w:rsidP="00623427">
      <w:pPr>
        <w:spacing w:after="720"/>
        <w:rPr>
          <w:rFonts w:eastAsiaTheme="majorEastAsia"/>
        </w:rPr>
      </w:pPr>
      <w:r w:rsidRPr="00C027F4">
        <w:rPr>
          <w:rFonts w:eastAsiaTheme="majorEastAsia"/>
          <w:noProof/>
        </w:rPr>
        <w:drawing>
          <wp:inline distT="0" distB="0" distL="0" distR="0" wp14:anchorId="4F3F3F59" wp14:editId="0647E45E">
            <wp:extent cx="5731510" cy="2192655"/>
            <wp:effectExtent l="0" t="0" r="2540" b="0"/>
            <wp:docPr id="1845786294" name="Picture 1" descr="Strengthening Medicare monitoring and evaluation interrelationship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86294" name="Picture 1" descr="Strengthening Medicare monitoring and evaluation interrelationship mapping"/>
                    <pic:cNvPicPr/>
                  </pic:nvPicPr>
                  <pic:blipFill>
                    <a:blip r:embed="rId27"/>
                    <a:stretch>
                      <a:fillRect/>
                    </a:stretch>
                  </pic:blipFill>
                  <pic:spPr>
                    <a:xfrm>
                      <a:off x="0" y="0"/>
                      <a:ext cx="5731510" cy="2192655"/>
                    </a:xfrm>
                    <a:prstGeom prst="rect">
                      <a:avLst/>
                    </a:prstGeom>
                  </pic:spPr>
                </pic:pic>
              </a:graphicData>
            </a:graphic>
          </wp:inline>
        </w:drawing>
      </w:r>
    </w:p>
    <w:p w14:paraId="5C7CCAD0" w14:textId="4CCC5156" w:rsidR="00D1552A" w:rsidRPr="00170870" w:rsidRDefault="00D1552A" w:rsidP="00170870">
      <w:pPr>
        <w:pStyle w:val="Heading2"/>
        <w:rPr>
          <w:rFonts w:eastAsiaTheme="majorEastAsia"/>
        </w:rPr>
      </w:pPr>
      <w:bookmarkStart w:id="15" w:name="_Toc183531245"/>
      <w:r>
        <w:rPr>
          <w:rFonts w:eastAsiaTheme="majorEastAsia"/>
        </w:rPr>
        <w:t>2.3</w:t>
      </w:r>
      <w:r>
        <w:rPr>
          <w:rFonts w:eastAsiaTheme="majorEastAsia"/>
        </w:rPr>
        <w:tab/>
        <w:t>Program logic and data matrix</w:t>
      </w:r>
      <w:bookmarkEnd w:id="15"/>
    </w:p>
    <w:p w14:paraId="694B7345" w14:textId="34A4C636" w:rsidR="0072500C" w:rsidRDefault="00A76608" w:rsidP="00623427">
      <w:pPr>
        <w:spacing w:after="360"/>
        <w:rPr>
          <w:rFonts w:cs="Arial"/>
        </w:rPr>
      </w:pPr>
      <w:r>
        <w:rPr>
          <w:rFonts w:cs="Arial"/>
        </w:rPr>
        <w:t>T</w:t>
      </w:r>
      <w:r w:rsidR="00170870" w:rsidRPr="00170870">
        <w:rPr>
          <w:rFonts w:cs="Arial"/>
        </w:rPr>
        <w:t xml:space="preserve">he </w:t>
      </w:r>
      <w:r w:rsidR="00372453">
        <w:rPr>
          <w:rFonts w:cs="Arial"/>
        </w:rPr>
        <w:t>f</w:t>
      </w:r>
      <w:r w:rsidR="00170870" w:rsidRPr="00170870">
        <w:rPr>
          <w:rFonts w:cs="Arial"/>
        </w:rPr>
        <w:t xml:space="preserve">ramework is underpinned by an overarching program logic and data matrix to provide structure to what is intended to be measured and how. </w:t>
      </w:r>
    </w:p>
    <w:p w14:paraId="0A1DDA85" w14:textId="5535263C" w:rsidR="00170870" w:rsidRDefault="00170870" w:rsidP="0072500C">
      <w:pPr>
        <w:pStyle w:val="Heading3"/>
      </w:pPr>
      <w:bookmarkStart w:id="16" w:name="_Toc179187702"/>
      <w:bookmarkStart w:id="17" w:name="_Toc179188343"/>
      <w:bookmarkStart w:id="18" w:name="_Toc183531246"/>
      <w:r>
        <w:t>Program logic</w:t>
      </w:r>
      <w:bookmarkEnd w:id="16"/>
      <w:bookmarkEnd w:id="17"/>
      <w:bookmarkEnd w:id="18"/>
    </w:p>
    <w:p w14:paraId="45922DCF" w14:textId="322FABAA" w:rsidR="0072500C" w:rsidRPr="0072500C" w:rsidRDefault="0072500C" w:rsidP="0072500C">
      <w:pPr>
        <w:rPr>
          <w:rFonts w:cs="Arial"/>
        </w:rPr>
      </w:pPr>
      <w:r w:rsidRPr="0072500C">
        <w:rPr>
          <w:rFonts w:cs="Arial"/>
        </w:rPr>
        <w:t xml:space="preserve">A program logic provides a visual overview of the inputs, participants, activities, outputs, and outcomes of a program. It represents the logic behind a program’s development, its policy and program intentions, and how it contributes to producing desired results. A program logic can be used to guide evaluation planning, implementation and reporting by providing a universal schema for understanding the relationships between different components of the program logic model. The program logic for the </w:t>
      </w:r>
      <w:r w:rsidR="00B2038A">
        <w:rPr>
          <w:rFonts w:cs="Arial"/>
        </w:rPr>
        <w:t>f</w:t>
      </w:r>
      <w:r w:rsidRPr="0072500C">
        <w:rPr>
          <w:rFonts w:cs="Arial"/>
        </w:rPr>
        <w:t xml:space="preserve">ramework is depicted in </w:t>
      </w:r>
      <w:r w:rsidRPr="0016720D">
        <w:rPr>
          <w:rFonts w:cs="Arial"/>
        </w:rPr>
        <w:t>Figure 3</w:t>
      </w:r>
      <w:r w:rsidRPr="0072500C">
        <w:rPr>
          <w:rFonts w:cs="Arial"/>
        </w:rPr>
        <w:t xml:space="preserve">. It provides a high-level, theoretical overview of </w:t>
      </w:r>
      <w:r w:rsidR="0015592A">
        <w:rPr>
          <w:rFonts w:cs="Arial"/>
        </w:rPr>
        <w:t>s</w:t>
      </w:r>
      <w:r w:rsidRPr="0072500C">
        <w:rPr>
          <w:rFonts w:cs="Arial"/>
        </w:rPr>
        <w:t xml:space="preserve">trengthening Medicare and articulates how it will contribute to the four vision areas of </w:t>
      </w:r>
      <w:r w:rsidR="0015592A">
        <w:rPr>
          <w:rFonts w:cs="Arial"/>
        </w:rPr>
        <w:t>s</w:t>
      </w:r>
      <w:r w:rsidRPr="0072500C">
        <w:rPr>
          <w:rFonts w:cs="Arial"/>
        </w:rPr>
        <w:t xml:space="preserve">trengthening Medicare and the </w:t>
      </w:r>
      <w:r w:rsidR="0015592A">
        <w:rPr>
          <w:rFonts w:cs="Arial"/>
        </w:rPr>
        <w:t>q</w:t>
      </w:r>
      <w:r w:rsidRPr="0072500C">
        <w:rPr>
          <w:rFonts w:cs="Arial"/>
        </w:rPr>
        <w:t xml:space="preserve">uintuple </w:t>
      </w:r>
      <w:r w:rsidR="0015592A">
        <w:rPr>
          <w:rFonts w:cs="Arial"/>
        </w:rPr>
        <w:t>a</w:t>
      </w:r>
      <w:r w:rsidRPr="0072500C">
        <w:rPr>
          <w:rFonts w:cs="Arial"/>
        </w:rPr>
        <w:t xml:space="preserve">ims. </w:t>
      </w:r>
    </w:p>
    <w:p w14:paraId="44EEC4CB" w14:textId="2AB8821F" w:rsidR="00F92724" w:rsidRDefault="0072500C" w:rsidP="0072500C">
      <w:pPr>
        <w:rPr>
          <w:rFonts w:cs="Arial"/>
        </w:rPr>
        <w:sectPr w:rsidR="00F92724" w:rsidSect="0072500C">
          <w:headerReference w:type="default" r:id="rId28"/>
          <w:footerReference w:type="default" r:id="rId29"/>
          <w:footerReference w:type="first" r:id="rId30"/>
          <w:pgSz w:w="11906" w:h="16838" w:code="9"/>
          <w:pgMar w:top="1531" w:right="1440" w:bottom="1440" w:left="1440" w:header="709" w:footer="709" w:gutter="0"/>
          <w:cols w:space="708"/>
          <w:docGrid w:linePitch="360"/>
        </w:sectPr>
      </w:pPr>
      <w:r w:rsidRPr="0072500C">
        <w:rPr>
          <w:rFonts w:cs="Arial"/>
        </w:rPr>
        <w:t xml:space="preserve">It is important to note that this program logic </w:t>
      </w:r>
      <w:r w:rsidR="005B2133">
        <w:rPr>
          <w:rFonts w:cs="Arial"/>
        </w:rPr>
        <w:t>is not intended to fully capture the details of individual Strengthening Medicare measures.</w:t>
      </w:r>
      <w:r w:rsidR="00431B71">
        <w:rPr>
          <w:rFonts w:cs="Arial"/>
        </w:rPr>
        <w:t xml:space="preserve"> </w:t>
      </w:r>
      <w:r w:rsidRPr="0072500C">
        <w:rPr>
          <w:rFonts w:cs="Arial"/>
        </w:rPr>
        <w:t xml:space="preserve">Rather, it is focused on the overall outcomes that </w:t>
      </w:r>
      <w:r w:rsidR="006E1A4A">
        <w:rPr>
          <w:rFonts w:cs="Arial"/>
        </w:rPr>
        <w:t>can</w:t>
      </w:r>
      <w:r w:rsidR="006E1A4A" w:rsidRPr="0072500C">
        <w:rPr>
          <w:rFonts w:cs="Arial"/>
        </w:rPr>
        <w:t xml:space="preserve"> </w:t>
      </w:r>
      <w:r w:rsidRPr="0072500C">
        <w:rPr>
          <w:rFonts w:cs="Arial"/>
        </w:rPr>
        <w:t xml:space="preserve">be observed at population level </w:t>
      </w:r>
      <w:proofErr w:type="gramStart"/>
      <w:r w:rsidRPr="0072500C">
        <w:rPr>
          <w:rFonts w:cs="Arial"/>
        </w:rPr>
        <w:t>as a result of</w:t>
      </w:r>
      <w:proofErr w:type="gramEnd"/>
      <w:r w:rsidRPr="0072500C">
        <w:rPr>
          <w:rFonts w:cs="Arial"/>
        </w:rPr>
        <w:t xml:space="preserve"> </w:t>
      </w:r>
      <w:r w:rsidR="006E1A4A">
        <w:rPr>
          <w:rFonts w:cs="Arial"/>
        </w:rPr>
        <w:t>s</w:t>
      </w:r>
      <w:r w:rsidRPr="0072500C">
        <w:rPr>
          <w:rFonts w:cs="Arial"/>
        </w:rPr>
        <w:t xml:space="preserve">trengthening Medicare reforms being implemented, and how they contribute to the </w:t>
      </w:r>
      <w:r w:rsidR="00B225B1">
        <w:rPr>
          <w:rFonts w:cs="Arial"/>
        </w:rPr>
        <w:t>q</w:t>
      </w:r>
      <w:r w:rsidRPr="0072500C">
        <w:rPr>
          <w:rFonts w:cs="Arial"/>
        </w:rPr>
        <w:t xml:space="preserve">uintuple </w:t>
      </w:r>
      <w:r w:rsidR="00B225B1">
        <w:rPr>
          <w:rFonts w:cs="Arial"/>
        </w:rPr>
        <w:t>a</w:t>
      </w:r>
      <w:r w:rsidRPr="0072500C">
        <w:rPr>
          <w:rFonts w:cs="Arial"/>
        </w:rPr>
        <w:t>ims. The program logic provides structure and guidance for develop</w:t>
      </w:r>
      <w:r w:rsidR="00345362">
        <w:rPr>
          <w:rFonts w:cs="Arial"/>
        </w:rPr>
        <w:t>ing</w:t>
      </w:r>
      <w:r w:rsidR="00107D91">
        <w:rPr>
          <w:rFonts w:cs="Arial"/>
        </w:rPr>
        <w:t xml:space="preserve"> </w:t>
      </w:r>
      <w:r w:rsidRPr="0072500C">
        <w:rPr>
          <w:rFonts w:cs="Arial"/>
        </w:rPr>
        <w:t>the</w:t>
      </w:r>
      <w:r w:rsidR="0016720D">
        <w:rPr>
          <w:rFonts w:cs="Arial"/>
        </w:rPr>
        <w:t xml:space="preserve"> f</w:t>
      </w:r>
      <w:r w:rsidRPr="0072500C">
        <w:rPr>
          <w:rFonts w:cs="Arial"/>
        </w:rPr>
        <w:t>ramework</w:t>
      </w:r>
      <w:r w:rsidR="001F2F2B">
        <w:rPr>
          <w:rFonts w:cs="Arial"/>
        </w:rPr>
        <w:t>.</w:t>
      </w:r>
    </w:p>
    <w:p w14:paraId="3977E771" w14:textId="5B1BCFCC" w:rsidR="00F92724" w:rsidRDefault="007E07A4" w:rsidP="004D40D2">
      <w:pPr>
        <w:pStyle w:val="FigureTitle"/>
      </w:pPr>
      <w:r w:rsidRPr="005D03C1">
        <w:rPr>
          <w:rFonts w:eastAsia="Calibri"/>
          <w:b w:val="0"/>
          <w:noProof/>
          <w:sz w:val="40"/>
          <w:lang w:eastAsia="en-AU"/>
        </w:rPr>
        <mc:AlternateContent>
          <mc:Choice Requires="wps">
            <w:drawing>
              <wp:anchor distT="0" distB="0" distL="114300" distR="114300" simplePos="0" relativeHeight="251659264" behindDoc="0" locked="0" layoutInCell="1" allowOverlap="1" wp14:anchorId="0EBAE274" wp14:editId="5C53B9D2">
                <wp:simplePos x="0" y="0"/>
                <wp:positionH relativeFrom="margin">
                  <wp:posOffset>-154305</wp:posOffset>
                </wp:positionH>
                <wp:positionV relativeFrom="paragraph">
                  <wp:posOffset>-104775</wp:posOffset>
                </wp:positionV>
                <wp:extent cx="14651990" cy="466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4651990" cy="466725"/>
                        </a:xfrm>
                        <a:prstGeom prst="rect">
                          <a:avLst/>
                        </a:prstGeom>
                        <a:solidFill>
                          <a:srgbClr val="CDEBF0">
                            <a:lumMod val="75000"/>
                          </a:srgbClr>
                        </a:solidFill>
                        <a:ln w="6350">
                          <a:noFill/>
                        </a:ln>
                        <a:effectLst/>
                      </wps:spPr>
                      <wps:txbx>
                        <w:txbxContent>
                          <w:p w14:paraId="5F48F007" w14:textId="77777777" w:rsidR="00DE23F2" w:rsidRPr="005D03C1" w:rsidRDefault="00DE23F2" w:rsidP="00DE23F2">
                            <w:pPr>
                              <w:jc w:val="center"/>
                              <w:rPr>
                                <w:b/>
                                <w:sz w:val="40"/>
                                <w:szCs w:val="40"/>
                              </w:rPr>
                            </w:pPr>
                            <w:r w:rsidRPr="005D03C1">
                              <w:rPr>
                                <w:b/>
                                <w:sz w:val="40"/>
                                <w:szCs w:val="40"/>
                              </w:rPr>
                              <w:t>Strengthening Medicare Monitoring and Evaluation Program Logic</w:t>
                            </w:r>
                          </w:p>
                          <w:p w14:paraId="0C2D1855" w14:textId="77777777" w:rsidR="00DE23F2" w:rsidRDefault="00DE23F2" w:rsidP="00DE23F2">
                            <w:pPr>
                              <w:jc w:val="center"/>
                              <w:rPr>
                                <w:b/>
                                <w:sz w:val="52"/>
                              </w:rPr>
                            </w:pPr>
                          </w:p>
                          <w:p w14:paraId="390B3BE9" w14:textId="77777777" w:rsidR="00DE23F2" w:rsidRPr="001F63F9" w:rsidRDefault="00DE23F2" w:rsidP="00DE23F2">
                            <w:pPr>
                              <w:jc w:val="center"/>
                              <w:rPr>
                                <w:b/>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AE274" id="_x0000_t202" coordsize="21600,21600" o:spt="202" path="m,l,21600r21600,l21600,xe">
                <v:stroke joinstyle="miter"/>
                <v:path gradientshapeok="t" o:connecttype="rect"/>
              </v:shapetype>
              <v:shape id="Text Box 6" o:spid="_x0000_s1026" type="#_x0000_t202" style="position:absolute;margin-left:-12.15pt;margin-top:-8.25pt;width:1153.7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" fillcolor="#77c9d6" stroked="f" strokeweight=".5pt">
                <v:textbox>
                  <w:txbxContent>
                    <w:p w14:paraId="5F48F007" w14:textId="77777777" w:rsidR="00DE23F2" w:rsidRPr="005D03C1" w:rsidRDefault="00DE23F2" w:rsidP="00DE23F2">
                      <w:pPr>
                        <w:jc w:val="center"/>
                        <w:rPr>
                          <w:b/>
                          <w:sz w:val="40"/>
                          <w:szCs w:val="40"/>
                        </w:rPr>
                      </w:pPr>
                      <w:r w:rsidRPr="005D03C1">
                        <w:rPr>
                          <w:b/>
                          <w:sz w:val="40"/>
                          <w:szCs w:val="40"/>
                        </w:rPr>
                        <w:t>Strengthening Medicare Monitoring and Evaluation Program Logic</w:t>
                      </w:r>
                    </w:p>
                    <w:p w14:paraId="0C2D1855" w14:textId="77777777" w:rsidR="00DE23F2" w:rsidRDefault="00DE23F2" w:rsidP="00DE23F2">
                      <w:pPr>
                        <w:jc w:val="center"/>
                        <w:rPr>
                          <w:b/>
                          <w:sz w:val="52"/>
                        </w:rPr>
                      </w:pPr>
                    </w:p>
                    <w:p w14:paraId="390B3BE9" w14:textId="77777777" w:rsidR="00DE23F2" w:rsidRPr="001F63F9" w:rsidRDefault="00DE23F2" w:rsidP="00DE23F2">
                      <w:pPr>
                        <w:jc w:val="center"/>
                        <w:rPr>
                          <w:b/>
                          <w:sz w:val="52"/>
                        </w:rPr>
                      </w:pPr>
                    </w:p>
                  </w:txbxContent>
                </v:textbox>
                <w10:wrap anchorx="margin"/>
              </v:shape>
            </w:pict>
          </mc:Fallback>
        </mc:AlternateContent>
      </w:r>
      <w:r w:rsidR="006A04CB">
        <w:rPr>
          <w:noProof/>
        </w:rPr>
        <mc:AlternateContent>
          <mc:Choice Requires="wps">
            <w:drawing>
              <wp:anchor distT="45720" distB="45720" distL="114300" distR="114300" simplePos="0" relativeHeight="251657214" behindDoc="0" locked="0" layoutInCell="1" allowOverlap="1" wp14:anchorId="0C4DD814" wp14:editId="01DE69AA">
                <wp:simplePos x="0" y="0"/>
                <wp:positionH relativeFrom="column">
                  <wp:posOffset>-201930</wp:posOffset>
                </wp:positionH>
                <wp:positionV relativeFrom="page">
                  <wp:posOffset>180340</wp:posOffset>
                </wp:positionV>
                <wp:extent cx="1810800" cy="352800"/>
                <wp:effectExtent l="0" t="0" r="18415" b="28575"/>
                <wp:wrapSquare wrapText="bothSides"/>
                <wp:docPr id="20564265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800" cy="352800"/>
                        </a:xfrm>
                        <a:prstGeom prst="rect">
                          <a:avLst/>
                        </a:prstGeom>
                        <a:solidFill>
                          <a:srgbClr val="FFFFFF"/>
                        </a:solidFill>
                        <a:ln w="9525">
                          <a:solidFill>
                            <a:schemeClr val="bg1"/>
                          </a:solidFill>
                          <a:miter lim="800000"/>
                          <a:headEnd/>
                          <a:tailEnd/>
                        </a:ln>
                      </wps:spPr>
                      <wps:txbx>
                        <w:txbxContent>
                          <w:p w14:paraId="64DCECB4" w14:textId="77777777" w:rsidR="006A04CB" w:rsidRPr="00EC48ED" w:rsidRDefault="006A04CB">
                            <w:pPr>
                              <w:rPr>
                                <w:b/>
                                <w:bCs/>
                              </w:rPr>
                            </w:pPr>
                            <w:r>
                              <w:rPr>
                                <w:b/>
                                <w:bCs/>
                              </w:rPr>
                              <w:t xml:space="preserve">Figure 3: </w:t>
                            </w:r>
                            <w:r w:rsidRPr="00EC48ED">
                              <w:rPr>
                                <w:b/>
                                <w:bCs/>
                              </w:rPr>
                              <w:t>P</w:t>
                            </w:r>
                            <w:r>
                              <w:rPr>
                                <w:b/>
                                <w:bCs/>
                              </w:rPr>
                              <w:t>rogram logic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DD814" id="Text Box 2" o:spid="_x0000_s1027" type="#_x0000_t202" alt="&quot;&quot;" style="position:absolute;margin-left:-15.9pt;margin-top:14.2pt;width:142.6pt;height:27.8pt;z-index:2516572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" strokecolor="white [3212]">
                <v:textbox>
                  <w:txbxContent>
                    <w:p w14:paraId="64DCECB4" w14:textId="77777777" w:rsidR="006A04CB" w:rsidRPr="00EC48ED" w:rsidRDefault="006A04CB">
                      <w:pPr>
                        <w:rPr>
                          <w:b/>
                          <w:bCs/>
                        </w:rPr>
                      </w:pPr>
                      <w:r>
                        <w:rPr>
                          <w:b/>
                          <w:bCs/>
                        </w:rPr>
                        <w:t xml:space="preserve">Figure 3: </w:t>
                      </w:r>
                      <w:r w:rsidRPr="00EC48ED">
                        <w:rPr>
                          <w:b/>
                          <w:bCs/>
                        </w:rPr>
                        <w:t>P</w:t>
                      </w:r>
                      <w:r>
                        <w:rPr>
                          <w:b/>
                          <w:bCs/>
                        </w:rPr>
                        <w:t>rogram logic</w:t>
                      </w:r>
                    </w:p>
                  </w:txbxContent>
                </v:textbox>
                <w10:wrap type="square" anchory="page"/>
              </v:shape>
            </w:pict>
          </mc:Fallback>
        </mc:AlternateContent>
      </w:r>
    </w:p>
    <w:p w14:paraId="3E6E6B83" w14:textId="754807F4" w:rsidR="00DE23F2" w:rsidRDefault="007E07A4" w:rsidP="00DE23F2">
      <w:r w:rsidRPr="005D03C1">
        <w:rPr>
          <w:rFonts w:ascii="Calibri" w:eastAsia="Calibri" w:hAnsi="Calibri"/>
          <w:noProof/>
          <w:lang w:eastAsia="en-AU"/>
        </w:rPr>
        <mc:AlternateContent>
          <mc:Choice Requires="wps">
            <w:drawing>
              <wp:anchor distT="0" distB="0" distL="114300" distR="114300" simplePos="0" relativeHeight="251665408" behindDoc="0" locked="0" layoutInCell="1" allowOverlap="1" wp14:anchorId="79094B1B" wp14:editId="4C8840DA">
                <wp:simplePos x="0" y="0"/>
                <wp:positionH relativeFrom="margin">
                  <wp:posOffset>7667625</wp:posOffset>
                </wp:positionH>
                <wp:positionV relativeFrom="paragraph">
                  <wp:posOffset>829945</wp:posOffset>
                </wp:positionV>
                <wp:extent cx="6898640" cy="1181100"/>
                <wp:effectExtent l="0" t="0" r="16510" b="1905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8640" cy="1181100"/>
                        </a:xfrm>
                        <a:prstGeom prst="rect">
                          <a:avLst/>
                        </a:prstGeom>
                        <a:solidFill>
                          <a:srgbClr val="FFFFFF"/>
                        </a:solidFill>
                        <a:ln w="3175" cap="flat" cmpd="sng" algn="ctr">
                          <a:solidFill>
                            <a:srgbClr val="92D050"/>
                          </a:solidFill>
                          <a:prstDash val="solid"/>
                          <a:miter lim="800000"/>
                        </a:ln>
                        <a:effectLst/>
                      </wps:spPr>
                      <wps:txbx>
                        <w:txbxContent>
                          <w:p w14:paraId="794A23A0" w14:textId="77777777" w:rsidR="008B6DD3" w:rsidRPr="005D03C1" w:rsidRDefault="008B6DD3" w:rsidP="008B6DD3">
                            <w:pPr>
                              <w:spacing w:after="0"/>
                              <w:rPr>
                                <w:rFonts w:cs="Calibri"/>
                                <w:color w:val="000000"/>
                              </w:rPr>
                            </w:pPr>
                            <w:r w:rsidRPr="005D03C1">
                              <w:rPr>
                                <w:rFonts w:cs="Calibri"/>
                                <w:b/>
                                <w:color w:val="000000"/>
                              </w:rPr>
                              <w:t>External Factors:</w:t>
                            </w:r>
                            <w:r w:rsidRPr="005D03C1">
                              <w:rPr>
                                <w:rFonts w:cs="Calibri"/>
                                <w:color w:val="000000"/>
                              </w:rPr>
                              <w:t xml:space="preserve">  </w:t>
                            </w:r>
                          </w:p>
                          <w:p w14:paraId="2C459DD9" w14:textId="1FC8E452" w:rsidR="008B6DD3" w:rsidRPr="005D03C1" w:rsidRDefault="008B6DD3" w:rsidP="008B6DD3">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Engagement of sector and levels of government</w:t>
                            </w:r>
                            <w:r w:rsidR="00026F6B">
                              <w:rPr>
                                <w:rFonts w:cs="Calibri"/>
                                <w:bCs/>
                                <w:color w:val="000000"/>
                                <w:sz w:val="16"/>
                                <w:szCs w:val="16"/>
                              </w:rPr>
                              <w:t xml:space="preserve"> in the reforms</w:t>
                            </w:r>
                          </w:p>
                          <w:p w14:paraId="05C556E4" w14:textId="4C0334C8" w:rsidR="008B6DD3" w:rsidRPr="005D03C1" w:rsidRDefault="00D250DA" w:rsidP="008B6DD3">
                            <w:pPr>
                              <w:pStyle w:val="ListParagraph"/>
                              <w:numPr>
                                <w:ilvl w:val="0"/>
                                <w:numId w:val="32"/>
                              </w:numPr>
                              <w:spacing w:before="0" w:after="0" w:line="240" w:lineRule="auto"/>
                              <w:rPr>
                                <w:rFonts w:cs="Calibri"/>
                                <w:bCs/>
                                <w:color w:val="000000"/>
                                <w:sz w:val="16"/>
                                <w:szCs w:val="16"/>
                              </w:rPr>
                            </w:pPr>
                            <w:r>
                              <w:rPr>
                                <w:rFonts w:cs="Calibri"/>
                                <w:bCs/>
                                <w:color w:val="000000"/>
                                <w:sz w:val="16"/>
                                <w:szCs w:val="16"/>
                              </w:rPr>
                              <w:t>Related initiatives</w:t>
                            </w:r>
                            <w:r w:rsidR="00831D35" w:rsidRPr="00831D35">
                              <w:t xml:space="preserve"> </w:t>
                            </w:r>
                            <w:r w:rsidR="00831D35">
                              <w:rPr>
                                <w:rFonts w:cs="Calibri"/>
                                <w:bCs/>
                                <w:color w:val="000000"/>
                                <w:sz w:val="16"/>
                                <w:szCs w:val="16"/>
                              </w:rPr>
                              <w:t>including</w:t>
                            </w:r>
                            <w:r w:rsidR="00831D35" w:rsidRPr="00831D35">
                              <w:rPr>
                                <w:rFonts w:cs="Calibri"/>
                                <w:bCs/>
                                <w:color w:val="000000"/>
                                <w:sz w:val="16"/>
                                <w:szCs w:val="16"/>
                              </w:rPr>
                              <w:t xml:space="preserve"> other related health and aged care system reforms, agreements, plans and strategies external to strengthening Medicare.</w:t>
                            </w:r>
                          </w:p>
                          <w:p w14:paraId="7EA3201F" w14:textId="77777777" w:rsidR="008B6DD3" w:rsidRPr="005D03C1" w:rsidRDefault="008B6DD3" w:rsidP="008B6DD3">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Government fiscal position</w:t>
                            </w:r>
                          </w:p>
                          <w:p w14:paraId="53144769" w14:textId="77777777" w:rsidR="008B6DD3" w:rsidRDefault="008B6DD3" w:rsidP="008B6DD3">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Emerging research and evidence</w:t>
                            </w:r>
                          </w:p>
                          <w:p w14:paraId="4C04749D" w14:textId="6C5F58BA" w:rsidR="008B6DD3" w:rsidRPr="005D03C1" w:rsidRDefault="008B6DD3" w:rsidP="008B6DD3">
                            <w:pPr>
                              <w:pStyle w:val="ListParagraph"/>
                              <w:numPr>
                                <w:ilvl w:val="0"/>
                                <w:numId w:val="32"/>
                              </w:numPr>
                              <w:spacing w:before="0" w:after="0" w:line="240" w:lineRule="auto"/>
                              <w:rPr>
                                <w:rFonts w:cs="Calibri"/>
                                <w:bCs/>
                                <w:color w:val="000000"/>
                                <w:sz w:val="16"/>
                                <w:szCs w:val="16"/>
                              </w:rPr>
                            </w:pPr>
                            <w:r>
                              <w:rPr>
                                <w:rFonts w:cs="Calibri"/>
                                <w:bCs/>
                                <w:color w:val="000000"/>
                                <w:sz w:val="16"/>
                                <w:szCs w:val="16"/>
                              </w:rPr>
                              <w:t>Economic conditions affecting both health</w:t>
                            </w:r>
                            <w:r w:rsidR="00701D87">
                              <w:rPr>
                                <w:rFonts w:cs="Calibri"/>
                                <w:bCs/>
                                <w:color w:val="000000"/>
                                <w:sz w:val="16"/>
                                <w:szCs w:val="16"/>
                              </w:rPr>
                              <w:t xml:space="preserve"> </w:t>
                            </w:r>
                            <w:r>
                              <w:rPr>
                                <w:rFonts w:cs="Calibri"/>
                                <w:bCs/>
                                <w:color w:val="000000"/>
                                <w:sz w:val="16"/>
                                <w:szCs w:val="16"/>
                              </w:rPr>
                              <w:t>care users and health</w:t>
                            </w:r>
                            <w:r w:rsidR="00701D87">
                              <w:rPr>
                                <w:rFonts w:cs="Calibri"/>
                                <w:bCs/>
                                <w:color w:val="000000"/>
                                <w:sz w:val="16"/>
                                <w:szCs w:val="16"/>
                              </w:rPr>
                              <w:t xml:space="preserve"> </w:t>
                            </w:r>
                            <w:r>
                              <w:rPr>
                                <w:rFonts w:cs="Calibri"/>
                                <w:bCs/>
                                <w:color w:val="000000"/>
                                <w:sz w:val="16"/>
                                <w:szCs w:val="16"/>
                              </w:rPr>
                              <w:t>care providers may affect health care affordability, accessibility, and uptake</w:t>
                            </w:r>
                          </w:p>
                          <w:p w14:paraId="61FA9355" w14:textId="77777777" w:rsidR="008B6DD3" w:rsidRPr="005D03C1" w:rsidRDefault="008B6DD3" w:rsidP="008B6DD3">
                            <w:pPr>
                              <w:spacing w:after="0"/>
                              <w:rPr>
                                <w:rFonts w:cs="Calibr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94B1B" id="Rectangle 13" o:spid="_x0000_s1028" alt="&quot;&quot;" style="position:absolute;margin-left:603.75pt;margin-top:65.35pt;width:543.2pt;height:9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" strokecolor="#92d050" strokeweight=".25pt">
                <v:textbox>
                  <w:txbxContent>
                    <w:p w14:paraId="794A23A0" w14:textId="77777777" w:rsidR="008B6DD3" w:rsidRPr="005D03C1" w:rsidRDefault="008B6DD3" w:rsidP="008B6DD3">
                      <w:pPr>
                        <w:spacing w:after="0"/>
                        <w:rPr>
                          <w:rFonts w:cs="Calibri"/>
                          <w:color w:val="000000"/>
                        </w:rPr>
                      </w:pPr>
                      <w:r w:rsidRPr="005D03C1">
                        <w:rPr>
                          <w:rFonts w:cs="Calibri"/>
                          <w:b/>
                          <w:color w:val="000000"/>
                        </w:rPr>
                        <w:t>External Factors:</w:t>
                      </w:r>
                      <w:r w:rsidRPr="005D03C1">
                        <w:rPr>
                          <w:rFonts w:cs="Calibri"/>
                          <w:color w:val="000000"/>
                        </w:rPr>
                        <w:t xml:space="preserve">  </w:t>
                      </w:r>
                    </w:p>
                    <w:p w14:paraId="2C459DD9" w14:textId="1FC8E452" w:rsidR="008B6DD3" w:rsidRPr="005D03C1" w:rsidRDefault="008B6DD3" w:rsidP="008B6DD3">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Engagement of sector and levels of government</w:t>
                      </w:r>
                      <w:r w:rsidR="00026F6B">
                        <w:rPr>
                          <w:rFonts w:cs="Calibri"/>
                          <w:bCs/>
                          <w:color w:val="000000"/>
                          <w:sz w:val="16"/>
                          <w:szCs w:val="16"/>
                        </w:rPr>
                        <w:t xml:space="preserve"> in the reforms</w:t>
                      </w:r>
                    </w:p>
                    <w:p w14:paraId="05C556E4" w14:textId="4C0334C8" w:rsidR="008B6DD3" w:rsidRPr="005D03C1" w:rsidRDefault="00D250DA" w:rsidP="008B6DD3">
                      <w:pPr>
                        <w:pStyle w:val="ListParagraph"/>
                        <w:numPr>
                          <w:ilvl w:val="0"/>
                          <w:numId w:val="32"/>
                        </w:numPr>
                        <w:spacing w:before="0" w:after="0" w:line="240" w:lineRule="auto"/>
                        <w:rPr>
                          <w:rFonts w:cs="Calibri"/>
                          <w:bCs/>
                          <w:color w:val="000000"/>
                          <w:sz w:val="16"/>
                          <w:szCs w:val="16"/>
                        </w:rPr>
                      </w:pPr>
                      <w:r>
                        <w:rPr>
                          <w:rFonts w:cs="Calibri"/>
                          <w:bCs/>
                          <w:color w:val="000000"/>
                          <w:sz w:val="16"/>
                          <w:szCs w:val="16"/>
                        </w:rPr>
                        <w:t>Related initiatives</w:t>
                      </w:r>
                      <w:r w:rsidR="00831D35" w:rsidRPr="00831D35">
                        <w:t xml:space="preserve"> </w:t>
                      </w:r>
                      <w:r w:rsidR="00831D35">
                        <w:rPr>
                          <w:rFonts w:cs="Calibri"/>
                          <w:bCs/>
                          <w:color w:val="000000"/>
                          <w:sz w:val="16"/>
                          <w:szCs w:val="16"/>
                        </w:rPr>
                        <w:t>including</w:t>
                      </w:r>
                      <w:r w:rsidR="00831D35" w:rsidRPr="00831D35">
                        <w:rPr>
                          <w:rFonts w:cs="Calibri"/>
                          <w:bCs/>
                          <w:color w:val="000000"/>
                          <w:sz w:val="16"/>
                          <w:szCs w:val="16"/>
                        </w:rPr>
                        <w:t xml:space="preserve"> other related health and aged care system reforms, agreements, plans and strategies external to strengthening Medicare.</w:t>
                      </w:r>
                    </w:p>
                    <w:p w14:paraId="7EA3201F" w14:textId="77777777" w:rsidR="008B6DD3" w:rsidRPr="005D03C1" w:rsidRDefault="008B6DD3" w:rsidP="008B6DD3">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Government fiscal position</w:t>
                      </w:r>
                    </w:p>
                    <w:p w14:paraId="53144769" w14:textId="77777777" w:rsidR="008B6DD3" w:rsidRDefault="008B6DD3" w:rsidP="008B6DD3">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Emerging research and evidence</w:t>
                      </w:r>
                    </w:p>
                    <w:p w14:paraId="4C04749D" w14:textId="6C5F58BA" w:rsidR="008B6DD3" w:rsidRPr="005D03C1" w:rsidRDefault="008B6DD3" w:rsidP="008B6DD3">
                      <w:pPr>
                        <w:pStyle w:val="ListParagraph"/>
                        <w:numPr>
                          <w:ilvl w:val="0"/>
                          <w:numId w:val="32"/>
                        </w:numPr>
                        <w:spacing w:before="0" w:after="0" w:line="240" w:lineRule="auto"/>
                        <w:rPr>
                          <w:rFonts w:cs="Calibri"/>
                          <w:bCs/>
                          <w:color w:val="000000"/>
                          <w:sz w:val="16"/>
                          <w:szCs w:val="16"/>
                        </w:rPr>
                      </w:pPr>
                      <w:r>
                        <w:rPr>
                          <w:rFonts w:cs="Calibri"/>
                          <w:bCs/>
                          <w:color w:val="000000"/>
                          <w:sz w:val="16"/>
                          <w:szCs w:val="16"/>
                        </w:rPr>
                        <w:t>Economic conditions affecting both health</w:t>
                      </w:r>
                      <w:r w:rsidR="00701D87">
                        <w:rPr>
                          <w:rFonts w:cs="Calibri"/>
                          <w:bCs/>
                          <w:color w:val="000000"/>
                          <w:sz w:val="16"/>
                          <w:szCs w:val="16"/>
                        </w:rPr>
                        <w:t xml:space="preserve"> </w:t>
                      </w:r>
                      <w:r>
                        <w:rPr>
                          <w:rFonts w:cs="Calibri"/>
                          <w:bCs/>
                          <w:color w:val="000000"/>
                          <w:sz w:val="16"/>
                          <w:szCs w:val="16"/>
                        </w:rPr>
                        <w:t>care users and health</w:t>
                      </w:r>
                      <w:r w:rsidR="00701D87">
                        <w:rPr>
                          <w:rFonts w:cs="Calibri"/>
                          <w:bCs/>
                          <w:color w:val="000000"/>
                          <w:sz w:val="16"/>
                          <w:szCs w:val="16"/>
                        </w:rPr>
                        <w:t xml:space="preserve"> </w:t>
                      </w:r>
                      <w:r>
                        <w:rPr>
                          <w:rFonts w:cs="Calibri"/>
                          <w:bCs/>
                          <w:color w:val="000000"/>
                          <w:sz w:val="16"/>
                          <w:szCs w:val="16"/>
                        </w:rPr>
                        <w:t>care providers may affect health care affordability, accessibility, and uptake</w:t>
                      </w:r>
                    </w:p>
                    <w:p w14:paraId="61FA9355" w14:textId="77777777" w:rsidR="008B6DD3" w:rsidRPr="005D03C1" w:rsidRDefault="008B6DD3" w:rsidP="008B6DD3">
                      <w:pPr>
                        <w:spacing w:after="0"/>
                        <w:rPr>
                          <w:rFonts w:cs="Calibri"/>
                          <w:color w:val="000000"/>
                        </w:rPr>
                      </w:pPr>
                    </w:p>
                  </w:txbxContent>
                </v:textbox>
                <w10:wrap anchorx="margin"/>
              </v:rect>
            </w:pict>
          </mc:Fallback>
        </mc:AlternateContent>
      </w:r>
      <w:r w:rsidRPr="005D03C1">
        <w:rPr>
          <w:rFonts w:eastAsia="Calibri" w:cs="Arial"/>
          <w:b/>
          <w:noProof/>
          <w:sz w:val="40"/>
          <w:lang w:eastAsia="en-AU"/>
        </w:rPr>
        <mc:AlternateContent>
          <mc:Choice Requires="wps">
            <w:drawing>
              <wp:anchor distT="0" distB="0" distL="114300" distR="114300" simplePos="0" relativeHeight="251661312" behindDoc="1" locked="0" layoutInCell="1" allowOverlap="1" wp14:anchorId="03363868" wp14:editId="28878A5B">
                <wp:simplePos x="0" y="0"/>
                <wp:positionH relativeFrom="margin">
                  <wp:align>center</wp:align>
                </wp:positionH>
                <wp:positionV relativeFrom="paragraph">
                  <wp:posOffset>201295</wp:posOffset>
                </wp:positionV>
                <wp:extent cx="14676755" cy="563245"/>
                <wp:effectExtent l="0" t="0" r="0" b="8255"/>
                <wp:wrapTight wrapText="bothSides">
                  <wp:wrapPolygon edited="0">
                    <wp:start x="0" y="0"/>
                    <wp:lineTo x="0" y="21186"/>
                    <wp:lineTo x="21560" y="21186"/>
                    <wp:lineTo x="21560" y="0"/>
                    <wp:lineTo x="0" y="0"/>
                  </wp:wrapPolygon>
                </wp:wrapTight>
                <wp:docPr id="1501710503" name="Rectangle 1501710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76755" cy="563245"/>
                        </a:xfrm>
                        <a:prstGeom prst="rect">
                          <a:avLst/>
                        </a:prstGeom>
                        <a:solidFill>
                          <a:srgbClr val="FFFFFF">
                            <a:lumMod val="85000"/>
                          </a:srgbClr>
                        </a:solidFill>
                        <a:ln w="3175" cap="flat" cmpd="sng" algn="ctr">
                          <a:noFill/>
                          <a:prstDash val="solid"/>
                        </a:ln>
                        <a:effectLst/>
                      </wps:spPr>
                      <wps:txbx>
                        <w:txbxContent>
                          <w:p w14:paraId="7C1D2B2C" w14:textId="1EAB082A" w:rsidR="004B0983" w:rsidRPr="003860D4" w:rsidRDefault="004B0983" w:rsidP="004B0983">
                            <w:pPr>
                              <w:spacing w:after="0"/>
                              <w:ind w:right="-147"/>
                              <w:rPr>
                                <w:rFonts w:cs="Calibri"/>
                                <w:b/>
                                <w:bCs/>
                                <w:color w:val="000000"/>
                                <w:sz w:val="20"/>
                                <w:szCs w:val="20"/>
                              </w:rPr>
                            </w:pPr>
                            <w:r w:rsidRPr="003860D4">
                              <w:rPr>
                                <w:b/>
                                <w:bCs/>
                                <w:color w:val="000000"/>
                                <w:sz w:val="20"/>
                                <w:szCs w:val="20"/>
                              </w:rPr>
                              <w:t>Situation:</w:t>
                            </w:r>
                            <w:r w:rsidRPr="003860D4">
                              <w:rPr>
                                <w:color w:val="000000"/>
                                <w:sz w:val="20"/>
                                <w:szCs w:val="20"/>
                              </w:rPr>
                              <w:t xml:space="preserve"> The Australian health</w:t>
                            </w:r>
                            <w:r w:rsidR="00FA304A">
                              <w:rPr>
                                <w:color w:val="000000"/>
                                <w:sz w:val="20"/>
                                <w:szCs w:val="20"/>
                              </w:rPr>
                              <w:t xml:space="preserve"> </w:t>
                            </w:r>
                            <w:r w:rsidRPr="003860D4">
                              <w:rPr>
                                <w:color w:val="000000"/>
                                <w:sz w:val="20"/>
                                <w:szCs w:val="20"/>
                              </w:rPr>
                              <w:t>care system faces multiple challenges including rising costs, in</w:t>
                            </w:r>
                            <w:r>
                              <w:rPr>
                                <w:color w:val="000000"/>
                                <w:sz w:val="20"/>
                                <w:szCs w:val="20"/>
                              </w:rPr>
                              <w:t>equitable</w:t>
                            </w:r>
                            <w:r w:rsidRPr="003860D4">
                              <w:rPr>
                                <w:color w:val="000000"/>
                                <w:sz w:val="20"/>
                                <w:szCs w:val="20"/>
                              </w:rPr>
                              <w:t xml:space="preserve"> access to services in certain areas, and the need for government support to meet the evolving health</w:t>
                            </w:r>
                            <w:r w:rsidR="00FD709A">
                              <w:rPr>
                                <w:color w:val="000000"/>
                                <w:sz w:val="20"/>
                                <w:szCs w:val="20"/>
                              </w:rPr>
                              <w:t xml:space="preserve"> </w:t>
                            </w:r>
                            <w:r w:rsidRPr="003860D4">
                              <w:rPr>
                                <w:color w:val="000000"/>
                                <w:sz w:val="20"/>
                                <w:szCs w:val="20"/>
                              </w:rPr>
                              <w:t xml:space="preserve">care needs of the population. The </w:t>
                            </w:r>
                            <w:r>
                              <w:rPr>
                                <w:color w:val="000000"/>
                                <w:sz w:val="20"/>
                                <w:szCs w:val="20"/>
                              </w:rPr>
                              <w:t>Australian Government has invested significantly to realise the vision set out in</w:t>
                            </w:r>
                            <w:r w:rsidRPr="003860D4">
                              <w:rPr>
                                <w:color w:val="000000"/>
                                <w:sz w:val="20"/>
                                <w:szCs w:val="20"/>
                              </w:rPr>
                              <w:t xml:space="preserve"> the </w:t>
                            </w:r>
                            <w:hyperlink r:id="rId31" w:history="1">
                              <w:r w:rsidRPr="003860D4">
                                <w:rPr>
                                  <w:rStyle w:val="Hyperlink"/>
                                  <w:sz w:val="20"/>
                                  <w:szCs w:val="20"/>
                                </w:rPr>
                                <w:t>Strengthening Medicare Taskforce</w:t>
                              </w:r>
                            </w:hyperlink>
                            <w:r>
                              <w:rPr>
                                <w:rStyle w:val="Hyperlink"/>
                                <w:sz w:val="20"/>
                                <w:szCs w:val="20"/>
                              </w:rPr>
                              <w:t xml:space="preserve"> Report</w:t>
                            </w:r>
                            <w:r w:rsidRPr="003860D4">
                              <w:rPr>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63868" id="Rectangle 1501710503" o:spid="_x0000_s1029" alt="&quot;&quot;" style="position:absolute;margin-left:0;margin-top:15.85pt;width:1155.65pt;height:44.3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" fillcolor="#d9d9d9" stroked="f" strokeweight=".25pt">
                <v:textbox>
                  <w:txbxContent>
                    <w:p w14:paraId="7C1D2B2C" w14:textId="1EAB082A" w:rsidR="004B0983" w:rsidRPr="003860D4" w:rsidRDefault="004B0983" w:rsidP="004B0983">
                      <w:pPr>
                        <w:spacing w:after="0"/>
                        <w:ind w:right="-147"/>
                        <w:rPr>
                          <w:rFonts w:cs="Calibri"/>
                          <w:b/>
                          <w:bCs/>
                          <w:color w:val="000000"/>
                          <w:sz w:val="20"/>
                          <w:szCs w:val="20"/>
                        </w:rPr>
                      </w:pPr>
                      <w:r w:rsidRPr="003860D4">
                        <w:rPr>
                          <w:b/>
                          <w:bCs/>
                          <w:color w:val="000000"/>
                          <w:sz w:val="20"/>
                          <w:szCs w:val="20"/>
                        </w:rPr>
                        <w:t>Situation:</w:t>
                      </w:r>
                      <w:r w:rsidRPr="003860D4">
                        <w:rPr>
                          <w:color w:val="000000"/>
                          <w:sz w:val="20"/>
                          <w:szCs w:val="20"/>
                        </w:rPr>
                        <w:t xml:space="preserve"> The Australian health</w:t>
                      </w:r>
                      <w:r w:rsidR="00FA304A">
                        <w:rPr>
                          <w:color w:val="000000"/>
                          <w:sz w:val="20"/>
                          <w:szCs w:val="20"/>
                        </w:rPr>
                        <w:t xml:space="preserve"> </w:t>
                      </w:r>
                      <w:r w:rsidRPr="003860D4">
                        <w:rPr>
                          <w:color w:val="000000"/>
                          <w:sz w:val="20"/>
                          <w:szCs w:val="20"/>
                        </w:rPr>
                        <w:t>care system faces multiple challenges including rising costs, in</w:t>
                      </w:r>
                      <w:r>
                        <w:rPr>
                          <w:color w:val="000000"/>
                          <w:sz w:val="20"/>
                          <w:szCs w:val="20"/>
                        </w:rPr>
                        <w:t>equitable</w:t>
                      </w:r>
                      <w:r w:rsidRPr="003860D4">
                        <w:rPr>
                          <w:color w:val="000000"/>
                          <w:sz w:val="20"/>
                          <w:szCs w:val="20"/>
                        </w:rPr>
                        <w:t xml:space="preserve"> access to services in certain areas, and the need for government support to meet the evolving health</w:t>
                      </w:r>
                      <w:r w:rsidR="00FD709A">
                        <w:rPr>
                          <w:color w:val="000000"/>
                          <w:sz w:val="20"/>
                          <w:szCs w:val="20"/>
                        </w:rPr>
                        <w:t xml:space="preserve"> </w:t>
                      </w:r>
                      <w:r w:rsidRPr="003860D4">
                        <w:rPr>
                          <w:color w:val="000000"/>
                          <w:sz w:val="20"/>
                          <w:szCs w:val="20"/>
                        </w:rPr>
                        <w:t xml:space="preserve">care needs of the population. The </w:t>
                      </w:r>
                      <w:r>
                        <w:rPr>
                          <w:color w:val="000000"/>
                          <w:sz w:val="20"/>
                          <w:szCs w:val="20"/>
                        </w:rPr>
                        <w:t>Australian Government has invested significantly to realise the vision set out in</w:t>
                      </w:r>
                      <w:r w:rsidRPr="003860D4">
                        <w:rPr>
                          <w:color w:val="000000"/>
                          <w:sz w:val="20"/>
                          <w:szCs w:val="20"/>
                        </w:rPr>
                        <w:t xml:space="preserve"> the </w:t>
                      </w:r>
                      <w:hyperlink r:id="rId32" w:history="1">
                        <w:r w:rsidRPr="003860D4">
                          <w:rPr>
                            <w:rStyle w:val="Hyperlink"/>
                            <w:sz w:val="20"/>
                            <w:szCs w:val="20"/>
                          </w:rPr>
                          <w:t>Strengthening Medicare Taskforce</w:t>
                        </w:r>
                      </w:hyperlink>
                      <w:r>
                        <w:rPr>
                          <w:rStyle w:val="Hyperlink"/>
                          <w:sz w:val="20"/>
                          <w:szCs w:val="20"/>
                        </w:rPr>
                        <w:t xml:space="preserve"> Report</w:t>
                      </w:r>
                      <w:r w:rsidRPr="003860D4">
                        <w:rPr>
                          <w:color w:val="000000"/>
                          <w:sz w:val="20"/>
                          <w:szCs w:val="20"/>
                        </w:rPr>
                        <w:t>.</w:t>
                      </w:r>
                    </w:p>
                  </w:txbxContent>
                </v:textbox>
                <w10:wrap type="tight" anchorx="margin"/>
              </v:rect>
            </w:pict>
          </mc:Fallback>
        </mc:AlternateContent>
      </w:r>
    </w:p>
    <w:p w14:paraId="2A296115" w14:textId="28A29BC0" w:rsidR="004B0983" w:rsidRPr="004B0983" w:rsidRDefault="004B0983" w:rsidP="004B0983"/>
    <w:p w14:paraId="55897D46" w14:textId="48E2034A" w:rsidR="004B0983" w:rsidRPr="004B0983" w:rsidRDefault="004B0983" w:rsidP="004B0983"/>
    <w:p w14:paraId="588C73A8" w14:textId="694AA4CE" w:rsidR="004B0983" w:rsidRDefault="004B0983" w:rsidP="004B0983">
      <w:pPr>
        <w:tabs>
          <w:tab w:val="left" w:pos="19350"/>
        </w:tabs>
      </w:pPr>
      <w:r>
        <w:tab/>
      </w:r>
    </w:p>
    <w:tbl>
      <w:tblPr>
        <w:tblStyle w:val="TableContemporary"/>
        <w:tblpPr w:leftFromText="180" w:rightFromText="180" w:vertAnchor="page" w:horzAnchor="margin" w:tblpY="4681"/>
        <w:tblW w:w="3106" w:type="dxa"/>
        <w:tblCellMar>
          <w:top w:w="113" w:type="dxa"/>
          <w:bottom w:w="113" w:type="dxa"/>
        </w:tblCellMar>
        <w:tblLook w:val="04A0" w:firstRow="1" w:lastRow="0" w:firstColumn="1" w:lastColumn="0" w:noHBand="0" w:noVBand="1"/>
      </w:tblPr>
      <w:tblGrid>
        <w:gridCol w:w="3106"/>
      </w:tblGrid>
      <w:tr w:rsidR="007E07A4" w:rsidRPr="005D03C1" w14:paraId="35D9AB5B" w14:textId="77777777" w:rsidTr="007E07A4">
        <w:trPr>
          <w:cnfStyle w:val="100000000000" w:firstRow="1" w:lastRow="0" w:firstColumn="0" w:lastColumn="0" w:oddVBand="0" w:evenVBand="0" w:oddHBand="0" w:evenHBand="0" w:firstRowFirstColumn="0" w:firstRowLastColumn="0" w:lastRowFirstColumn="0" w:lastRowLastColumn="0"/>
        </w:trPr>
        <w:tc>
          <w:tcPr>
            <w:tcW w:w="3106" w:type="dxa"/>
            <w:shd w:val="clear" w:color="auto" w:fill="1E7687"/>
            <w:vAlign w:val="center"/>
          </w:tcPr>
          <w:p w14:paraId="141ED807" w14:textId="77777777" w:rsidR="007E07A4" w:rsidRPr="00B87F91" w:rsidRDefault="007E07A4" w:rsidP="007E07A4">
            <w:pPr>
              <w:spacing w:before="0" w:after="0"/>
              <w:jc w:val="center"/>
              <w:rPr>
                <w:rFonts w:ascii="Calibri" w:hAnsi="Calibri" w:cs="Calibri"/>
                <w:b/>
                <w:color w:val="FFFFFF"/>
                <w:sz w:val="28"/>
              </w:rPr>
            </w:pPr>
            <w:r w:rsidRPr="00B87F91">
              <w:rPr>
                <w:rFonts w:ascii="Calibri" w:hAnsi="Calibri" w:cs="Calibri"/>
                <w:b/>
                <w:color w:val="FFFFFF"/>
                <w:sz w:val="28"/>
              </w:rPr>
              <w:t>INPUTS</w:t>
            </w:r>
          </w:p>
          <w:p w14:paraId="7E524979" w14:textId="77777777" w:rsidR="007E07A4" w:rsidRPr="005D03C1" w:rsidRDefault="007E07A4" w:rsidP="007E07A4">
            <w:pPr>
              <w:spacing w:before="0" w:after="0"/>
              <w:jc w:val="center"/>
              <w:rPr>
                <w:i/>
                <w:color w:val="FFFFFF"/>
                <w:sz w:val="28"/>
              </w:rPr>
            </w:pPr>
            <w:r w:rsidRPr="005D03C1">
              <w:rPr>
                <w:rFonts w:cs="Arial"/>
                <w:i/>
                <w:color w:val="FFFFFF"/>
                <w:sz w:val="18"/>
              </w:rPr>
              <w:t>What we invest</w:t>
            </w:r>
          </w:p>
        </w:tc>
      </w:tr>
      <w:tr w:rsidR="007E07A4" w:rsidRPr="005D03C1" w14:paraId="4F0AFFBE" w14:textId="77777777" w:rsidTr="007E07A4">
        <w:trPr>
          <w:cnfStyle w:val="000000100000" w:firstRow="0" w:lastRow="0" w:firstColumn="0" w:lastColumn="0" w:oddVBand="0" w:evenVBand="0" w:oddHBand="1" w:evenHBand="0" w:firstRowFirstColumn="0" w:firstRowLastColumn="0" w:lastRowFirstColumn="0" w:lastRowLastColumn="0"/>
        </w:trPr>
        <w:tc>
          <w:tcPr>
            <w:tcW w:w="3106" w:type="dxa"/>
            <w:shd w:val="clear" w:color="auto" w:fill="E1E1E2"/>
          </w:tcPr>
          <w:p w14:paraId="7A8F9A65" w14:textId="77777777" w:rsidR="007E07A4" w:rsidRPr="00593B13" w:rsidRDefault="007E07A4" w:rsidP="007E07A4">
            <w:pPr>
              <w:spacing w:before="0" w:after="0"/>
              <w:ind w:left="34"/>
              <w:rPr>
                <w:rFonts w:ascii="Calibri" w:hAnsi="Calibri" w:cs="Calibri"/>
                <w:sz w:val="20"/>
                <w:szCs w:val="20"/>
                <w:u w:val="single"/>
              </w:rPr>
            </w:pPr>
            <w:r w:rsidRPr="00593B13">
              <w:rPr>
                <w:rFonts w:ascii="Calibri" w:hAnsi="Calibri" w:cs="Calibri"/>
                <w:sz w:val="20"/>
                <w:szCs w:val="20"/>
                <w:u w:val="single"/>
              </w:rPr>
              <w:t>Advice</w:t>
            </w:r>
          </w:p>
          <w:p w14:paraId="72231ACF" w14:textId="3E827D17" w:rsidR="007E07A4" w:rsidRPr="00593B13" w:rsidRDefault="007E07A4" w:rsidP="007E07A4">
            <w:pPr>
              <w:numPr>
                <w:ilvl w:val="0"/>
                <w:numId w:val="33"/>
              </w:numPr>
              <w:spacing w:before="0" w:after="0" w:line="240" w:lineRule="auto"/>
              <w:ind w:left="321" w:hanging="284"/>
              <w:rPr>
                <w:rFonts w:ascii="Calibri" w:eastAsia="Calibri" w:hAnsi="Calibri" w:cs="Calibri"/>
                <w:bCs/>
                <w:color w:val="000000"/>
                <w:sz w:val="20"/>
                <w:szCs w:val="20"/>
              </w:rPr>
            </w:pPr>
            <w:r w:rsidRPr="00593B13">
              <w:rPr>
                <w:rFonts w:ascii="Calibri" w:eastAsia="Calibri" w:hAnsi="Calibri" w:cs="Calibri"/>
                <w:bCs/>
                <w:color w:val="000000"/>
                <w:sz w:val="20"/>
                <w:szCs w:val="20"/>
              </w:rPr>
              <w:t>Primary Health Care 10</w:t>
            </w:r>
            <w:r w:rsidR="00512997">
              <w:rPr>
                <w:rFonts w:ascii="Calibri" w:eastAsia="Calibri" w:hAnsi="Calibri" w:cs="Calibri"/>
                <w:bCs/>
                <w:color w:val="000000"/>
                <w:sz w:val="20"/>
                <w:szCs w:val="20"/>
              </w:rPr>
              <w:t xml:space="preserve"> </w:t>
            </w:r>
            <w:r w:rsidRPr="00593B13">
              <w:rPr>
                <w:rFonts w:ascii="Calibri" w:eastAsia="Calibri" w:hAnsi="Calibri" w:cs="Calibri"/>
                <w:bCs/>
                <w:color w:val="000000"/>
                <w:sz w:val="20"/>
                <w:szCs w:val="20"/>
              </w:rPr>
              <w:t xml:space="preserve">Year Plan </w:t>
            </w:r>
          </w:p>
          <w:p w14:paraId="47C87CCC" w14:textId="77777777" w:rsidR="007E07A4" w:rsidRPr="00593B13" w:rsidRDefault="007E07A4" w:rsidP="007E07A4">
            <w:pPr>
              <w:numPr>
                <w:ilvl w:val="0"/>
                <w:numId w:val="33"/>
              </w:numPr>
              <w:spacing w:before="0" w:after="0" w:line="240" w:lineRule="auto"/>
              <w:ind w:left="321" w:hanging="284"/>
              <w:rPr>
                <w:rFonts w:ascii="Calibri" w:eastAsia="Calibri" w:hAnsi="Calibri" w:cs="Calibri"/>
                <w:bCs/>
                <w:color w:val="000000"/>
                <w:sz w:val="20"/>
                <w:szCs w:val="20"/>
              </w:rPr>
            </w:pPr>
            <w:r w:rsidRPr="00593B13">
              <w:rPr>
                <w:rFonts w:ascii="Calibri" w:eastAsia="Calibri" w:hAnsi="Calibri" w:cs="Calibri"/>
                <w:bCs/>
                <w:color w:val="000000"/>
                <w:sz w:val="20"/>
                <w:szCs w:val="20"/>
              </w:rPr>
              <w:t>Strengthening Medicare Taskforce Report and recommendations</w:t>
            </w:r>
          </w:p>
          <w:p w14:paraId="716872DA" w14:textId="77777777" w:rsidR="007E07A4" w:rsidRPr="00593B13" w:rsidRDefault="007E07A4" w:rsidP="007E07A4">
            <w:pPr>
              <w:numPr>
                <w:ilvl w:val="0"/>
                <w:numId w:val="33"/>
              </w:numPr>
              <w:spacing w:before="0" w:after="0" w:line="240" w:lineRule="auto"/>
              <w:ind w:left="321" w:hanging="284"/>
              <w:rPr>
                <w:rFonts w:ascii="Calibri" w:hAnsi="Calibri" w:cs="Calibri"/>
                <w:sz w:val="20"/>
                <w:szCs w:val="20"/>
              </w:rPr>
            </w:pPr>
            <w:r w:rsidRPr="00593B13">
              <w:rPr>
                <w:rFonts w:ascii="Calibri" w:eastAsia="Calibri" w:hAnsi="Calibri" w:cs="Calibri"/>
                <w:bCs/>
                <w:color w:val="000000"/>
                <w:sz w:val="20"/>
                <w:szCs w:val="20"/>
              </w:rPr>
              <w:t>Knowledge, expertise, and consultations from the sector, consumers, and other key stakeholders</w:t>
            </w:r>
            <w:r w:rsidRPr="00593B13">
              <w:rPr>
                <w:rFonts w:ascii="Calibri" w:hAnsi="Calibri" w:cs="Calibri"/>
                <w:sz w:val="20"/>
                <w:szCs w:val="20"/>
              </w:rPr>
              <w:t xml:space="preserve"> </w:t>
            </w:r>
          </w:p>
        </w:tc>
      </w:tr>
      <w:tr w:rsidR="007E07A4" w:rsidRPr="005D03C1" w14:paraId="18949FED" w14:textId="77777777" w:rsidTr="007E07A4">
        <w:trPr>
          <w:cnfStyle w:val="000000010000" w:firstRow="0" w:lastRow="0" w:firstColumn="0" w:lastColumn="0" w:oddVBand="0" w:evenVBand="0" w:oddHBand="0" w:evenHBand="1" w:firstRowFirstColumn="0" w:firstRowLastColumn="0" w:lastRowFirstColumn="0" w:lastRowLastColumn="0"/>
        </w:trPr>
        <w:tc>
          <w:tcPr>
            <w:tcW w:w="3106" w:type="dxa"/>
            <w:shd w:val="clear" w:color="auto" w:fill="E1E1E2"/>
          </w:tcPr>
          <w:p w14:paraId="74020140" w14:textId="77777777" w:rsidR="007E07A4" w:rsidRPr="00593B13" w:rsidRDefault="007E07A4" w:rsidP="007E07A4">
            <w:pPr>
              <w:spacing w:before="0" w:after="0"/>
              <w:ind w:left="34"/>
              <w:rPr>
                <w:rFonts w:ascii="Calibri" w:hAnsi="Calibri" w:cs="Calibri"/>
                <w:sz w:val="20"/>
                <w:szCs w:val="20"/>
                <w:u w:val="single"/>
              </w:rPr>
            </w:pPr>
            <w:r w:rsidRPr="00593B13">
              <w:rPr>
                <w:rFonts w:ascii="Calibri" w:hAnsi="Calibri" w:cs="Calibri"/>
                <w:sz w:val="20"/>
                <w:szCs w:val="20"/>
                <w:u w:val="single"/>
              </w:rPr>
              <w:t>Governance</w:t>
            </w:r>
          </w:p>
          <w:p w14:paraId="0BF6DD4E" w14:textId="77777777" w:rsidR="007E07A4" w:rsidRPr="00593B13" w:rsidRDefault="007E07A4" w:rsidP="007E07A4">
            <w:pPr>
              <w:numPr>
                <w:ilvl w:val="0"/>
                <w:numId w:val="33"/>
              </w:numPr>
              <w:spacing w:before="0" w:after="0" w:line="240" w:lineRule="auto"/>
              <w:ind w:left="321" w:hanging="284"/>
              <w:rPr>
                <w:rFonts w:ascii="Calibri" w:hAnsi="Calibri" w:cs="Calibri"/>
                <w:sz w:val="20"/>
                <w:szCs w:val="20"/>
              </w:rPr>
            </w:pPr>
            <w:r w:rsidRPr="00593B13">
              <w:rPr>
                <w:rFonts w:ascii="Calibri" w:eastAsia="Calibri" w:hAnsi="Calibri" w:cs="Calibri"/>
                <w:bCs/>
                <w:color w:val="000000"/>
                <w:sz w:val="20"/>
                <w:szCs w:val="20"/>
              </w:rPr>
              <w:t>Strengthening Medicare governance committees, including the Implementation Oversight Committee</w:t>
            </w:r>
          </w:p>
        </w:tc>
      </w:tr>
      <w:tr w:rsidR="007E07A4" w:rsidRPr="005D03C1" w14:paraId="704138C9" w14:textId="77777777" w:rsidTr="007E07A4">
        <w:trPr>
          <w:cnfStyle w:val="000000100000" w:firstRow="0" w:lastRow="0" w:firstColumn="0" w:lastColumn="0" w:oddVBand="0" w:evenVBand="0" w:oddHBand="1" w:evenHBand="0" w:firstRowFirstColumn="0" w:firstRowLastColumn="0" w:lastRowFirstColumn="0" w:lastRowLastColumn="0"/>
        </w:trPr>
        <w:tc>
          <w:tcPr>
            <w:tcW w:w="3106" w:type="dxa"/>
            <w:shd w:val="clear" w:color="auto" w:fill="E1E1E2"/>
          </w:tcPr>
          <w:p w14:paraId="18C80F7B" w14:textId="77777777" w:rsidR="007E07A4" w:rsidRPr="00593B13" w:rsidRDefault="007E07A4" w:rsidP="007E07A4">
            <w:pPr>
              <w:spacing w:before="0" w:after="0"/>
              <w:ind w:left="34"/>
              <w:rPr>
                <w:rFonts w:ascii="Calibri" w:hAnsi="Calibri" w:cs="Calibri"/>
                <w:sz w:val="20"/>
                <w:szCs w:val="20"/>
                <w:u w:val="single"/>
              </w:rPr>
            </w:pPr>
            <w:r w:rsidRPr="00593B13">
              <w:rPr>
                <w:rFonts w:ascii="Calibri" w:hAnsi="Calibri" w:cs="Calibri"/>
                <w:sz w:val="20"/>
                <w:szCs w:val="20"/>
                <w:u w:val="single"/>
              </w:rPr>
              <w:t xml:space="preserve">Infrastructure </w:t>
            </w:r>
          </w:p>
          <w:p w14:paraId="4E06A6FE" w14:textId="77777777" w:rsidR="007E07A4" w:rsidRPr="00593B13" w:rsidRDefault="007E07A4" w:rsidP="007E07A4">
            <w:pPr>
              <w:numPr>
                <w:ilvl w:val="0"/>
                <w:numId w:val="33"/>
              </w:numPr>
              <w:spacing w:before="0" w:after="0" w:line="240" w:lineRule="auto"/>
              <w:ind w:left="321" w:hanging="284"/>
              <w:rPr>
                <w:rFonts w:ascii="Calibri" w:hAnsi="Calibri" w:cs="Calibri"/>
                <w:sz w:val="20"/>
                <w:szCs w:val="20"/>
                <w:u w:val="single"/>
              </w:rPr>
            </w:pPr>
            <w:r w:rsidRPr="00593B13">
              <w:rPr>
                <w:rFonts w:ascii="Calibri" w:eastAsia="Calibri" w:hAnsi="Calibri" w:cs="Calibri"/>
                <w:bCs/>
                <w:color w:val="000000"/>
                <w:sz w:val="20"/>
                <w:szCs w:val="20"/>
              </w:rPr>
              <w:t>Health system infrastructure</w:t>
            </w:r>
          </w:p>
        </w:tc>
      </w:tr>
      <w:tr w:rsidR="007E07A4" w:rsidRPr="005D03C1" w14:paraId="7734C5BB" w14:textId="77777777" w:rsidTr="007E07A4">
        <w:trPr>
          <w:cnfStyle w:val="000000010000" w:firstRow="0" w:lastRow="0" w:firstColumn="0" w:lastColumn="0" w:oddVBand="0" w:evenVBand="0" w:oddHBand="0" w:evenHBand="1" w:firstRowFirstColumn="0" w:firstRowLastColumn="0" w:lastRowFirstColumn="0" w:lastRowLastColumn="0"/>
        </w:trPr>
        <w:tc>
          <w:tcPr>
            <w:tcW w:w="3106" w:type="dxa"/>
            <w:shd w:val="clear" w:color="auto" w:fill="E1E1E2"/>
          </w:tcPr>
          <w:p w14:paraId="112C610C" w14:textId="77777777" w:rsidR="007E07A4" w:rsidRPr="00593B13" w:rsidRDefault="007E07A4" w:rsidP="007E07A4">
            <w:pPr>
              <w:spacing w:before="0" w:after="0"/>
              <w:ind w:left="34"/>
              <w:rPr>
                <w:rFonts w:ascii="Calibri" w:hAnsi="Calibri" w:cs="Calibri"/>
                <w:sz w:val="20"/>
                <w:szCs w:val="20"/>
                <w:u w:val="single"/>
              </w:rPr>
            </w:pPr>
            <w:r w:rsidRPr="00593B13">
              <w:rPr>
                <w:rFonts w:ascii="Calibri" w:hAnsi="Calibri" w:cs="Calibri"/>
                <w:sz w:val="20"/>
                <w:szCs w:val="20"/>
                <w:u w:val="single"/>
              </w:rPr>
              <w:t xml:space="preserve">Financial </w:t>
            </w:r>
          </w:p>
          <w:p w14:paraId="6E93BDBB" w14:textId="2F05A071" w:rsidR="007E07A4" w:rsidRPr="00593B13" w:rsidRDefault="007E07A4" w:rsidP="007E07A4">
            <w:pPr>
              <w:numPr>
                <w:ilvl w:val="0"/>
                <w:numId w:val="33"/>
              </w:numPr>
              <w:spacing w:before="0" w:after="0" w:line="240" w:lineRule="auto"/>
              <w:ind w:left="321" w:hanging="284"/>
              <w:rPr>
                <w:rFonts w:ascii="Calibri" w:eastAsia="Calibri" w:hAnsi="Calibri" w:cs="Calibri"/>
                <w:bCs/>
                <w:color w:val="000000"/>
                <w:sz w:val="20"/>
                <w:szCs w:val="20"/>
              </w:rPr>
            </w:pPr>
            <w:r w:rsidRPr="00593B13">
              <w:rPr>
                <w:rFonts w:ascii="Calibri" w:eastAsia="Calibri" w:hAnsi="Calibri" w:cs="Calibri"/>
                <w:bCs/>
                <w:color w:val="000000"/>
                <w:sz w:val="20"/>
                <w:szCs w:val="20"/>
              </w:rPr>
              <w:t xml:space="preserve">Government investment in </w:t>
            </w:r>
            <w:r w:rsidR="00004353">
              <w:rPr>
                <w:rFonts w:ascii="Calibri" w:eastAsia="Calibri" w:hAnsi="Calibri" w:cs="Calibri"/>
                <w:bCs/>
                <w:color w:val="000000"/>
                <w:sz w:val="20"/>
                <w:szCs w:val="20"/>
              </w:rPr>
              <w:t>s</w:t>
            </w:r>
            <w:r w:rsidRPr="00593B13">
              <w:rPr>
                <w:rFonts w:ascii="Calibri" w:eastAsia="Calibri" w:hAnsi="Calibri" w:cs="Calibri"/>
                <w:bCs/>
                <w:color w:val="000000"/>
                <w:sz w:val="20"/>
                <w:szCs w:val="20"/>
              </w:rPr>
              <w:t>trengthening Medicare initiatives that address the recommendations of the Strengthening Medicare Taskforce Report</w:t>
            </w:r>
            <w:r w:rsidRPr="00593B13">
              <w:rPr>
                <w:rFonts w:ascii="Calibri" w:hAnsi="Calibri" w:cs="Calibri"/>
                <w:sz w:val="20"/>
                <w:szCs w:val="20"/>
              </w:rPr>
              <w:t xml:space="preserve"> </w:t>
            </w:r>
          </w:p>
          <w:p w14:paraId="34E2ADDD" w14:textId="557C0D69" w:rsidR="007E07A4" w:rsidRPr="00593B13" w:rsidRDefault="007E07A4" w:rsidP="007E07A4">
            <w:pPr>
              <w:numPr>
                <w:ilvl w:val="0"/>
                <w:numId w:val="33"/>
              </w:numPr>
              <w:spacing w:before="0" w:after="0" w:line="240" w:lineRule="auto"/>
              <w:ind w:left="321" w:hanging="284"/>
              <w:rPr>
                <w:rFonts w:ascii="Calibri" w:eastAsia="Calibri" w:hAnsi="Calibri" w:cs="Calibri"/>
                <w:bCs/>
                <w:color w:val="000000"/>
                <w:sz w:val="20"/>
                <w:szCs w:val="20"/>
              </w:rPr>
            </w:pPr>
            <w:r w:rsidRPr="00593B13">
              <w:rPr>
                <w:rFonts w:ascii="Calibri" w:hAnsi="Calibri" w:cs="Calibri"/>
                <w:sz w:val="20"/>
                <w:szCs w:val="20"/>
              </w:rPr>
              <w:t xml:space="preserve">Departmental resourcing and personnel to implement </w:t>
            </w:r>
            <w:r w:rsidR="004F61AF">
              <w:rPr>
                <w:rFonts w:ascii="Calibri" w:hAnsi="Calibri" w:cs="Calibri"/>
                <w:sz w:val="20"/>
                <w:szCs w:val="20"/>
              </w:rPr>
              <w:t>measures</w:t>
            </w:r>
            <w:r w:rsidR="004F61AF" w:rsidRPr="00593B13">
              <w:rPr>
                <w:rFonts w:ascii="Calibri" w:hAnsi="Calibri" w:cs="Calibri"/>
                <w:sz w:val="20"/>
                <w:szCs w:val="20"/>
              </w:rPr>
              <w:t xml:space="preserve"> </w:t>
            </w:r>
          </w:p>
        </w:tc>
      </w:tr>
      <w:tr w:rsidR="007E07A4" w:rsidRPr="005D03C1" w14:paraId="55AC7225" w14:textId="77777777" w:rsidTr="007E07A4">
        <w:trPr>
          <w:cnfStyle w:val="000000100000" w:firstRow="0" w:lastRow="0" w:firstColumn="0" w:lastColumn="0" w:oddVBand="0" w:evenVBand="0" w:oddHBand="1" w:evenHBand="0" w:firstRowFirstColumn="0" w:firstRowLastColumn="0" w:lastRowFirstColumn="0" w:lastRowLastColumn="0"/>
        </w:trPr>
        <w:tc>
          <w:tcPr>
            <w:tcW w:w="3106" w:type="dxa"/>
            <w:shd w:val="clear" w:color="auto" w:fill="E1E1E2"/>
          </w:tcPr>
          <w:p w14:paraId="3E929DF4" w14:textId="77777777" w:rsidR="007E07A4" w:rsidRPr="00593B13" w:rsidRDefault="007E07A4" w:rsidP="007E07A4">
            <w:pPr>
              <w:spacing w:before="0" w:after="0"/>
              <w:ind w:left="34"/>
              <w:rPr>
                <w:rFonts w:ascii="Calibri" w:hAnsi="Calibri" w:cs="Calibri"/>
                <w:sz w:val="20"/>
                <w:szCs w:val="20"/>
                <w:u w:val="single"/>
              </w:rPr>
            </w:pPr>
            <w:r w:rsidRPr="00593B13">
              <w:rPr>
                <w:rFonts w:ascii="Calibri" w:hAnsi="Calibri" w:cs="Calibri"/>
                <w:sz w:val="20"/>
                <w:szCs w:val="20"/>
                <w:u w:val="single"/>
              </w:rPr>
              <w:t>Operational</w:t>
            </w:r>
          </w:p>
          <w:p w14:paraId="19C27FC5" w14:textId="1A0B0736" w:rsidR="007E07A4" w:rsidRPr="00593B13" w:rsidRDefault="007E07A4" w:rsidP="007E07A4">
            <w:pPr>
              <w:numPr>
                <w:ilvl w:val="0"/>
                <w:numId w:val="33"/>
              </w:numPr>
              <w:spacing w:before="0" w:after="0" w:line="240" w:lineRule="auto"/>
              <w:ind w:left="321" w:hanging="284"/>
              <w:rPr>
                <w:rFonts w:ascii="Calibri" w:hAnsi="Calibri" w:cs="Calibri"/>
                <w:sz w:val="20"/>
                <w:szCs w:val="20"/>
              </w:rPr>
            </w:pPr>
            <w:r w:rsidRPr="00593B13">
              <w:rPr>
                <w:rFonts w:ascii="Calibri" w:hAnsi="Calibri" w:cs="Calibri"/>
                <w:sz w:val="20"/>
                <w:szCs w:val="20"/>
              </w:rPr>
              <w:t xml:space="preserve">Strengthening Medicare </w:t>
            </w:r>
            <w:r w:rsidRPr="00593B13">
              <w:rPr>
                <w:rFonts w:ascii="Calibri" w:eastAsia="Calibri" w:hAnsi="Calibri" w:cs="Calibri"/>
                <w:bCs/>
                <w:color w:val="000000"/>
                <w:sz w:val="20"/>
                <w:szCs w:val="20"/>
              </w:rPr>
              <w:t>measures</w:t>
            </w:r>
            <w:r w:rsidRPr="00593B13">
              <w:rPr>
                <w:rFonts w:ascii="Calibri" w:hAnsi="Calibri" w:cs="Calibri"/>
                <w:sz w:val="20"/>
                <w:szCs w:val="20"/>
              </w:rPr>
              <w:t xml:space="preserve"> </w:t>
            </w:r>
          </w:p>
        </w:tc>
      </w:tr>
    </w:tbl>
    <w:tbl>
      <w:tblPr>
        <w:tblStyle w:val="TableContemporary"/>
        <w:tblpPr w:leftFromText="180" w:rightFromText="180" w:vertAnchor="page" w:horzAnchor="page" w:tblpX="3811" w:tblpY="4696"/>
        <w:tblW w:w="3119" w:type="dxa"/>
        <w:tblCellMar>
          <w:top w:w="113" w:type="dxa"/>
          <w:bottom w:w="113" w:type="dxa"/>
        </w:tblCellMar>
        <w:tblLook w:val="04A0" w:firstRow="1" w:lastRow="0" w:firstColumn="1" w:lastColumn="0" w:noHBand="0" w:noVBand="1"/>
      </w:tblPr>
      <w:tblGrid>
        <w:gridCol w:w="3119"/>
      </w:tblGrid>
      <w:tr w:rsidR="00387914" w:rsidRPr="005D03C1" w14:paraId="1B78E2F9" w14:textId="77777777" w:rsidTr="00387914">
        <w:trPr>
          <w:cnfStyle w:val="100000000000" w:firstRow="1" w:lastRow="0" w:firstColumn="0" w:lastColumn="0" w:oddVBand="0" w:evenVBand="0" w:oddHBand="0" w:evenHBand="0" w:firstRowFirstColumn="0" w:firstRowLastColumn="0" w:lastRowFirstColumn="0" w:lastRowLastColumn="0"/>
        </w:trPr>
        <w:tc>
          <w:tcPr>
            <w:tcW w:w="3119" w:type="dxa"/>
            <w:shd w:val="clear" w:color="auto" w:fill="1E7687"/>
            <w:vAlign w:val="center"/>
          </w:tcPr>
          <w:p w14:paraId="59081E85" w14:textId="77777777" w:rsidR="00387914" w:rsidRPr="00B87F91" w:rsidRDefault="00387914" w:rsidP="00387914">
            <w:pPr>
              <w:spacing w:before="0" w:after="0"/>
              <w:jc w:val="center"/>
              <w:rPr>
                <w:rFonts w:asciiTheme="minorHAnsi" w:hAnsiTheme="minorHAnsi" w:cstheme="minorHAnsi"/>
                <w:b/>
                <w:color w:val="FFFFFF"/>
                <w:sz w:val="28"/>
              </w:rPr>
            </w:pPr>
            <w:r w:rsidRPr="00B87F91">
              <w:rPr>
                <w:rFonts w:asciiTheme="minorHAnsi" w:hAnsiTheme="minorHAnsi" w:cstheme="minorHAnsi"/>
                <w:b/>
                <w:color w:val="FFFFFF"/>
                <w:sz w:val="28"/>
              </w:rPr>
              <w:t>ACTIVITIES</w:t>
            </w:r>
          </w:p>
          <w:p w14:paraId="2787B008" w14:textId="77777777" w:rsidR="00387914" w:rsidRPr="005D03C1" w:rsidRDefault="00387914" w:rsidP="00387914">
            <w:pPr>
              <w:spacing w:before="0" w:after="0"/>
              <w:jc w:val="center"/>
              <w:rPr>
                <w:i/>
                <w:color w:val="FFFFFF"/>
                <w:sz w:val="28"/>
              </w:rPr>
            </w:pPr>
            <w:r w:rsidRPr="005D03C1">
              <w:rPr>
                <w:rFonts w:cs="Arial"/>
                <w:i/>
                <w:color w:val="FFFFFF"/>
                <w:sz w:val="18"/>
              </w:rPr>
              <w:t>What we do</w:t>
            </w:r>
          </w:p>
        </w:tc>
      </w:tr>
      <w:tr w:rsidR="00387914" w:rsidRPr="005D03C1" w14:paraId="594EB773" w14:textId="77777777" w:rsidTr="00387914">
        <w:trPr>
          <w:cnfStyle w:val="000000100000" w:firstRow="0" w:lastRow="0" w:firstColumn="0" w:lastColumn="0" w:oddVBand="0" w:evenVBand="0" w:oddHBand="1" w:evenHBand="0" w:firstRowFirstColumn="0" w:firstRowLastColumn="0" w:lastRowFirstColumn="0" w:lastRowLastColumn="0"/>
          <w:trHeight w:val="17"/>
        </w:trPr>
        <w:tc>
          <w:tcPr>
            <w:tcW w:w="3119" w:type="dxa"/>
            <w:shd w:val="clear" w:color="auto" w:fill="E1E1E2"/>
          </w:tcPr>
          <w:p w14:paraId="07A8298D" w14:textId="5B5C5CCE" w:rsidR="00387914" w:rsidRPr="00387914" w:rsidRDefault="00387914" w:rsidP="00387914">
            <w:pPr>
              <w:spacing w:before="0" w:after="0"/>
              <w:rPr>
                <w:rFonts w:ascii="Calibri" w:hAnsi="Calibri" w:cs="Calibri"/>
                <w:b/>
                <w:bCs/>
                <w:sz w:val="20"/>
                <w:szCs w:val="20"/>
              </w:rPr>
            </w:pPr>
            <w:r w:rsidRPr="00387914">
              <w:rPr>
                <w:rFonts w:ascii="Calibri" w:hAnsi="Calibri" w:cs="Calibri"/>
                <w:sz w:val="20"/>
                <w:szCs w:val="20"/>
              </w:rPr>
              <w:t xml:space="preserve">Implementation of </w:t>
            </w:r>
            <w:r w:rsidR="00C046BE">
              <w:rPr>
                <w:rFonts w:ascii="Calibri" w:hAnsi="Calibri" w:cs="Calibri"/>
                <w:sz w:val="20"/>
                <w:szCs w:val="20"/>
              </w:rPr>
              <w:t>strengthening Medicare</w:t>
            </w:r>
            <w:r w:rsidRPr="00387914">
              <w:rPr>
                <w:rFonts w:ascii="Calibri" w:hAnsi="Calibri" w:cs="Calibri"/>
                <w:sz w:val="20"/>
                <w:szCs w:val="20"/>
              </w:rPr>
              <w:t xml:space="preserve"> </w:t>
            </w:r>
            <w:r w:rsidR="00C046BE">
              <w:rPr>
                <w:rFonts w:ascii="Calibri" w:hAnsi="Calibri" w:cs="Calibri"/>
                <w:sz w:val="20"/>
                <w:szCs w:val="20"/>
              </w:rPr>
              <w:t>measure</w:t>
            </w:r>
            <w:r w:rsidRPr="00387914">
              <w:rPr>
                <w:rFonts w:ascii="Calibri" w:hAnsi="Calibri" w:cs="Calibri"/>
                <w:sz w:val="20"/>
                <w:szCs w:val="20"/>
              </w:rPr>
              <w:t>s</w:t>
            </w:r>
          </w:p>
        </w:tc>
      </w:tr>
      <w:tr w:rsidR="00387914" w:rsidRPr="005D03C1" w14:paraId="330A18B3" w14:textId="77777777" w:rsidTr="00387914">
        <w:trPr>
          <w:cnfStyle w:val="000000010000" w:firstRow="0" w:lastRow="0" w:firstColumn="0" w:lastColumn="0" w:oddVBand="0" w:evenVBand="0" w:oddHBand="0" w:evenHBand="1" w:firstRowFirstColumn="0" w:firstRowLastColumn="0" w:lastRowFirstColumn="0" w:lastRowLastColumn="0"/>
          <w:trHeight w:val="17"/>
        </w:trPr>
        <w:tc>
          <w:tcPr>
            <w:tcW w:w="3119" w:type="dxa"/>
            <w:shd w:val="clear" w:color="auto" w:fill="E1E1E2"/>
          </w:tcPr>
          <w:p w14:paraId="3BE09D94" w14:textId="016142E0" w:rsidR="00387914" w:rsidRPr="00387914" w:rsidRDefault="00387914" w:rsidP="00387914">
            <w:pPr>
              <w:spacing w:before="0" w:after="0"/>
              <w:rPr>
                <w:rFonts w:ascii="Calibri" w:hAnsi="Calibri" w:cs="Calibri"/>
                <w:sz w:val="20"/>
                <w:szCs w:val="20"/>
              </w:rPr>
            </w:pPr>
            <w:r w:rsidRPr="00387914">
              <w:rPr>
                <w:rFonts w:ascii="Calibri" w:hAnsi="Calibri" w:cs="Calibri"/>
                <w:sz w:val="20"/>
                <w:szCs w:val="20"/>
              </w:rPr>
              <w:t xml:space="preserve">Implementation of </w:t>
            </w:r>
            <w:r w:rsidR="00934DE8">
              <w:rPr>
                <w:rFonts w:ascii="Calibri" w:hAnsi="Calibri" w:cs="Calibri"/>
                <w:sz w:val="20"/>
                <w:szCs w:val="20"/>
              </w:rPr>
              <w:t>strengthening Medicare</w:t>
            </w:r>
            <w:r w:rsidRPr="00387914">
              <w:rPr>
                <w:rFonts w:ascii="Calibri" w:hAnsi="Calibri" w:cs="Calibri"/>
                <w:sz w:val="20"/>
                <w:szCs w:val="20"/>
              </w:rPr>
              <w:t xml:space="preserve"> funding reforms</w:t>
            </w:r>
          </w:p>
        </w:tc>
      </w:tr>
      <w:tr w:rsidR="00387914" w:rsidRPr="005D03C1" w14:paraId="4757B1C4" w14:textId="77777777" w:rsidTr="00387914">
        <w:trPr>
          <w:cnfStyle w:val="000000100000" w:firstRow="0" w:lastRow="0" w:firstColumn="0" w:lastColumn="0" w:oddVBand="0" w:evenVBand="0" w:oddHBand="1" w:evenHBand="0" w:firstRowFirstColumn="0" w:firstRowLastColumn="0" w:lastRowFirstColumn="0" w:lastRowLastColumn="0"/>
          <w:trHeight w:val="17"/>
        </w:trPr>
        <w:tc>
          <w:tcPr>
            <w:tcW w:w="3119" w:type="dxa"/>
            <w:shd w:val="clear" w:color="auto" w:fill="E1E1E2"/>
          </w:tcPr>
          <w:p w14:paraId="25624E04" w14:textId="77777777" w:rsidR="00387914" w:rsidRPr="00387914" w:rsidRDefault="00387914" w:rsidP="00387914">
            <w:pPr>
              <w:spacing w:before="0" w:after="0"/>
              <w:rPr>
                <w:rFonts w:ascii="Calibri" w:hAnsi="Calibri" w:cs="Calibri"/>
                <w:sz w:val="20"/>
                <w:szCs w:val="20"/>
              </w:rPr>
            </w:pPr>
            <w:r w:rsidRPr="00387914">
              <w:rPr>
                <w:rFonts w:ascii="Calibri" w:hAnsi="Calibri" w:cs="Calibri"/>
                <w:sz w:val="20"/>
                <w:szCs w:val="20"/>
              </w:rPr>
              <w:t>Implementation of new, and improvement of existing, digital health tools, platforms and infrastructure for access and sharing of health information</w:t>
            </w:r>
          </w:p>
        </w:tc>
      </w:tr>
      <w:tr w:rsidR="00387914" w:rsidRPr="005D03C1" w14:paraId="0CF51619" w14:textId="77777777" w:rsidTr="00387914">
        <w:trPr>
          <w:cnfStyle w:val="000000010000" w:firstRow="0" w:lastRow="0" w:firstColumn="0" w:lastColumn="0" w:oddVBand="0" w:evenVBand="0" w:oddHBand="0" w:evenHBand="1" w:firstRowFirstColumn="0" w:firstRowLastColumn="0" w:lastRowFirstColumn="0" w:lastRowLastColumn="0"/>
          <w:trHeight w:val="17"/>
        </w:trPr>
        <w:tc>
          <w:tcPr>
            <w:tcW w:w="3119" w:type="dxa"/>
            <w:shd w:val="clear" w:color="auto" w:fill="E1E1E2"/>
          </w:tcPr>
          <w:p w14:paraId="0A4B7C88" w14:textId="7A19C3A4" w:rsidR="00387914" w:rsidRPr="00387914" w:rsidRDefault="00387914" w:rsidP="00387914">
            <w:pPr>
              <w:spacing w:before="0" w:after="0"/>
              <w:rPr>
                <w:rFonts w:ascii="Calibri" w:hAnsi="Calibri" w:cs="Calibri"/>
                <w:sz w:val="20"/>
                <w:szCs w:val="20"/>
              </w:rPr>
            </w:pPr>
            <w:r w:rsidRPr="00387914">
              <w:rPr>
                <w:rFonts w:ascii="Calibri" w:hAnsi="Calibri" w:cs="Calibri"/>
                <w:sz w:val="20"/>
                <w:szCs w:val="20"/>
              </w:rPr>
              <w:t xml:space="preserve">Implementation of </w:t>
            </w:r>
            <w:r w:rsidR="00934DE8">
              <w:rPr>
                <w:rFonts w:ascii="Calibri" w:hAnsi="Calibri" w:cs="Calibri"/>
                <w:sz w:val="20"/>
                <w:szCs w:val="20"/>
              </w:rPr>
              <w:t xml:space="preserve">strengthening Medicare </w:t>
            </w:r>
            <w:r w:rsidRPr="00387914">
              <w:rPr>
                <w:rFonts w:ascii="Calibri" w:hAnsi="Calibri" w:cs="Calibri"/>
                <w:sz w:val="20"/>
                <w:szCs w:val="20"/>
              </w:rPr>
              <w:t>workforce initiatives</w:t>
            </w:r>
          </w:p>
        </w:tc>
      </w:tr>
      <w:tr w:rsidR="00387914" w:rsidRPr="005D03C1" w14:paraId="6694A810" w14:textId="77777777" w:rsidTr="00387914">
        <w:trPr>
          <w:cnfStyle w:val="000000100000" w:firstRow="0" w:lastRow="0" w:firstColumn="0" w:lastColumn="0" w:oddVBand="0" w:evenVBand="0" w:oddHBand="1" w:evenHBand="0" w:firstRowFirstColumn="0" w:firstRowLastColumn="0" w:lastRowFirstColumn="0" w:lastRowLastColumn="0"/>
          <w:trHeight w:val="17"/>
        </w:trPr>
        <w:tc>
          <w:tcPr>
            <w:tcW w:w="3119" w:type="dxa"/>
            <w:shd w:val="clear" w:color="auto" w:fill="E1E1E2"/>
          </w:tcPr>
          <w:p w14:paraId="315D6266" w14:textId="49736832" w:rsidR="00387914" w:rsidRPr="00387914" w:rsidRDefault="00387914" w:rsidP="00387914">
            <w:pPr>
              <w:spacing w:before="0" w:after="0"/>
              <w:rPr>
                <w:rFonts w:ascii="Calibri" w:hAnsi="Calibri" w:cs="Calibri"/>
                <w:sz w:val="20"/>
                <w:szCs w:val="20"/>
              </w:rPr>
            </w:pPr>
            <w:r w:rsidRPr="00387914">
              <w:rPr>
                <w:rFonts w:ascii="Calibri" w:hAnsi="Calibri" w:cs="Calibri"/>
                <w:sz w:val="20"/>
                <w:szCs w:val="20"/>
              </w:rPr>
              <w:t>Involvement of consumers in reform</w:t>
            </w:r>
          </w:p>
        </w:tc>
      </w:tr>
      <w:tr w:rsidR="00387914" w:rsidRPr="005D03C1" w14:paraId="5775F012" w14:textId="77777777" w:rsidTr="00387914">
        <w:trPr>
          <w:cnfStyle w:val="000000010000" w:firstRow="0" w:lastRow="0" w:firstColumn="0" w:lastColumn="0" w:oddVBand="0" w:evenVBand="0" w:oddHBand="0" w:evenHBand="1" w:firstRowFirstColumn="0" w:firstRowLastColumn="0" w:lastRowFirstColumn="0" w:lastRowLastColumn="0"/>
          <w:trHeight w:val="17"/>
        </w:trPr>
        <w:tc>
          <w:tcPr>
            <w:tcW w:w="3119" w:type="dxa"/>
            <w:shd w:val="clear" w:color="auto" w:fill="E1E1E2"/>
          </w:tcPr>
          <w:p w14:paraId="700052D0" w14:textId="6B7120E6" w:rsidR="00387914" w:rsidRPr="00387914" w:rsidRDefault="00387914" w:rsidP="00387914">
            <w:pPr>
              <w:spacing w:before="0" w:after="0"/>
              <w:rPr>
                <w:rFonts w:ascii="Calibri" w:hAnsi="Calibri" w:cs="Calibri"/>
                <w:sz w:val="20"/>
                <w:szCs w:val="20"/>
              </w:rPr>
            </w:pPr>
            <w:r w:rsidRPr="00387914">
              <w:rPr>
                <w:rFonts w:ascii="Calibri" w:hAnsi="Calibri" w:cs="Calibri"/>
                <w:sz w:val="20"/>
                <w:szCs w:val="20"/>
              </w:rPr>
              <w:t xml:space="preserve">Completion of </w:t>
            </w:r>
            <w:r w:rsidR="009238C1">
              <w:rPr>
                <w:rFonts w:ascii="Calibri" w:hAnsi="Calibri" w:cs="Calibri"/>
                <w:sz w:val="20"/>
                <w:szCs w:val="20"/>
              </w:rPr>
              <w:t>strengthening Medicare</w:t>
            </w:r>
            <w:r w:rsidRPr="00387914">
              <w:rPr>
                <w:rFonts w:ascii="Calibri" w:hAnsi="Calibri" w:cs="Calibri"/>
                <w:sz w:val="20"/>
                <w:szCs w:val="20"/>
              </w:rPr>
              <w:t xml:space="preserve"> reviews</w:t>
            </w:r>
          </w:p>
        </w:tc>
      </w:tr>
      <w:tr w:rsidR="00387914" w:rsidRPr="005D03C1" w14:paraId="0C3BA7F3" w14:textId="77777777" w:rsidTr="00387914">
        <w:trPr>
          <w:cnfStyle w:val="000000100000" w:firstRow="0" w:lastRow="0" w:firstColumn="0" w:lastColumn="0" w:oddVBand="0" w:evenVBand="0" w:oddHBand="1" w:evenHBand="0" w:firstRowFirstColumn="0" w:firstRowLastColumn="0" w:lastRowFirstColumn="0" w:lastRowLastColumn="0"/>
          <w:trHeight w:val="17"/>
        </w:trPr>
        <w:tc>
          <w:tcPr>
            <w:tcW w:w="3119" w:type="dxa"/>
            <w:shd w:val="clear" w:color="auto" w:fill="E1E1E2"/>
          </w:tcPr>
          <w:p w14:paraId="6287BBC7" w14:textId="4753617F" w:rsidR="00387914" w:rsidRPr="00387914" w:rsidRDefault="00387914" w:rsidP="00387914">
            <w:pPr>
              <w:spacing w:before="0" w:after="0"/>
              <w:rPr>
                <w:rFonts w:ascii="Calibri" w:hAnsi="Calibri" w:cs="Calibri"/>
                <w:sz w:val="20"/>
                <w:szCs w:val="20"/>
              </w:rPr>
            </w:pPr>
            <w:r w:rsidRPr="00387914">
              <w:rPr>
                <w:rFonts w:ascii="Calibri" w:hAnsi="Calibri" w:cs="Calibri"/>
                <w:sz w:val="20"/>
                <w:szCs w:val="20"/>
              </w:rPr>
              <w:t xml:space="preserve">Monitoring and evaluation of </w:t>
            </w:r>
            <w:r w:rsidR="00D960CA">
              <w:rPr>
                <w:rFonts w:ascii="Calibri" w:hAnsi="Calibri" w:cs="Calibri"/>
                <w:sz w:val="20"/>
                <w:szCs w:val="20"/>
              </w:rPr>
              <w:t>s</w:t>
            </w:r>
            <w:r w:rsidRPr="00387914">
              <w:rPr>
                <w:rFonts w:ascii="Calibri" w:hAnsi="Calibri" w:cs="Calibri"/>
                <w:sz w:val="20"/>
                <w:szCs w:val="20"/>
              </w:rPr>
              <w:t>trengthening Medicare measures</w:t>
            </w:r>
          </w:p>
        </w:tc>
      </w:tr>
      <w:tr w:rsidR="00387914" w:rsidRPr="005D03C1" w14:paraId="03902FE0" w14:textId="77777777" w:rsidTr="00387914">
        <w:trPr>
          <w:cnfStyle w:val="000000010000" w:firstRow="0" w:lastRow="0" w:firstColumn="0" w:lastColumn="0" w:oddVBand="0" w:evenVBand="0" w:oddHBand="0" w:evenHBand="1" w:firstRowFirstColumn="0" w:firstRowLastColumn="0" w:lastRowFirstColumn="0" w:lastRowLastColumn="0"/>
          <w:trHeight w:val="17"/>
        </w:trPr>
        <w:tc>
          <w:tcPr>
            <w:tcW w:w="3119" w:type="dxa"/>
            <w:shd w:val="clear" w:color="auto" w:fill="E1E1E2"/>
          </w:tcPr>
          <w:p w14:paraId="67A6C2E8" w14:textId="64D025DE" w:rsidR="00387914" w:rsidRPr="00387914" w:rsidRDefault="009B374C" w:rsidP="00387914">
            <w:pPr>
              <w:spacing w:before="0" w:after="0"/>
              <w:rPr>
                <w:rFonts w:ascii="Calibri" w:hAnsi="Calibri" w:cs="Calibri"/>
                <w:sz w:val="20"/>
                <w:szCs w:val="20"/>
              </w:rPr>
            </w:pPr>
            <w:r>
              <w:rPr>
                <w:rFonts w:ascii="Calibri" w:hAnsi="Calibri" w:cs="Calibri"/>
                <w:sz w:val="20"/>
                <w:szCs w:val="20"/>
              </w:rPr>
              <w:t xml:space="preserve">Ongoing engagement and </w:t>
            </w:r>
            <w:r w:rsidR="00852297">
              <w:rPr>
                <w:rFonts w:ascii="Calibri" w:hAnsi="Calibri" w:cs="Calibri"/>
                <w:sz w:val="20"/>
                <w:szCs w:val="20"/>
              </w:rPr>
              <w:t xml:space="preserve">consultation with stakeholders via </w:t>
            </w:r>
            <w:r w:rsidR="0065113E">
              <w:rPr>
                <w:rFonts w:ascii="Calibri" w:hAnsi="Calibri" w:cs="Calibri"/>
                <w:sz w:val="20"/>
                <w:szCs w:val="20"/>
              </w:rPr>
              <w:t>s</w:t>
            </w:r>
            <w:r w:rsidR="00852297">
              <w:rPr>
                <w:rFonts w:ascii="Calibri" w:hAnsi="Calibri" w:cs="Calibri"/>
                <w:sz w:val="20"/>
                <w:szCs w:val="20"/>
              </w:rPr>
              <w:t>trengthening Medicare governance mechanisms</w:t>
            </w:r>
          </w:p>
        </w:tc>
      </w:tr>
    </w:tbl>
    <w:tbl>
      <w:tblPr>
        <w:tblStyle w:val="TableContemporary"/>
        <w:tblpPr w:leftFromText="180" w:rightFromText="180" w:vertAnchor="page" w:horzAnchor="page" w:tblpX="7081" w:tblpY="4621"/>
        <w:tblW w:w="3969" w:type="dxa"/>
        <w:tblCellMar>
          <w:top w:w="113" w:type="dxa"/>
          <w:bottom w:w="113" w:type="dxa"/>
        </w:tblCellMar>
        <w:tblLook w:val="04A0" w:firstRow="1" w:lastRow="0" w:firstColumn="1" w:lastColumn="0" w:noHBand="0" w:noVBand="1"/>
      </w:tblPr>
      <w:tblGrid>
        <w:gridCol w:w="3261"/>
        <w:gridCol w:w="708"/>
      </w:tblGrid>
      <w:tr w:rsidR="009D45C8" w:rsidRPr="005D03C1" w14:paraId="12141AA0" w14:textId="77777777" w:rsidTr="008369CD">
        <w:trPr>
          <w:cnfStyle w:val="100000000000" w:firstRow="1" w:lastRow="0" w:firstColumn="0" w:lastColumn="0" w:oddVBand="0" w:evenVBand="0" w:oddHBand="0" w:evenHBand="0" w:firstRowFirstColumn="0" w:firstRowLastColumn="0" w:lastRowFirstColumn="0" w:lastRowLastColumn="0"/>
          <w:trHeight w:val="558"/>
        </w:trPr>
        <w:tc>
          <w:tcPr>
            <w:tcW w:w="3261" w:type="dxa"/>
            <w:shd w:val="clear" w:color="auto" w:fill="1E7687"/>
            <w:vAlign w:val="center"/>
          </w:tcPr>
          <w:p w14:paraId="13487776" w14:textId="083F08FA" w:rsidR="009D45C8" w:rsidRPr="00B87F91" w:rsidRDefault="00910650" w:rsidP="008369CD">
            <w:pPr>
              <w:spacing w:before="0" w:after="0"/>
              <w:jc w:val="center"/>
              <w:rPr>
                <w:rFonts w:ascii="Calibri" w:hAnsi="Calibri" w:cs="Calibri"/>
                <w:b/>
                <w:color w:val="FFFFFF"/>
                <w:sz w:val="28"/>
              </w:rPr>
            </w:pPr>
            <w:r w:rsidRPr="005D03C1">
              <w:rPr>
                <w:rFonts w:ascii="Calibri" w:eastAsia="Calibri" w:hAnsi="Calibri"/>
                <w:noProof/>
                <w:lang w:eastAsia="en-AU"/>
              </w:rPr>
              <mc:AlternateContent>
                <mc:Choice Requires="wps">
                  <w:drawing>
                    <wp:anchor distT="0" distB="0" distL="114300" distR="114300" simplePos="0" relativeHeight="251663360" behindDoc="0" locked="0" layoutInCell="1" allowOverlap="1" wp14:anchorId="5646F514" wp14:editId="222CB77A">
                      <wp:simplePos x="0" y="0"/>
                      <wp:positionH relativeFrom="column">
                        <wp:posOffset>-4346575</wp:posOffset>
                      </wp:positionH>
                      <wp:positionV relativeFrom="paragraph">
                        <wp:posOffset>-1316355</wp:posOffset>
                      </wp:positionV>
                      <wp:extent cx="7677150" cy="1167130"/>
                      <wp:effectExtent l="0" t="0" r="19050" b="1397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7150" cy="1167130"/>
                              </a:xfrm>
                              <a:prstGeom prst="rect">
                                <a:avLst/>
                              </a:prstGeom>
                              <a:solidFill>
                                <a:srgbClr val="FFFFFF"/>
                              </a:solidFill>
                              <a:ln w="3175" cap="flat" cmpd="sng" algn="ctr">
                                <a:solidFill>
                                  <a:srgbClr val="92D050"/>
                                </a:solidFill>
                                <a:prstDash val="solid"/>
                                <a:miter lim="800000"/>
                              </a:ln>
                              <a:effectLst/>
                            </wps:spPr>
                            <wps:txbx>
                              <w:txbxContent>
                                <w:p w14:paraId="0C44E399" w14:textId="77777777" w:rsidR="00810C82" w:rsidRPr="005D03C1" w:rsidRDefault="00810C82" w:rsidP="00810C82">
                                  <w:pPr>
                                    <w:spacing w:after="0"/>
                                    <w:rPr>
                                      <w:rFonts w:cs="Calibri"/>
                                      <w:b/>
                                      <w:color w:val="000000"/>
                                    </w:rPr>
                                  </w:pPr>
                                  <w:r w:rsidRPr="005D03C1">
                                    <w:rPr>
                                      <w:rFonts w:cs="Calibri"/>
                                      <w:b/>
                                      <w:color w:val="000000"/>
                                    </w:rPr>
                                    <w:t>Assumptions</w:t>
                                  </w:r>
                                </w:p>
                                <w:p w14:paraId="49DC0AF2" w14:textId="53917930" w:rsidR="00810C82" w:rsidRPr="005D03C1" w:rsidRDefault="00810C82" w:rsidP="00810C82">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 xml:space="preserve">Continued implementation and delivery of </w:t>
                                  </w:r>
                                  <w:r w:rsidR="00B65D9E">
                                    <w:rPr>
                                      <w:rFonts w:cs="Calibri"/>
                                      <w:bCs/>
                                      <w:color w:val="000000"/>
                                      <w:sz w:val="16"/>
                                      <w:szCs w:val="16"/>
                                    </w:rPr>
                                    <w:t>s</w:t>
                                  </w:r>
                                  <w:r w:rsidRPr="005D03C1">
                                    <w:rPr>
                                      <w:rFonts w:cs="Calibri"/>
                                      <w:bCs/>
                                      <w:color w:val="000000"/>
                                      <w:sz w:val="16"/>
                                      <w:szCs w:val="16"/>
                                    </w:rPr>
                                    <w:t xml:space="preserve">trengthening Medicare </w:t>
                                  </w:r>
                                  <w:r w:rsidR="004C69D0">
                                    <w:rPr>
                                      <w:rFonts w:cs="Calibri"/>
                                      <w:bCs/>
                                      <w:color w:val="000000"/>
                                      <w:sz w:val="16"/>
                                      <w:szCs w:val="16"/>
                                    </w:rPr>
                                    <w:t>measures</w:t>
                                  </w:r>
                                  <w:r w:rsidR="004C69D0" w:rsidRPr="005D03C1">
                                    <w:rPr>
                                      <w:rFonts w:cs="Calibri"/>
                                      <w:bCs/>
                                      <w:color w:val="000000"/>
                                      <w:sz w:val="16"/>
                                      <w:szCs w:val="16"/>
                                    </w:rPr>
                                    <w:t xml:space="preserve"> </w:t>
                                  </w:r>
                                </w:p>
                                <w:p w14:paraId="199CBFC1" w14:textId="256A7D94" w:rsidR="00810C82" w:rsidRPr="005D03C1" w:rsidRDefault="00810C82" w:rsidP="00810C82">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 xml:space="preserve">Implementation of </w:t>
                                  </w:r>
                                  <w:r w:rsidR="00B65D9E">
                                    <w:rPr>
                                      <w:rFonts w:cs="Calibri"/>
                                      <w:bCs/>
                                      <w:color w:val="000000"/>
                                      <w:sz w:val="16"/>
                                      <w:szCs w:val="16"/>
                                    </w:rPr>
                                    <w:t>s</w:t>
                                  </w:r>
                                  <w:r w:rsidRPr="005D03C1">
                                    <w:rPr>
                                      <w:rFonts w:cs="Calibri"/>
                                      <w:bCs/>
                                      <w:color w:val="000000"/>
                                      <w:sz w:val="16"/>
                                      <w:szCs w:val="16"/>
                                    </w:rPr>
                                    <w:t xml:space="preserve">trengthening Medicare </w:t>
                                  </w:r>
                                  <w:r w:rsidR="004C69D0">
                                    <w:rPr>
                                      <w:rFonts w:cs="Calibri"/>
                                      <w:bCs/>
                                      <w:color w:val="000000"/>
                                      <w:sz w:val="16"/>
                                      <w:szCs w:val="16"/>
                                    </w:rPr>
                                    <w:t>measures</w:t>
                                  </w:r>
                                  <w:r w:rsidR="004C69D0" w:rsidRPr="005D03C1">
                                    <w:rPr>
                                      <w:rFonts w:cs="Calibri"/>
                                      <w:bCs/>
                                      <w:color w:val="000000"/>
                                      <w:sz w:val="16"/>
                                      <w:szCs w:val="16"/>
                                    </w:rPr>
                                    <w:t xml:space="preserve"> </w:t>
                                  </w:r>
                                  <w:r w:rsidRPr="005D03C1">
                                    <w:rPr>
                                      <w:rFonts w:cs="Calibri"/>
                                      <w:bCs/>
                                      <w:color w:val="000000"/>
                                      <w:sz w:val="16"/>
                                      <w:szCs w:val="16"/>
                                    </w:rPr>
                                    <w:t xml:space="preserve">occur in a highly complex health system environment </w:t>
                                  </w:r>
                                </w:p>
                                <w:p w14:paraId="2D7520C9" w14:textId="69CD1C08" w:rsidR="00810C82" w:rsidRPr="005D03C1" w:rsidRDefault="00810C82" w:rsidP="00810C82">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 xml:space="preserve">An evaluation to measure the impact of reforms </w:t>
                                  </w:r>
                                  <w:r w:rsidR="00EC3611">
                                    <w:rPr>
                                      <w:rFonts w:cs="Calibri"/>
                                      <w:bCs/>
                                      <w:color w:val="000000"/>
                                      <w:sz w:val="16"/>
                                      <w:szCs w:val="16"/>
                                    </w:rPr>
                                    <w:t>will</w:t>
                                  </w:r>
                                  <w:r w:rsidRPr="005D03C1">
                                    <w:rPr>
                                      <w:rFonts w:cs="Calibri"/>
                                      <w:bCs/>
                                      <w:color w:val="000000"/>
                                      <w:sz w:val="16"/>
                                      <w:szCs w:val="16"/>
                                    </w:rPr>
                                    <w:t xml:space="preserve"> be undertaken five years from the</w:t>
                                  </w:r>
                                  <w:r>
                                    <w:rPr>
                                      <w:rFonts w:cs="Calibri"/>
                                      <w:bCs/>
                                      <w:color w:val="000000"/>
                                      <w:sz w:val="16"/>
                                      <w:szCs w:val="16"/>
                                    </w:rPr>
                                    <w:t xml:space="preserve"> commencement of the</w:t>
                                  </w:r>
                                  <w:r w:rsidRPr="005D03C1">
                                    <w:rPr>
                                      <w:rFonts w:cs="Calibri"/>
                                      <w:bCs/>
                                      <w:color w:val="000000"/>
                                      <w:sz w:val="16"/>
                                      <w:szCs w:val="16"/>
                                    </w:rPr>
                                    <w:t xml:space="preserve"> implementation of </w:t>
                                  </w:r>
                                  <w:r w:rsidR="00EC3611">
                                    <w:rPr>
                                      <w:rFonts w:cs="Calibri"/>
                                      <w:bCs/>
                                      <w:color w:val="000000"/>
                                      <w:sz w:val="16"/>
                                      <w:szCs w:val="16"/>
                                    </w:rPr>
                                    <w:t>s</w:t>
                                  </w:r>
                                  <w:r w:rsidRPr="005D03C1">
                                    <w:rPr>
                                      <w:rFonts w:cs="Calibri"/>
                                      <w:bCs/>
                                      <w:color w:val="000000"/>
                                      <w:sz w:val="16"/>
                                      <w:szCs w:val="16"/>
                                    </w:rPr>
                                    <w:t xml:space="preserve">trengthening Medicare </w:t>
                                  </w:r>
                                  <w:r w:rsidR="006B655B">
                                    <w:rPr>
                                      <w:rFonts w:cs="Calibri"/>
                                      <w:bCs/>
                                      <w:color w:val="000000"/>
                                      <w:sz w:val="16"/>
                                      <w:szCs w:val="16"/>
                                    </w:rPr>
                                    <w:t xml:space="preserve">measures </w:t>
                                  </w:r>
                                </w:p>
                                <w:p w14:paraId="0177986A" w14:textId="66E3C12C" w:rsidR="00810C82" w:rsidRPr="005D03C1" w:rsidRDefault="00EC3611" w:rsidP="00810C82">
                                  <w:pPr>
                                    <w:pStyle w:val="ListParagraph"/>
                                    <w:numPr>
                                      <w:ilvl w:val="0"/>
                                      <w:numId w:val="32"/>
                                    </w:numPr>
                                    <w:spacing w:before="0" w:after="0" w:line="240" w:lineRule="auto"/>
                                    <w:rPr>
                                      <w:rFonts w:cs="Calibri"/>
                                      <w:bCs/>
                                      <w:color w:val="000000"/>
                                      <w:sz w:val="16"/>
                                      <w:szCs w:val="16"/>
                                    </w:rPr>
                                  </w:pPr>
                                  <w:r>
                                    <w:rPr>
                                      <w:rFonts w:cs="Calibri"/>
                                      <w:bCs/>
                                      <w:color w:val="000000"/>
                                      <w:sz w:val="16"/>
                                      <w:szCs w:val="16"/>
                                    </w:rPr>
                                    <w:t>C</w:t>
                                  </w:r>
                                  <w:r w:rsidR="00810C82" w:rsidRPr="005D03C1">
                                    <w:rPr>
                                      <w:rFonts w:cs="Calibri"/>
                                      <w:bCs/>
                                      <w:color w:val="000000"/>
                                      <w:sz w:val="16"/>
                                      <w:szCs w:val="16"/>
                                    </w:rPr>
                                    <w:t xml:space="preserve">ommunication with internal and external stakeholders throughout the staged implementation of </w:t>
                                  </w:r>
                                  <w:r>
                                    <w:rPr>
                                      <w:rFonts w:cs="Calibri"/>
                                      <w:bCs/>
                                      <w:color w:val="000000"/>
                                      <w:sz w:val="16"/>
                                      <w:szCs w:val="16"/>
                                    </w:rPr>
                                    <w:t>s</w:t>
                                  </w:r>
                                  <w:r w:rsidR="00810C82" w:rsidRPr="005D03C1">
                                    <w:rPr>
                                      <w:rFonts w:cs="Calibri"/>
                                      <w:bCs/>
                                      <w:color w:val="000000"/>
                                      <w:sz w:val="16"/>
                                      <w:szCs w:val="16"/>
                                    </w:rPr>
                                    <w:t xml:space="preserve">trengthening Medicare </w:t>
                                  </w:r>
                                  <w:r w:rsidR="00D250DA">
                                    <w:rPr>
                                      <w:rFonts w:cs="Calibri"/>
                                      <w:bCs/>
                                      <w:color w:val="000000"/>
                                      <w:sz w:val="16"/>
                                      <w:szCs w:val="16"/>
                                    </w:rPr>
                                    <w:t>measures</w:t>
                                  </w:r>
                                  <w:r w:rsidR="00D250DA" w:rsidRPr="005D03C1">
                                    <w:rPr>
                                      <w:rFonts w:cs="Calibri"/>
                                      <w:bCs/>
                                      <w:color w:val="000000"/>
                                      <w:sz w:val="16"/>
                                      <w:szCs w:val="16"/>
                                    </w:rPr>
                                    <w:t xml:space="preserve"> </w:t>
                                  </w:r>
                                </w:p>
                                <w:p w14:paraId="0B138245" w14:textId="0ED93F66" w:rsidR="00810C82" w:rsidRPr="00D250DA" w:rsidRDefault="00EC3611" w:rsidP="0016720D">
                                  <w:pPr>
                                    <w:pStyle w:val="ListParagraph"/>
                                    <w:numPr>
                                      <w:ilvl w:val="0"/>
                                      <w:numId w:val="32"/>
                                    </w:numPr>
                                    <w:spacing w:before="0" w:after="0" w:line="240" w:lineRule="auto"/>
                                    <w:rPr>
                                      <w:rFonts w:cs="Calibri"/>
                                      <w:bCs/>
                                      <w:color w:val="000000"/>
                                      <w:sz w:val="20"/>
                                      <w:szCs w:val="20"/>
                                    </w:rPr>
                                  </w:pPr>
                                  <w:r w:rsidRPr="00D250DA">
                                    <w:rPr>
                                      <w:rFonts w:cs="Calibri"/>
                                      <w:bCs/>
                                      <w:color w:val="000000"/>
                                      <w:sz w:val="16"/>
                                      <w:szCs w:val="16"/>
                                    </w:rPr>
                                    <w:t>G</w:t>
                                  </w:r>
                                  <w:r w:rsidR="00810C82" w:rsidRPr="00D250DA">
                                    <w:rPr>
                                      <w:rFonts w:cs="Calibri"/>
                                      <w:bCs/>
                                      <w:color w:val="000000"/>
                                      <w:sz w:val="16"/>
                                      <w:szCs w:val="16"/>
                                    </w:rPr>
                                    <w:t xml:space="preserve">overnance and reporting (including collaboration </w:t>
                                  </w:r>
                                  <w:r w:rsidRPr="00D250DA">
                                    <w:rPr>
                                      <w:rFonts w:cs="Calibri"/>
                                      <w:bCs/>
                                      <w:color w:val="000000"/>
                                      <w:sz w:val="16"/>
                                      <w:szCs w:val="16"/>
                                    </w:rPr>
                                    <w:t xml:space="preserve">between </w:t>
                                  </w:r>
                                  <w:r w:rsidR="00810C82" w:rsidRPr="00D250DA">
                                    <w:rPr>
                                      <w:rFonts w:cs="Calibri"/>
                                      <w:bCs/>
                                      <w:color w:val="000000"/>
                                      <w:sz w:val="16"/>
                                      <w:szCs w:val="16"/>
                                    </w:rPr>
                                    <w:t xml:space="preserve">government and stakeholders) throughout implementation of </w:t>
                                  </w:r>
                                  <w:r w:rsidRPr="00D250DA">
                                    <w:rPr>
                                      <w:rFonts w:cs="Calibri"/>
                                      <w:bCs/>
                                      <w:color w:val="000000"/>
                                      <w:sz w:val="16"/>
                                      <w:szCs w:val="16"/>
                                    </w:rPr>
                                    <w:t>s</w:t>
                                  </w:r>
                                  <w:r w:rsidR="00810C82" w:rsidRPr="00D250DA">
                                    <w:rPr>
                                      <w:rFonts w:cs="Calibri"/>
                                      <w:bCs/>
                                      <w:color w:val="000000"/>
                                      <w:sz w:val="16"/>
                                      <w:szCs w:val="16"/>
                                    </w:rPr>
                                    <w:t xml:space="preserve">trengthening Medicare </w:t>
                                  </w:r>
                                  <w:r w:rsidR="006B655B" w:rsidRPr="00D250DA">
                                    <w:rPr>
                                      <w:rFonts w:cs="Calibri"/>
                                      <w:bCs/>
                                      <w:color w:val="000000"/>
                                      <w:sz w:val="16"/>
                                      <w:szCs w:val="16"/>
                                    </w:rPr>
                                    <w:t>measures</w:t>
                                  </w:r>
                                  <w:r w:rsidR="00810C82" w:rsidRPr="00D250DA">
                                    <w:rPr>
                                      <w:rFonts w:cs="Calibri"/>
                                      <w:bCs/>
                                      <w:color w:val="000000"/>
                                      <w:sz w:val="16"/>
                                      <w:szCs w:val="16"/>
                                    </w:rPr>
                                    <w:t xml:space="preserve"> </w:t>
                                  </w:r>
                                </w:p>
                                <w:p w14:paraId="06794226" w14:textId="77777777" w:rsidR="00810C82" w:rsidRPr="005D03C1" w:rsidRDefault="00810C82" w:rsidP="00810C82">
                                  <w:pPr>
                                    <w:spacing w:after="0"/>
                                    <w:ind w:left="360"/>
                                    <w:rPr>
                                      <w:rFonts w:cs="Calibri"/>
                                      <w:b/>
                                      <w:color w:val="000000"/>
                                    </w:rPr>
                                  </w:pPr>
                                </w:p>
                                <w:p w14:paraId="74EB5E4E" w14:textId="77777777" w:rsidR="00810C82" w:rsidRPr="00EE4B8C" w:rsidRDefault="00810C82" w:rsidP="00810C82">
                                  <w:pPr>
                                    <w:numPr>
                                      <w:ilvl w:val="0"/>
                                      <w:numId w:val="31"/>
                                    </w:numPr>
                                    <w:spacing w:before="100" w:beforeAutospacing="1" w:after="100" w:afterAutospacing="1" w:line="240" w:lineRule="auto"/>
                                    <w:rPr>
                                      <w:rFonts w:ascii="Times New Roman" w:hAnsi="Times New Roman"/>
                                      <w:sz w:val="24"/>
                                      <w:lang w:eastAsia="en-AU"/>
                                    </w:rPr>
                                  </w:pPr>
                                  <w:r w:rsidRPr="00EE4B8C">
                                    <w:rPr>
                                      <w:rFonts w:ascii="Times New Roman" w:hAnsi="Times New Roman"/>
                                      <w:sz w:val="24"/>
                                      <w:lang w:eastAsia="en-AU"/>
                                    </w:rPr>
                                    <w:t>Strengthening Medicare reforms</w:t>
                                  </w:r>
                                </w:p>
                                <w:p w14:paraId="048DC083" w14:textId="77777777" w:rsidR="00810C82" w:rsidRPr="00EE4B8C" w:rsidRDefault="00810C82" w:rsidP="00810C82">
                                  <w:pPr>
                                    <w:numPr>
                                      <w:ilvl w:val="0"/>
                                      <w:numId w:val="31"/>
                                    </w:numPr>
                                    <w:spacing w:before="100" w:beforeAutospacing="1" w:after="100" w:afterAutospacing="1" w:line="240" w:lineRule="auto"/>
                                    <w:rPr>
                                      <w:rFonts w:ascii="Times New Roman" w:hAnsi="Times New Roman"/>
                                      <w:sz w:val="24"/>
                                      <w:lang w:eastAsia="en-AU"/>
                                    </w:rPr>
                                  </w:pPr>
                                  <w:r w:rsidRPr="00EE4B8C">
                                    <w:rPr>
                                      <w:rFonts w:ascii="Times New Roman" w:hAnsi="Times New Roman"/>
                                      <w:sz w:val="24"/>
                                      <w:lang w:eastAsia="en-AU"/>
                                    </w:rPr>
                                    <w:t>Ongoing governance and reporting (including collaboration with all levels of government and stakeholders) throughout implementation of Strengthening Medicare</w:t>
                                  </w:r>
                                </w:p>
                                <w:p w14:paraId="4D1F23E7" w14:textId="77777777" w:rsidR="00810C82" w:rsidRPr="005D03C1" w:rsidRDefault="00810C82" w:rsidP="00810C82">
                                  <w:pPr>
                                    <w:spacing w:after="0"/>
                                    <w:rPr>
                                      <w:rFonts w:cs="Calibr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6F514" id="Rectangle 10" o:spid="_x0000_s1030" alt="&quot;&quot;" style="position:absolute;left:0;text-align:left;margin-left:-342.25pt;margin-top:-103.65pt;width:604.5pt;height:9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" strokecolor="#92d050" strokeweight=".25pt">
                      <v:textbox>
                        <w:txbxContent>
                          <w:p w14:paraId="0C44E399" w14:textId="77777777" w:rsidR="00810C82" w:rsidRPr="005D03C1" w:rsidRDefault="00810C82" w:rsidP="00810C82">
                            <w:pPr>
                              <w:spacing w:after="0"/>
                              <w:rPr>
                                <w:rFonts w:cs="Calibri"/>
                                <w:b/>
                                <w:color w:val="000000"/>
                              </w:rPr>
                            </w:pPr>
                            <w:r w:rsidRPr="005D03C1">
                              <w:rPr>
                                <w:rFonts w:cs="Calibri"/>
                                <w:b/>
                                <w:color w:val="000000"/>
                              </w:rPr>
                              <w:t>Assumptions</w:t>
                            </w:r>
                          </w:p>
                          <w:p w14:paraId="49DC0AF2" w14:textId="53917930" w:rsidR="00810C82" w:rsidRPr="005D03C1" w:rsidRDefault="00810C82" w:rsidP="00810C82">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 xml:space="preserve">Continued implementation and delivery of </w:t>
                            </w:r>
                            <w:r w:rsidR="00B65D9E">
                              <w:rPr>
                                <w:rFonts w:cs="Calibri"/>
                                <w:bCs/>
                                <w:color w:val="000000"/>
                                <w:sz w:val="16"/>
                                <w:szCs w:val="16"/>
                              </w:rPr>
                              <w:t>s</w:t>
                            </w:r>
                            <w:r w:rsidRPr="005D03C1">
                              <w:rPr>
                                <w:rFonts w:cs="Calibri"/>
                                <w:bCs/>
                                <w:color w:val="000000"/>
                                <w:sz w:val="16"/>
                                <w:szCs w:val="16"/>
                              </w:rPr>
                              <w:t xml:space="preserve">trengthening Medicare </w:t>
                            </w:r>
                            <w:r w:rsidR="004C69D0">
                              <w:rPr>
                                <w:rFonts w:cs="Calibri"/>
                                <w:bCs/>
                                <w:color w:val="000000"/>
                                <w:sz w:val="16"/>
                                <w:szCs w:val="16"/>
                              </w:rPr>
                              <w:t>measures</w:t>
                            </w:r>
                            <w:r w:rsidR="004C69D0" w:rsidRPr="005D03C1">
                              <w:rPr>
                                <w:rFonts w:cs="Calibri"/>
                                <w:bCs/>
                                <w:color w:val="000000"/>
                                <w:sz w:val="16"/>
                                <w:szCs w:val="16"/>
                              </w:rPr>
                              <w:t xml:space="preserve"> </w:t>
                            </w:r>
                          </w:p>
                          <w:p w14:paraId="199CBFC1" w14:textId="256A7D94" w:rsidR="00810C82" w:rsidRPr="005D03C1" w:rsidRDefault="00810C82" w:rsidP="00810C82">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 xml:space="preserve">Implementation of </w:t>
                            </w:r>
                            <w:r w:rsidR="00B65D9E">
                              <w:rPr>
                                <w:rFonts w:cs="Calibri"/>
                                <w:bCs/>
                                <w:color w:val="000000"/>
                                <w:sz w:val="16"/>
                                <w:szCs w:val="16"/>
                              </w:rPr>
                              <w:t>s</w:t>
                            </w:r>
                            <w:r w:rsidRPr="005D03C1">
                              <w:rPr>
                                <w:rFonts w:cs="Calibri"/>
                                <w:bCs/>
                                <w:color w:val="000000"/>
                                <w:sz w:val="16"/>
                                <w:szCs w:val="16"/>
                              </w:rPr>
                              <w:t xml:space="preserve">trengthening Medicare </w:t>
                            </w:r>
                            <w:r w:rsidR="004C69D0">
                              <w:rPr>
                                <w:rFonts w:cs="Calibri"/>
                                <w:bCs/>
                                <w:color w:val="000000"/>
                                <w:sz w:val="16"/>
                                <w:szCs w:val="16"/>
                              </w:rPr>
                              <w:t>measures</w:t>
                            </w:r>
                            <w:r w:rsidR="004C69D0" w:rsidRPr="005D03C1">
                              <w:rPr>
                                <w:rFonts w:cs="Calibri"/>
                                <w:bCs/>
                                <w:color w:val="000000"/>
                                <w:sz w:val="16"/>
                                <w:szCs w:val="16"/>
                              </w:rPr>
                              <w:t xml:space="preserve"> </w:t>
                            </w:r>
                            <w:r w:rsidRPr="005D03C1">
                              <w:rPr>
                                <w:rFonts w:cs="Calibri"/>
                                <w:bCs/>
                                <w:color w:val="000000"/>
                                <w:sz w:val="16"/>
                                <w:szCs w:val="16"/>
                              </w:rPr>
                              <w:t xml:space="preserve">occur in a highly complex health system environment </w:t>
                            </w:r>
                          </w:p>
                          <w:p w14:paraId="2D7520C9" w14:textId="69CD1C08" w:rsidR="00810C82" w:rsidRPr="005D03C1" w:rsidRDefault="00810C82" w:rsidP="00810C82">
                            <w:pPr>
                              <w:pStyle w:val="ListParagraph"/>
                              <w:numPr>
                                <w:ilvl w:val="0"/>
                                <w:numId w:val="32"/>
                              </w:numPr>
                              <w:spacing w:before="0" w:after="0" w:line="240" w:lineRule="auto"/>
                              <w:rPr>
                                <w:rFonts w:cs="Calibri"/>
                                <w:bCs/>
                                <w:color w:val="000000"/>
                                <w:sz w:val="16"/>
                                <w:szCs w:val="16"/>
                              </w:rPr>
                            </w:pPr>
                            <w:r w:rsidRPr="005D03C1">
                              <w:rPr>
                                <w:rFonts w:cs="Calibri"/>
                                <w:bCs/>
                                <w:color w:val="000000"/>
                                <w:sz w:val="16"/>
                                <w:szCs w:val="16"/>
                              </w:rPr>
                              <w:t xml:space="preserve">An evaluation to measure the impact of reforms </w:t>
                            </w:r>
                            <w:r w:rsidR="00EC3611">
                              <w:rPr>
                                <w:rFonts w:cs="Calibri"/>
                                <w:bCs/>
                                <w:color w:val="000000"/>
                                <w:sz w:val="16"/>
                                <w:szCs w:val="16"/>
                              </w:rPr>
                              <w:t>will</w:t>
                            </w:r>
                            <w:r w:rsidRPr="005D03C1">
                              <w:rPr>
                                <w:rFonts w:cs="Calibri"/>
                                <w:bCs/>
                                <w:color w:val="000000"/>
                                <w:sz w:val="16"/>
                                <w:szCs w:val="16"/>
                              </w:rPr>
                              <w:t xml:space="preserve"> be undertaken five years from the</w:t>
                            </w:r>
                            <w:r>
                              <w:rPr>
                                <w:rFonts w:cs="Calibri"/>
                                <w:bCs/>
                                <w:color w:val="000000"/>
                                <w:sz w:val="16"/>
                                <w:szCs w:val="16"/>
                              </w:rPr>
                              <w:t xml:space="preserve"> commencement of the</w:t>
                            </w:r>
                            <w:r w:rsidRPr="005D03C1">
                              <w:rPr>
                                <w:rFonts w:cs="Calibri"/>
                                <w:bCs/>
                                <w:color w:val="000000"/>
                                <w:sz w:val="16"/>
                                <w:szCs w:val="16"/>
                              </w:rPr>
                              <w:t xml:space="preserve"> implementation of </w:t>
                            </w:r>
                            <w:r w:rsidR="00EC3611">
                              <w:rPr>
                                <w:rFonts w:cs="Calibri"/>
                                <w:bCs/>
                                <w:color w:val="000000"/>
                                <w:sz w:val="16"/>
                                <w:szCs w:val="16"/>
                              </w:rPr>
                              <w:t>s</w:t>
                            </w:r>
                            <w:r w:rsidRPr="005D03C1">
                              <w:rPr>
                                <w:rFonts w:cs="Calibri"/>
                                <w:bCs/>
                                <w:color w:val="000000"/>
                                <w:sz w:val="16"/>
                                <w:szCs w:val="16"/>
                              </w:rPr>
                              <w:t xml:space="preserve">trengthening Medicare </w:t>
                            </w:r>
                            <w:r w:rsidR="006B655B">
                              <w:rPr>
                                <w:rFonts w:cs="Calibri"/>
                                <w:bCs/>
                                <w:color w:val="000000"/>
                                <w:sz w:val="16"/>
                                <w:szCs w:val="16"/>
                              </w:rPr>
                              <w:t xml:space="preserve">measures </w:t>
                            </w:r>
                          </w:p>
                          <w:p w14:paraId="0177986A" w14:textId="66E3C12C" w:rsidR="00810C82" w:rsidRPr="005D03C1" w:rsidRDefault="00EC3611" w:rsidP="00810C82">
                            <w:pPr>
                              <w:pStyle w:val="ListParagraph"/>
                              <w:numPr>
                                <w:ilvl w:val="0"/>
                                <w:numId w:val="32"/>
                              </w:numPr>
                              <w:spacing w:before="0" w:after="0" w:line="240" w:lineRule="auto"/>
                              <w:rPr>
                                <w:rFonts w:cs="Calibri"/>
                                <w:bCs/>
                                <w:color w:val="000000"/>
                                <w:sz w:val="16"/>
                                <w:szCs w:val="16"/>
                              </w:rPr>
                            </w:pPr>
                            <w:r>
                              <w:rPr>
                                <w:rFonts w:cs="Calibri"/>
                                <w:bCs/>
                                <w:color w:val="000000"/>
                                <w:sz w:val="16"/>
                                <w:szCs w:val="16"/>
                              </w:rPr>
                              <w:t>C</w:t>
                            </w:r>
                            <w:r w:rsidR="00810C82" w:rsidRPr="005D03C1">
                              <w:rPr>
                                <w:rFonts w:cs="Calibri"/>
                                <w:bCs/>
                                <w:color w:val="000000"/>
                                <w:sz w:val="16"/>
                                <w:szCs w:val="16"/>
                              </w:rPr>
                              <w:t xml:space="preserve">ommunication with internal and external stakeholders throughout the staged implementation of </w:t>
                            </w:r>
                            <w:r>
                              <w:rPr>
                                <w:rFonts w:cs="Calibri"/>
                                <w:bCs/>
                                <w:color w:val="000000"/>
                                <w:sz w:val="16"/>
                                <w:szCs w:val="16"/>
                              </w:rPr>
                              <w:t>s</w:t>
                            </w:r>
                            <w:r w:rsidR="00810C82" w:rsidRPr="005D03C1">
                              <w:rPr>
                                <w:rFonts w:cs="Calibri"/>
                                <w:bCs/>
                                <w:color w:val="000000"/>
                                <w:sz w:val="16"/>
                                <w:szCs w:val="16"/>
                              </w:rPr>
                              <w:t xml:space="preserve">trengthening Medicare </w:t>
                            </w:r>
                            <w:r w:rsidR="00D250DA">
                              <w:rPr>
                                <w:rFonts w:cs="Calibri"/>
                                <w:bCs/>
                                <w:color w:val="000000"/>
                                <w:sz w:val="16"/>
                                <w:szCs w:val="16"/>
                              </w:rPr>
                              <w:t>measures</w:t>
                            </w:r>
                            <w:r w:rsidR="00D250DA" w:rsidRPr="005D03C1">
                              <w:rPr>
                                <w:rFonts w:cs="Calibri"/>
                                <w:bCs/>
                                <w:color w:val="000000"/>
                                <w:sz w:val="16"/>
                                <w:szCs w:val="16"/>
                              </w:rPr>
                              <w:t xml:space="preserve"> </w:t>
                            </w:r>
                          </w:p>
                          <w:p w14:paraId="0B138245" w14:textId="0ED93F66" w:rsidR="00810C82" w:rsidRPr="00D250DA" w:rsidRDefault="00EC3611" w:rsidP="0016720D">
                            <w:pPr>
                              <w:pStyle w:val="ListParagraph"/>
                              <w:numPr>
                                <w:ilvl w:val="0"/>
                                <w:numId w:val="32"/>
                              </w:numPr>
                              <w:spacing w:before="0" w:after="0" w:line="240" w:lineRule="auto"/>
                              <w:rPr>
                                <w:rFonts w:cs="Calibri"/>
                                <w:bCs/>
                                <w:color w:val="000000"/>
                                <w:sz w:val="20"/>
                                <w:szCs w:val="20"/>
                              </w:rPr>
                            </w:pPr>
                            <w:r w:rsidRPr="00D250DA">
                              <w:rPr>
                                <w:rFonts w:cs="Calibri"/>
                                <w:bCs/>
                                <w:color w:val="000000"/>
                                <w:sz w:val="16"/>
                                <w:szCs w:val="16"/>
                              </w:rPr>
                              <w:t>G</w:t>
                            </w:r>
                            <w:r w:rsidR="00810C82" w:rsidRPr="00D250DA">
                              <w:rPr>
                                <w:rFonts w:cs="Calibri"/>
                                <w:bCs/>
                                <w:color w:val="000000"/>
                                <w:sz w:val="16"/>
                                <w:szCs w:val="16"/>
                              </w:rPr>
                              <w:t xml:space="preserve">overnance and reporting (including collaboration </w:t>
                            </w:r>
                            <w:r w:rsidRPr="00D250DA">
                              <w:rPr>
                                <w:rFonts w:cs="Calibri"/>
                                <w:bCs/>
                                <w:color w:val="000000"/>
                                <w:sz w:val="16"/>
                                <w:szCs w:val="16"/>
                              </w:rPr>
                              <w:t xml:space="preserve">between </w:t>
                            </w:r>
                            <w:r w:rsidR="00810C82" w:rsidRPr="00D250DA">
                              <w:rPr>
                                <w:rFonts w:cs="Calibri"/>
                                <w:bCs/>
                                <w:color w:val="000000"/>
                                <w:sz w:val="16"/>
                                <w:szCs w:val="16"/>
                              </w:rPr>
                              <w:t xml:space="preserve">government and stakeholders) throughout implementation of </w:t>
                            </w:r>
                            <w:r w:rsidRPr="00D250DA">
                              <w:rPr>
                                <w:rFonts w:cs="Calibri"/>
                                <w:bCs/>
                                <w:color w:val="000000"/>
                                <w:sz w:val="16"/>
                                <w:szCs w:val="16"/>
                              </w:rPr>
                              <w:t>s</w:t>
                            </w:r>
                            <w:r w:rsidR="00810C82" w:rsidRPr="00D250DA">
                              <w:rPr>
                                <w:rFonts w:cs="Calibri"/>
                                <w:bCs/>
                                <w:color w:val="000000"/>
                                <w:sz w:val="16"/>
                                <w:szCs w:val="16"/>
                              </w:rPr>
                              <w:t xml:space="preserve">trengthening Medicare </w:t>
                            </w:r>
                            <w:r w:rsidR="006B655B" w:rsidRPr="00D250DA">
                              <w:rPr>
                                <w:rFonts w:cs="Calibri"/>
                                <w:bCs/>
                                <w:color w:val="000000"/>
                                <w:sz w:val="16"/>
                                <w:szCs w:val="16"/>
                              </w:rPr>
                              <w:t>measures</w:t>
                            </w:r>
                            <w:r w:rsidR="00810C82" w:rsidRPr="00D250DA">
                              <w:rPr>
                                <w:rFonts w:cs="Calibri"/>
                                <w:bCs/>
                                <w:color w:val="000000"/>
                                <w:sz w:val="16"/>
                                <w:szCs w:val="16"/>
                              </w:rPr>
                              <w:t xml:space="preserve"> </w:t>
                            </w:r>
                          </w:p>
                          <w:p w14:paraId="06794226" w14:textId="77777777" w:rsidR="00810C82" w:rsidRPr="005D03C1" w:rsidRDefault="00810C82" w:rsidP="00810C82">
                            <w:pPr>
                              <w:spacing w:after="0"/>
                              <w:ind w:left="360"/>
                              <w:rPr>
                                <w:rFonts w:cs="Calibri"/>
                                <w:b/>
                                <w:color w:val="000000"/>
                              </w:rPr>
                            </w:pPr>
                          </w:p>
                          <w:p w14:paraId="74EB5E4E" w14:textId="77777777" w:rsidR="00810C82" w:rsidRPr="00EE4B8C" w:rsidRDefault="00810C82" w:rsidP="00810C82">
                            <w:pPr>
                              <w:numPr>
                                <w:ilvl w:val="0"/>
                                <w:numId w:val="31"/>
                              </w:numPr>
                              <w:spacing w:before="100" w:beforeAutospacing="1" w:after="100" w:afterAutospacing="1" w:line="240" w:lineRule="auto"/>
                              <w:rPr>
                                <w:rFonts w:ascii="Times New Roman" w:hAnsi="Times New Roman"/>
                                <w:sz w:val="24"/>
                                <w:lang w:eastAsia="en-AU"/>
                              </w:rPr>
                            </w:pPr>
                            <w:r w:rsidRPr="00EE4B8C">
                              <w:rPr>
                                <w:rFonts w:ascii="Times New Roman" w:hAnsi="Times New Roman"/>
                                <w:sz w:val="24"/>
                                <w:lang w:eastAsia="en-AU"/>
                              </w:rPr>
                              <w:t>Strengthening Medicare reforms</w:t>
                            </w:r>
                          </w:p>
                          <w:p w14:paraId="048DC083" w14:textId="77777777" w:rsidR="00810C82" w:rsidRPr="00EE4B8C" w:rsidRDefault="00810C82" w:rsidP="00810C82">
                            <w:pPr>
                              <w:numPr>
                                <w:ilvl w:val="0"/>
                                <w:numId w:val="31"/>
                              </w:numPr>
                              <w:spacing w:before="100" w:beforeAutospacing="1" w:after="100" w:afterAutospacing="1" w:line="240" w:lineRule="auto"/>
                              <w:rPr>
                                <w:rFonts w:ascii="Times New Roman" w:hAnsi="Times New Roman"/>
                                <w:sz w:val="24"/>
                                <w:lang w:eastAsia="en-AU"/>
                              </w:rPr>
                            </w:pPr>
                            <w:r w:rsidRPr="00EE4B8C">
                              <w:rPr>
                                <w:rFonts w:ascii="Times New Roman" w:hAnsi="Times New Roman"/>
                                <w:sz w:val="24"/>
                                <w:lang w:eastAsia="en-AU"/>
                              </w:rPr>
                              <w:t>Ongoing governance and reporting (including collaboration with all levels of government and stakeholders) throughout implementation of Strengthening Medicare</w:t>
                            </w:r>
                          </w:p>
                          <w:p w14:paraId="4D1F23E7" w14:textId="77777777" w:rsidR="00810C82" w:rsidRPr="005D03C1" w:rsidRDefault="00810C82" w:rsidP="00810C82">
                            <w:pPr>
                              <w:spacing w:after="0"/>
                              <w:rPr>
                                <w:rFonts w:cs="Calibri"/>
                                <w:color w:val="000000"/>
                              </w:rPr>
                            </w:pPr>
                          </w:p>
                        </w:txbxContent>
                      </v:textbox>
                    </v:rect>
                  </w:pict>
                </mc:Fallback>
              </mc:AlternateContent>
            </w:r>
            <w:r w:rsidR="009D45C8" w:rsidRPr="00B87F91">
              <w:rPr>
                <w:rFonts w:ascii="Calibri" w:hAnsi="Calibri" w:cs="Calibri"/>
                <w:b/>
                <w:color w:val="FFFFFF"/>
                <w:sz w:val="28"/>
              </w:rPr>
              <w:t>OUTPUTS</w:t>
            </w:r>
          </w:p>
          <w:p w14:paraId="5E1B9819" w14:textId="2049A299" w:rsidR="009D45C8" w:rsidRPr="005D03C1" w:rsidRDefault="009D45C8" w:rsidP="008369CD">
            <w:pPr>
              <w:spacing w:before="0" w:after="0"/>
              <w:jc w:val="center"/>
              <w:rPr>
                <w:i/>
                <w:color w:val="FFFFFF"/>
                <w:sz w:val="28"/>
              </w:rPr>
            </w:pPr>
            <w:r w:rsidRPr="008A1963">
              <w:rPr>
                <w:i/>
                <w:color w:val="FFFFFF"/>
                <w:sz w:val="18"/>
                <w:szCs w:val="12"/>
              </w:rPr>
              <w:t xml:space="preserve">Aligned to </w:t>
            </w:r>
            <w:r w:rsidR="003740E7">
              <w:rPr>
                <w:i/>
                <w:color w:val="FFFFFF"/>
                <w:sz w:val="18"/>
                <w:szCs w:val="12"/>
              </w:rPr>
              <w:t>s</w:t>
            </w:r>
            <w:r w:rsidRPr="008A1963">
              <w:rPr>
                <w:i/>
                <w:color w:val="FFFFFF"/>
                <w:sz w:val="18"/>
                <w:szCs w:val="12"/>
              </w:rPr>
              <w:t>trengthening Medicare priority areas</w:t>
            </w:r>
          </w:p>
        </w:tc>
        <w:tc>
          <w:tcPr>
            <w:tcW w:w="708" w:type="dxa"/>
            <w:tcBorders>
              <w:bottom w:val="single" w:sz="4" w:space="0" w:color="auto"/>
            </w:tcBorders>
            <w:shd w:val="clear" w:color="auto" w:fill="auto"/>
          </w:tcPr>
          <w:p w14:paraId="63A6D3B1" w14:textId="77777777" w:rsidR="009D45C8" w:rsidRPr="005D03C1" w:rsidRDefault="009D45C8" w:rsidP="008369CD">
            <w:pPr>
              <w:spacing w:before="0" w:after="0"/>
              <w:jc w:val="center"/>
              <w:rPr>
                <w:b/>
                <w:color w:val="FFFFFF"/>
                <w:sz w:val="28"/>
              </w:rPr>
            </w:pPr>
          </w:p>
        </w:tc>
      </w:tr>
      <w:tr w:rsidR="009D45C8" w:rsidRPr="005D03C1" w14:paraId="5578F502" w14:textId="77777777" w:rsidTr="008369CD">
        <w:trPr>
          <w:cnfStyle w:val="000000100000" w:firstRow="0" w:lastRow="0" w:firstColumn="0" w:lastColumn="0" w:oddVBand="0" w:evenVBand="0" w:oddHBand="1" w:evenHBand="0" w:firstRowFirstColumn="0" w:firstRowLastColumn="0" w:lastRowFirstColumn="0" w:lastRowLastColumn="0"/>
          <w:trHeight w:val="30"/>
        </w:trPr>
        <w:tc>
          <w:tcPr>
            <w:tcW w:w="3261" w:type="dxa"/>
            <w:tcBorders>
              <w:right w:val="single" w:sz="4" w:space="0" w:color="auto"/>
            </w:tcBorders>
            <w:shd w:val="clear" w:color="auto" w:fill="E8FEE6"/>
          </w:tcPr>
          <w:p w14:paraId="284E2021" w14:textId="77777777" w:rsidR="009D45C8" w:rsidRPr="009D45C8" w:rsidRDefault="009D45C8" w:rsidP="008369CD">
            <w:pPr>
              <w:spacing w:before="0"/>
              <w:rPr>
                <w:rFonts w:ascii="Calibri" w:hAnsi="Calibri" w:cs="Calibri"/>
                <w:sz w:val="20"/>
                <w:szCs w:val="20"/>
                <w:u w:val="single"/>
              </w:rPr>
            </w:pPr>
            <w:r w:rsidRPr="009D45C8">
              <w:rPr>
                <w:rFonts w:ascii="Calibri" w:hAnsi="Calibri" w:cs="Calibri"/>
                <w:sz w:val="20"/>
                <w:szCs w:val="20"/>
                <w:u w:val="single"/>
              </w:rPr>
              <w:t>Access to primary care</w:t>
            </w:r>
          </w:p>
          <w:p w14:paraId="583347B6" w14:textId="77777777" w:rsidR="009D45C8" w:rsidRPr="009D45C8" w:rsidRDefault="009D45C8" w:rsidP="009D45C8">
            <w:pPr>
              <w:numPr>
                <w:ilvl w:val="0"/>
                <w:numId w:val="33"/>
              </w:numPr>
              <w:spacing w:before="0" w:after="0" w:line="240" w:lineRule="auto"/>
              <w:ind w:left="321" w:hanging="284"/>
              <w:rPr>
                <w:rFonts w:ascii="Calibri" w:hAnsi="Calibri" w:cs="Calibri"/>
                <w:sz w:val="20"/>
                <w:szCs w:val="20"/>
              </w:rPr>
            </w:pPr>
            <w:r w:rsidRPr="009D45C8">
              <w:rPr>
                <w:rFonts w:ascii="Calibri" w:hAnsi="Calibri" w:cs="Calibri"/>
                <w:sz w:val="20"/>
                <w:szCs w:val="20"/>
              </w:rPr>
              <w:t xml:space="preserve">Primary care providers deliver services to meet </w:t>
            </w:r>
            <w:r w:rsidRPr="009D45C8">
              <w:rPr>
                <w:rFonts w:ascii="Calibri" w:eastAsia="Calibri" w:hAnsi="Calibri" w:cs="Calibri"/>
                <w:bCs/>
                <w:color w:val="000000"/>
                <w:sz w:val="20"/>
                <w:szCs w:val="20"/>
              </w:rPr>
              <w:t>the</w:t>
            </w:r>
            <w:r w:rsidRPr="009D45C8">
              <w:rPr>
                <w:rFonts w:ascii="Calibri" w:hAnsi="Calibri" w:cs="Calibri"/>
                <w:sz w:val="20"/>
                <w:szCs w:val="20"/>
              </w:rPr>
              <w:t xml:space="preserve"> needs of the population </w:t>
            </w:r>
          </w:p>
          <w:p w14:paraId="4252F406" w14:textId="77777777" w:rsidR="009D45C8" w:rsidRPr="009D45C8" w:rsidRDefault="009D45C8" w:rsidP="009D45C8">
            <w:pPr>
              <w:numPr>
                <w:ilvl w:val="0"/>
                <w:numId w:val="33"/>
              </w:numPr>
              <w:spacing w:before="0" w:after="0" w:line="240" w:lineRule="auto"/>
              <w:ind w:left="321" w:hanging="284"/>
              <w:rPr>
                <w:rFonts w:ascii="Calibri" w:hAnsi="Calibri" w:cs="Calibri"/>
                <w:sz w:val="20"/>
                <w:szCs w:val="20"/>
              </w:rPr>
            </w:pPr>
            <w:r w:rsidRPr="009D45C8">
              <w:rPr>
                <w:rFonts w:ascii="Calibri" w:hAnsi="Calibri" w:cs="Calibri"/>
                <w:sz w:val="20"/>
                <w:szCs w:val="20"/>
              </w:rPr>
              <w:t xml:space="preserve">Primary care services </w:t>
            </w:r>
            <w:r w:rsidRPr="009D45C8">
              <w:rPr>
                <w:rFonts w:ascii="Calibri" w:eastAsia="Calibri" w:hAnsi="Calibri" w:cs="Calibri"/>
                <w:bCs/>
                <w:color w:val="000000"/>
                <w:sz w:val="20"/>
                <w:szCs w:val="20"/>
              </w:rPr>
              <w:t>receive</w:t>
            </w:r>
            <w:r w:rsidRPr="009D45C8">
              <w:rPr>
                <w:rFonts w:ascii="Calibri" w:hAnsi="Calibri" w:cs="Calibri"/>
                <w:sz w:val="20"/>
                <w:szCs w:val="20"/>
              </w:rPr>
              <w:t xml:space="preserve"> funding to deliver services the community needs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03685B08" w14:textId="77777777" w:rsidR="009D45C8" w:rsidRPr="009D45C8" w:rsidRDefault="009D45C8" w:rsidP="008369CD">
            <w:pPr>
              <w:spacing w:before="0"/>
              <w:ind w:left="113" w:right="113"/>
              <w:jc w:val="center"/>
              <w:rPr>
                <w:rFonts w:ascii="Calibri" w:hAnsi="Calibri" w:cs="Calibri"/>
                <w:sz w:val="20"/>
                <w:szCs w:val="20"/>
              </w:rPr>
            </w:pPr>
            <w:r w:rsidRPr="009D45C8">
              <w:rPr>
                <w:rFonts w:ascii="Calibri" w:hAnsi="Calibri" w:cs="Calibri"/>
                <w:sz w:val="20"/>
                <w:szCs w:val="20"/>
              </w:rPr>
              <w:t>Access to safe, high quality health care that meets all people’s needs</w:t>
            </w:r>
          </w:p>
        </w:tc>
      </w:tr>
      <w:tr w:rsidR="009D45C8" w:rsidRPr="005D03C1" w14:paraId="1327CA34" w14:textId="77777777" w:rsidTr="008369CD">
        <w:trPr>
          <w:cnfStyle w:val="000000010000" w:firstRow="0" w:lastRow="0" w:firstColumn="0" w:lastColumn="0" w:oddVBand="0" w:evenVBand="0" w:oddHBand="0" w:evenHBand="1" w:firstRowFirstColumn="0" w:firstRowLastColumn="0" w:lastRowFirstColumn="0" w:lastRowLastColumn="0"/>
          <w:trHeight w:val="1089"/>
        </w:trPr>
        <w:tc>
          <w:tcPr>
            <w:tcW w:w="3261" w:type="dxa"/>
            <w:tcBorders>
              <w:right w:val="single" w:sz="4" w:space="0" w:color="auto"/>
            </w:tcBorders>
            <w:shd w:val="clear" w:color="auto" w:fill="E7F4FF"/>
          </w:tcPr>
          <w:p w14:paraId="1C5C22EC" w14:textId="57486723" w:rsidR="009D45C8" w:rsidRPr="009D45C8" w:rsidRDefault="009D45C8" w:rsidP="008369CD">
            <w:pPr>
              <w:spacing w:before="0"/>
              <w:rPr>
                <w:rFonts w:ascii="Calibri" w:hAnsi="Calibri" w:cs="Calibri"/>
                <w:sz w:val="20"/>
                <w:szCs w:val="20"/>
                <w:u w:val="single"/>
              </w:rPr>
            </w:pPr>
            <w:r w:rsidRPr="009D45C8">
              <w:rPr>
                <w:rFonts w:ascii="Calibri" w:hAnsi="Calibri" w:cs="Calibri"/>
                <w:sz w:val="20"/>
                <w:szCs w:val="20"/>
                <w:u w:val="single"/>
              </w:rPr>
              <w:t>Multidisciplinary care</w:t>
            </w:r>
          </w:p>
          <w:p w14:paraId="15B47F5E" w14:textId="55EBF923" w:rsidR="009D45C8" w:rsidRPr="009D45C8" w:rsidRDefault="009D45C8" w:rsidP="009D45C8">
            <w:pPr>
              <w:numPr>
                <w:ilvl w:val="0"/>
                <w:numId w:val="33"/>
              </w:numPr>
              <w:spacing w:before="0" w:after="0" w:line="240" w:lineRule="auto"/>
              <w:ind w:left="321" w:hanging="284"/>
              <w:rPr>
                <w:rFonts w:ascii="Calibri" w:hAnsi="Calibri" w:cs="Calibri"/>
                <w:sz w:val="20"/>
                <w:szCs w:val="20"/>
              </w:rPr>
            </w:pPr>
            <w:r w:rsidRPr="009D45C8">
              <w:rPr>
                <w:rFonts w:ascii="Calibri" w:hAnsi="Calibri" w:cs="Calibri"/>
                <w:sz w:val="20"/>
                <w:szCs w:val="20"/>
              </w:rPr>
              <w:t>Primary care providers are incentivised to work as part of co</w:t>
            </w:r>
            <w:r w:rsidRPr="009D45C8">
              <w:rPr>
                <w:rFonts w:ascii="Calibri" w:eastAsia="Calibri" w:hAnsi="Calibri" w:cs="Calibri"/>
                <w:bCs/>
                <w:color w:val="000000"/>
                <w:sz w:val="20"/>
                <w:szCs w:val="20"/>
              </w:rPr>
              <w:t>ordinated</w:t>
            </w:r>
            <w:r w:rsidRPr="009D45C8">
              <w:rPr>
                <w:rFonts w:ascii="Calibri" w:hAnsi="Calibri" w:cs="Calibri"/>
                <w:sz w:val="20"/>
                <w:szCs w:val="20"/>
              </w:rPr>
              <w:t>, multidisciplinary teams</w:t>
            </w:r>
          </w:p>
          <w:p w14:paraId="48870580" w14:textId="77777777" w:rsidR="009D45C8" w:rsidRPr="009D45C8" w:rsidRDefault="009D45C8" w:rsidP="009D45C8">
            <w:pPr>
              <w:numPr>
                <w:ilvl w:val="0"/>
                <w:numId w:val="33"/>
              </w:numPr>
              <w:spacing w:before="0" w:after="0" w:line="240" w:lineRule="auto"/>
              <w:ind w:left="321" w:hanging="284"/>
              <w:rPr>
                <w:rFonts w:ascii="Calibri" w:hAnsi="Calibri" w:cs="Calibri"/>
                <w:sz w:val="20"/>
                <w:szCs w:val="20"/>
              </w:rPr>
            </w:pPr>
            <w:r w:rsidRPr="009D45C8">
              <w:rPr>
                <w:rFonts w:ascii="Calibri" w:hAnsi="Calibri" w:cs="Calibri"/>
                <w:sz w:val="20"/>
                <w:szCs w:val="20"/>
              </w:rPr>
              <w:t xml:space="preserve">Primary care providers deliver </w:t>
            </w:r>
            <w:r w:rsidRPr="009D45C8">
              <w:rPr>
                <w:rFonts w:ascii="Calibri" w:eastAsia="Calibri" w:hAnsi="Calibri" w:cs="Calibri"/>
                <w:bCs/>
                <w:color w:val="000000"/>
                <w:sz w:val="20"/>
                <w:szCs w:val="20"/>
              </w:rPr>
              <w:t>services</w:t>
            </w:r>
            <w:r w:rsidRPr="009D45C8">
              <w:rPr>
                <w:rFonts w:ascii="Calibri" w:hAnsi="Calibri" w:cs="Calibri"/>
                <w:sz w:val="20"/>
                <w:szCs w:val="20"/>
              </w:rPr>
              <w:t xml:space="preserve"> to meet the changing needs of the Australian population</w:t>
            </w:r>
          </w:p>
        </w:tc>
        <w:tc>
          <w:tcPr>
            <w:tcW w:w="708" w:type="dxa"/>
            <w:vMerge/>
            <w:tcBorders>
              <w:top w:val="single" w:sz="18" w:space="0" w:color="FFFFFF"/>
              <w:left w:val="single" w:sz="4" w:space="0" w:color="auto"/>
              <w:bottom w:val="single" w:sz="4" w:space="0" w:color="auto"/>
              <w:right w:val="single" w:sz="4" w:space="0" w:color="auto"/>
            </w:tcBorders>
            <w:shd w:val="clear" w:color="auto" w:fill="auto"/>
          </w:tcPr>
          <w:p w14:paraId="7EEADCDB" w14:textId="77777777" w:rsidR="009D45C8" w:rsidRPr="009D45C8" w:rsidRDefault="009D45C8" w:rsidP="008369CD">
            <w:pPr>
              <w:spacing w:before="0"/>
              <w:rPr>
                <w:rFonts w:ascii="Calibri" w:hAnsi="Calibri" w:cs="Calibri"/>
                <w:sz w:val="20"/>
                <w:szCs w:val="20"/>
                <w:u w:val="single"/>
              </w:rPr>
            </w:pPr>
          </w:p>
        </w:tc>
      </w:tr>
      <w:tr w:rsidR="009D45C8" w:rsidRPr="005D03C1" w14:paraId="3EFC105F" w14:textId="77777777" w:rsidTr="008369CD">
        <w:trPr>
          <w:cnfStyle w:val="000000100000" w:firstRow="0" w:lastRow="0" w:firstColumn="0" w:lastColumn="0" w:oddVBand="0" w:evenVBand="0" w:oddHBand="1" w:evenHBand="0" w:firstRowFirstColumn="0" w:firstRowLastColumn="0" w:lastRowFirstColumn="0" w:lastRowLastColumn="0"/>
          <w:trHeight w:val="24"/>
        </w:trPr>
        <w:tc>
          <w:tcPr>
            <w:tcW w:w="3261" w:type="dxa"/>
            <w:tcBorders>
              <w:right w:val="single" w:sz="4" w:space="0" w:color="auto"/>
            </w:tcBorders>
            <w:shd w:val="clear" w:color="auto" w:fill="FFF9E7"/>
          </w:tcPr>
          <w:p w14:paraId="7884DE1E" w14:textId="77777777" w:rsidR="009D45C8" w:rsidRPr="009D45C8" w:rsidRDefault="009D45C8" w:rsidP="008369CD">
            <w:pPr>
              <w:spacing w:before="0"/>
              <w:rPr>
                <w:rFonts w:ascii="Calibri" w:hAnsi="Calibri" w:cs="Calibri"/>
                <w:sz w:val="20"/>
                <w:szCs w:val="22"/>
                <w:u w:val="single"/>
              </w:rPr>
            </w:pPr>
            <w:r w:rsidRPr="009D45C8">
              <w:rPr>
                <w:rFonts w:ascii="Calibri" w:hAnsi="Calibri" w:cs="Calibri"/>
                <w:sz w:val="20"/>
                <w:szCs w:val="22"/>
                <w:u w:val="single"/>
              </w:rPr>
              <w:t>Modern primary care</w:t>
            </w:r>
          </w:p>
          <w:p w14:paraId="1C4A0BB4" w14:textId="77777777" w:rsidR="009D45C8" w:rsidRPr="009D45C8" w:rsidRDefault="009D45C8" w:rsidP="009D45C8">
            <w:pPr>
              <w:numPr>
                <w:ilvl w:val="0"/>
                <w:numId w:val="33"/>
              </w:numPr>
              <w:spacing w:before="0" w:after="0" w:line="240" w:lineRule="auto"/>
              <w:ind w:left="321" w:hanging="284"/>
              <w:rPr>
                <w:rFonts w:ascii="Calibri" w:hAnsi="Calibri" w:cs="Calibri"/>
                <w:sz w:val="20"/>
                <w:szCs w:val="22"/>
              </w:rPr>
            </w:pPr>
            <w:r w:rsidRPr="009D45C8">
              <w:rPr>
                <w:rFonts w:ascii="Calibri" w:hAnsi="Calibri" w:cs="Calibri"/>
                <w:sz w:val="20"/>
                <w:szCs w:val="22"/>
              </w:rPr>
              <w:t>Health data providers and individuals are connected securely and can access and share data across the health system</w:t>
            </w:r>
          </w:p>
          <w:p w14:paraId="5FAFB3F5" w14:textId="77777777" w:rsidR="009D45C8" w:rsidRPr="009D45C8" w:rsidRDefault="009D45C8" w:rsidP="009D45C8">
            <w:pPr>
              <w:numPr>
                <w:ilvl w:val="0"/>
                <w:numId w:val="33"/>
              </w:numPr>
              <w:spacing w:before="0" w:after="0" w:line="240" w:lineRule="auto"/>
              <w:ind w:left="321" w:hanging="284"/>
              <w:rPr>
                <w:rFonts w:ascii="Calibri" w:hAnsi="Calibri" w:cs="Calibri"/>
                <w:sz w:val="20"/>
                <w:szCs w:val="22"/>
              </w:rPr>
            </w:pPr>
            <w:r w:rsidRPr="009D45C8">
              <w:rPr>
                <w:rFonts w:ascii="Calibri" w:hAnsi="Calibri" w:cs="Calibri"/>
                <w:sz w:val="20"/>
                <w:szCs w:val="22"/>
              </w:rPr>
              <w:t xml:space="preserve">Digital health infrastructure and tools facilitate </w:t>
            </w:r>
            <w:r w:rsidRPr="009D45C8">
              <w:rPr>
                <w:rFonts w:ascii="Calibri" w:eastAsia="Calibri" w:hAnsi="Calibri" w:cs="Calibri"/>
                <w:bCs/>
                <w:color w:val="000000"/>
                <w:sz w:val="20"/>
                <w:szCs w:val="22"/>
              </w:rPr>
              <w:t>adoption</w:t>
            </w:r>
            <w:r w:rsidRPr="009D45C8">
              <w:rPr>
                <w:rFonts w:ascii="Calibri" w:hAnsi="Calibri" w:cs="Calibri"/>
                <w:sz w:val="20"/>
                <w:szCs w:val="22"/>
              </w:rPr>
              <w:t xml:space="preserve"> and navigation by people and primary care providers</w:t>
            </w:r>
          </w:p>
        </w:tc>
        <w:tc>
          <w:tcPr>
            <w:tcW w:w="708" w:type="dxa"/>
            <w:vMerge/>
            <w:tcBorders>
              <w:top w:val="single" w:sz="18" w:space="0" w:color="FFFFFF"/>
              <w:left w:val="single" w:sz="4" w:space="0" w:color="auto"/>
              <w:bottom w:val="single" w:sz="4" w:space="0" w:color="auto"/>
              <w:right w:val="single" w:sz="4" w:space="0" w:color="auto"/>
            </w:tcBorders>
            <w:shd w:val="clear" w:color="auto" w:fill="auto"/>
          </w:tcPr>
          <w:p w14:paraId="7297A75A" w14:textId="77777777" w:rsidR="009D45C8" w:rsidRDefault="009D45C8" w:rsidP="008369CD">
            <w:pPr>
              <w:spacing w:before="0"/>
              <w:rPr>
                <w:u w:val="single"/>
              </w:rPr>
            </w:pPr>
          </w:p>
        </w:tc>
      </w:tr>
      <w:tr w:rsidR="009D45C8" w:rsidRPr="005D03C1" w14:paraId="17A3738E" w14:textId="77777777" w:rsidTr="008369CD">
        <w:trPr>
          <w:cnfStyle w:val="000000010000" w:firstRow="0" w:lastRow="0" w:firstColumn="0" w:lastColumn="0" w:oddVBand="0" w:evenVBand="0" w:oddHBand="0" w:evenHBand="1" w:firstRowFirstColumn="0" w:firstRowLastColumn="0" w:lastRowFirstColumn="0" w:lastRowLastColumn="0"/>
          <w:cantSplit/>
          <w:trHeight w:val="564"/>
        </w:trPr>
        <w:tc>
          <w:tcPr>
            <w:tcW w:w="3261" w:type="dxa"/>
            <w:tcBorders>
              <w:right w:val="single" w:sz="4" w:space="0" w:color="auto"/>
            </w:tcBorders>
            <w:shd w:val="clear" w:color="auto" w:fill="FFDDDD"/>
          </w:tcPr>
          <w:p w14:paraId="670CDCE8" w14:textId="77777777" w:rsidR="009D45C8" w:rsidRPr="009D45C8" w:rsidRDefault="009D45C8" w:rsidP="008369CD">
            <w:pPr>
              <w:spacing w:before="0"/>
              <w:rPr>
                <w:rFonts w:ascii="Calibri" w:hAnsi="Calibri" w:cs="Calibri"/>
                <w:sz w:val="20"/>
                <w:szCs w:val="22"/>
                <w:u w:val="single"/>
              </w:rPr>
            </w:pPr>
            <w:r w:rsidRPr="009D45C8">
              <w:rPr>
                <w:rFonts w:ascii="Calibri" w:hAnsi="Calibri" w:cs="Calibri"/>
                <w:sz w:val="20"/>
                <w:szCs w:val="22"/>
                <w:u w:val="single"/>
              </w:rPr>
              <w:t>Effective change management</w:t>
            </w:r>
          </w:p>
          <w:p w14:paraId="7383ACA9" w14:textId="77777777" w:rsidR="009D45C8" w:rsidRPr="009D45C8" w:rsidRDefault="009D45C8" w:rsidP="009D45C8">
            <w:pPr>
              <w:numPr>
                <w:ilvl w:val="0"/>
                <w:numId w:val="33"/>
              </w:numPr>
              <w:spacing w:before="0" w:after="0" w:line="240" w:lineRule="auto"/>
              <w:ind w:left="321" w:hanging="284"/>
              <w:rPr>
                <w:rFonts w:ascii="Calibri" w:hAnsi="Calibri" w:cs="Calibri"/>
                <w:sz w:val="20"/>
                <w:szCs w:val="22"/>
              </w:rPr>
            </w:pPr>
            <w:r w:rsidRPr="009D45C8">
              <w:rPr>
                <w:rFonts w:ascii="Calibri" w:eastAsia="Calibri" w:hAnsi="Calibri" w:cs="Calibri"/>
                <w:bCs/>
                <w:color w:val="000000"/>
                <w:sz w:val="20"/>
                <w:szCs w:val="22"/>
              </w:rPr>
              <w:t>People</w:t>
            </w:r>
            <w:r w:rsidRPr="009D45C8">
              <w:rPr>
                <w:rFonts w:ascii="Calibri" w:hAnsi="Calibri" w:cs="Calibri"/>
                <w:sz w:val="20"/>
                <w:szCs w:val="22"/>
              </w:rPr>
              <w:t xml:space="preserve"> and communities are at the centre of primary care policy design</w:t>
            </w:r>
          </w:p>
          <w:p w14:paraId="1D83BD51" w14:textId="77777777" w:rsidR="009D45C8" w:rsidRPr="009D45C8" w:rsidRDefault="009D45C8" w:rsidP="009D45C8">
            <w:pPr>
              <w:numPr>
                <w:ilvl w:val="0"/>
                <w:numId w:val="33"/>
              </w:numPr>
              <w:spacing w:before="0" w:after="0" w:line="240" w:lineRule="auto"/>
              <w:ind w:left="321" w:hanging="284"/>
              <w:rPr>
                <w:rFonts w:ascii="Calibri" w:hAnsi="Calibri" w:cs="Calibri"/>
                <w:sz w:val="20"/>
                <w:szCs w:val="22"/>
              </w:rPr>
            </w:pPr>
            <w:r w:rsidRPr="009D45C8">
              <w:rPr>
                <w:rFonts w:ascii="Calibri" w:hAnsi="Calibri" w:cs="Calibri"/>
                <w:sz w:val="20"/>
                <w:szCs w:val="22"/>
              </w:rPr>
              <w:t xml:space="preserve">Primary care sector is </w:t>
            </w:r>
            <w:r w:rsidRPr="009D45C8">
              <w:rPr>
                <w:rFonts w:ascii="Calibri" w:eastAsia="Calibri" w:hAnsi="Calibri" w:cs="Calibri"/>
                <w:bCs/>
                <w:color w:val="000000"/>
                <w:sz w:val="20"/>
                <w:szCs w:val="22"/>
              </w:rPr>
              <w:t>supported</w:t>
            </w:r>
            <w:r w:rsidRPr="009D45C8">
              <w:rPr>
                <w:rFonts w:ascii="Calibri" w:hAnsi="Calibri" w:cs="Calibri"/>
                <w:sz w:val="20"/>
                <w:szCs w:val="22"/>
              </w:rPr>
              <w:t xml:space="preserve"> to effectively adopt and embrace change</w:t>
            </w:r>
          </w:p>
        </w:tc>
        <w:tc>
          <w:tcPr>
            <w:tcW w:w="708" w:type="dxa"/>
            <w:vMerge/>
            <w:tcBorders>
              <w:top w:val="single" w:sz="18" w:space="0" w:color="FFFFFF"/>
              <w:left w:val="single" w:sz="4" w:space="0" w:color="auto"/>
              <w:bottom w:val="single" w:sz="4" w:space="0" w:color="auto"/>
              <w:right w:val="single" w:sz="4" w:space="0" w:color="auto"/>
            </w:tcBorders>
            <w:shd w:val="clear" w:color="auto" w:fill="auto"/>
          </w:tcPr>
          <w:p w14:paraId="620291E2" w14:textId="77777777" w:rsidR="009D45C8" w:rsidRDefault="009D45C8" w:rsidP="008369CD">
            <w:pPr>
              <w:spacing w:before="0"/>
              <w:rPr>
                <w:u w:val="single"/>
              </w:rPr>
            </w:pPr>
          </w:p>
        </w:tc>
      </w:tr>
    </w:tbl>
    <w:p w14:paraId="300EBA4F" w14:textId="77777777" w:rsidR="00F636F4" w:rsidRPr="004B0983" w:rsidRDefault="004B0983" w:rsidP="004B0983">
      <w:pPr>
        <w:tabs>
          <w:tab w:val="left" w:pos="19350"/>
        </w:tabs>
      </w:pPr>
      <w:r>
        <w:tab/>
      </w:r>
    </w:p>
    <w:tbl>
      <w:tblPr>
        <w:tblStyle w:val="TableContemporary"/>
        <w:tblpPr w:leftFromText="180" w:rightFromText="180" w:vertAnchor="page" w:horzAnchor="page" w:tblpX="11641" w:tblpY="4666"/>
        <w:tblW w:w="3261" w:type="dxa"/>
        <w:tblCellMar>
          <w:top w:w="113" w:type="dxa"/>
          <w:bottom w:w="113" w:type="dxa"/>
        </w:tblCellMar>
        <w:tblLook w:val="04A0" w:firstRow="1" w:lastRow="0" w:firstColumn="1" w:lastColumn="0" w:noHBand="0" w:noVBand="1"/>
      </w:tblPr>
      <w:tblGrid>
        <w:gridCol w:w="3261"/>
      </w:tblGrid>
      <w:tr w:rsidR="00F636F4" w:rsidRPr="005D03C1" w14:paraId="7DB3FE75" w14:textId="77777777" w:rsidTr="008369CD">
        <w:trPr>
          <w:cnfStyle w:val="100000000000" w:firstRow="1" w:lastRow="0" w:firstColumn="0" w:lastColumn="0" w:oddVBand="0" w:evenVBand="0" w:oddHBand="0" w:evenHBand="0" w:firstRowFirstColumn="0" w:firstRowLastColumn="0" w:lastRowFirstColumn="0" w:lastRowLastColumn="0"/>
          <w:trHeight w:val="558"/>
        </w:trPr>
        <w:tc>
          <w:tcPr>
            <w:tcW w:w="3261" w:type="dxa"/>
            <w:shd w:val="clear" w:color="auto" w:fill="1E7687"/>
            <w:vAlign w:val="center"/>
          </w:tcPr>
          <w:p w14:paraId="400E3FD7" w14:textId="77777777" w:rsidR="00F636F4" w:rsidRPr="00B87F91" w:rsidRDefault="00F636F4" w:rsidP="008369CD">
            <w:pPr>
              <w:spacing w:before="0" w:after="0"/>
              <w:jc w:val="center"/>
              <w:rPr>
                <w:rFonts w:asciiTheme="minorHAnsi" w:hAnsiTheme="minorHAnsi" w:cstheme="minorHAnsi"/>
                <w:b/>
                <w:color w:val="FFFFFF"/>
                <w:sz w:val="28"/>
              </w:rPr>
            </w:pPr>
            <w:r w:rsidRPr="00B87F91">
              <w:rPr>
                <w:rFonts w:asciiTheme="minorHAnsi" w:hAnsiTheme="minorHAnsi" w:cstheme="minorHAnsi"/>
                <w:b/>
                <w:color w:val="FFFFFF"/>
                <w:sz w:val="28"/>
              </w:rPr>
              <w:t>SHORT TERM OUTCOMES</w:t>
            </w:r>
          </w:p>
        </w:tc>
      </w:tr>
      <w:tr w:rsidR="00F636F4" w:rsidRPr="005D03C1" w14:paraId="13731113" w14:textId="77777777" w:rsidTr="008369CD">
        <w:trPr>
          <w:cnfStyle w:val="000000100000" w:firstRow="0" w:lastRow="0" w:firstColumn="0" w:lastColumn="0" w:oddVBand="0" w:evenVBand="0" w:oddHBand="1" w:evenHBand="0" w:firstRowFirstColumn="0" w:firstRowLastColumn="0" w:lastRowFirstColumn="0" w:lastRowLastColumn="0"/>
          <w:trHeight w:val="30"/>
        </w:trPr>
        <w:tc>
          <w:tcPr>
            <w:tcW w:w="3261" w:type="dxa"/>
            <w:shd w:val="clear" w:color="auto" w:fill="E8FEE6"/>
          </w:tcPr>
          <w:p w14:paraId="7D35C928" w14:textId="77777777" w:rsidR="00F636F4" w:rsidRPr="00F636F4" w:rsidRDefault="00F636F4" w:rsidP="008369CD">
            <w:pPr>
              <w:spacing w:before="0" w:after="0"/>
              <w:rPr>
                <w:rFonts w:ascii="Calibri" w:hAnsi="Calibri" w:cs="Calibri"/>
                <w:sz w:val="20"/>
                <w:szCs w:val="22"/>
              </w:rPr>
            </w:pPr>
            <w:r w:rsidRPr="00F636F4">
              <w:rPr>
                <w:rFonts w:ascii="Calibri" w:hAnsi="Calibri" w:cs="Calibri"/>
                <w:sz w:val="20"/>
                <w:szCs w:val="22"/>
              </w:rPr>
              <w:t xml:space="preserve">Australians increasingly access appropriate, comprehensive, affordable, high quality primary care services when and where they need them </w:t>
            </w:r>
          </w:p>
        </w:tc>
      </w:tr>
      <w:tr w:rsidR="00F636F4" w:rsidRPr="005D03C1" w14:paraId="2720C7E5" w14:textId="77777777" w:rsidTr="008369CD">
        <w:trPr>
          <w:cnfStyle w:val="000000010000" w:firstRow="0" w:lastRow="0" w:firstColumn="0" w:lastColumn="0" w:oddVBand="0" w:evenVBand="0" w:oddHBand="0" w:evenHBand="1" w:firstRowFirstColumn="0" w:firstRowLastColumn="0" w:lastRowFirstColumn="0" w:lastRowLastColumn="0"/>
          <w:trHeight w:val="28"/>
        </w:trPr>
        <w:tc>
          <w:tcPr>
            <w:tcW w:w="3261" w:type="dxa"/>
            <w:shd w:val="clear" w:color="auto" w:fill="E8FEE6"/>
          </w:tcPr>
          <w:p w14:paraId="4062BE06" w14:textId="77777777" w:rsidR="00F636F4" w:rsidRPr="00F636F4" w:rsidRDefault="00F636F4" w:rsidP="008369CD">
            <w:pPr>
              <w:spacing w:before="0" w:after="0"/>
              <w:rPr>
                <w:rFonts w:ascii="Calibri" w:hAnsi="Calibri" w:cs="Calibri"/>
                <w:sz w:val="20"/>
                <w:szCs w:val="22"/>
              </w:rPr>
            </w:pPr>
            <w:r w:rsidRPr="00F636F4">
              <w:rPr>
                <w:rFonts w:ascii="Calibri" w:hAnsi="Calibri" w:cs="Calibri"/>
                <w:sz w:val="20"/>
                <w:szCs w:val="22"/>
              </w:rPr>
              <w:t>Primary care services and providers are more sustainably funded</w:t>
            </w:r>
          </w:p>
        </w:tc>
      </w:tr>
      <w:tr w:rsidR="00F636F4" w:rsidRPr="005D03C1" w14:paraId="5C5D0F11" w14:textId="77777777" w:rsidTr="008369CD">
        <w:trPr>
          <w:cnfStyle w:val="000000100000" w:firstRow="0" w:lastRow="0" w:firstColumn="0" w:lastColumn="0" w:oddVBand="0" w:evenVBand="0" w:oddHBand="1" w:evenHBand="0" w:firstRowFirstColumn="0" w:firstRowLastColumn="0" w:lastRowFirstColumn="0" w:lastRowLastColumn="0"/>
          <w:trHeight w:val="347"/>
        </w:trPr>
        <w:tc>
          <w:tcPr>
            <w:tcW w:w="3261" w:type="dxa"/>
            <w:shd w:val="clear" w:color="auto" w:fill="E7F4FF"/>
          </w:tcPr>
          <w:p w14:paraId="2FA15C42" w14:textId="157445D8" w:rsidR="00F636F4" w:rsidRPr="00F636F4" w:rsidRDefault="00F636F4" w:rsidP="008369CD">
            <w:pPr>
              <w:spacing w:before="0"/>
              <w:rPr>
                <w:rFonts w:ascii="Calibri" w:hAnsi="Calibri" w:cs="Calibri"/>
                <w:sz w:val="20"/>
                <w:szCs w:val="22"/>
              </w:rPr>
            </w:pPr>
            <w:r w:rsidRPr="00F636F4">
              <w:rPr>
                <w:rFonts w:ascii="Calibri" w:hAnsi="Calibri" w:cs="Calibri"/>
                <w:sz w:val="20"/>
                <w:szCs w:val="22"/>
              </w:rPr>
              <w:t>Increased delivery of coordinated care from multidisciplinary teams, including via blended funding models</w:t>
            </w:r>
          </w:p>
        </w:tc>
      </w:tr>
      <w:tr w:rsidR="00F636F4" w:rsidRPr="005D03C1" w14:paraId="22970402" w14:textId="77777777" w:rsidTr="008369CD">
        <w:trPr>
          <w:cnfStyle w:val="000000010000" w:firstRow="0" w:lastRow="0" w:firstColumn="0" w:lastColumn="0" w:oddVBand="0" w:evenVBand="0" w:oddHBand="0" w:evenHBand="1" w:firstRowFirstColumn="0" w:firstRowLastColumn="0" w:lastRowFirstColumn="0" w:lastRowLastColumn="0"/>
          <w:trHeight w:val="1089"/>
        </w:trPr>
        <w:tc>
          <w:tcPr>
            <w:tcW w:w="3261" w:type="dxa"/>
            <w:shd w:val="clear" w:color="auto" w:fill="E7F4FF"/>
          </w:tcPr>
          <w:p w14:paraId="7917D6C4" w14:textId="28A83CDF" w:rsidR="00F636F4" w:rsidRPr="00F636F4" w:rsidRDefault="00F636F4" w:rsidP="008369CD">
            <w:pPr>
              <w:spacing w:before="0"/>
              <w:rPr>
                <w:rFonts w:ascii="Calibri" w:hAnsi="Calibri" w:cs="Calibri"/>
                <w:sz w:val="20"/>
                <w:szCs w:val="22"/>
              </w:rPr>
            </w:pPr>
            <w:r w:rsidRPr="00F636F4">
              <w:rPr>
                <w:rFonts w:ascii="Calibri" w:hAnsi="Calibri" w:cs="Calibri"/>
                <w:sz w:val="20"/>
                <w:szCs w:val="22"/>
              </w:rPr>
              <w:t>Increased collaboration between primary care providers support</w:t>
            </w:r>
            <w:r w:rsidR="001A1B6D">
              <w:rPr>
                <w:rFonts w:ascii="Calibri" w:hAnsi="Calibri" w:cs="Calibri"/>
                <w:sz w:val="20"/>
                <w:szCs w:val="22"/>
              </w:rPr>
              <w:t>s</w:t>
            </w:r>
            <w:r w:rsidRPr="00F636F4">
              <w:rPr>
                <w:rFonts w:ascii="Calibri" w:hAnsi="Calibri" w:cs="Calibri"/>
                <w:sz w:val="20"/>
                <w:szCs w:val="22"/>
              </w:rPr>
              <w:t xml:space="preserve"> optimal outcomes for their patients</w:t>
            </w:r>
          </w:p>
        </w:tc>
      </w:tr>
      <w:tr w:rsidR="00F636F4" w:rsidRPr="005D03C1" w14:paraId="008A3299" w14:textId="77777777" w:rsidTr="008369CD">
        <w:trPr>
          <w:cnfStyle w:val="000000100000" w:firstRow="0" w:lastRow="0" w:firstColumn="0" w:lastColumn="0" w:oddVBand="0" w:evenVBand="0" w:oddHBand="1" w:evenHBand="0" w:firstRowFirstColumn="0" w:firstRowLastColumn="0" w:lastRowFirstColumn="0" w:lastRowLastColumn="0"/>
          <w:trHeight w:val="420"/>
        </w:trPr>
        <w:tc>
          <w:tcPr>
            <w:tcW w:w="3261" w:type="dxa"/>
            <w:shd w:val="clear" w:color="auto" w:fill="FFF9E7"/>
          </w:tcPr>
          <w:p w14:paraId="16817C4C" w14:textId="175D607D" w:rsidR="00F636F4" w:rsidRPr="00F636F4" w:rsidRDefault="00F636F4" w:rsidP="008369CD">
            <w:pPr>
              <w:spacing w:before="0"/>
              <w:rPr>
                <w:rFonts w:ascii="Calibri" w:hAnsi="Calibri" w:cs="Calibri"/>
                <w:sz w:val="20"/>
                <w:szCs w:val="22"/>
              </w:rPr>
            </w:pPr>
            <w:r w:rsidRPr="00F636F4">
              <w:rPr>
                <w:rFonts w:ascii="Calibri" w:hAnsi="Calibri" w:cs="Calibri"/>
                <w:sz w:val="20"/>
                <w:szCs w:val="22"/>
              </w:rPr>
              <w:t>Australian</w:t>
            </w:r>
            <w:r w:rsidR="003111B5">
              <w:rPr>
                <w:rFonts w:ascii="Calibri" w:hAnsi="Calibri" w:cs="Calibri"/>
                <w:sz w:val="20"/>
                <w:szCs w:val="22"/>
              </w:rPr>
              <w:t>s</w:t>
            </w:r>
            <w:r w:rsidRPr="00F636F4">
              <w:rPr>
                <w:rFonts w:ascii="Calibri" w:hAnsi="Calibri" w:cs="Calibri"/>
                <w:sz w:val="20"/>
                <w:szCs w:val="22"/>
              </w:rPr>
              <w:t xml:space="preserve"> and primary care providers increasingly </w:t>
            </w:r>
            <w:r w:rsidR="001A1B6D">
              <w:rPr>
                <w:rFonts w:ascii="Calibri" w:hAnsi="Calibri" w:cs="Calibri"/>
                <w:sz w:val="20"/>
                <w:szCs w:val="22"/>
              </w:rPr>
              <w:t>use</w:t>
            </w:r>
            <w:r w:rsidR="001A1B6D" w:rsidRPr="00F636F4">
              <w:rPr>
                <w:rFonts w:ascii="Calibri" w:hAnsi="Calibri" w:cs="Calibri"/>
                <w:sz w:val="20"/>
                <w:szCs w:val="22"/>
              </w:rPr>
              <w:t xml:space="preserve"> </w:t>
            </w:r>
            <w:r w:rsidRPr="00F636F4">
              <w:rPr>
                <w:rFonts w:ascii="Calibri" w:hAnsi="Calibri" w:cs="Calibri"/>
                <w:sz w:val="20"/>
                <w:szCs w:val="22"/>
              </w:rPr>
              <w:t>health data and digital technology to inform decision</w:t>
            </w:r>
            <w:r w:rsidR="003111B5">
              <w:rPr>
                <w:rFonts w:ascii="Calibri" w:hAnsi="Calibri" w:cs="Calibri"/>
                <w:sz w:val="20"/>
                <w:szCs w:val="22"/>
              </w:rPr>
              <w:t xml:space="preserve"> </w:t>
            </w:r>
            <w:r w:rsidRPr="00F636F4">
              <w:rPr>
                <w:rFonts w:ascii="Calibri" w:hAnsi="Calibri" w:cs="Calibri"/>
                <w:sz w:val="20"/>
                <w:szCs w:val="22"/>
              </w:rPr>
              <w:t>making</w:t>
            </w:r>
          </w:p>
        </w:tc>
      </w:tr>
      <w:tr w:rsidR="00F636F4" w:rsidRPr="005D03C1" w14:paraId="048AF685" w14:textId="77777777" w:rsidTr="008369CD">
        <w:trPr>
          <w:cnfStyle w:val="000000010000" w:firstRow="0" w:lastRow="0" w:firstColumn="0" w:lastColumn="0" w:oddVBand="0" w:evenVBand="0" w:oddHBand="0" w:evenHBand="1" w:firstRowFirstColumn="0" w:firstRowLastColumn="0" w:lastRowFirstColumn="0" w:lastRowLastColumn="0"/>
          <w:trHeight w:val="531"/>
        </w:trPr>
        <w:tc>
          <w:tcPr>
            <w:tcW w:w="3261" w:type="dxa"/>
            <w:shd w:val="clear" w:color="auto" w:fill="FFF9E7"/>
          </w:tcPr>
          <w:p w14:paraId="50C3D9E5" w14:textId="77777777" w:rsidR="00F636F4" w:rsidRPr="00F636F4" w:rsidRDefault="00F636F4" w:rsidP="008369CD">
            <w:pPr>
              <w:spacing w:before="0" w:after="0"/>
              <w:rPr>
                <w:rFonts w:ascii="Calibri" w:hAnsi="Calibri" w:cs="Calibri"/>
                <w:sz w:val="20"/>
                <w:szCs w:val="22"/>
              </w:rPr>
            </w:pPr>
            <w:r w:rsidRPr="00F636F4">
              <w:rPr>
                <w:rFonts w:ascii="Calibri" w:hAnsi="Calibri" w:cs="Calibri"/>
                <w:sz w:val="20"/>
                <w:szCs w:val="22"/>
              </w:rPr>
              <w:t>Modernised primary care data, infrastructure and digital approaches</w:t>
            </w:r>
          </w:p>
        </w:tc>
      </w:tr>
      <w:tr w:rsidR="00F636F4" w:rsidRPr="005D03C1" w14:paraId="00BEBF42" w14:textId="77777777" w:rsidTr="008369CD">
        <w:trPr>
          <w:cnfStyle w:val="000000100000" w:firstRow="0" w:lastRow="0" w:firstColumn="0" w:lastColumn="0" w:oddVBand="0" w:evenVBand="0" w:oddHBand="1" w:evenHBand="0" w:firstRowFirstColumn="0" w:firstRowLastColumn="0" w:lastRowFirstColumn="0" w:lastRowLastColumn="0"/>
          <w:trHeight w:val="564"/>
        </w:trPr>
        <w:tc>
          <w:tcPr>
            <w:tcW w:w="3261" w:type="dxa"/>
            <w:shd w:val="clear" w:color="auto" w:fill="FFDDDD"/>
          </w:tcPr>
          <w:p w14:paraId="62200077" w14:textId="076074AD" w:rsidR="00F636F4" w:rsidRPr="00F636F4" w:rsidRDefault="00F636F4" w:rsidP="008369CD">
            <w:pPr>
              <w:spacing w:before="0" w:after="0"/>
              <w:rPr>
                <w:rFonts w:ascii="Calibri" w:hAnsi="Calibri" w:cs="Calibri"/>
                <w:sz w:val="20"/>
                <w:szCs w:val="22"/>
              </w:rPr>
            </w:pPr>
            <w:r w:rsidRPr="00F636F4">
              <w:rPr>
                <w:rFonts w:ascii="Calibri" w:hAnsi="Calibri" w:cs="Calibri"/>
                <w:sz w:val="20"/>
                <w:szCs w:val="22"/>
              </w:rPr>
              <w:t>Consumer input and advice informs development, design and delivery of policy, programs and services</w:t>
            </w:r>
          </w:p>
        </w:tc>
      </w:tr>
      <w:tr w:rsidR="00F636F4" w:rsidRPr="005D03C1" w14:paraId="36A3A464" w14:textId="77777777" w:rsidTr="008369CD">
        <w:trPr>
          <w:cnfStyle w:val="000000010000" w:firstRow="0" w:lastRow="0" w:firstColumn="0" w:lastColumn="0" w:oddVBand="0" w:evenVBand="0" w:oddHBand="0" w:evenHBand="1" w:firstRowFirstColumn="0" w:firstRowLastColumn="0" w:lastRowFirstColumn="0" w:lastRowLastColumn="0"/>
          <w:trHeight w:val="564"/>
        </w:trPr>
        <w:tc>
          <w:tcPr>
            <w:tcW w:w="3261" w:type="dxa"/>
            <w:shd w:val="clear" w:color="auto" w:fill="FFDDDD"/>
          </w:tcPr>
          <w:p w14:paraId="30BBFB47" w14:textId="6BEF7154" w:rsidR="00F636F4" w:rsidRPr="00F636F4" w:rsidRDefault="00F636F4" w:rsidP="008369CD">
            <w:pPr>
              <w:spacing w:before="0"/>
              <w:rPr>
                <w:rFonts w:ascii="Calibri" w:hAnsi="Calibri" w:cs="Calibri"/>
                <w:sz w:val="20"/>
                <w:szCs w:val="22"/>
              </w:rPr>
            </w:pPr>
            <w:bookmarkStart w:id="19" w:name="_Toc152248120"/>
            <w:bookmarkStart w:id="20" w:name="_Toc152248317"/>
            <w:bookmarkStart w:id="21" w:name="_Toc152249571"/>
            <w:bookmarkEnd w:id="19"/>
            <w:bookmarkEnd w:id="20"/>
            <w:bookmarkEnd w:id="21"/>
            <w:r w:rsidRPr="00F636F4">
              <w:rPr>
                <w:rFonts w:ascii="Calibri" w:hAnsi="Calibri" w:cs="Calibri"/>
                <w:sz w:val="20"/>
                <w:szCs w:val="22"/>
              </w:rPr>
              <w:t xml:space="preserve">Primary care providers uptake and adopt foundational </w:t>
            </w:r>
            <w:r w:rsidR="00325983">
              <w:rPr>
                <w:rFonts w:ascii="Calibri" w:hAnsi="Calibri" w:cs="Calibri"/>
                <w:sz w:val="20"/>
                <w:szCs w:val="22"/>
              </w:rPr>
              <w:t xml:space="preserve">strengthening Medicare </w:t>
            </w:r>
            <w:r w:rsidRPr="00F636F4">
              <w:rPr>
                <w:rFonts w:ascii="Calibri" w:hAnsi="Calibri" w:cs="Calibri"/>
                <w:sz w:val="20"/>
                <w:szCs w:val="22"/>
              </w:rPr>
              <w:t>measures</w:t>
            </w:r>
          </w:p>
        </w:tc>
      </w:tr>
    </w:tbl>
    <w:tbl>
      <w:tblPr>
        <w:tblStyle w:val="TableGrid"/>
        <w:tblpPr w:leftFromText="180" w:rightFromText="180" w:vertAnchor="text" w:horzAnchor="page" w:tblpX="15151"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tblGrid>
      <w:tr w:rsidR="00615335" w14:paraId="3889738A" w14:textId="77777777" w:rsidTr="00615335">
        <w:trPr>
          <w:cantSplit/>
          <w:trHeight w:val="699"/>
        </w:trPr>
        <w:tc>
          <w:tcPr>
            <w:tcW w:w="3539" w:type="dxa"/>
            <w:tcBorders>
              <w:bottom w:val="single" w:sz="12" w:space="0" w:color="FFFFFF"/>
            </w:tcBorders>
            <w:shd w:val="clear" w:color="auto" w:fill="1E7687"/>
          </w:tcPr>
          <w:p w14:paraId="73770861" w14:textId="77777777" w:rsidR="00615335" w:rsidRPr="001B5CDC" w:rsidRDefault="00615335" w:rsidP="00615335">
            <w:pPr>
              <w:tabs>
                <w:tab w:val="left" w:pos="2085"/>
              </w:tabs>
              <w:rPr>
                <w:rFonts w:ascii="Calibri" w:hAnsi="Calibri" w:cs="Calibri"/>
              </w:rPr>
            </w:pPr>
            <w:r>
              <w:rPr>
                <w:rFonts w:ascii="Calibri" w:hAnsi="Calibri" w:cs="Calibri"/>
                <w:b/>
                <w:color w:val="FFFFFF"/>
                <w:sz w:val="28"/>
              </w:rPr>
              <w:t>MEDIUM</w:t>
            </w:r>
            <w:r w:rsidRPr="001B5CDC">
              <w:rPr>
                <w:rFonts w:ascii="Calibri" w:hAnsi="Calibri" w:cs="Calibri"/>
                <w:b/>
                <w:color w:val="FFFFFF"/>
                <w:sz w:val="28"/>
              </w:rPr>
              <w:t xml:space="preserve"> TERM OUTCOMES</w:t>
            </w:r>
          </w:p>
        </w:tc>
      </w:tr>
      <w:tr w:rsidR="00615335" w14:paraId="1A848069" w14:textId="77777777" w:rsidTr="00615335">
        <w:trPr>
          <w:cantSplit/>
        </w:trPr>
        <w:tc>
          <w:tcPr>
            <w:tcW w:w="3539" w:type="dxa"/>
            <w:tcBorders>
              <w:top w:val="single" w:sz="12" w:space="0" w:color="FFFFFF"/>
              <w:bottom w:val="single" w:sz="12" w:space="0" w:color="FFFFFF"/>
            </w:tcBorders>
            <w:shd w:val="clear" w:color="auto" w:fill="E8FEE6"/>
          </w:tcPr>
          <w:p w14:paraId="0C224A2E" w14:textId="77777777" w:rsidR="00615335" w:rsidRPr="001B5CDC" w:rsidRDefault="00615335" w:rsidP="00615335">
            <w:pPr>
              <w:tabs>
                <w:tab w:val="left" w:pos="2085"/>
              </w:tabs>
              <w:rPr>
                <w:rFonts w:ascii="Calibri" w:hAnsi="Calibri" w:cs="Calibri"/>
                <w:sz w:val="20"/>
                <w:szCs w:val="20"/>
              </w:rPr>
            </w:pPr>
            <w:r>
              <w:rPr>
                <w:rFonts w:ascii="Calibri" w:hAnsi="Calibri" w:cs="Calibri"/>
                <w:sz w:val="20"/>
                <w:szCs w:val="20"/>
              </w:rPr>
              <w:t>An accessible primary care system takes pressure off hospitals</w:t>
            </w:r>
          </w:p>
        </w:tc>
      </w:tr>
      <w:tr w:rsidR="00615335" w14:paraId="50B2417C" w14:textId="77777777" w:rsidTr="00615335">
        <w:trPr>
          <w:cantSplit/>
        </w:trPr>
        <w:tc>
          <w:tcPr>
            <w:tcW w:w="3539" w:type="dxa"/>
            <w:tcBorders>
              <w:top w:val="single" w:sz="12" w:space="0" w:color="FFFFFF"/>
              <w:bottom w:val="single" w:sz="12" w:space="0" w:color="FFFFFF"/>
            </w:tcBorders>
            <w:shd w:val="clear" w:color="auto" w:fill="E8FEE6"/>
          </w:tcPr>
          <w:p w14:paraId="683EEA60" w14:textId="77777777" w:rsidR="00615335" w:rsidRPr="001B5CDC" w:rsidRDefault="00615335" w:rsidP="00615335">
            <w:pPr>
              <w:tabs>
                <w:tab w:val="left" w:pos="2085"/>
              </w:tabs>
              <w:rPr>
                <w:rFonts w:ascii="Calibri" w:hAnsi="Calibri" w:cs="Calibri"/>
                <w:sz w:val="20"/>
                <w:szCs w:val="20"/>
              </w:rPr>
            </w:pPr>
            <w:r>
              <w:rPr>
                <w:rFonts w:ascii="Calibri" w:hAnsi="Calibri" w:cs="Calibri"/>
                <w:sz w:val="20"/>
                <w:szCs w:val="20"/>
              </w:rPr>
              <w:t>Primary care services experience reduced challenges of financial viability</w:t>
            </w:r>
          </w:p>
        </w:tc>
      </w:tr>
      <w:tr w:rsidR="00615335" w14:paraId="17CB3384" w14:textId="77777777" w:rsidTr="00615335">
        <w:trPr>
          <w:cantSplit/>
        </w:trPr>
        <w:tc>
          <w:tcPr>
            <w:tcW w:w="3539" w:type="dxa"/>
            <w:tcBorders>
              <w:top w:val="single" w:sz="12" w:space="0" w:color="FFFFFF"/>
              <w:bottom w:val="single" w:sz="12" w:space="0" w:color="FFFFFF"/>
            </w:tcBorders>
            <w:shd w:val="clear" w:color="auto" w:fill="E8FEE6"/>
          </w:tcPr>
          <w:p w14:paraId="61871F5E" w14:textId="77777777" w:rsidR="00615335" w:rsidRPr="001B5CDC" w:rsidRDefault="00615335" w:rsidP="00615335">
            <w:pPr>
              <w:tabs>
                <w:tab w:val="left" w:pos="2085"/>
              </w:tabs>
              <w:rPr>
                <w:rFonts w:ascii="Calibri" w:hAnsi="Calibri" w:cs="Calibri"/>
                <w:sz w:val="20"/>
                <w:szCs w:val="20"/>
              </w:rPr>
            </w:pPr>
            <w:r>
              <w:rPr>
                <w:rFonts w:ascii="Calibri" w:hAnsi="Calibri" w:cs="Calibri"/>
                <w:sz w:val="20"/>
                <w:szCs w:val="20"/>
              </w:rPr>
              <w:t>Enhanced working conditions lead to increased job satisfaction among primary care providers</w:t>
            </w:r>
          </w:p>
        </w:tc>
      </w:tr>
      <w:tr w:rsidR="00615335" w14:paraId="08B443C2" w14:textId="77777777" w:rsidTr="00615335">
        <w:trPr>
          <w:cantSplit/>
        </w:trPr>
        <w:tc>
          <w:tcPr>
            <w:tcW w:w="3539" w:type="dxa"/>
            <w:tcBorders>
              <w:top w:val="single" w:sz="12" w:space="0" w:color="FFFFFF"/>
              <w:bottom w:val="single" w:sz="12" w:space="0" w:color="FFFFFF"/>
            </w:tcBorders>
            <w:shd w:val="clear" w:color="auto" w:fill="E7F4FF"/>
          </w:tcPr>
          <w:p w14:paraId="698404AD" w14:textId="13EB1E2E" w:rsidR="00615335" w:rsidRPr="001B5CDC" w:rsidRDefault="00615335" w:rsidP="00615335">
            <w:pPr>
              <w:tabs>
                <w:tab w:val="left" w:pos="2085"/>
              </w:tabs>
              <w:rPr>
                <w:rFonts w:ascii="Calibri" w:hAnsi="Calibri" w:cs="Calibri"/>
                <w:sz w:val="20"/>
                <w:szCs w:val="20"/>
              </w:rPr>
            </w:pPr>
            <w:r>
              <w:rPr>
                <w:rFonts w:ascii="Calibri" w:hAnsi="Calibri" w:cs="Calibri"/>
                <w:sz w:val="20"/>
                <w:szCs w:val="20"/>
              </w:rPr>
              <w:t>Australian</w:t>
            </w:r>
            <w:r w:rsidR="002F2444">
              <w:rPr>
                <w:rFonts w:ascii="Calibri" w:hAnsi="Calibri" w:cs="Calibri"/>
                <w:sz w:val="20"/>
                <w:szCs w:val="20"/>
              </w:rPr>
              <w:t>s</w:t>
            </w:r>
            <w:r>
              <w:rPr>
                <w:rFonts w:ascii="Calibri" w:hAnsi="Calibri" w:cs="Calibri"/>
                <w:sz w:val="20"/>
                <w:szCs w:val="20"/>
              </w:rPr>
              <w:t xml:space="preserve">, including those from priority populations and/or with complex needs, receive holistic, </w:t>
            </w:r>
            <w:proofErr w:type="gramStart"/>
            <w:r>
              <w:rPr>
                <w:rFonts w:ascii="Calibri" w:hAnsi="Calibri" w:cs="Calibri"/>
                <w:sz w:val="20"/>
                <w:szCs w:val="20"/>
              </w:rPr>
              <w:t>person</w:t>
            </w:r>
            <w:r w:rsidR="00A32E07">
              <w:rPr>
                <w:rFonts w:ascii="Calibri" w:hAnsi="Calibri" w:cs="Calibri"/>
                <w:sz w:val="20"/>
                <w:szCs w:val="20"/>
              </w:rPr>
              <w:t xml:space="preserve"> </w:t>
            </w:r>
            <w:r>
              <w:rPr>
                <w:rFonts w:ascii="Calibri" w:hAnsi="Calibri" w:cs="Calibri"/>
                <w:sz w:val="20"/>
                <w:szCs w:val="20"/>
              </w:rPr>
              <w:t>centred</w:t>
            </w:r>
            <w:proofErr w:type="gramEnd"/>
            <w:r>
              <w:rPr>
                <w:rFonts w:ascii="Calibri" w:hAnsi="Calibri" w:cs="Calibri"/>
                <w:sz w:val="20"/>
                <w:szCs w:val="20"/>
              </w:rPr>
              <w:t xml:space="preserve"> care</w:t>
            </w:r>
          </w:p>
        </w:tc>
      </w:tr>
      <w:tr w:rsidR="00615335" w14:paraId="13429DD6" w14:textId="77777777" w:rsidTr="00615335">
        <w:trPr>
          <w:cantSplit/>
        </w:trPr>
        <w:tc>
          <w:tcPr>
            <w:tcW w:w="3539" w:type="dxa"/>
            <w:tcBorders>
              <w:top w:val="single" w:sz="12" w:space="0" w:color="FFFFFF"/>
              <w:bottom w:val="single" w:sz="12" w:space="0" w:color="FFFFFF"/>
            </w:tcBorders>
            <w:shd w:val="clear" w:color="auto" w:fill="E7F4FF"/>
          </w:tcPr>
          <w:p w14:paraId="069813F7" w14:textId="77777777" w:rsidR="00615335" w:rsidRPr="001B5CDC" w:rsidRDefault="00615335" w:rsidP="00615335">
            <w:pPr>
              <w:tabs>
                <w:tab w:val="left" w:pos="2085"/>
              </w:tabs>
              <w:rPr>
                <w:rFonts w:ascii="Calibri" w:hAnsi="Calibri" w:cs="Calibri"/>
                <w:sz w:val="20"/>
                <w:szCs w:val="20"/>
              </w:rPr>
            </w:pPr>
            <w:r>
              <w:rPr>
                <w:rFonts w:ascii="Calibri" w:hAnsi="Calibri" w:cs="Calibri"/>
                <w:sz w:val="20"/>
                <w:szCs w:val="20"/>
              </w:rPr>
              <w:t>Primary care sector provides a rewarding career path for primary care providers</w:t>
            </w:r>
          </w:p>
        </w:tc>
      </w:tr>
      <w:tr w:rsidR="00615335" w14:paraId="0F1AD409" w14:textId="77777777" w:rsidTr="00615335">
        <w:trPr>
          <w:cantSplit/>
        </w:trPr>
        <w:tc>
          <w:tcPr>
            <w:tcW w:w="3539" w:type="dxa"/>
            <w:tcBorders>
              <w:top w:val="single" w:sz="12" w:space="0" w:color="FFFFFF"/>
              <w:bottom w:val="single" w:sz="12" w:space="0" w:color="FFFFFF"/>
            </w:tcBorders>
            <w:shd w:val="clear" w:color="auto" w:fill="FFF9E7"/>
          </w:tcPr>
          <w:p w14:paraId="7DADC992" w14:textId="77777777" w:rsidR="00615335" w:rsidRPr="001B5CDC" w:rsidRDefault="00615335" w:rsidP="00615335">
            <w:pPr>
              <w:tabs>
                <w:tab w:val="left" w:pos="2085"/>
              </w:tabs>
              <w:rPr>
                <w:rFonts w:ascii="Calibri" w:hAnsi="Calibri" w:cs="Calibri"/>
                <w:sz w:val="20"/>
                <w:szCs w:val="20"/>
              </w:rPr>
            </w:pPr>
            <w:r>
              <w:rPr>
                <w:rFonts w:ascii="Calibri" w:hAnsi="Calibri" w:cs="Calibri"/>
                <w:sz w:val="20"/>
                <w:szCs w:val="20"/>
              </w:rPr>
              <w:t>Health data and digital technology is integrated into care delivery and planning to support improved continuity and efficiency of care</w:t>
            </w:r>
          </w:p>
        </w:tc>
      </w:tr>
      <w:tr w:rsidR="00615335" w14:paraId="5F5A961F" w14:textId="77777777" w:rsidTr="00615335">
        <w:trPr>
          <w:cantSplit/>
        </w:trPr>
        <w:tc>
          <w:tcPr>
            <w:tcW w:w="3539" w:type="dxa"/>
            <w:tcBorders>
              <w:top w:val="single" w:sz="12" w:space="0" w:color="FFFFFF"/>
            </w:tcBorders>
            <w:shd w:val="clear" w:color="auto" w:fill="FFDDDD"/>
          </w:tcPr>
          <w:p w14:paraId="134529A0" w14:textId="20423F50" w:rsidR="00615335" w:rsidRPr="001B5CDC" w:rsidRDefault="00615335" w:rsidP="00615335">
            <w:pPr>
              <w:tabs>
                <w:tab w:val="left" w:pos="2085"/>
              </w:tabs>
              <w:rPr>
                <w:rFonts w:ascii="Calibri" w:hAnsi="Calibri" w:cs="Calibri"/>
                <w:sz w:val="20"/>
                <w:szCs w:val="20"/>
              </w:rPr>
            </w:pPr>
            <w:r>
              <w:rPr>
                <w:rFonts w:ascii="Calibri" w:hAnsi="Calibri" w:cs="Calibri"/>
                <w:sz w:val="20"/>
                <w:szCs w:val="20"/>
              </w:rPr>
              <w:t>Primary care system is fit for purpose and meets the needs of Australian people and communities</w:t>
            </w:r>
          </w:p>
        </w:tc>
      </w:tr>
    </w:tbl>
    <w:tbl>
      <w:tblPr>
        <w:tblStyle w:val="TableGrid"/>
        <w:tblpPr w:leftFromText="180" w:rightFromText="180" w:vertAnchor="text" w:horzAnchor="margin" w:tblpXSpec="right" w:tblpY="1566"/>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539"/>
      </w:tblGrid>
      <w:tr w:rsidR="000B55B6" w14:paraId="60CAFDB1" w14:textId="77777777" w:rsidTr="008369CD">
        <w:tc>
          <w:tcPr>
            <w:tcW w:w="3539" w:type="dxa"/>
            <w:tcBorders>
              <w:bottom w:val="single" w:sz="4" w:space="0" w:color="97A926" w:themeColor="accent6"/>
            </w:tcBorders>
            <w:shd w:val="clear" w:color="auto" w:fill="1E7687"/>
          </w:tcPr>
          <w:p w14:paraId="22137DBA" w14:textId="77777777" w:rsidR="000B55B6" w:rsidRPr="0021728A" w:rsidRDefault="000B55B6" w:rsidP="008369CD">
            <w:pPr>
              <w:tabs>
                <w:tab w:val="left" w:pos="2085"/>
              </w:tabs>
              <w:jc w:val="center"/>
              <w:rPr>
                <w:rFonts w:ascii="Calibri" w:hAnsi="Calibri" w:cs="Calibri"/>
                <w:b/>
                <w:bCs/>
                <w:color w:val="FFFFFF" w:themeColor="background1"/>
                <w:sz w:val="28"/>
                <w:szCs w:val="28"/>
              </w:rPr>
            </w:pPr>
            <w:r w:rsidRPr="0021728A">
              <w:rPr>
                <w:rFonts w:ascii="Calibri" w:hAnsi="Calibri" w:cs="Calibri"/>
                <w:b/>
                <w:bCs/>
                <w:color w:val="FFFFFF" w:themeColor="background1"/>
                <w:sz w:val="28"/>
                <w:szCs w:val="28"/>
              </w:rPr>
              <w:t>LONG TERM OUTCOMES</w:t>
            </w:r>
          </w:p>
        </w:tc>
      </w:tr>
      <w:tr w:rsidR="000B55B6" w14:paraId="744A67E3" w14:textId="77777777" w:rsidTr="008369CD">
        <w:tc>
          <w:tcPr>
            <w:tcW w:w="3539" w:type="dxa"/>
            <w:tcBorders>
              <w:top w:val="single" w:sz="4" w:space="0" w:color="97A926" w:themeColor="accent6"/>
              <w:left w:val="single" w:sz="4" w:space="0" w:color="97A926" w:themeColor="accent6"/>
              <w:bottom w:val="single" w:sz="4" w:space="0" w:color="97A926" w:themeColor="accent6"/>
              <w:right w:val="single" w:sz="4" w:space="0" w:color="97A926" w:themeColor="accent6"/>
            </w:tcBorders>
            <w:shd w:val="clear" w:color="auto" w:fill="auto"/>
          </w:tcPr>
          <w:p w14:paraId="6673672F" w14:textId="0F3F7CBE" w:rsidR="000B55B6" w:rsidRPr="005C0515" w:rsidRDefault="000B55B6" w:rsidP="008369CD">
            <w:pPr>
              <w:tabs>
                <w:tab w:val="left" w:pos="2085"/>
              </w:tabs>
              <w:jc w:val="center"/>
              <w:rPr>
                <w:rFonts w:ascii="Calibri" w:hAnsi="Calibri" w:cs="Calibri"/>
                <w:sz w:val="20"/>
                <w:szCs w:val="20"/>
              </w:rPr>
            </w:pPr>
            <w:r>
              <w:rPr>
                <w:rFonts w:ascii="Calibri" w:hAnsi="Calibri" w:cs="Calibri"/>
                <w:sz w:val="20"/>
                <w:szCs w:val="20"/>
              </w:rPr>
              <w:t xml:space="preserve">Strengthening Medicare reforms contribute cumulatively towards the </w:t>
            </w:r>
            <w:r w:rsidR="00157948">
              <w:rPr>
                <w:rFonts w:ascii="Calibri" w:hAnsi="Calibri" w:cs="Calibri"/>
                <w:sz w:val="20"/>
                <w:szCs w:val="20"/>
              </w:rPr>
              <w:t>q</w:t>
            </w:r>
            <w:r>
              <w:rPr>
                <w:rFonts w:ascii="Calibri" w:hAnsi="Calibri" w:cs="Calibri"/>
                <w:sz w:val="20"/>
                <w:szCs w:val="20"/>
              </w:rPr>
              <w:t xml:space="preserve">uintuple </w:t>
            </w:r>
            <w:r w:rsidR="00157948">
              <w:rPr>
                <w:rFonts w:ascii="Calibri" w:hAnsi="Calibri" w:cs="Calibri"/>
                <w:sz w:val="20"/>
                <w:szCs w:val="20"/>
              </w:rPr>
              <w:t>a</w:t>
            </w:r>
            <w:r>
              <w:rPr>
                <w:rFonts w:ascii="Calibri" w:hAnsi="Calibri" w:cs="Calibri"/>
                <w:sz w:val="20"/>
                <w:szCs w:val="20"/>
              </w:rPr>
              <w:t>ims to optimise health system performance</w:t>
            </w:r>
          </w:p>
        </w:tc>
      </w:tr>
      <w:tr w:rsidR="000B55B6" w14:paraId="0AC76AC4" w14:textId="77777777" w:rsidTr="008369CD">
        <w:tc>
          <w:tcPr>
            <w:tcW w:w="3539" w:type="dxa"/>
            <w:tcBorders>
              <w:top w:val="single" w:sz="4" w:space="0" w:color="97A926" w:themeColor="accent6"/>
            </w:tcBorders>
            <w:shd w:val="clear" w:color="auto" w:fill="E1E1E2"/>
          </w:tcPr>
          <w:p w14:paraId="65806C4B" w14:textId="77777777" w:rsidR="000B55B6" w:rsidRPr="0021728A" w:rsidRDefault="000B55B6" w:rsidP="008369CD">
            <w:pPr>
              <w:tabs>
                <w:tab w:val="left" w:pos="2085"/>
              </w:tabs>
              <w:rPr>
                <w:rFonts w:ascii="Calibri" w:hAnsi="Calibri" w:cs="Calibri"/>
                <w:sz w:val="20"/>
                <w:szCs w:val="20"/>
              </w:rPr>
            </w:pPr>
            <w:r>
              <w:rPr>
                <w:rFonts w:ascii="Calibri" w:hAnsi="Calibri" w:cs="Calibri"/>
                <w:sz w:val="20"/>
                <w:szCs w:val="20"/>
              </w:rPr>
              <w:t>Australians have improved health outcomes</w:t>
            </w:r>
          </w:p>
        </w:tc>
      </w:tr>
      <w:tr w:rsidR="000B55B6" w14:paraId="7F00BC98" w14:textId="77777777" w:rsidTr="008369CD">
        <w:tc>
          <w:tcPr>
            <w:tcW w:w="3539" w:type="dxa"/>
            <w:shd w:val="clear" w:color="auto" w:fill="E1E1E2"/>
          </w:tcPr>
          <w:p w14:paraId="1F579BCD" w14:textId="77777777" w:rsidR="000B55B6" w:rsidRPr="0021728A" w:rsidRDefault="000B55B6" w:rsidP="008369CD">
            <w:pPr>
              <w:tabs>
                <w:tab w:val="left" w:pos="2085"/>
              </w:tabs>
              <w:rPr>
                <w:rFonts w:ascii="Calibri" w:hAnsi="Calibri" w:cs="Calibri"/>
                <w:sz w:val="20"/>
                <w:szCs w:val="20"/>
              </w:rPr>
            </w:pPr>
            <w:r w:rsidRPr="0021728A">
              <w:rPr>
                <w:rFonts w:ascii="Calibri" w:hAnsi="Calibri" w:cs="Calibri"/>
                <w:sz w:val="20"/>
                <w:szCs w:val="20"/>
              </w:rPr>
              <w:t>Australians have better health equity</w:t>
            </w:r>
          </w:p>
        </w:tc>
      </w:tr>
      <w:tr w:rsidR="000B55B6" w14:paraId="4BC6D643" w14:textId="77777777" w:rsidTr="008369CD">
        <w:tc>
          <w:tcPr>
            <w:tcW w:w="3539" w:type="dxa"/>
            <w:shd w:val="clear" w:color="auto" w:fill="E1E1E2"/>
          </w:tcPr>
          <w:p w14:paraId="5A500B1A" w14:textId="77777777" w:rsidR="000B55B6" w:rsidRPr="0021728A" w:rsidRDefault="000B55B6" w:rsidP="008369CD">
            <w:pPr>
              <w:tabs>
                <w:tab w:val="left" w:pos="2085"/>
              </w:tabs>
              <w:rPr>
                <w:rFonts w:ascii="Calibri" w:hAnsi="Calibri" w:cs="Calibri"/>
                <w:sz w:val="20"/>
                <w:szCs w:val="20"/>
              </w:rPr>
            </w:pPr>
            <w:r w:rsidRPr="0021728A">
              <w:rPr>
                <w:rFonts w:ascii="Calibri" w:hAnsi="Calibri" w:cs="Calibri"/>
                <w:sz w:val="20"/>
                <w:szCs w:val="20"/>
              </w:rPr>
              <w:t>Australians have improved experience of care</w:t>
            </w:r>
          </w:p>
        </w:tc>
      </w:tr>
      <w:tr w:rsidR="000B55B6" w14:paraId="4CD73634" w14:textId="77777777" w:rsidTr="008369CD">
        <w:tc>
          <w:tcPr>
            <w:tcW w:w="3539" w:type="dxa"/>
            <w:shd w:val="clear" w:color="auto" w:fill="E1E1E2"/>
          </w:tcPr>
          <w:p w14:paraId="26169ECF" w14:textId="77777777" w:rsidR="000B55B6" w:rsidRPr="0021728A" w:rsidRDefault="000B55B6" w:rsidP="008369CD">
            <w:pPr>
              <w:tabs>
                <w:tab w:val="left" w:pos="2085"/>
              </w:tabs>
              <w:rPr>
                <w:rFonts w:ascii="Calibri" w:hAnsi="Calibri" w:cs="Calibri"/>
                <w:sz w:val="20"/>
                <w:szCs w:val="20"/>
              </w:rPr>
            </w:pPr>
            <w:r w:rsidRPr="0021728A">
              <w:rPr>
                <w:rFonts w:ascii="Calibri" w:hAnsi="Calibri" w:cs="Calibri"/>
                <w:sz w:val="20"/>
                <w:szCs w:val="20"/>
              </w:rPr>
              <w:t>The Australian health system is more cost efficient</w:t>
            </w:r>
          </w:p>
        </w:tc>
      </w:tr>
      <w:tr w:rsidR="000B55B6" w14:paraId="02D23D61" w14:textId="77777777" w:rsidTr="008369CD">
        <w:tc>
          <w:tcPr>
            <w:tcW w:w="3539" w:type="dxa"/>
            <w:shd w:val="clear" w:color="auto" w:fill="E1E1E2"/>
          </w:tcPr>
          <w:p w14:paraId="77473BE8" w14:textId="77777777" w:rsidR="000B55B6" w:rsidRPr="0021728A" w:rsidRDefault="000B55B6" w:rsidP="008369CD">
            <w:pPr>
              <w:tabs>
                <w:tab w:val="left" w:pos="2085"/>
              </w:tabs>
              <w:rPr>
                <w:rFonts w:ascii="Calibri" w:hAnsi="Calibri" w:cs="Calibri"/>
                <w:sz w:val="20"/>
                <w:szCs w:val="20"/>
              </w:rPr>
            </w:pPr>
            <w:r w:rsidRPr="0021728A">
              <w:rPr>
                <w:rFonts w:ascii="Calibri" w:hAnsi="Calibri" w:cs="Calibri"/>
                <w:sz w:val="20"/>
                <w:szCs w:val="20"/>
              </w:rPr>
              <w:t>Australian primary care providers have improved experience of work</w:t>
            </w:r>
          </w:p>
        </w:tc>
      </w:tr>
    </w:tbl>
    <w:p w14:paraId="13F444EE" w14:textId="2883A393" w:rsidR="004B0983" w:rsidRPr="004B0983" w:rsidRDefault="0071125D" w:rsidP="004B0983">
      <w:pPr>
        <w:tabs>
          <w:tab w:val="left" w:pos="19350"/>
        </w:tabs>
        <w:sectPr w:rsidR="004B0983" w:rsidRPr="004B0983" w:rsidSect="00715314">
          <w:pgSz w:w="23811" w:h="16838" w:orient="landscape" w:code="8"/>
          <w:pgMar w:top="238" w:right="567" w:bottom="249" w:left="567" w:header="709" w:footer="709" w:gutter="0"/>
          <w:cols w:space="708"/>
          <w:docGrid w:linePitch="360"/>
        </w:sectPr>
      </w:pPr>
      <w:r>
        <w:rPr>
          <w:rFonts w:ascii="Calibri" w:hAnsi="Calibri" w:cs="Calibri"/>
          <w:noProof/>
        </w:rPr>
        <mc:AlternateContent>
          <mc:Choice Requires="wps">
            <w:drawing>
              <wp:anchor distT="0" distB="0" distL="114300" distR="114300" simplePos="0" relativeHeight="251667456" behindDoc="0" locked="0" layoutInCell="1" allowOverlap="1" wp14:anchorId="7C7F6ECD" wp14:editId="0F10AFFC">
                <wp:simplePos x="0" y="0"/>
                <wp:positionH relativeFrom="column">
                  <wp:posOffset>11643360</wp:posOffset>
                </wp:positionH>
                <wp:positionV relativeFrom="paragraph">
                  <wp:posOffset>757555</wp:posOffset>
                </wp:positionV>
                <wp:extent cx="329610" cy="4465675"/>
                <wp:effectExtent l="0" t="0" r="13335" b="11430"/>
                <wp:wrapNone/>
                <wp:docPr id="201199450" name="Callout: Right Arrow 201199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610" cy="4465675"/>
                        </a:xfrm>
                        <a:prstGeom prst="rightArrowCallou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F9F8C0"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01199450" o:spid="_x0000_s1026" type="#_x0000_t78" alt="&quot;&quot;" style="position:absolute;margin-left:916.8pt;margin-top:59.65pt;width:25.95pt;height:351.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" adj="14035,10401,16200,10601" fillcolor="#cecece [2894]" strokecolor="#090a11 [484]" strokeweight="2pt"/>
            </w:pict>
          </mc:Fallback>
        </mc:AlternateContent>
      </w:r>
    </w:p>
    <w:p w14:paraId="28042E02" w14:textId="50597AA9" w:rsidR="0072500C" w:rsidRDefault="000B55B6" w:rsidP="000B55B6">
      <w:pPr>
        <w:pStyle w:val="Heading3"/>
      </w:pPr>
      <w:bookmarkStart w:id="22" w:name="_Toc179187703"/>
      <w:bookmarkStart w:id="23" w:name="_Toc179188344"/>
      <w:bookmarkStart w:id="24" w:name="_Toc183531247"/>
      <w:r>
        <w:t>Data matrix</w:t>
      </w:r>
      <w:bookmarkEnd w:id="22"/>
      <w:bookmarkEnd w:id="23"/>
      <w:bookmarkEnd w:id="24"/>
    </w:p>
    <w:p w14:paraId="0C78F777" w14:textId="34749277" w:rsidR="005E6C7B" w:rsidRPr="005E6C7B" w:rsidRDefault="00DE14D1" w:rsidP="005E6C7B">
      <w:pPr>
        <w:rPr>
          <w:rFonts w:cs="Arial"/>
        </w:rPr>
      </w:pPr>
      <w:r>
        <w:rPr>
          <w:rFonts w:cs="Arial"/>
        </w:rPr>
        <w:t>The</w:t>
      </w:r>
      <w:r w:rsidR="005E6C7B" w:rsidRPr="005E6C7B">
        <w:rPr>
          <w:rFonts w:cs="Arial"/>
        </w:rPr>
        <w:t xml:space="preserve"> data matrix (</w:t>
      </w:r>
      <w:r w:rsidR="00A93AC3">
        <w:rPr>
          <w:rFonts w:cs="Arial"/>
        </w:rPr>
        <w:t>t</w:t>
      </w:r>
      <w:r w:rsidR="005E6C7B" w:rsidRPr="0016720D">
        <w:rPr>
          <w:rFonts w:cs="Arial"/>
        </w:rPr>
        <w:t>able 1</w:t>
      </w:r>
      <w:r w:rsidR="005E6C7B" w:rsidRPr="005E6C7B">
        <w:rPr>
          <w:rFonts w:cs="Arial"/>
        </w:rPr>
        <w:t>) summaris</w:t>
      </w:r>
      <w:r>
        <w:rPr>
          <w:rFonts w:cs="Arial"/>
        </w:rPr>
        <w:t>es</w:t>
      </w:r>
      <w:r w:rsidR="005E6C7B" w:rsidRPr="005E6C7B">
        <w:rPr>
          <w:rFonts w:cs="Arial"/>
        </w:rPr>
        <w:t xml:space="preserve"> the scope of data </w:t>
      </w:r>
      <w:r>
        <w:rPr>
          <w:rFonts w:cs="Arial"/>
        </w:rPr>
        <w:t>to be</w:t>
      </w:r>
      <w:r w:rsidRPr="005E6C7B">
        <w:rPr>
          <w:rFonts w:cs="Arial"/>
        </w:rPr>
        <w:t xml:space="preserve"> </w:t>
      </w:r>
      <w:r w:rsidR="005E6C7B" w:rsidRPr="005E6C7B">
        <w:rPr>
          <w:rFonts w:cs="Arial"/>
        </w:rPr>
        <w:t xml:space="preserve">collected and </w:t>
      </w:r>
      <w:r>
        <w:rPr>
          <w:rFonts w:cs="Arial"/>
        </w:rPr>
        <w:t>used</w:t>
      </w:r>
      <w:r w:rsidRPr="005E6C7B">
        <w:rPr>
          <w:rFonts w:cs="Arial"/>
        </w:rPr>
        <w:t xml:space="preserve"> </w:t>
      </w:r>
      <w:r w:rsidR="005E6C7B" w:rsidRPr="005E6C7B">
        <w:rPr>
          <w:rFonts w:cs="Arial"/>
        </w:rPr>
        <w:t xml:space="preserve">for monitoring and evaluation. The structure of the data matrix is guided by </w:t>
      </w:r>
      <w:r w:rsidR="005A30F7">
        <w:rPr>
          <w:rFonts w:cs="Arial"/>
        </w:rPr>
        <w:t>k</w:t>
      </w:r>
      <w:r w:rsidR="005E6C7B" w:rsidRPr="005E6C7B">
        <w:rPr>
          <w:rFonts w:cs="Arial"/>
        </w:rPr>
        <w:t xml:space="preserve">ey </w:t>
      </w:r>
      <w:r w:rsidR="005A30F7">
        <w:rPr>
          <w:rFonts w:cs="Arial"/>
        </w:rPr>
        <w:t>e</w:t>
      </w:r>
      <w:r w:rsidR="005E6C7B" w:rsidRPr="005E6C7B">
        <w:rPr>
          <w:rFonts w:cs="Arial"/>
        </w:rPr>
        <w:t xml:space="preserve">valuation </w:t>
      </w:r>
      <w:r w:rsidR="005A30F7">
        <w:rPr>
          <w:rFonts w:cs="Arial"/>
        </w:rPr>
        <w:t>q</w:t>
      </w:r>
      <w:r w:rsidR="005E6C7B" w:rsidRPr="005E6C7B">
        <w:rPr>
          <w:rFonts w:cs="Arial"/>
        </w:rPr>
        <w:t>uestions 1-3</w:t>
      </w:r>
      <w:r w:rsidR="00930819">
        <w:rPr>
          <w:rFonts w:cs="Arial"/>
        </w:rPr>
        <w:t xml:space="preserve"> (refer to 2.2 Methodology)</w:t>
      </w:r>
      <w:r w:rsidR="005E6C7B" w:rsidRPr="005E6C7B">
        <w:rPr>
          <w:rFonts w:cs="Arial"/>
        </w:rPr>
        <w:t xml:space="preserve">. </w:t>
      </w:r>
    </w:p>
    <w:p w14:paraId="17BA3F37" w14:textId="2B00C3B1" w:rsidR="005E6C7B" w:rsidRPr="005E6C7B" w:rsidRDefault="005E6C7B" w:rsidP="005E6C7B">
      <w:pPr>
        <w:rPr>
          <w:rFonts w:cs="Arial"/>
        </w:rPr>
      </w:pPr>
      <w:r w:rsidRPr="005E6C7B">
        <w:rPr>
          <w:rFonts w:cs="Arial"/>
        </w:rPr>
        <w:t>Indicators are used to investigate whether a program is implemented and performing as planned and can help to answer evaluation questions</w:t>
      </w:r>
      <w:r w:rsidR="00E75200">
        <w:rPr>
          <w:rFonts w:cs="Arial"/>
        </w:rPr>
        <w:t>.</w:t>
      </w:r>
      <w:r w:rsidRPr="005E6C7B">
        <w:rPr>
          <w:rFonts w:cs="Arial"/>
        </w:rPr>
        <w:t xml:space="preserve"> </w:t>
      </w:r>
      <w:r w:rsidR="00F357C6">
        <w:rPr>
          <w:rFonts w:cs="Arial"/>
        </w:rPr>
        <w:t>To compile the matrix, the department considered e</w:t>
      </w:r>
      <w:r w:rsidRPr="005E6C7B">
        <w:rPr>
          <w:rFonts w:cs="Arial"/>
        </w:rPr>
        <w:t xml:space="preserve">xisting relevant primary care indicators sourced from national data sets, existing internal departmental data, and publicly available research. All data reported as part of the monitoring and evaluation of </w:t>
      </w:r>
      <w:r w:rsidR="0002025A">
        <w:rPr>
          <w:rFonts w:cs="Arial"/>
        </w:rPr>
        <w:t>s</w:t>
      </w:r>
      <w:r w:rsidRPr="005E6C7B">
        <w:rPr>
          <w:rFonts w:cs="Arial"/>
        </w:rPr>
        <w:t xml:space="preserve">trengthening Medicare </w:t>
      </w:r>
      <w:r w:rsidR="00E76A58">
        <w:rPr>
          <w:rFonts w:cs="Arial"/>
        </w:rPr>
        <w:t>measures</w:t>
      </w:r>
      <w:r w:rsidR="0002025A">
        <w:rPr>
          <w:rFonts w:cs="Arial"/>
        </w:rPr>
        <w:t xml:space="preserve"> </w:t>
      </w:r>
      <w:r w:rsidRPr="005E6C7B">
        <w:rPr>
          <w:rFonts w:cs="Arial"/>
        </w:rPr>
        <w:t>will be aggregated and de-identified.</w:t>
      </w:r>
    </w:p>
    <w:p w14:paraId="5F17D02F" w14:textId="0E49D6B6" w:rsidR="005E6C7B" w:rsidRPr="005E6C7B" w:rsidRDefault="005E6C7B" w:rsidP="005E6C7B">
      <w:pPr>
        <w:rPr>
          <w:rFonts w:cs="Arial"/>
        </w:rPr>
      </w:pPr>
      <w:r w:rsidRPr="0016720D">
        <w:rPr>
          <w:rFonts w:cs="Arial"/>
        </w:rPr>
        <w:t>Table 1a</w:t>
      </w:r>
      <w:r w:rsidRPr="005E6C7B">
        <w:rPr>
          <w:rFonts w:cs="Arial"/>
        </w:rPr>
        <w:t xml:space="preserve"> provides an overview of process and implementation metrics. Selected indicators investigate whether </w:t>
      </w:r>
      <w:r w:rsidR="00AC3FA9">
        <w:rPr>
          <w:rFonts w:cs="Arial"/>
        </w:rPr>
        <w:t>s</w:t>
      </w:r>
      <w:r w:rsidRPr="005E6C7B">
        <w:rPr>
          <w:rFonts w:cs="Arial"/>
        </w:rPr>
        <w:t xml:space="preserve">trengthening Medicare </w:t>
      </w:r>
      <w:r w:rsidR="007E526E">
        <w:rPr>
          <w:rFonts w:cs="Arial"/>
        </w:rPr>
        <w:t>measures</w:t>
      </w:r>
      <w:r w:rsidR="007E526E" w:rsidRPr="005E6C7B">
        <w:rPr>
          <w:rFonts w:cs="Arial"/>
        </w:rPr>
        <w:t xml:space="preserve"> </w:t>
      </w:r>
      <w:r w:rsidRPr="005E6C7B">
        <w:rPr>
          <w:rFonts w:cs="Arial"/>
        </w:rPr>
        <w:t>and monitoring and evaluation activities have been implemented in accordance with expected timeline</w:t>
      </w:r>
      <w:r w:rsidR="007E526E">
        <w:rPr>
          <w:rFonts w:cs="Arial"/>
        </w:rPr>
        <w:t>s</w:t>
      </w:r>
      <w:r w:rsidRPr="005E6C7B">
        <w:rPr>
          <w:rFonts w:cs="Arial"/>
        </w:rPr>
        <w:t xml:space="preserve">, </w:t>
      </w:r>
      <w:r w:rsidR="00880F14">
        <w:rPr>
          <w:rFonts w:cs="Arial"/>
        </w:rPr>
        <w:t>and</w:t>
      </w:r>
      <w:r w:rsidRPr="005E6C7B">
        <w:rPr>
          <w:rFonts w:cs="Arial"/>
        </w:rPr>
        <w:t xml:space="preserve"> insights and learnings from this implementation. </w:t>
      </w:r>
      <w:r w:rsidRPr="0016720D">
        <w:rPr>
          <w:rFonts w:cs="Arial"/>
        </w:rPr>
        <w:t>Table 1b</w:t>
      </w:r>
      <w:r w:rsidRPr="00880F14">
        <w:rPr>
          <w:rFonts w:cs="Arial"/>
        </w:rPr>
        <w:t xml:space="preserve"> </w:t>
      </w:r>
      <w:r w:rsidRPr="005E6C7B">
        <w:rPr>
          <w:rFonts w:cs="Arial"/>
        </w:rPr>
        <w:t>provides key indicators matched to short</w:t>
      </w:r>
      <w:r w:rsidR="00A82C3E">
        <w:rPr>
          <w:rFonts w:cs="Arial"/>
        </w:rPr>
        <w:t xml:space="preserve"> </w:t>
      </w:r>
      <w:r w:rsidRPr="005E6C7B">
        <w:rPr>
          <w:rFonts w:cs="Arial"/>
        </w:rPr>
        <w:t xml:space="preserve">term outcomes to track the impact of </w:t>
      </w:r>
      <w:r w:rsidR="00955302">
        <w:rPr>
          <w:rFonts w:cs="Arial"/>
        </w:rPr>
        <w:t>s</w:t>
      </w:r>
      <w:r w:rsidRPr="005E6C7B">
        <w:rPr>
          <w:rFonts w:cs="Arial"/>
        </w:rPr>
        <w:t xml:space="preserve">trengthening Medicare </w:t>
      </w:r>
      <w:r w:rsidR="00613C3B">
        <w:rPr>
          <w:rFonts w:cs="Arial"/>
        </w:rPr>
        <w:t>measures</w:t>
      </w:r>
      <w:r w:rsidR="00955302">
        <w:rPr>
          <w:rFonts w:cs="Arial"/>
        </w:rPr>
        <w:t xml:space="preserve"> </w:t>
      </w:r>
      <w:r w:rsidRPr="005E6C7B">
        <w:rPr>
          <w:rFonts w:cs="Arial"/>
        </w:rPr>
        <w:t>at a population level.</w:t>
      </w:r>
    </w:p>
    <w:p w14:paraId="30A77AF5" w14:textId="6D42E562" w:rsidR="00414891" w:rsidRDefault="005E6C7B" w:rsidP="005E6C7B">
      <w:pPr>
        <w:rPr>
          <w:rFonts w:cs="Arial"/>
        </w:rPr>
        <w:sectPr w:rsidR="00414891" w:rsidSect="005E6C7B">
          <w:pgSz w:w="11906" w:h="16838" w:code="9"/>
          <w:pgMar w:top="1531" w:right="1440" w:bottom="1440" w:left="1440" w:header="709" w:footer="709" w:gutter="0"/>
          <w:cols w:space="708"/>
          <w:docGrid w:linePitch="360"/>
        </w:sectPr>
      </w:pPr>
      <w:r w:rsidRPr="005E6C7B">
        <w:rPr>
          <w:rFonts w:cs="Arial"/>
        </w:rPr>
        <w:t xml:space="preserve">The </w:t>
      </w:r>
      <w:r w:rsidR="00613C3B">
        <w:rPr>
          <w:rFonts w:cs="Arial"/>
        </w:rPr>
        <w:t xml:space="preserve">department developed the </w:t>
      </w:r>
      <w:r w:rsidRPr="005E6C7B">
        <w:rPr>
          <w:rFonts w:cs="Arial"/>
        </w:rPr>
        <w:t xml:space="preserve">data matrix through consultation with </w:t>
      </w:r>
      <w:r w:rsidR="00955302">
        <w:rPr>
          <w:rFonts w:cs="Arial"/>
        </w:rPr>
        <w:t xml:space="preserve">data </w:t>
      </w:r>
      <w:r w:rsidRPr="005E6C7B">
        <w:rPr>
          <w:rFonts w:cs="Arial"/>
        </w:rPr>
        <w:t xml:space="preserve">experts, sector stakeholders and data custodians to ensure that the data is appropriate. </w:t>
      </w:r>
      <w:r w:rsidR="00D0279C">
        <w:rPr>
          <w:rFonts w:cs="Arial"/>
        </w:rPr>
        <w:t>The matrix</w:t>
      </w:r>
      <w:r w:rsidRPr="005E6C7B">
        <w:rPr>
          <w:rFonts w:cs="Arial"/>
        </w:rPr>
        <w:t xml:space="preserve"> may be adapted over time to </w:t>
      </w:r>
      <w:r w:rsidR="00C84C10">
        <w:rPr>
          <w:rFonts w:cs="Arial"/>
        </w:rPr>
        <w:t>use</w:t>
      </w:r>
      <w:r w:rsidR="00C84C10" w:rsidRPr="005E6C7B">
        <w:rPr>
          <w:rFonts w:cs="Arial"/>
        </w:rPr>
        <w:t xml:space="preserve"> </w:t>
      </w:r>
      <w:r w:rsidRPr="005E6C7B">
        <w:rPr>
          <w:rFonts w:cs="Arial"/>
        </w:rPr>
        <w:t>emerging data and information sources as they become available</w:t>
      </w:r>
      <w:r w:rsidR="004A3B49">
        <w:rPr>
          <w:rFonts w:cs="Arial"/>
        </w:rPr>
        <w:t xml:space="preserve"> and to reflect changes</w:t>
      </w:r>
      <w:r w:rsidR="00C046BE">
        <w:rPr>
          <w:rFonts w:cs="Arial"/>
        </w:rPr>
        <w:t xml:space="preserve"> and additions</w:t>
      </w:r>
      <w:r w:rsidR="004A3B49">
        <w:rPr>
          <w:rFonts w:cs="Arial"/>
        </w:rPr>
        <w:t xml:space="preserve"> </w:t>
      </w:r>
      <w:r w:rsidR="00C046BE">
        <w:rPr>
          <w:rFonts w:cs="Arial"/>
        </w:rPr>
        <w:t>to</w:t>
      </w:r>
      <w:r w:rsidR="004A3B49">
        <w:rPr>
          <w:rFonts w:cs="Arial"/>
        </w:rPr>
        <w:t xml:space="preserve"> strengthening Medicare measures over time</w:t>
      </w:r>
      <w:r w:rsidR="00696CA0">
        <w:rPr>
          <w:rFonts w:cs="Arial"/>
        </w:rPr>
        <w:t>.</w:t>
      </w:r>
      <w:r w:rsidRPr="005E6C7B">
        <w:rPr>
          <w:rFonts w:cs="Arial"/>
        </w:rPr>
        <w:t xml:space="preserve"> </w:t>
      </w:r>
    </w:p>
    <w:p w14:paraId="08E23759" w14:textId="2284ADFB" w:rsidR="00A47F6F" w:rsidRDefault="00414891" w:rsidP="00623427">
      <w:pPr>
        <w:pStyle w:val="FigureTitle"/>
      </w:pPr>
      <w:r>
        <w:t>Table 1: Data matrix</w:t>
      </w:r>
    </w:p>
    <w:p w14:paraId="644F3B97" w14:textId="785CFDE2" w:rsidR="00A47F6F" w:rsidRDefault="00A47F6F" w:rsidP="00623427">
      <w:pPr>
        <w:pStyle w:val="FigureTitle"/>
        <w:spacing w:before="360" w:after="360"/>
      </w:pPr>
      <w:r>
        <w:t xml:space="preserve">Table 1a: Data matrix for monitoring implementation progress of </w:t>
      </w:r>
      <w:r w:rsidR="00125F04">
        <w:t>s</w:t>
      </w:r>
      <w:r>
        <w:t>trengthening Medicare measures</w:t>
      </w:r>
    </w:p>
    <w:tbl>
      <w:tblPr>
        <w:tblStyle w:val="TableGrid"/>
        <w:tblW w:w="0" w:type="auto"/>
        <w:tblLook w:val="04A0" w:firstRow="1" w:lastRow="0" w:firstColumn="1" w:lastColumn="0" w:noHBand="0" w:noVBand="1"/>
      </w:tblPr>
      <w:tblGrid>
        <w:gridCol w:w="5207"/>
        <w:gridCol w:w="5208"/>
        <w:gridCol w:w="5207"/>
        <w:gridCol w:w="5208"/>
      </w:tblGrid>
      <w:tr w:rsidR="002B1F90" w:rsidRPr="00A06D4E" w14:paraId="66A1AA4D" w14:textId="77777777" w:rsidTr="000F6A9D">
        <w:tc>
          <w:tcPr>
            <w:tcW w:w="5207" w:type="dxa"/>
            <w:shd w:val="clear" w:color="auto" w:fill="3F4A75"/>
          </w:tcPr>
          <w:p w14:paraId="4EADED84" w14:textId="77777777" w:rsidR="002B1F90" w:rsidRPr="000F6A9D" w:rsidRDefault="002B1F90" w:rsidP="008369CD">
            <w:pPr>
              <w:jc w:val="center"/>
              <w:rPr>
                <w:rFonts w:cs="Arial"/>
                <w:b/>
                <w:bCs/>
                <w:color w:val="FFFFFF" w:themeColor="background1"/>
              </w:rPr>
            </w:pPr>
            <w:bookmarkStart w:id="25" w:name="_Hlk159943003"/>
            <w:r w:rsidRPr="000F6A9D">
              <w:rPr>
                <w:rFonts w:cs="Arial"/>
                <w:b/>
                <w:bCs/>
                <w:color w:val="FFFFFF" w:themeColor="background1"/>
              </w:rPr>
              <w:t>Questions</w:t>
            </w:r>
          </w:p>
        </w:tc>
        <w:tc>
          <w:tcPr>
            <w:tcW w:w="5208" w:type="dxa"/>
            <w:shd w:val="clear" w:color="auto" w:fill="3F4A75"/>
          </w:tcPr>
          <w:p w14:paraId="017DBCBF" w14:textId="77777777" w:rsidR="002B1F90" w:rsidRPr="000F6A9D" w:rsidRDefault="002B1F90" w:rsidP="008369CD">
            <w:pPr>
              <w:jc w:val="center"/>
              <w:rPr>
                <w:rFonts w:cs="Arial"/>
                <w:b/>
                <w:bCs/>
                <w:color w:val="FFFFFF" w:themeColor="background1"/>
              </w:rPr>
            </w:pPr>
            <w:r w:rsidRPr="000F6A9D">
              <w:rPr>
                <w:rFonts w:cs="Arial"/>
                <w:b/>
                <w:bCs/>
                <w:color w:val="FFFFFF" w:themeColor="background1"/>
              </w:rPr>
              <w:t>Indicator</w:t>
            </w:r>
          </w:p>
        </w:tc>
        <w:tc>
          <w:tcPr>
            <w:tcW w:w="5207" w:type="dxa"/>
            <w:shd w:val="clear" w:color="auto" w:fill="3F4A75"/>
          </w:tcPr>
          <w:p w14:paraId="4FBE8C0E" w14:textId="77777777" w:rsidR="002B1F90" w:rsidRPr="000F6A9D" w:rsidRDefault="002B1F90" w:rsidP="008369CD">
            <w:pPr>
              <w:jc w:val="center"/>
              <w:rPr>
                <w:rFonts w:cs="Arial"/>
                <w:b/>
                <w:bCs/>
                <w:color w:val="FFFFFF" w:themeColor="background1"/>
              </w:rPr>
            </w:pPr>
            <w:r w:rsidRPr="000F6A9D">
              <w:rPr>
                <w:rFonts w:cs="Arial"/>
                <w:b/>
                <w:bCs/>
                <w:color w:val="FFFFFF" w:themeColor="background1"/>
              </w:rPr>
              <w:t>Data Source</w:t>
            </w:r>
          </w:p>
        </w:tc>
        <w:tc>
          <w:tcPr>
            <w:tcW w:w="5208" w:type="dxa"/>
            <w:shd w:val="clear" w:color="auto" w:fill="3F4A75"/>
          </w:tcPr>
          <w:p w14:paraId="5C0FD66B" w14:textId="77777777" w:rsidR="002B1F90" w:rsidRPr="000F6A9D" w:rsidRDefault="002B1F90" w:rsidP="008369CD">
            <w:pPr>
              <w:jc w:val="center"/>
              <w:rPr>
                <w:rFonts w:cs="Arial"/>
                <w:b/>
                <w:bCs/>
                <w:color w:val="FFFFFF" w:themeColor="background1"/>
              </w:rPr>
            </w:pPr>
            <w:r w:rsidRPr="000F6A9D">
              <w:rPr>
                <w:rFonts w:cs="Arial"/>
                <w:b/>
                <w:bCs/>
                <w:color w:val="FFFFFF" w:themeColor="background1"/>
              </w:rPr>
              <w:t>Analysis</w:t>
            </w:r>
          </w:p>
        </w:tc>
      </w:tr>
      <w:tr w:rsidR="002B1F90" w:rsidRPr="00A06D4E" w14:paraId="37D8D986" w14:textId="77777777" w:rsidTr="008369CD">
        <w:tc>
          <w:tcPr>
            <w:tcW w:w="5207" w:type="dxa"/>
            <w:vMerge w:val="restart"/>
          </w:tcPr>
          <w:p w14:paraId="630F273C" w14:textId="053E10E5" w:rsidR="002B1F90" w:rsidRPr="000F6A9D" w:rsidRDefault="002B1F90" w:rsidP="000F6A9D">
            <w:pPr>
              <w:rPr>
                <w:rFonts w:cs="Arial"/>
                <w:sz w:val="21"/>
                <w:szCs w:val="21"/>
              </w:rPr>
            </w:pPr>
            <w:bookmarkStart w:id="26" w:name="_Hlk159943063"/>
            <w:bookmarkEnd w:id="25"/>
            <w:r w:rsidRPr="000F6A9D">
              <w:rPr>
                <w:rFonts w:cs="Arial"/>
                <w:sz w:val="21"/>
                <w:szCs w:val="21"/>
              </w:rPr>
              <w:t xml:space="preserve">To what extent have </w:t>
            </w:r>
            <w:r w:rsidR="009344DD">
              <w:rPr>
                <w:rFonts w:cs="Arial"/>
                <w:sz w:val="21"/>
                <w:szCs w:val="21"/>
              </w:rPr>
              <w:t>s</w:t>
            </w:r>
            <w:r w:rsidRPr="000F6A9D">
              <w:rPr>
                <w:rFonts w:cs="Arial"/>
                <w:sz w:val="21"/>
                <w:szCs w:val="21"/>
              </w:rPr>
              <w:t xml:space="preserve">trengthening Medicare </w:t>
            </w:r>
            <w:r w:rsidR="00183DC3">
              <w:rPr>
                <w:rFonts w:cs="Arial"/>
                <w:sz w:val="21"/>
                <w:szCs w:val="21"/>
              </w:rPr>
              <w:t>measures</w:t>
            </w:r>
            <w:r w:rsidRPr="000F6A9D">
              <w:rPr>
                <w:rFonts w:cs="Arial"/>
                <w:sz w:val="21"/>
                <w:szCs w:val="21"/>
              </w:rPr>
              <w:t xml:space="preserve"> been implemented as intended?</w:t>
            </w:r>
          </w:p>
        </w:tc>
        <w:tc>
          <w:tcPr>
            <w:tcW w:w="5208" w:type="dxa"/>
          </w:tcPr>
          <w:p w14:paraId="57610BC7" w14:textId="391AE24E" w:rsidR="002B1F90" w:rsidRPr="000F6A9D" w:rsidRDefault="002B1F90" w:rsidP="000F6A9D">
            <w:pPr>
              <w:rPr>
                <w:rFonts w:cs="Arial"/>
                <w:sz w:val="21"/>
                <w:szCs w:val="21"/>
              </w:rPr>
            </w:pPr>
            <w:r w:rsidRPr="000F6A9D">
              <w:rPr>
                <w:rFonts w:cs="Arial"/>
                <w:sz w:val="21"/>
                <w:szCs w:val="21"/>
              </w:rPr>
              <w:t xml:space="preserve">Number and proportion of </w:t>
            </w:r>
            <w:r w:rsidR="00F42FCF">
              <w:rPr>
                <w:rFonts w:cs="Arial"/>
                <w:sz w:val="21"/>
                <w:szCs w:val="21"/>
              </w:rPr>
              <w:t>measures</w:t>
            </w:r>
            <w:r w:rsidR="007F7979" w:rsidRPr="000F6A9D">
              <w:rPr>
                <w:rFonts w:cs="Arial"/>
                <w:sz w:val="21"/>
                <w:szCs w:val="21"/>
              </w:rPr>
              <w:t xml:space="preserve"> </w:t>
            </w:r>
            <w:r w:rsidRPr="000F6A9D">
              <w:rPr>
                <w:rFonts w:cs="Arial"/>
                <w:sz w:val="21"/>
                <w:szCs w:val="21"/>
              </w:rPr>
              <w:t>which have and have not progressed in line with the specified timeline</w:t>
            </w:r>
          </w:p>
        </w:tc>
        <w:tc>
          <w:tcPr>
            <w:tcW w:w="5207" w:type="dxa"/>
          </w:tcPr>
          <w:p w14:paraId="410DA91C" w14:textId="77777777" w:rsidR="002B1F90" w:rsidRPr="000F6A9D" w:rsidRDefault="002B1F90" w:rsidP="000F6A9D">
            <w:pPr>
              <w:rPr>
                <w:rFonts w:cs="Arial"/>
                <w:sz w:val="21"/>
                <w:szCs w:val="21"/>
              </w:rPr>
            </w:pPr>
            <w:r w:rsidRPr="000F6A9D">
              <w:rPr>
                <w:rFonts w:cs="Arial"/>
                <w:sz w:val="21"/>
                <w:szCs w:val="21"/>
              </w:rPr>
              <w:t>Strengthening Medicare Program Management Office</w:t>
            </w:r>
          </w:p>
        </w:tc>
        <w:tc>
          <w:tcPr>
            <w:tcW w:w="5208" w:type="dxa"/>
          </w:tcPr>
          <w:p w14:paraId="441D6C84" w14:textId="77777777" w:rsidR="002B1F90" w:rsidRPr="000F6A9D" w:rsidRDefault="002B1F90" w:rsidP="000F6A9D">
            <w:pPr>
              <w:rPr>
                <w:rFonts w:cs="Arial"/>
                <w:sz w:val="21"/>
                <w:szCs w:val="21"/>
              </w:rPr>
            </w:pPr>
            <w:r w:rsidRPr="000F6A9D">
              <w:rPr>
                <w:rFonts w:cs="Arial"/>
                <w:sz w:val="21"/>
                <w:szCs w:val="21"/>
              </w:rPr>
              <w:t>Descriptive statistics</w:t>
            </w:r>
          </w:p>
        </w:tc>
      </w:tr>
      <w:tr w:rsidR="002B1F90" w:rsidRPr="00A06D4E" w14:paraId="0037786D" w14:textId="77777777" w:rsidTr="008369CD">
        <w:tc>
          <w:tcPr>
            <w:tcW w:w="5207" w:type="dxa"/>
            <w:vMerge/>
          </w:tcPr>
          <w:p w14:paraId="151DADCB" w14:textId="77777777" w:rsidR="002B1F90" w:rsidRPr="000F6A9D" w:rsidRDefault="002B1F90" w:rsidP="000F6A9D">
            <w:pPr>
              <w:rPr>
                <w:rFonts w:cs="Arial"/>
                <w:sz w:val="21"/>
                <w:szCs w:val="21"/>
              </w:rPr>
            </w:pPr>
          </w:p>
        </w:tc>
        <w:tc>
          <w:tcPr>
            <w:tcW w:w="5208" w:type="dxa"/>
          </w:tcPr>
          <w:p w14:paraId="2EA0FC7E" w14:textId="57689E41" w:rsidR="002B1F90" w:rsidRPr="000F6A9D" w:rsidRDefault="002B1F90" w:rsidP="000F6A9D">
            <w:pPr>
              <w:rPr>
                <w:rFonts w:cs="Arial"/>
                <w:sz w:val="21"/>
                <w:szCs w:val="21"/>
              </w:rPr>
            </w:pPr>
            <w:r w:rsidRPr="000F6A9D">
              <w:rPr>
                <w:rFonts w:cs="Arial"/>
                <w:sz w:val="21"/>
                <w:szCs w:val="21"/>
              </w:rPr>
              <w:t xml:space="preserve">Number and proportion of </w:t>
            </w:r>
            <w:r w:rsidR="00F42FCF">
              <w:rPr>
                <w:rFonts w:cs="Arial"/>
                <w:sz w:val="21"/>
                <w:szCs w:val="21"/>
              </w:rPr>
              <w:t>measures</w:t>
            </w:r>
            <w:r w:rsidR="007F7979" w:rsidRPr="000F6A9D">
              <w:rPr>
                <w:rFonts w:cs="Arial"/>
                <w:sz w:val="21"/>
                <w:szCs w:val="21"/>
              </w:rPr>
              <w:t xml:space="preserve"> </w:t>
            </w:r>
            <w:r w:rsidRPr="000F6A9D">
              <w:rPr>
                <w:rFonts w:cs="Arial"/>
                <w:sz w:val="21"/>
                <w:szCs w:val="21"/>
              </w:rPr>
              <w:t>which have and have not been completed within the specified timeline</w:t>
            </w:r>
          </w:p>
        </w:tc>
        <w:tc>
          <w:tcPr>
            <w:tcW w:w="5207" w:type="dxa"/>
          </w:tcPr>
          <w:p w14:paraId="71034D01" w14:textId="77777777" w:rsidR="002B1F90" w:rsidRPr="000F6A9D" w:rsidRDefault="002B1F90" w:rsidP="000F6A9D">
            <w:pPr>
              <w:rPr>
                <w:rFonts w:cs="Arial"/>
                <w:sz w:val="21"/>
                <w:szCs w:val="21"/>
              </w:rPr>
            </w:pPr>
            <w:r w:rsidRPr="000F6A9D">
              <w:rPr>
                <w:rFonts w:cs="Arial"/>
                <w:sz w:val="21"/>
                <w:szCs w:val="21"/>
              </w:rPr>
              <w:t>Strengthening Medicare Program Management Office</w:t>
            </w:r>
          </w:p>
        </w:tc>
        <w:tc>
          <w:tcPr>
            <w:tcW w:w="5208" w:type="dxa"/>
          </w:tcPr>
          <w:p w14:paraId="26AE1A66" w14:textId="77777777" w:rsidR="002B1F90" w:rsidRPr="000F6A9D" w:rsidRDefault="002B1F90" w:rsidP="000F6A9D">
            <w:pPr>
              <w:rPr>
                <w:rFonts w:cs="Arial"/>
                <w:sz w:val="21"/>
                <w:szCs w:val="21"/>
              </w:rPr>
            </w:pPr>
            <w:r w:rsidRPr="000F6A9D">
              <w:rPr>
                <w:rFonts w:cs="Arial"/>
                <w:sz w:val="21"/>
                <w:szCs w:val="21"/>
              </w:rPr>
              <w:t>Descriptive statistics</w:t>
            </w:r>
          </w:p>
        </w:tc>
      </w:tr>
      <w:bookmarkEnd w:id="26"/>
      <w:tr w:rsidR="002B1F90" w:rsidRPr="00A06D4E" w14:paraId="66197D75" w14:textId="77777777" w:rsidTr="008369CD">
        <w:tc>
          <w:tcPr>
            <w:tcW w:w="5207" w:type="dxa"/>
            <w:vMerge w:val="restart"/>
          </w:tcPr>
          <w:p w14:paraId="6B139801" w14:textId="23B269B1" w:rsidR="002B1F90" w:rsidRPr="000F6A9D" w:rsidRDefault="002B1F90" w:rsidP="000F6A9D">
            <w:pPr>
              <w:rPr>
                <w:rFonts w:cs="Arial"/>
                <w:sz w:val="21"/>
                <w:szCs w:val="21"/>
              </w:rPr>
            </w:pPr>
            <w:r w:rsidRPr="000F6A9D">
              <w:rPr>
                <w:rFonts w:cs="Arial"/>
                <w:sz w:val="21"/>
                <w:szCs w:val="21"/>
              </w:rPr>
              <w:t xml:space="preserve">What challenges, insights and learnings from the implementation of </w:t>
            </w:r>
            <w:r w:rsidR="009344DD">
              <w:rPr>
                <w:rFonts w:cs="Arial"/>
                <w:sz w:val="21"/>
                <w:szCs w:val="21"/>
              </w:rPr>
              <w:t>s</w:t>
            </w:r>
            <w:r w:rsidRPr="000F6A9D">
              <w:rPr>
                <w:rFonts w:cs="Arial"/>
                <w:sz w:val="21"/>
                <w:szCs w:val="21"/>
              </w:rPr>
              <w:t xml:space="preserve">trengthening Medicare </w:t>
            </w:r>
            <w:r w:rsidR="00F42FCF">
              <w:rPr>
                <w:rFonts w:cs="Arial"/>
                <w:sz w:val="21"/>
                <w:szCs w:val="21"/>
              </w:rPr>
              <w:t>measures</w:t>
            </w:r>
            <w:r w:rsidR="009344DD">
              <w:rPr>
                <w:rFonts w:cs="Arial"/>
                <w:sz w:val="21"/>
                <w:szCs w:val="21"/>
              </w:rPr>
              <w:t xml:space="preserve"> </w:t>
            </w:r>
            <w:r w:rsidRPr="000F6A9D">
              <w:rPr>
                <w:rFonts w:cs="Arial"/>
                <w:sz w:val="21"/>
                <w:szCs w:val="21"/>
              </w:rPr>
              <w:t>could inform future health reform?</w:t>
            </w:r>
          </w:p>
        </w:tc>
        <w:tc>
          <w:tcPr>
            <w:tcW w:w="5208" w:type="dxa"/>
          </w:tcPr>
          <w:p w14:paraId="69BB5739" w14:textId="635C88BA" w:rsidR="002B1F90" w:rsidRPr="000F6A9D" w:rsidRDefault="002B1F90" w:rsidP="000F6A9D">
            <w:pPr>
              <w:tabs>
                <w:tab w:val="left" w:pos="2089"/>
              </w:tabs>
              <w:rPr>
                <w:rFonts w:cs="Arial"/>
                <w:sz w:val="21"/>
                <w:szCs w:val="21"/>
              </w:rPr>
            </w:pPr>
            <w:r w:rsidRPr="000F6A9D">
              <w:rPr>
                <w:rFonts w:cs="Arial"/>
                <w:sz w:val="21"/>
                <w:szCs w:val="21"/>
              </w:rPr>
              <w:t xml:space="preserve">Challenges regarding the implementation of </w:t>
            </w:r>
            <w:r w:rsidR="00113F11">
              <w:rPr>
                <w:rFonts w:cs="Arial"/>
                <w:sz w:val="21"/>
                <w:szCs w:val="21"/>
              </w:rPr>
              <w:t>s</w:t>
            </w:r>
            <w:r w:rsidRPr="000F6A9D">
              <w:rPr>
                <w:rFonts w:cs="Arial"/>
                <w:sz w:val="21"/>
                <w:szCs w:val="21"/>
              </w:rPr>
              <w:t>trengthening Medicare measures which have not progressed or been completed within the specified timeline</w:t>
            </w:r>
          </w:p>
        </w:tc>
        <w:tc>
          <w:tcPr>
            <w:tcW w:w="5207" w:type="dxa"/>
          </w:tcPr>
          <w:p w14:paraId="530E0D7B" w14:textId="529D1199" w:rsidR="002B1F90" w:rsidRPr="000F6A9D" w:rsidRDefault="002B1F90" w:rsidP="000F6A9D">
            <w:pPr>
              <w:rPr>
                <w:rFonts w:cs="Arial"/>
                <w:sz w:val="21"/>
                <w:szCs w:val="21"/>
              </w:rPr>
            </w:pPr>
            <w:r w:rsidRPr="000F6A9D">
              <w:rPr>
                <w:rFonts w:cs="Arial"/>
                <w:sz w:val="21"/>
                <w:szCs w:val="21"/>
              </w:rPr>
              <w:t xml:space="preserve">Feedback from departmental staff working on </w:t>
            </w:r>
            <w:r w:rsidR="008C7E3D">
              <w:rPr>
                <w:rFonts w:cs="Arial"/>
                <w:sz w:val="21"/>
                <w:szCs w:val="21"/>
              </w:rPr>
              <w:t>s</w:t>
            </w:r>
            <w:r w:rsidRPr="000F6A9D">
              <w:rPr>
                <w:rFonts w:cs="Arial"/>
                <w:sz w:val="21"/>
                <w:szCs w:val="21"/>
              </w:rPr>
              <w:t>trengthening Medicare measures</w:t>
            </w:r>
          </w:p>
        </w:tc>
        <w:tc>
          <w:tcPr>
            <w:tcW w:w="5208" w:type="dxa"/>
          </w:tcPr>
          <w:p w14:paraId="5D28177A" w14:textId="77777777" w:rsidR="002B1F90" w:rsidRPr="000F6A9D" w:rsidRDefault="002B1F90" w:rsidP="000F6A9D">
            <w:pPr>
              <w:rPr>
                <w:rFonts w:cs="Arial"/>
                <w:sz w:val="21"/>
                <w:szCs w:val="21"/>
              </w:rPr>
            </w:pPr>
            <w:r w:rsidRPr="000F6A9D">
              <w:rPr>
                <w:rFonts w:cs="Arial"/>
                <w:sz w:val="21"/>
                <w:szCs w:val="21"/>
              </w:rPr>
              <w:t>Thematic and content analysis</w:t>
            </w:r>
          </w:p>
        </w:tc>
      </w:tr>
      <w:tr w:rsidR="002B1F90" w:rsidRPr="00A06D4E" w14:paraId="259C657B" w14:textId="77777777" w:rsidTr="008369CD">
        <w:tc>
          <w:tcPr>
            <w:tcW w:w="5207" w:type="dxa"/>
            <w:vMerge/>
          </w:tcPr>
          <w:p w14:paraId="7AEEDF0C" w14:textId="77777777" w:rsidR="002B1F90" w:rsidRPr="000F6A9D" w:rsidRDefault="002B1F90" w:rsidP="000F6A9D">
            <w:pPr>
              <w:rPr>
                <w:rFonts w:cs="Arial"/>
                <w:sz w:val="21"/>
                <w:szCs w:val="21"/>
              </w:rPr>
            </w:pPr>
          </w:p>
        </w:tc>
        <w:tc>
          <w:tcPr>
            <w:tcW w:w="5208" w:type="dxa"/>
          </w:tcPr>
          <w:p w14:paraId="38EFBEA1" w14:textId="48C4E210" w:rsidR="002B1F90" w:rsidRPr="000F6A9D" w:rsidRDefault="002B1F90" w:rsidP="000F6A9D">
            <w:pPr>
              <w:tabs>
                <w:tab w:val="left" w:pos="2089"/>
              </w:tabs>
              <w:rPr>
                <w:rFonts w:cs="Arial"/>
                <w:sz w:val="21"/>
                <w:szCs w:val="21"/>
              </w:rPr>
            </w:pPr>
            <w:r w:rsidRPr="000F6A9D">
              <w:rPr>
                <w:rFonts w:cs="Arial"/>
                <w:sz w:val="21"/>
                <w:szCs w:val="21"/>
              </w:rPr>
              <w:t xml:space="preserve">Insights and learnings regarding the implementation of </w:t>
            </w:r>
            <w:r w:rsidR="008C7E3D">
              <w:rPr>
                <w:rFonts w:cs="Arial"/>
                <w:sz w:val="21"/>
                <w:szCs w:val="21"/>
              </w:rPr>
              <w:t>s</w:t>
            </w:r>
            <w:r w:rsidRPr="000F6A9D">
              <w:rPr>
                <w:rFonts w:cs="Arial"/>
                <w:sz w:val="21"/>
                <w:szCs w:val="21"/>
              </w:rPr>
              <w:t>trengthening Medicare measures which have not progress</w:t>
            </w:r>
            <w:r w:rsidR="008C7E3D">
              <w:rPr>
                <w:rFonts w:cs="Arial"/>
                <w:sz w:val="21"/>
                <w:szCs w:val="21"/>
              </w:rPr>
              <w:t>ed</w:t>
            </w:r>
            <w:r w:rsidRPr="000F6A9D">
              <w:rPr>
                <w:rFonts w:cs="Arial"/>
                <w:sz w:val="21"/>
                <w:szCs w:val="21"/>
              </w:rPr>
              <w:t xml:space="preserve"> or been completed within the specific timeline</w:t>
            </w:r>
          </w:p>
        </w:tc>
        <w:tc>
          <w:tcPr>
            <w:tcW w:w="5207" w:type="dxa"/>
          </w:tcPr>
          <w:p w14:paraId="6070F649" w14:textId="44214B44" w:rsidR="002B1F90" w:rsidRPr="000F6A9D" w:rsidRDefault="002B1F90" w:rsidP="000F6A9D">
            <w:pPr>
              <w:rPr>
                <w:rFonts w:cs="Arial"/>
                <w:b/>
                <w:bCs/>
                <w:sz w:val="21"/>
                <w:szCs w:val="21"/>
              </w:rPr>
            </w:pPr>
            <w:r w:rsidRPr="000F6A9D">
              <w:rPr>
                <w:rFonts w:cs="Arial"/>
                <w:sz w:val="21"/>
                <w:szCs w:val="21"/>
              </w:rPr>
              <w:t xml:space="preserve">Feedback from departmental staff working on </w:t>
            </w:r>
            <w:r w:rsidR="008C7E3D">
              <w:rPr>
                <w:rFonts w:cs="Arial"/>
                <w:sz w:val="21"/>
                <w:szCs w:val="21"/>
              </w:rPr>
              <w:t>s</w:t>
            </w:r>
            <w:r w:rsidRPr="000F6A9D">
              <w:rPr>
                <w:rFonts w:cs="Arial"/>
                <w:sz w:val="21"/>
                <w:szCs w:val="21"/>
              </w:rPr>
              <w:t>trengthening Medicare reform measures</w:t>
            </w:r>
          </w:p>
        </w:tc>
        <w:tc>
          <w:tcPr>
            <w:tcW w:w="5208" w:type="dxa"/>
          </w:tcPr>
          <w:p w14:paraId="68A53984" w14:textId="77777777" w:rsidR="002B1F90" w:rsidRPr="000F6A9D" w:rsidRDefault="002B1F90" w:rsidP="000F6A9D">
            <w:pPr>
              <w:rPr>
                <w:rFonts w:cs="Arial"/>
                <w:sz w:val="21"/>
                <w:szCs w:val="21"/>
              </w:rPr>
            </w:pPr>
            <w:r w:rsidRPr="000F6A9D">
              <w:rPr>
                <w:rFonts w:cs="Arial"/>
                <w:sz w:val="21"/>
                <w:szCs w:val="21"/>
              </w:rPr>
              <w:t>Thematic and content analysis</w:t>
            </w:r>
          </w:p>
        </w:tc>
      </w:tr>
      <w:tr w:rsidR="002B1F90" w:rsidRPr="00A06D4E" w14:paraId="6463E65C" w14:textId="77777777" w:rsidTr="008369CD">
        <w:tc>
          <w:tcPr>
            <w:tcW w:w="5207" w:type="dxa"/>
            <w:vMerge/>
          </w:tcPr>
          <w:p w14:paraId="7BEDE211" w14:textId="77777777" w:rsidR="002B1F90" w:rsidRPr="000F6A9D" w:rsidRDefault="002B1F90" w:rsidP="000F6A9D">
            <w:pPr>
              <w:rPr>
                <w:rFonts w:cs="Arial"/>
                <w:sz w:val="21"/>
                <w:szCs w:val="21"/>
              </w:rPr>
            </w:pPr>
          </w:p>
        </w:tc>
        <w:tc>
          <w:tcPr>
            <w:tcW w:w="5208" w:type="dxa"/>
          </w:tcPr>
          <w:p w14:paraId="7006A3D4" w14:textId="64FDD0FC" w:rsidR="002B1F90" w:rsidRPr="000F6A9D" w:rsidRDefault="002B1F90" w:rsidP="000F6A9D">
            <w:pPr>
              <w:tabs>
                <w:tab w:val="left" w:pos="2089"/>
              </w:tabs>
              <w:rPr>
                <w:rFonts w:cs="Arial"/>
                <w:sz w:val="21"/>
                <w:szCs w:val="21"/>
              </w:rPr>
            </w:pPr>
            <w:r w:rsidRPr="000F6A9D">
              <w:rPr>
                <w:rFonts w:cs="Arial"/>
                <w:sz w:val="21"/>
                <w:szCs w:val="21"/>
              </w:rPr>
              <w:t xml:space="preserve">Number and proportion of </w:t>
            </w:r>
            <w:r w:rsidR="00F42FCF">
              <w:rPr>
                <w:rFonts w:cs="Arial"/>
                <w:sz w:val="21"/>
                <w:szCs w:val="21"/>
              </w:rPr>
              <w:t xml:space="preserve">measures </w:t>
            </w:r>
            <w:r w:rsidRPr="000F6A9D">
              <w:rPr>
                <w:rFonts w:cs="Arial"/>
                <w:sz w:val="21"/>
                <w:szCs w:val="21"/>
              </w:rPr>
              <w:t>which are planning or undertaking evaluation activities</w:t>
            </w:r>
          </w:p>
        </w:tc>
        <w:tc>
          <w:tcPr>
            <w:tcW w:w="5207" w:type="dxa"/>
          </w:tcPr>
          <w:p w14:paraId="49C7ED62" w14:textId="77777777" w:rsidR="002B1F90" w:rsidRPr="000F6A9D" w:rsidRDefault="002B1F90" w:rsidP="000F6A9D">
            <w:pPr>
              <w:rPr>
                <w:rFonts w:cs="Arial"/>
                <w:sz w:val="21"/>
                <w:szCs w:val="21"/>
              </w:rPr>
            </w:pPr>
            <w:r w:rsidRPr="000F6A9D">
              <w:rPr>
                <w:rFonts w:cs="Arial"/>
                <w:sz w:val="21"/>
                <w:szCs w:val="21"/>
              </w:rPr>
              <w:t>Measure owners</w:t>
            </w:r>
          </w:p>
        </w:tc>
        <w:tc>
          <w:tcPr>
            <w:tcW w:w="5208" w:type="dxa"/>
          </w:tcPr>
          <w:p w14:paraId="15EA9BB3" w14:textId="77777777" w:rsidR="002B1F90" w:rsidRPr="000F6A9D" w:rsidRDefault="002B1F90" w:rsidP="000F6A9D">
            <w:pPr>
              <w:rPr>
                <w:rFonts w:cs="Arial"/>
                <w:sz w:val="21"/>
                <w:szCs w:val="21"/>
              </w:rPr>
            </w:pPr>
            <w:r w:rsidRPr="000F6A9D">
              <w:rPr>
                <w:rFonts w:cs="Arial"/>
                <w:sz w:val="21"/>
                <w:szCs w:val="21"/>
              </w:rPr>
              <w:t>Descriptive statistics</w:t>
            </w:r>
          </w:p>
        </w:tc>
      </w:tr>
      <w:tr w:rsidR="002B1F90" w:rsidRPr="00A06D4E" w14:paraId="1F222762" w14:textId="77777777" w:rsidTr="008369CD">
        <w:tc>
          <w:tcPr>
            <w:tcW w:w="5207" w:type="dxa"/>
            <w:vMerge/>
          </w:tcPr>
          <w:p w14:paraId="67894A6F" w14:textId="77777777" w:rsidR="002B1F90" w:rsidRPr="000F6A9D" w:rsidRDefault="002B1F90" w:rsidP="000F6A9D">
            <w:pPr>
              <w:rPr>
                <w:rFonts w:cs="Arial"/>
                <w:sz w:val="21"/>
                <w:szCs w:val="21"/>
              </w:rPr>
            </w:pPr>
          </w:p>
        </w:tc>
        <w:tc>
          <w:tcPr>
            <w:tcW w:w="5208" w:type="dxa"/>
          </w:tcPr>
          <w:p w14:paraId="18F97D90" w14:textId="78474CED" w:rsidR="002B1F90" w:rsidRPr="000F6A9D" w:rsidRDefault="002B1F90" w:rsidP="000F6A9D">
            <w:pPr>
              <w:rPr>
                <w:rFonts w:cs="Arial"/>
                <w:sz w:val="21"/>
                <w:szCs w:val="21"/>
              </w:rPr>
            </w:pPr>
            <w:r w:rsidRPr="000F6A9D">
              <w:rPr>
                <w:rFonts w:cs="Arial"/>
                <w:sz w:val="21"/>
                <w:szCs w:val="21"/>
              </w:rPr>
              <w:t xml:space="preserve">Number and proportion of </w:t>
            </w:r>
            <w:r w:rsidR="00F42FCF">
              <w:rPr>
                <w:rFonts w:cs="Arial"/>
                <w:sz w:val="21"/>
                <w:szCs w:val="21"/>
              </w:rPr>
              <w:t>measures</w:t>
            </w:r>
            <w:r w:rsidR="008C7E3D" w:rsidRPr="000F6A9D">
              <w:rPr>
                <w:rFonts w:cs="Arial"/>
                <w:sz w:val="21"/>
                <w:szCs w:val="21"/>
              </w:rPr>
              <w:t xml:space="preserve"> </w:t>
            </w:r>
            <w:r w:rsidRPr="000F6A9D">
              <w:rPr>
                <w:rFonts w:cs="Arial"/>
                <w:sz w:val="21"/>
                <w:szCs w:val="21"/>
              </w:rPr>
              <w:t>which have completed evaluation activities</w:t>
            </w:r>
          </w:p>
        </w:tc>
        <w:tc>
          <w:tcPr>
            <w:tcW w:w="5207" w:type="dxa"/>
            <w:shd w:val="clear" w:color="auto" w:fill="FFFFFF" w:themeFill="background1"/>
          </w:tcPr>
          <w:p w14:paraId="3652ACBE" w14:textId="77777777" w:rsidR="002B1F90" w:rsidRPr="000F6A9D" w:rsidRDefault="002B1F90" w:rsidP="000F6A9D">
            <w:pPr>
              <w:rPr>
                <w:rFonts w:cs="Arial"/>
                <w:sz w:val="21"/>
                <w:szCs w:val="21"/>
              </w:rPr>
            </w:pPr>
            <w:r w:rsidRPr="000F6A9D">
              <w:rPr>
                <w:rFonts w:cs="Arial"/>
                <w:sz w:val="21"/>
                <w:szCs w:val="21"/>
              </w:rPr>
              <w:t>Strengthening Medicare Program Management Office</w:t>
            </w:r>
          </w:p>
        </w:tc>
        <w:tc>
          <w:tcPr>
            <w:tcW w:w="5208" w:type="dxa"/>
            <w:shd w:val="clear" w:color="auto" w:fill="FFFFFF" w:themeFill="background1"/>
          </w:tcPr>
          <w:p w14:paraId="1CB9CE0A" w14:textId="77777777" w:rsidR="002B1F90" w:rsidRPr="000F6A9D" w:rsidRDefault="002B1F90" w:rsidP="000F6A9D">
            <w:pPr>
              <w:rPr>
                <w:rFonts w:cs="Arial"/>
                <w:sz w:val="21"/>
                <w:szCs w:val="21"/>
              </w:rPr>
            </w:pPr>
            <w:r w:rsidRPr="000F6A9D">
              <w:rPr>
                <w:rFonts w:cs="Arial"/>
                <w:sz w:val="21"/>
                <w:szCs w:val="21"/>
              </w:rPr>
              <w:t>Descriptive statistics</w:t>
            </w:r>
          </w:p>
        </w:tc>
      </w:tr>
    </w:tbl>
    <w:p w14:paraId="6F90D00F" w14:textId="44223BC5" w:rsidR="003F51A9" w:rsidRDefault="003F51A9" w:rsidP="00623427">
      <w:pPr>
        <w:pStyle w:val="FigureTitle"/>
        <w:spacing w:before="4000"/>
      </w:pPr>
      <w:r>
        <w:t xml:space="preserve">Table 1b: Data matrix for impact of </w:t>
      </w:r>
      <w:r w:rsidR="00F023B4">
        <w:t>s</w:t>
      </w:r>
      <w:r>
        <w:t xml:space="preserve">trengthening Medicare </w:t>
      </w:r>
      <w:r w:rsidR="00CD1700">
        <w:t xml:space="preserve">measures </w:t>
      </w:r>
      <w:r w:rsidR="000C58C8">
        <w:t xml:space="preserve">on </w:t>
      </w:r>
      <w:r>
        <w:t>intended short term outcomes</w:t>
      </w:r>
    </w:p>
    <w:p w14:paraId="654FEB35" w14:textId="4690B900" w:rsidR="003F51A9" w:rsidRDefault="00E7165A" w:rsidP="003F51A9">
      <w:r>
        <w:t xml:space="preserve">Data sources included within Table 1b </w:t>
      </w:r>
      <w:r w:rsidR="001C127E">
        <w:t>represent</w:t>
      </w:r>
      <w:r>
        <w:t xml:space="preserve"> data </w:t>
      </w:r>
      <w:r w:rsidR="001C127E">
        <w:t xml:space="preserve">available </w:t>
      </w:r>
      <w:r>
        <w:t xml:space="preserve">at the time of publication. </w:t>
      </w:r>
      <w:r w:rsidR="00BB2D3D">
        <w:t>E</w:t>
      </w:r>
      <w:r>
        <w:t>merging primary care data sources and improved data availability and linkages</w:t>
      </w:r>
      <w:r w:rsidR="006E2B31">
        <w:t xml:space="preserve"> will be added as they become available</w:t>
      </w:r>
      <w:r>
        <w:t xml:space="preserve">. Relevant updates will be made </w:t>
      </w:r>
      <w:r w:rsidR="006D76CD">
        <w:t xml:space="preserve">during the implementation of the </w:t>
      </w:r>
      <w:r w:rsidR="006E2B31">
        <w:t>f</w:t>
      </w:r>
      <w:r>
        <w:t xml:space="preserve">ramework to ensure the most </w:t>
      </w:r>
      <w:r w:rsidR="0075338C">
        <w:t>current</w:t>
      </w:r>
      <w:r>
        <w:t xml:space="preserve"> and complete data sources are </w:t>
      </w:r>
      <w:r w:rsidR="006E2B31">
        <w:t xml:space="preserve">used </w:t>
      </w:r>
      <w:r>
        <w:t>for reporting.</w:t>
      </w:r>
    </w:p>
    <w:tbl>
      <w:tblPr>
        <w:tblStyle w:val="TableGrid"/>
        <w:tblW w:w="0" w:type="auto"/>
        <w:tblLook w:val="04A0" w:firstRow="1" w:lastRow="0" w:firstColumn="1" w:lastColumn="0" w:noHBand="0" w:noVBand="1"/>
      </w:tblPr>
      <w:tblGrid>
        <w:gridCol w:w="5207"/>
        <w:gridCol w:w="5207"/>
        <w:gridCol w:w="5208"/>
        <w:gridCol w:w="5208"/>
      </w:tblGrid>
      <w:tr w:rsidR="001519F8" w14:paraId="3215E858" w14:textId="77777777" w:rsidTr="00F34FF3">
        <w:trPr>
          <w:tblHeader/>
        </w:trPr>
        <w:tc>
          <w:tcPr>
            <w:tcW w:w="5207" w:type="dxa"/>
            <w:tcBorders>
              <w:bottom w:val="single" w:sz="4" w:space="0" w:color="auto"/>
            </w:tcBorders>
            <w:shd w:val="clear" w:color="auto" w:fill="3F4A75"/>
          </w:tcPr>
          <w:p w14:paraId="2B7C3A11" w14:textId="77777777" w:rsidR="001519F8" w:rsidRPr="000F6A9D" w:rsidRDefault="001519F8" w:rsidP="008369CD">
            <w:pPr>
              <w:jc w:val="center"/>
              <w:rPr>
                <w:rFonts w:cs="Arial"/>
                <w:b/>
                <w:bCs/>
                <w:color w:val="FFFFFF" w:themeColor="background1"/>
              </w:rPr>
            </w:pPr>
            <w:bookmarkStart w:id="27" w:name="_Hlk170809525"/>
            <w:r w:rsidRPr="000F6A9D">
              <w:rPr>
                <w:rFonts w:cs="Arial"/>
                <w:b/>
                <w:bCs/>
                <w:color w:val="FFFFFF" w:themeColor="background1"/>
              </w:rPr>
              <w:t>Outcome</w:t>
            </w:r>
          </w:p>
        </w:tc>
        <w:tc>
          <w:tcPr>
            <w:tcW w:w="5207" w:type="dxa"/>
            <w:shd w:val="clear" w:color="auto" w:fill="3F4A75"/>
          </w:tcPr>
          <w:p w14:paraId="57CC79BD" w14:textId="77777777" w:rsidR="001519F8" w:rsidRPr="000F6A9D" w:rsidRDefault="001519F8" w:rsidP="008369CD">
            <w:pPr>
              <w:jc w:val="center"/>
              <w:rPr>
                <w:rFonts w:cs="Arial"/>
                <w:b/>
                <w:bCs/>
                <w:color w:val="FFFFFF" w:themeColor="background1"/>
              </w:rPr>
            </w:pPr>
            <w:r w:rsidRPr="000F6A9D">
              <w:rPr>
                <w:rFonts w:cs="Arial"/>
                <w:b/>
                <w:bCs/>
                <w:color w:val="FFFFFF" w:themeColor="background1"/>
              </w:rPr>
              <w:t>Indicator</w:t>
            </w:r>
          </w:p>
        </w:tc>
        <w:tc>
          <w:tcPr>
            <w:tcW w:w="5208" w:type="dxa"/>
            <w:shd w:val="clear" w:color="auto" w:fill="3F4A75"/>
          </w:tcPr>
          <w:p w14:paraId="5A672026" w14:textId="77777777" w:rsidR="001519F8" w:rsidRPr="000F6A9D" w:rsidRDefault="001519F8" w:rsidP="008369CD">
            <w:pPr>
              <w:jc w:val="center"/>
              <w:rPr>
                <w:rFonts w:cs="Arial"/>
                <w:b/>
                <w:bCs/>
                <w:color w:val="FFFFFF" w:themeColor="background1"/>
              </w:rPr>
            </w:pPr>
            <w:r w:rsidRPr="000F6A9D">
              <w:rPr>
                <w:rFonts w:cs="Arial"/>
                <w:b/>
                <w:bCs/>
                <w:color w:val="FFFFFF" w:themeColor="background1"/>
              </w:rPr>
              <w:t>Data source</w:t>
            </w:r>
          </w:p>
        </w:tc>
        <w:tc>
          <w:tcPr>
            <w:tcW w:w="5208" w:type="dxa"/>
            <w:shd w:val="clear" w:color="auto" w:fill="3F4A75"/>
          </w:tcPr>
          <w:p w14:paraId="41493F80" w14:textId="77777777" w:rsidR="001519F8" w:rsidRPr="000F6A9D" w:rsidRDefault="001519F8" w:rsidP="008369CD">
            <w:pPr>
              <w:jc w:val="center"/>
              <w:rPr>
                <w:rFonts w:cs="Arial"/>
                <w:b/>
                <w:bCs/>
                <w:color w:val="FFFFFF" w:themeColor="background1"/>
              </w:rPr>
            </w:pPr>
            <w:r w:rsidRPr="000F6A9D">
              <w:rPr>
                <w:rFonts w:cs="Arial"/>
                <w:b/>
                <w:bCs/>
                <w:color w:val="FFFFFF" w:themeColor="background1"/>
              </w:rPr>
              <w:t>Analysis</w:t>
            </w:r>
          </w:p>
        </w:tc>
      </w:tr>
      <w:tr w:rsidR="001519F8" w14:paraId="10A2445E" w14:textId="77777777" w:rsidTr="008369CD">
        <w:tc>
          <w:tcPr>
            <w:tcW w:w="5207" w:type="dxa"/>
            <w:tcBorders>
              <w:bottom w:val="nil"/>
            </w:tcBorders>
            <w:shd w:val="clear" w:color="auto" w:fill="E8FEE6"/>
          </w:tcPr>
          <w:p w14:paraId="0D7F3F74" w14:textId="75200CC3" w:rsidR="001519F8" w:rsidRPr="000F6A9D" w:rsidRDefault="001519F8" w:rsidP="000F6A9D">
            <w:pPr>
              <w:rPr>
                <w:rFonts w:cs="Arial"/>
                <w:sz w:val="21"/>
                <w:szCs w:val="21"/>
              </w:rPr>
            </w:pPr>
            <w:r w:rsidRPr="000F6A9D">
              <w:rPr>
                <w:rFonts w:cs="Arial"/>
                <w:b/>
                <w:bCs/>
                <w:sz w:val="21"/>
                <w:szCs w:val="21"/>
              </w:rPr>
              <w:t>Australians increasingly access</w:t>
            </w:r>
            <w:r w:rsidR="00C06397">
              <w:rPr>
                <w:rFonts w:cs="Arial"/>
                <w:b/>
                <w:bCs/>
                <w:sz w:val="21"/>
                <w:szCs w:val="21"/>
              </w:rPr>
              <w:t xml:space="preserve"> appropriate, comprehensive,</w:t>
            </w:r>
            <w:r w:rsidRPr="000F6A9D">
              <w:rPr>
                <w:rFonts w:cs="Arial"/>
                <w:b/>
                <w:bCs/>
                <w:sz w:val="21"/>
                <w:szCs w:val="21"/>
              </w:rPr>
              <w:t xml:space="preserve"> affordable, high quality primary care services when and where they need them </w:t>
            </w:r>
          </w:p>
        </w:tc>
        <w:tc>
          <w:tcPr>
            <w:tcW w:w="5207" w:type="dxa"/>
          </w:tcPr>
          <w:p w14:paraId="65B2038E" w14:textId="7E0D1524" w:rsidR="001519F8" w:rsidRPr="000F6A9D" w:rsidRDefault="001519F8" w:rsidP="000F6A9D">
            <w:pPr>
              <w:rPr>
                <w:rFonts w:cs="Arial"/>
                <w:sz w:val="21"/>
                <w:szCs w:val="21"/>
              </w:rPr>
            </w:pPr>
            <w:r w:rsidRPr="000F6A9D">
              <w:rPr>
                <w:rFonts w:cs="Arial"/>
                <w:sz w:val="21"/>
                <w:szCs w:val="21"/>
              </w:rPr>
              <w:t xml:space="preserve">Number and proportion of services that are bulk billed (disaggregated geographically by </w:t>
            </w:r>
            <w:r w:rsidR="004B693A">
              <w:rPr>
                <w:rFonts w:cs="Arial"/>
                <w:sz w:val="21"/>
                <w:szCs w:val="21"/>
              </w:rPr>
              <w:t>s</w:t>
            </w:r>
            <w:r w:rsidRPr="000F6A9D">
              <w:rPr>
                <w:rFonts w:cs="Arial"/>
                <w:sz w:val="21"/>
                <w:szCs w:val="21"/>
              </w:rPr>
              <w:t>tate/</w:t>
            </w:r>
            <w:r w:rsidR="004B693A">
              <w:rPr>
                <w:rFonts w:cs="Arial"/>
                <w:sz w:val="21"/>
                <w:szCs w:val="21"/>
              </w:rPr>
              <w:t>t</w:t>
            </w:r>
            <w:r w:rsidRPr="000F6A9D">
              <w:rPr>
                <w:rFonts w:cs="Arial"/>
                <w:sz w:val="21"/>
                <w:szCs w:val="21"/>
              </w:rPr>
              <w:t xml:space="preserve">erritory, </w:t>
            </w:r>
            <w:r w:rsidR="007A2D35">
              <w:rPr>
                <w:rFonts w:cs="Arial"/>
                <w:sz w:val="21"/>
                <w:szCs w:val="21"/>
              </w:rPr>
              <w:t>p</w:t>
            </w:r>
            <w:r w:rsidRPr="000F6A9D">
              <w:rPr>
                <w:rFonts w:cs="Arial"/>
                <w:sz w:val="21"/>
                <w:szCs w:val="21"/>
              </w:rPr>
              <w:t xml:space="preserve">rimary </w:t>
            </w:r>
            <w:r w:rsidR="007A2D35">
              <w:rPr>
                <w:rFonts w:cs="Arial"/>
                <w:sz w:val="21"/>
                <w:szCs w:val="21"/>
              </w:rPr>
              <w:t>h</w:t>
            </w:r>
            <w:r w:rsidRPr="000F6A9D">
              <w:rPr>
                <w:rFonts w:cs="Arial"/>
                <w:sz w:val="21"/>
                <w:szCs w:val="21"/>
              </w:rPr>
              <w:t xml:space="preserve">ealth </w:t>
            </w:r>
            <w:r w:rsidR="007A2D35">
              <w:rPr>
                <w:rFonts w:cs="Arial"/>
                <w:sz w:val="21"/>
                <w:szCs w:val="21"/>
              </w:rPr>
              <w:t>n</w:t>
            </w:r>
            <w:r w:rsidRPr="000F6A9D">
              <w:rPr>
                <w:rFonts w:cs="Arial"/>
                <w:sz w:val="21"/>
                <w:szCs w:val="21"/>
              </w:rPr>
              <w:t>etwork, M</w:t>
            </w:r>
            <w:r w:rsidR="00790553">
              <w:rPr>
                <w:rFonts w:cs="Arial"/>
                <w:sz w:val="21"/>
                <w:szCs w:val="21"/>
              </w:rPr>
              <w:t>odified M</w:t>
            </w:r>
            <w:r w:rsidRPr="000F6A9D">
              <w:rPr>
                <w:rFonts w:cs="Arial"/>
                <w:sz w:val="21"/>
                <w:szCs w:val="21"/>
              </w:rPr>
              <w:t>onash Model)</w:t>
            </w:r>
          </w:p>
        </w:tc>
        <w:tc>
          <w:tcPr>
            <w:tcW w:w="5208" w:type="dxa"/>
          </w:tcPr>
          <w:p w14:paraId="793F442F" w14:textId="69D35023" w:rsidR="001519F8" w:rsidRPr="000F6A9D" w:rsidRDefault="0099732D" w:rsidP="000F6A9D">
            <w:pPr>
              <w:rPr>
                <w:rFonts w:cs="Arial"/>
                <w:sz w:val="21"/>
                <w:szCs w:val="21"/>
              </w:rPr>
            </w:pPr>
            <w:r w:rsidRPr="000F6A9D">
              <w:rPr>
                <w:rFonts w:cs="Arial"/>
                <w:sz w:val="21"/>
                <w:szCs w:val="21"/>
              </w:rPr>
              <w:t xml:space="preserve">Services Australia </w:t>
            </w:r>
            <w:r w:rsidR="002D0B23">
              <w:rPr>
                <w:rFonts w:cs="Arial"/>
                <w:sz w:val="21"/>
                <w:szCs w:val="21"/>
              </w:rPr>
              <w:t xml:space="preserve">- </w:t>
            </w:r>
            <w:r w:rsidR="001519F8" w:rsidRPr="000F6A9D">
              <w:rPr>
                <w:rFonts w:cs="Arial"/>
                <w:sz w:val="21"/>
                <w:szCs w:val="21"/>
              </w:rPr>
              <w:t>M</w:t>
            </w:r>
            <w:r w:rsidR="00521CAF">
              <w:rPr>
                <w:rFonts w:cs="Arial"/>
                <w:sz w:val="21"/>
                <w:szCs w:val="21"/>
              </w:rPr>
              <w:t xml:space="preserve">edical </w:t>
            </w:r>
            <w:r w:rsidR="001519F8" w:rsidRPr="000F6A9D">
              <w:rPr>
                <w:rFonts w:cs="Arial"/>
                <w:sz w:val="21"/>
                <w:szCs w:val="21"/>
              </w:rPr>
              <w:t>B</w:t>
            </w:r>
            <w:r w:rsidR="00521CAF">
              <w:rPr>
                <w:rFonts w:cs="Arial"/>
                <w:sz w:val="21"/>
                <w:szCs w:val="21"/>
              </w:rPr>
              <w:t xml:space="preserve">enefits </w:t>
            </w:r>
            <w:r w:rsidR="001519F8" w:rsidRPr="000F6A9D">
              <w:rPr>
                <w:rFonts w:cs="Arial"/>
                <w:sz w:val="21"/>
                <w:szCs w:val="21"/>
              </w:rPr>
              <w:t>S</w:t>
            </w:r>
            <w:r w:rsidR="00521CAF">
              <w:rPr>
                <w:rFonts w:cs="Arial"/>
                <w:sz w:val="21"/>
                <w:szCs w:val="21"/>
              </w:rPr>
              <w:t>chedule (MBS)</w:t>
            </w:r>
            <w:r w:rsidR="001519F8" w:rsidRPr="000F6A9D">
              <w:rPr>
                <w:rFonts w:cs="Arial"/>
                <w:sz w:val="21"/>
                <w:szCs w:val="21"/>
              </w:rPr>
              <w:t xml:space="preserve"> Item Reports-</w:t>
            </w:r>
            <w:bookmarkStart w:id="28" w:name="_Ref173320196"/>
            <w:r w:rsidR="001519F8" w:rsidRPr="000F6A9D">
              <w:rPr>
                <w:rStyle w:val="FootnoteReference"/>
                <w:rFonts w:eastAsiaTheme="majorEastAsia" w:cs="Arial"/>
                <w:sz w:val="21"/>
                <w:szCs w:val="21"/>
              </w:rPr>
              <w:footnoteReference w:id="7"/>
            </w:r>
            <w:bookmarkEnd w:id="28"/>
          </w:p>
        </w:tc>
        <w:tc>
          <w:tcPr>
            <w:tcW w:w="5208" w:type="dxa"/>
          </w:tcPr>
          <w:p w14:paraId="0B27CAF8"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435EC742" w14:textId="77777777" w:rsidTr="008369CD">
        <w:tc>
          <w:tcPr>
            <w:tcW w:w="5207" w:type="dxa"/>
            <w:tcBorders>
              <w:top w:val="nil"/>
              <w:bottom w:val="nil"/>
            </w:tcBorders>
            <w:shd w:val="clear" w:color="auto" w:fill="E8FEE6"/>
          </w:tcPr>
          <w:p w14:paraId="3C258D6F" w14:textId="77777777" w:rsidR="001519F8" w:rsidRPr="000F6A9D" w:rsidRDefault="001519F8" w:rsidP="000F6A9D">
            <w:pPr>
              <w:rPr>
                <w:rFonts w:cs="Arial"/>
                <w:b/>
                <w:bCs/>
                <w:sz w:val="21"/>
                <w:szCs w:val="21"/>
              </w:rPr>
            </w:pPr>
          </w:p>
        </w:tc>
        <w:tc>
          <w:tcPr>
            <w:tcW w:w="5207" w:type="dxa"/>
          </w:tcPr>
          <w:p w14:paraId="07AFB983" w14:textId="6AB64F84" w:rsidR="001519F8" w:rsidRPr="000F6A9D" w:rsidRDefault="001519F8" w:rsidP="000F6A9D">
            <w:pPr>
              <w:rPr>
                <w:rFonts w:cs="Arial"/>
                <w:sz w:val="21"/>
                <w:szCs w:val="21"/>
              </w:rPr>
            </w:pPr>
            <w:r w:rsidRPr="000F6A9D">
              <w:rPr>
                <w:rFonts w:cs="Arial"/>
                <w:sz w:val="21"/>
                <w:szCs w:val="21"/>
              </w:rPr>
              <w:t xml:space="preserve">Proportion of </w:t>
            </w:r>
            <w:r w:rsidR="00BB7B0A">
              <w:rPr>
                <w:rFonts w:cs="Arial"/>
                <w:sz w:val="21"/>
                <w:szCs w:val="21"/>
              </w:rPr>
              <w:t>general practitioner</w:t>
            </w:r>
            <w:r w:rsidR="00BB7B0A" w:rsidRPr="000F6A9D">
              <w:rPr>
                <w:rFonts w:cs="Arial"/>
                <w:sz w:val="21"/>
                <w:szCs w:val="21"/>
              </w:rPr>
              <w:t xml:space="preserve">s </w:t>
            </w:r>
            <w:r w:rsidRPr="000F6A9D">
              <w:rPr>
                <w:rFonts w:cs="Arial"/>
                <w:sz w:val="21"/>
                <w:szCs w:val="21"/>
              </w:rPr>
              <w:t>who bulk bill all, majority, minority, and none of their patients</w:t>
            </w:r>
          </w:p>
        </w:tc>
        <w:tc>
          <w:tcPr>
            <w:tcW w:w="5208" w:type="dxa"/>
          </w:tcPr>
          <w:p w14:paraId="7B6C966D" w14:textId="21C45183" w:rsidR="001519F8" w:rsidRPr="000F6A9D" w:rsidRDefault="002D0B23" w:rsidP="000F6A9D">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001519F8" w:rsidRPr="000F6A9D">
              <w:rPr>
                <w:rFonts w:cs="Arial"/>
                <w:sz w:val="21"/>
                <w:szCs w:val="21"/>
              </w:rPr>
              <w:t>MBS Item Reports-</w:t>
            </w:r>
            <w:r w:rsidR="001519F8" w:rsidRPr="000F6A9D">
              <w:rPr>
                <w:rFonts w:cs="Arial"/>
                <w:sz w:val="21"/>
                <w:szCs w:val="21"/>
                <w:vertAlign w:val="superscript"/>
              </w:rPr>
              <w:t>9</w:t>
            </w:r>
          </w:p>
          <w:p w14:paraId="0FD3CA83" w14:textId="0A4A19B6" w:rsidR="001519F8" w:rsidRPr="000F6A9D" w:rsidRDefault="001519F8" w:rsidP="000F6A9D">
            <w:pPr>
              <w:rPr>
                <w:rFonts w:cs="Arial"/>
                <w:sz w:val="21"/>
                <w:szCs w:val="21"/>
              </w:rPr>
            </w:pPr>
            <w:r w:rsidRPr="000F6A9D">
              <w:rPr>
                <w:rFonts w:cs="Arial"/>
                <w:sz w:val="21"/>
                <w:szCs w:val="21"/>
              </w:rPr>
              <w:t>R</w:t>
            </w:r>
            <w:r w:rsidR="00BB7B0A">
              <w:rPr>
                <w:rFonts w:cs="Arial"/>
                <w:sz w:val="21"/>
                <w:szCs w:val="21"/>
              </w:rPr>
              <w:t xml:space="preserve">oyal </w:t>
            </w:r>
            <w:r w:rsidRPr="000F6A9D">
              <w:rPr>
                <w:rFonts w:cs="Arial"/>
                <w:sz w:val="21"/>
                <w:szCs w:val="21"/>
              </w:rPr>
              <w:t>A</w:t>
            </w:r>
            <w:r w:rsidR="00BB7B0A">
              <w:rPr>
                <w:rFonts w:cs="Arial"/>
                <w:sz w:val="21"/>
                <w:szCs w:val="21"/>
              </w:rPr>
              <w:t xml:space="preserve">ustralian </w:t>
            </w:r>
            <w:r w:rsidRPr="000F6A9D">
              <w:rPr>
                <w:rFonts w:cs="Arial"/>
                <w:sz w:val="21"/>
                <w:szCs w:val="21"/>
              </w:rPr>
              <w:t>C</w:t>
            </w:r>
            <w:r w:rsidR="00BB7B0A">
              <w:rPr>
                <w:rFonts w:cs="Arial"/>
                <w:sz w:val="21"/>
                <w:szCs w:val="21"/>
              </w:rPr>
              <w:t xml:space="preserve">ollege of </w:t>
            </w:r>
            <w:r w:rsidRPr="000F6A9D">
              <w:rPr>
                <w:rFonts w:cs="Arial"/>
                <w:sz w:val="21"/>
                <w:szCs w:val="21"/>
              </w:rPr>
              <w:t>G</w:t>
            </w:r>
            <w:r w:rsidR="00BB7B0A">
              <w:rPr>
                <w:rFonts w:cs="Arial"/>
                <w:sz w:val="21"/>
                <w:szCs w:val="21"/>
              </w:rPr>
              <w:t xml:space="preserve">eneral </w:t>
            </w:r>
            <w:r w:rsidRPr="000F6A9D">
              <w:rPr>
                <w:rFonts w:cs="Arial"/>
                <w:sz w:val="21"/>
                <w:szCs w:val="21"/>
              </w:rPr>
              <w:t>P</w:t>
            </w:r>
            <w:r w:rsidR="00BB7B0A">
              <w:rPr>
                <w:rFonts w:cs="Arial"/>
                <w:sz w:val="21"/>
                <w:szCs w:val="21"/>
              </w:rPr>
              <w:t>ractitioners</w:t>
            </w:r>
            <w:r w:rsidR="0039287B">
              <w:rPr>
                <w:rFonts w:cs="Arial"/>
                <w:sz w:val="21"/>
                <w:szCs w:val="21"/>
              </w:rPr>
              <w:t xml:space="preserve"> (R</w:t>
            </w:r>
            <w:r w:rsidR="00435E6E">
              <w:rPr>
                <w:rFonts w:cs="Arial"/>
                <w:sz w:val="21"/>
                <w:szCs w:val="21"/>
              </w:rPr>
              <w:t xml:space="preserve">ACGP) </w:t>
            </w:r>
            <w:r w:rsidR="0039287B" w:rsidRPr="000F6A9D">
              <w:rPr>
                <w:rFonts w:cs="Arial"/>
                <w:sz w:val="21"/>
                <w:szCs w:val="21"/>
              </w:rPr>
              <w:t>Health of the Nation</w:t>
            </w:r>
            <w:r w:rsidR="0039287B">
              <w:rPr>
                <w:rFonts w:cs="Arial"/>
                <w:sz w:val="21"/>
                <w:szCs w:val="21"/>
              </w:rPr>
              <w:t xml:space="preserve"> report</w:t>
            </w:r>
          </w:p>
        </w:tc>
        <w:tc>
          <w:tcPr>
            <w:tcW w:w="5208" w:type="dxa"/>
          </w:tcPr>
          <w:p w14:paraId="4B0CC141"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E7165A" w14:paraId="2B9B4B3C" w14:textId="77777777" w:rsidTr="008369CD">
        <w:tc>
          <w:tcPr>
            <w:tcW w:w="5207" w:type="dxa"/>
            <w:tcBorders>
              <w:top w:val="nil"/>
              <w:bottom w:val="nil"/>
            </w:tcBorders>
            <w:shd w:val="clear" w:color="auto" w:fill="E8FEE6"/>
          </w:tcPr>
          <w:p w14:paraId="1979F55E" w14:textId="77777777" w:rsidR="00E7165A" w:rsidRPr="000F6A9D" w:rsidRDefault="00E7165A" w:rsidP="000F6A9D">
            <w:pPr>
              <w:rPr>
                <w:rFonts w:cs="Arial"/>
                <w:b/>
                <w:bCs/>
                <w:sz w:val="21"/>
                <w:szCs w:val="21"/>
              </w:rPr>
            </w:pPr>
          </w:p>
        </w:tc>
        <w:tc>
          <w:tcPr>
            <w:tcW w:w="5207" w:type="dxa"/>
          </w:tcPr>
          <w:p w14:paraId="76C6D483" w14:textId="4D491F81" w:rsidR="00E7165A" w:rsidRPr="000F6A9D" w:rsidRDefault="00E7165A" w:rsidP="000F6A9D">
            <w:pPr>
              <w:rPr>
                <w:rFonts w:cs="Arial"/>
                <w:sz w:val="21"/>
                <w:szCs w:val="21"/>
              </w:rPr>
            </w:pPr>
            <w:r>
              <w:rPr>
                <w:rFonts w:cs="Arial"/>
                <w:sz w:val="21"/>
                <w:szCs w:val="21"/>
              </w:rPr>
              <w:t xml:space="preserve">Proportion of allied health services for </w:t>
            </w:r>
            <w:r w:rsidR="001A604B">
              <w:rPr>
                <w:rFonts w:cs="Arial"/>
                <w:sz w:val="21"/>
                <w:szCs w:val="21"/>
              </w:rPr>
              <w:t>c</w:t>
            </w:r>
            <w:r>
              <w:rPr>
                <w:rFonts w:cs="Arial"/>
                <w:sz w:val="21"/>
                <w:szCs w:val="21"/>
              </w:rPr>
              <w:t xml:space="preserve">hronic </w:t>
            </w:r>
            <w:r w:rsidR="001A604B">
              <w:rPr>
                <w:rFonts w:cs="Arial"/>
                <w:sz w:val="21"/>
                <w:szCs w:val="21"/>
              </w:rPr>
              <w:t>d</w:t>
            </w:r>
            <w:r>
              <w:rPr>
                <w:rFonts w:cs="Arial"/>
                <w:sz w:val="21"/>
                <w:szCs w:val="21"/>
              </w:rPr>
              <w:t xml:space="preserve">isease </w:t>
            </w:r>
            <w:r w:rsidR="001A604B">
              <w:rPr>
                <w:rFonts w:cs="Arial"/>
                <w:sz w:val="21"/>
                <w:szCs w:val="21"/>
              </w:rPr>
              <w:t>m</w:t>
            </w:r>
            <w:r>
              <w:rPr>
                <w:rFonts w:cs="Arial"/>
                <w:sz w:val="21"/>
                <w:szCs w:val="21"/>
              </w:rPr>
              <w:t xml:space="preserve">anagement that are bulk billed, by profession </w:t>
            </w:r>
          </w:p>
        </w:tc>
        <w:tc>
          <w:tcPr>
            <w:tcW w:w="5208" w:type="dxa"/>
          </w:tcPr>
          <w:p w14:paraId="30868EB4" w14:textId="77777777" w:rsidR="00202532" w:rsidRPr="000F6A9D" w:rsidRDefault="00202532" w:rsidP="00202532">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Pr="000F6A9D">
              <w:rPr>
                <w:rFonts w:cs="Arial"/>
                <w:sz w:val="21"/>
                <w:szCs w:val="21"/>
                <w:vertAlign w:val="superscript"/>
              </w:rPr>
              <w:t>9</w:t>
            </w:r>
          </w:p>
          <w:p w14:paraId="44D39CBA" w14:textId="0B852F33" w:rsidR="00E7165A" w:rsidRPr="00177F7C" w:rsidRDefault="00E7165A" w:rsidP="000F6A9D">
            <w:pPr>
              <w:rPr>
                <w:rFonts w:cs="Arial"/>
                <w:sz w:val="21"/>
                <w:szCs w:val="21"/>
                <w:vertAlign w:val="superscript"/>
              </w:rPr>
            </w:pPr>
          </w:p>
        </w:tc>
        <w:tc>
          <w:tcPr>
            <w:tcW w:w="5208" w:type="dxa"/>
          </w:tcPr>
          <w:p w14:paraId="05305E38" w14:textId="31BFA872" w:rsidR="00E7165A" w:rsidRPr="000F6A9D" w:rsidRDefault="00E7165A" w:rsidP="000F6A9D">
            <w:pPr>
              <w:rPr>
                <w:rFonts w:cs="Arial"/>
                <w:sz w:val="21"/>
                <w:szCs w:val="21"/>
              </w:rPr>
            </w:pPr>
            <w:r>
              <w:rPr>
                <w:rFonts w:cs="Arial"/>
                <w:sz w:val="21"/>
                <w:szCs w:val="21"/>
              </w:rPr>
              <w:t>Descriptive statistics - compared to pre-implementation baseline</w:t>
            </w:r>
          </w:p>
        </w:tc>
      </w:tr>
      <w:tr w:rsidR="001519F8" w14:paraId="5FA9CDE9" w14:textId="77777777" w:rsidTr="008369CD">
        <w:tc>
          <w:tcPr>
            <w:tcW w:w="5207" w:type="dxa"/>
            <w:tcBorders>
              <w:top w:val="nil"/>
              <w:bottom w:val="nil"/>
            </w:tcBorders>
            <w:shd w:val="clear" w:color="auto" w:fill="E8FEE6"/>
          </w:tcPr>
          <w:p w14:paraId="260F175B" w14:textId="77777777" w:rsidR="001519F8" w:rsidRPr="000F6A9D" w:rsidRDefault="001519F8" w:rsidP="000F6A9D">
            <w:pPr>
              <w:rPr>
                <w:rFonts w:cs="Arial"/>
                <w:sz w:val="21"/>
                <w:szCs w:val="21"/>
              </w:rPr>
            </w:pPr>
          </w:p>
        </w:tc>
        <w:tc>
          <w:tcPr>
            <w:tcW w:w="5207" w:type="dxa"/>
          </w:tcPr>
          <w:p w14:paraId="2BFFB283" w14:textId="67051430" w:rsidR="001519F8" w:rsidRPr="000F6A9D" w:rsidRDefault="001519F8" w:rsidP="000F6A9D">
            <w:pPr>
              <w:rPr>
                <w:rFonts w:cs="Arial"/>
                <w:sz w:val="21"/>
                <w:szCs w:val="21"/>
                <w:vertAlign w:val="superscript"/>
              </w:rPr>
            </w:pPr>
            <w:r w:rsidRPr="000F6A9D">
              <w:rPr>
                <w:rFonts w:cs="Arial"/>
                <w:sz w:val="21"/>
                <w:szCs w:val="21"/>
              </w:rPr>
              <w:t>Out of pocket costs</w:t>
            </w:r>
            <w:r w:rsidR="00E7165A">
              <w:rPr>
                <w:rFonts w:cs="Arial"/>
                <w:sz w:val="21"/>
                <w:szCs w:val="21"/>
              </w:rPr>
              <w:t xml:space="preserve"> for </w:t>
            </w:r>
            <w:r w:rsidR="001A604B">
              <w:rPr>
                <w:rFonts w:cs="Arial"/>
                <w:sz w:val="21"/>
                <w:szCs w:val="21"/>
              </w:rPr>
              <w:t>g</w:t>
            </w:r>
            <w:r w:rsidR="00E7165A">
              <w:rPr>
                <w:rFonts w:cs="Arial"/>
                <w:sz w:val="21"/>
                <w:szCs w:val="21"/>
              </w:rPr>
              <w:t xml:space="preserve">eneral </w:t>
            </w:r>
            <w:r w:rsidR="001A604B">
              <w:rPr>
                <w:rFonts w:cs="Arial"/>
                <w:sz w:val="21"/>
                <w:szCs w:val="21"/>
              </w:rPr>
              <w:t>p</w:t>
            </w:r>
            <w:r w:rsidR="00E7165A">
              <w:rPr>
                <w:rFonts w:cs="Arial"/>
                <w:sz w:val="21"/>
                <w:szCs w:val="21"/>
              </w:rPr>
              <w:t>ractitioner attendances</w:t>
            </w:r>
          </w:p>
        </w:tc>
        <w:tc>
          <w:tcPr>
            <w:tcW w:w="5208" w:type="dxa"/>
          </w:tcPr>
          <w:p w14:paraId="018FBC16" w14:textId="77777777" w:rsidR="00202532" w:rsidRPr="000F6A9D" w:rsidRDefault="00202532" w:rsidP="00202532">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Pr="000F6A9D">
              <w:rPr>
                <w:rFonts w:cs="Arial"/>
                <w:sz w:val="21"/>
                <w:szCs w:val="21"/>
                <w:vertAlign w:val="superscript"/>
              </w:rPr>
              <w:t>9</w:t>
            </w:r>
          </w:p>
          <w:p w14:paraId="0B7004C3" w14:textId="009B93A3" w:rsidR="001519F8" w:rsidRPr="000F6A9D" w:rsidRDefault="001519F8" w:rsidP="000F6A9D">
            <w:pPr>
              <w:rPr>
                <w:rFonts w:cs="Arial"/>
                <w:sz w:val="21"/>
                <w:szCs w:val="21"/>
              </w:rPr>
            </w:pPr>
          </w:p>
        </w:tc>
        <w:tc>
          <w:tcPr>
            <w:tcW w:w="5208" w:type="dxa"/>
          </w:tcPr>
          <w:p w14:paraId="63737704"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E7165A" w14:paraId="2F02FBCB" w14:textId="77777777" w:rsidTr="008369CD">
        <w:tc>
          <w:tcPr>
            <w:tcW w:w="5207" w:type="dxa"/>
            <w:tcBorders>
              <w:top w:val="nil"/>
              <w:bottom w:val="nil"/>
            </w:tcBorders>
            <w:shd w:val="clear" w:color="auto" w:fill="E8FEE6"/>
          </w:tcPr>
          <w:p w14:paraId="0433CE14" w14:textId="77777777" w:rsidR="00E7165A" w:rsidRPr="000F6A9D" w:rsidRDefault="00E7165A" w:rsidP="000F6A9D">
            <w:pPr>
              <w:rPr>
                <w:rFonts w:cs="Arial"/>
                <w:sz w:val="21"/>
                <w:szCs w:val="21"/>
              </w:rPr>
            </w:pPr>
          </w:p>
        </w:tc>
        <w:tc>
          <w:tcPr>
            <w:tcW w:w="5207" w:type="dxa"/>
          </w:tcPr>
          <w:p w14:paraId="5275904F" w14:textId="5A4D9539" w:rsidR="00E7165A" w:rsidRPr="000F6A9D" w:rsidRDefault="00E7165A" w:rsidP="000F6A9D">
            <w:pPr>
              <w:rPr>
                <w:rFonts w:cs="Arial"/>
                <w:sz w:val="21"/>
                <w:szCs w:val="21"/>
              </w:rPr>
            </w:pPr>
            <w:r>
              <w:rPr>
                <w:rFonts w:cs="Arial"/>
                <w:sz w:val="21"/>
                <w:szCs w:val="21"/>
              </w:rPr>
              <w:t xml:space="preserve">Out of pocket costs for allied health services </w:t>
            </w:r>
            <w:r w:rsidR="00CF3191">
              <w:rPr>
                <w:rFonts w:cs="Arial"/>
                <w:sz w:val="21"/>
                <w:szCs w:val="21"/>
              </w:rPr>
              <w:t xml:space="preserve">for </w:t>
            </w:r>
            <w:r w:rsidR="001A604B">
              <w:rPr>
                <w:rFonts w:cs="Arial"/>
                <w:sz w:val="21"/>
                <w:szCs w:val="21"/>
              </w:rPr>
              <w:t>c</w:t>
            </w:r>
            <w:r w:rsidR="00CF3191">
              <w:rPr>
                <w:rFonts w:cs="Arial"/>
                <w:sz w:val="21"/>
                <w:szCs w:val="21"/>
              </w:rPr>
              <w:t xml:space="preserve">hronic </w:t>
            </w:r>
            <w:r w:rsidR="001A604B">
              <w:rPr>
                <w:rFonts w:cs="Arial"/>
                <w:sz w:val="21"/>
                <w:szCs w:val="21"/>
              </w:rPr>
              <w:t>d</w:t>
            </w:r>
            <w:r w:rsidR="00CF3191">
              <w:rPr>
                <w:rFonts w:cs="Arial"/>
                <w:sz w:val="21"/>
                <w:szCs w:val="21"/>
              </w:rPr>
              <w:t xml:space="preserve">isease </w:t>
            </w:r>
            <w:r w:rsidR="001A604B">
              <w:rPr>
                <w:rFonts w:cs="Arial"/>
                <w:sz w:val="21"/>
                <w:szCs w:val="21"/>
              </w:rPr>
              <w:t>m</w:t>
            </w:r>
            <w:r w:rsidR="00CF3191">
              <w:rPr>
                <w:rFonts w:cs="Arial"/>
                <w:sz w:val="21"/>
                <w:szCs w:val="21"/>
              </w:rPr>
              <w:t>anagement, by profession</w:t>
            </w:r>
          </w:p>
        </w:tc>
        <w:tc>
          <w:tcPr>
            <w:tcW w:w="5208" w:type="dxa"/>
          </w:tcPr>
          <w:p w14:paraId="42D91E04" w14:textId="77777777" w:rsidR="00202532" w:rsidRPr="000F6A9D" w:rsidRDefault="00202532" w:rsidP="00202532">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Pr="000F6A9D">
              <w:rPr>
                <w:rFonts w:cs="Arial"/>
                <w:sz w:val="21"/>
                <w:szCs w:val="21"/>
                <w:vertAlign w:val="superscript"/>
              </w:rPr>
              <w:t>9</w:t>
            </w:r>
          </w:p>
          <w:p w14:paraId="032E05A3" w14:textId="37E7B368" w:rsidR="00E7165A" w:rsidRPr="000F6A9D" w:rsidRDefault="00E7165A" w:rsidP="000F6A9D">
            <w:pPr>
              <w:rPr>
                <w:rFonts w:cs="Arial"/>
                <w:sz w:val="21"/>
                <w:szCs w:val="21"/>
              </w:rPr>
            </w:pPr>
          </w:p>
        </w:tc>
        <w:tc>
          <w:tcPr>
            <w:tcW w:w="5208" w:type="dxa"/>
          </w:tcPr>
          <w:p w14:paraId="179AF703" w14:textId="7D3595D6" w:rsidR="00E7165A" w:rsidRPr="000F6A9D" w:rsidRDefault="00CF3191" w:rsidP="000F6A9D">
            <w:pPr>
              <w:rPr>
                <w:rFonts w:cs="Arial"/>
                <w:sz w:val="21"/>
                <w:szCs w:val="21"/>
              </w:rPr>
            </w:pPr>
            <w:r>
              <w:rPr>
                <w:rFonts w:cs="Arial"/>
                <w:sz w:val="21"/>
                <w:szCs w:val="21"/>
              </w:rPr>
              <w:t>Descriptive statistics - compared to pre-implementation baseline</w:t>
            </w:r>
          </w:p>
        </w:tc>
      </w:tr>
      <w:tr w:rsidR="001519F8" w14:paraId="17E58AF7" w14:textId="77777777" w:rsidTr="008369CD">
        <w:tc>
          <w:tcPr>
            <w:tcW w:w="5207" w:type="dxa"/>
            <w:tcBorders>
              <w:top w:val="nil"/>
              <w:bottom w:val="nil"/>
            </w:tcBorders>
            <w:shd w:val="clear" w:color="auto" w:fill="E8FEE6"/>
          </w:tcPr>
          <w:p w14:paraId="104D4E58" w14:textId="77777777" w:rsidR="001519F8" w:rsidRPr="000F6A9D" w:rsidRDefault="001519F8" w:rsidP="000F6A9D">
            <w:pPr>
              <w:rPr>
                <w:rFonts w:cs="Arial"/>
                <w:sz w:val="21"/>
                <w:szCs w:val="21"/>
              </w:rPr>
            </w:pPr>
          </w:p>
        </w:tc>
        <w:tc>
          <w:tcPr>
            <w:tcW w:w="5207" w:type="dxa"/>
          </w:tcPr>
          <w:p w14:paraId="00C352A0" w14:textId="77777777" w:rsidR="001519F8" w:rsidRPr="000F6A9D" w:rsidRDefault="001519F8" w:rsidP="000F6A9D">
            <w:pPr>
              <w:rPr>
                <w:rFonts w:cs="Arial"/>
                <w:sz w:val="21"/>
                <w:szCs w:val="21"/>
              </w:rPr>
            </w:pPr>
            <w:r w:rsidRPr="000F6A9D">
              <w:rPr>
                <w:rFonts w:cs="Arial"/>
                <w:sz w:val="21"/>
                <w:szCs w:val="21"/>
              </w:rPr>
              <w:t>Proportion of people who did not access the care they needed in the past 12 months due to cost</w:t>
            </w:r>
          </w:p>
        </w:tc>
        <w:tc>
          <w:tcPr>
            <w:tcW w:w="5208" w:type="dxa"/>
          </w:tcPr>
          <w:p w14:paraId="604570A1" w14:textId="2D2B8F55" w:rsidR="001519F8" w:rsidRPr="000F6A9D" w:rsidRDefault="001519F8" w:rsidP="000F6A9D">
            <w:pPr>
              <w:rPr>
                <w:rFonts w:cs="Arial"/>
                <w:sz w:val="21"/>
                <w:szCs w:val="21"/>
              </w:rPr>
            </w:pPr>
            <w:r w:rsidRPr="000F6A9D">
              <w:rPr>
                <w:rFonts w:cs="Arial"/>
                <w:sz w:val="21"/>
                <w:szCs w:val="21"/>
              </w:rPr>
              <w:t>C</w:t>
            </w:r>
            <w:r w:rsidR="001A604B">
              <w:rPr>
                <w:rFonts w:cs="Arial"/>
                <w:sz w:val="21"/>
                <w:szCs w:val="21"/>
              </w:rPr>
              <w:t xml:space="preserve">onsumer </w:t>
            </w:r>
            <w:r w:rsidRPr="000F6A9D">
              <w:rPr>
                <w:rFonts w:cs="Arial"/>
                <w:sz w:val="21"/>
                <w:szCs w:val="21"/>
              </w:rPr>
              <w:t>H</w:t>
            </w:r>
            <w:r w:rsidR="001A604B">
              <w:rPr>
                <w:rFonts w:cs="Arial"/>
                <w:sz w:val="21"/>
                <w:szCs w:val="21"/>
              </w:rPr>
              <w:t xml:space="preserve">ealth </w:t>
            </w:r>
            <w:r w:rsidRPr="000F6A9D">
              <w:rPr>
                <w:rFonts w:cs="Arial"/>
                <w:sz w:val="21"/>
                <w:szCs w:val="21"/>
              </w:rPr>
              <w:t>F</w:t>
            </w:r>
            <w:r w:rsidR="001A604B">
              <w:rPr>
                <w:rFonts w:cs="Arial"/>
                <w:sz w:val="21"/>
                <w:szCs w:val="21"/>
              </w:rPr>
              <w:t>orum</w:t>
            </w:r>
            <w:r w:rsidRPr="000F6A9D">
              <w:rPr>
                <w:rFonts w:cs="Arial"/>
                <w:sz w:val="21"/>
                <w:szCs w:val="21"/>
              </w:rPr>
              <w:t xml:space="preserve"> </w:t>
            </w:r>
            <w:r w:rsidR="00CB7E96">
              <w:rPr>
                <w:rFonts w:cs="Arial"/>
                <w:sz w:val="21"/>
                <w:szCs w:val="21"/>
              </w:rPr>
              <w:t xml:space="preserve">(CHF) </w:t>
            </w:r>
            <w:r w:rsidRPr="000F6A9D">
              <w:rPr>
                <w:rFonts w:cs="Arial"/>
                <w:sz w:val="21"/>
                <w:szCs w:val="21"/>
              </w:rPr>
              <w:t>National Consumer Sentiment Survey</w:t>
            </w:r>
          </w:p>
          <w:p w14:paraId="62FECCA5" w14:textId="5BBFAFC9" w:rsidR="001519F8" w:rsidRPr="000F6A9D" w:rsidRDefault="001519F8" w:rsidP="000F6A9D">
            <w:pPr>
              <w:rPr>
                <w:rFonts w:cs="Arial"/>
                <w:sz w:val="21"/>
                <w:szCs w:val="21"/>
              </w:rPr>
            </w:pPr>
            <w:r w:rsidRPr="000F6A9D">
              <w:rPr>
                <w:rFonts w:cs="Arial"/>
                <w:sz w:val="21"/>
                <w:szCs w:val="21"/>
              </w:rPr>
              <w:t>A</w:t>
            </w:r>
            <w:r w:rsidR="001A604B">
              <w:rPr>
                <w:rFonts w:cs="Arial"/>
                <w:sz w:val="21"/>
                <w:szCs w:val="21"/>
              </w:rPr>
              <w:t xml:space="preserve">ustralian </w:t>
            </w:r>
            <w:r w:rsidRPr="000F6A9D">
              <w:rPr>
                <w:rFonts w:cs="Arial"/>
                <w:sz w:val="21"/>
                <w:szCs w:val="21"/>
              </w:rPr>
              <w:t>B</w:t>
            </w:r>
            <w:r w:rsidR="001A604B">
              <w:rPr>
                <w:rFonts w:cs="Arial"/>
                <w:sz w:val="21"/>
                <w:szCs w:val="21"/>
              </w:rPr>
              <w:t xml:space="preserve">ureau of </w:t>
            </w:r>
            <w:r w:rsidRPr="000F6A9D">
              <w:rPr>
                <w:rFonts w:cs="Arial"/>
                <w:sz w:val="21"/>
                <w:szCs w:val="21"/>
              </w:rPr>
              <w:t>S</w:t>
            </w:r>
            <w:r w:rsidR="001A604B">
              <w:rPr>
                <w:rFonts w:cs="Arial"/>
                <w:sz w:val="21"/>
                <w:szCs w:val="21"/>
              </w:rPr>
              <w:t>tatistics</w:t>
            </w:r>
            <w:r w:rsidRPr="000F6A9D">
              <w:rPr>
                <w:rFonts w:cs="Arial"/>
                <w:sz w:val="21"/>
                <w:szCs w:val="21"/>
              </w:rPr>
              <w:t xml:space="preserve"> </w:t>
            </w:r>
            <w:r w:rsidR="002F20DF">
              <w:rPr>
                <w:rFonts w:cs="Arial"/>
                <w:sz w:val="21"/>
                <w:szCs w:val="21"/>
              </w:rPr>
              <w:t>(ABS)</w:t>
            </w:r>
            <w:r w:rsidR="00DE5CB8">
              <w:rPr>
                <w:rFonts w:cs="Arial"/>
                <w:sz w:val="21"/>
                <w:szCs w:val="21"/>
              </w:rPr>
              <w:t xml:space="preserve"> </w:t>
            </w:r>
            <w:r w:rsidRPr="000F6A9D">
              <w:rPr>
                <w:rFonts w:cs="Arial"/>
                <w:sz w:val="21"/>
                <w:szCs w:val="21"/>
              </w:rPr>
              <w:t>Patient Experience Survey</w:t>
            </w:r>
          </w:p>
        </w:tc>
        <w:tc>
          <w:tcPr>
            <w:tcW w:w="5208" w:type="dxa"/>
          </w:tcPr>
          <w:p w14:paraId="63FDBA6B"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06D648B7" w14:textId="77777777" w:rsidTr="008369CD">
        <w:tc>
          <w:tcPr>
            <w:tcW w:w="5207" w:type="dxa"/>
            <w:tcBorders>
              <w:top w:val="nil"/>
              <w:bottom w:val="nil"/>
            </w:tcBorders>
            <w:shd w:val="clear" w:color="auto" w:fill="E8FEE6"/>
          </w:tcPr>
          <w:p w14:paraId="5C10F561" w14:textId="77777777" w:rsidR="001519F8" w:rsidRPr="000F6A9D" w:rsidRDefault="001519F8" w:rsidP="000F6A9D">
            <w:pPr>
              <w:rPr>
                <w:rFonts w:cs="Arial"/>
                <w:sz w:val="21"/>
                <w:szCs w:val="21"/>
              </w:rPr>
            </w:pPr>
          </w:p>
        </w:tc>
        <w:tc>
          <w:tcPr>
            <w:tcW w:w="5207" w:type="dxa"/>
          </w:tcPr>
          <w:p w14:paraId="11A2674D" w14:textId="77777777" w:rsidR="001519F8" w:rsidRPr="000F6A9D" w:rsidRDefault="001519F8" w:rsidP="000F6A9D">
            <w:pPr>
              <w:rPr>
                <w:rFonts w:cs="Arial"/>
                <w:sz w:val="21"/>
                <w:szCs w:val="21"/>
              </w:rPr>
            </w:pPr>
            <w:r w:rsidRPr="000F6A9D">
              <w:rPr>
                <w:rFonts w:cs="Arial"/>
                <w:sz w:val="21"/>
                <w:szCs w:val="21"/>
              </w:rPr>
              <w:t xml:space="preserve">Proportion of people who state that cost is </w:t>
            </w:r>
            <w:r w:rsidRPr="000F6A9D">
              <w:rPr>
                <w:rFonts w:cs="Arial"/>
                <w:i/>
                <w:iCs/>
                <w:sz w:val="21"/>
                <w:szCs w:val="21"/>
              </w:rPr>
              <w:t xml:space="preserve">often </w:t>
            </w:r>
            <w:r w:rsidRPr="000F6A9D">
              <w:rPr>
                <w:rFonts w:cs="Arial"/>
                <w:sz w:val="21"/>
                <w:szCs w:val="21"/>
              </w:rPr>
              <w:t xml:space="preserve">or </w:t>
            </w:r>
            <w:r w:rsidRPr="000F6A9D">
              <w:rPr>
                <w:rFonts w:cs="Arial"/>
                <w:i/>
                <w:iCs/>
                <w:sz w:val="21"/>
                <w:szCs w:val="21"/>
              </w:rPr>
              <w:t>always</w:t>
            </w:r>
            <w:r w:rsidRPr="000F6A9D">
              <w:rPr>
                <w:rFonts w:cs="Arial"/>
                <w:sz w:val="21"/>
                <w:szCs w:val="21"/>
              </w:rPr>
              <w:t xml:space="preserve"> a serious barrier to them accessing healthcare</w:t>
            </w:r>
          </w:p>
        </w:tc>
        <w:tc>
          <w:tcPr>
            <w:tcW w:w="5208" w:type="dxa"/>
          </w:tcPr>
          <w:p w14:paraId="1E61BF61" w14:textId="28056AAE" w:rsidR="001519F8" w:rsidRPr="000F6A9D" w:rsidRDefault="001519F8" w:rsidP="000F6A9D">
            <w:pPr>
              <w:rPr>
                <w:rFonts w:cs="Arial"/>
                <w:sz w:val="21"/>
                <w:szCs w:val="21"/>
              </w:rPr>
            </w:pPr>
            <w:r w:rsidRPr="000F6A9D">
              <w:rPr>
                <w:rFonts w:cs="Arial"/>
                <w:sz w:val="21"/>
                <w:szCs w:val="21"/>
              </w:rPr>
              <w:t xml:space="preserve">CHF </w:t>
            </w:r>
            <w:r w:rsidR="00CB7E96">
              <w:rPr>
                <w:rFonts w:cs="Arial"/>
                <w:sz w:val="21"/>
                <w:szCs w:val="21"/>
              </w:rPr>
              <w:t xml:space="preserve">National </w:t>
            </w:r>
            <w:r w:rsidRPr="000F6A9D">
              <w:rPr>
                <w:rFonts w:cs="Arial"/>
                <w:sz w:val="21"/>
                <w:szCs w:val="21"/>
              </w:rPr>
              <w:t>Consumer Sentiment Survey</w:t>
            </w:r>
          </w:p>
        </w:tc>
        <w:tc>
          <w:tcPr>
            <w:tcW w:w="5208" w:type="dxa"/>
          </w:tcPr>
          <w:p w14:paraId="26F7ADE1" w14:textId="5E629307" w:rsidR="001519F8" w:rsidRPr="000F6A9D" w:rsidRDefault="001519F8" w:rsidP="000F6A9D">
            <w:pPr>
              <w:rPr>
                <w:rFonts w:cs="Arial"/>
                <w:sz w:val="21"/>
                <w:szCs w:val="21"/>
              </w:rPr>
            </w:pPr>
            <w:r w:rsidRPr="000F6A9D">
              <w:rPr>
                <w:rFonts w:cs="Arial"/>
                <w:sz w:val="21"/>
                <w:szCs w:val="21"/>
              </w:rPr>
              <w:t>Descriptive statistics</w:t>
            </w:r>
            <w:r w:rsidR="001D1BFC" w:rsidRPr="000F6A9D">
              <w:rPr>
                <w:rFonts w:cs="Arial"/>
                <w:sz w:val="21"/>
                <w:szCs w:val="21"/>
              </w:rPr>
              <w:t xml:space="preserve"> - compared to pre-implementation baseline</w:t>
            </w:r>
          </w:p>
        </w:tc>
      </w:tr>
      <w:tr w:rsidR="001519F8" w14:paraId="582B2E62" w14:textId="77777777" w:rsidTr="008369CD">
        <w:tc>
          <w:tcPr>
            <w:tcW w:w="5207" w:type="dxa"/>
            <w:tcBorders>
              <w:top w:val="nil"/>
              <w:bottom w:val="nil"/>
            </w:tcBorders>
            <w:shd w:val="clear" w:color="auto" w:fill="E8FEE6"/>
          </w:tcPr>
          <w:p w14:paraId="65B03BE4" w14:textId="77777777" w:rsidR="001519F8" w:rsidRPr="000F6A9D" w:rsidRDefault="001519F8" w:rsidP="000F6A9D">
            <w:pPr>
              <w:rPr>
                <w:rFonts w:cs="Arial"/>
                <w:b/>
                <w:bCs/>
                <w:sz w:val="21"/>
                <w:szCs w:val="21"/>
              </w:rPr>
            </w:pPr>
          </w:p>
        </w:tc>
        <w:tc>
          <w:tcPr>
            <w:tcW w:w="5207" w:type="dxa"/>
          </w:tcPr>
          <w:p w14:paraId="34F68880" w14:textId="4EDA69BB" w:rsidR="001519F8" w:rsidRPr="000F6A9D" w:rsidRDefault="001519F8" w:rsidP="000F6A9D">
            <w:pPr>
              <w:rPr>
                <w:rFonts w:cs="Arial"/>
                <w:sz w:val="21"/>
                <w:szCs w:val="21"/>
              </w:rPr>
            </w:pPr>
            <w:r w:rsidRPr="000F6A9D">
              <w:rPr>
                <w:rFonts w:cs="Arial"/>
                <w:sz w:val="21"/>
                <w:szCs w:val="21"/>
              </w:rPr>
              <w:t xml:space="preserve">Proportion of people who </w:t>
            </w:r>
            <w:r w:rsidRPr="0016720D">
              <w:rPr>
                <w:rFonts w:cs="Arial"/>
                <w:sz w:val="21"/>
                <w:szCs w:val="21"/>
              </w:rPr>
              <w:t>were</w:t>
            </w:r>
            <w:r w:rsidRPr="000F6A9D">
              <w:rPr>
                <w:rFonts w:cs="Arial"/>
                <w:sz w:val="21"/>
                <w:szCs w:val="21"/>
              </w:rPr>
              <w:t xml:space="preserve"> unable to see their preferred </w:t>
            </w:r>
            <w:r w:rsidR="00386CB5">
              <w:rPr>
                <w:rFonts w:cs="Arial"/>
                <w:sz w:val="21"/>
                <w:szCs w:val="21"/>
              </w:rPr>
              <w:t>general practitioner</w:t>
            </w:r>
            <w:r w:rsidR="00386CB5" w:rsidRPr="000F6A9D">
              <w:rPr>
                <w:rFonts w:cs="Arial"/>
                <w:sz w:val="21"/>
                <w:szCs w:val="21"/>
              </w:rPr>
              <w:t xml:space="preserve"> </w:t>
            </w:r>
            <w:r w:rsidRPr="000F6A9D">
              <w:rPr>
                <w:rFonts w:cs="Arial"/>
                <w:sz w:val="21"/>
                <w:szCs w:val="21"/>
              </w:rPr>
              <w:t>in the past 12 months because they couldn’t get an appointment</w:t>
            </w:r>
          </w:p>
        </w:tc>
        <w:tc>
          <w:tcPr>
            <w:tcW w:w="5208" w:type="dxa"/>
          </w:tcPr>
          <w:p w14:paraId="70DF54D6" w14:textId="77777777" w:rsidR="001519F8" w:rsidRPr="000F6A9D" w:rsidRDefault="001519F8" w:rsidP="000F6A9D">
            <w:pPr>
              <w:rPr>
                <w:rFonts w:cs="Arial"/>
                <w:sz w:val="21"/>
                <w:szCs w:val="21"/>
              </w:rPr>
            </w:pPr>
            <w:r w:rsidRPr="000F6A9D">
              <w:rPr>
                <w:rFonts w:cs="Arial"/>
                <w:sz w:val="21"/>
                <w:szCs w:val="21"/>
              </w:rPr>
              <w:t>ABS Patient Experience Survey</w:t>
            </w:r>
          </w:p>
        </w:tc>
        <w:tc>
          <w:tcPr>
            <w:tcW w:w="5208" w:type="dxa"/>
          </w:tcPr>
          <w:p w14:paraId="42C69ABD"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575C99AB" w14:textId="77777777" w:rsidTr="008369CD">
        <w:tc>
          <w:tcPr>
            <w:tcW w:w="5207" w:type="dxa"/>
            <w:tcBorders>
              <w:top w:val="nil"/>
              <w:bottom w:val="nil"/>
            </w:tcBorders>
            <w:shd w:val="clear" w:color="auto" w:fill="E8FEE6"/>
          </w:tcPr>
          <w:p w14:paraId="0B9F4AC2" w14:textId="77777777" w:rsidR="001519F8" w:rsidRPr="000F6A9D" w:rsidRDefault="001519F8" w:rsidP="000F6A9D">
            <w:pPr>
              <w:rPr>
                <w:rFonts w:cs="Arial"/>
                <w:sz w:val="21"/>
                <w:szCs w:val="21"/>
              </w:rPr>
            </w:pPr>
          </w:p>
        </w:tc>
        <w:tc>
          <w:tcPr>
            <w:tcW w:w="5207" w:type="dxa"/>
          </w:tcPr>
          <w:p w14:paraId="7903B031" w14:textId="2C1719AE" w:rsidR="001519F8" w:rsidRPr="000F6A9D" w:rsidRDefault="001519F8" w:rsidP="000F6A9D">
            <w:pPr>
              <w:rPr>
                <w:rFonts w:cs="Arial"/>
                <w:sz w:val="21"/>
                <w:szCs w:val="21"/>
              </w:rPr>
            </w:pPr>
            <w:r w:rsidRPr="000F6A9D">
              <w:rPr>
                <w:rFonts w:cs="Arial"/>
                <w:sz w:val="21"/>
                <w:szCs w:val="21"/>
              </w:rPr>
              <w:t xml:space="preserve">Proportion of people who </w:t>
            </w:r>
            <w:r w:rsidR="00AB72BF">
              <w:rPr>
                <w:rFonts w:cs="Arial"/>
                <w:sz w:val="21"/>
                <w:szCs w:val="21"/>
              </w:rPr>
              <w:t>could</w:t>
            </w:r>
            <w:r w:rsidR="00AB72BF" w:rsidRPr="000F6A9D">
              <w:rPr>
                <w:rFonts w:cs="Arial"/>
                <w:sz w:val="21"/>
                <w:szCs w:val="21"/>
              </w:rPr>
              <w:t xml:space="preserve"> </w:t>
            </w:r>
            <w:r w:rsidRPr="000F6A9D">
              <w:rPr>
                <w:rFonts w:cs="Arial"/>
                <w:i/>
                <w:iCs/>
                <w:sz w:val="21"/>
                <w:szCs w:val="21"/>
              </w:rPr>
              <w:t xml:space="preserve">often </w:t>
            </w:r>
            <w:r w:rsidRPr="000F6A9D">
              <w:rPr>
                <w:rFonts w:cs="Arial"/>
                <w:sz w:val="21"/>
                <w:szCs w:val="21"/>
              </w:rPr>
              <w:t xml:space="preserve">or </w:t>
            </w:r>
            <w:r w:rsidRPr="000F6A9D">
              <w:rPr>
                <w:rFonts w:cs="Arial"/>
                <w:i/>
                <w:iCs/>
                <w:sz w:val="21"/>
                <w:szCs w:val="21"/>
              </w:rPr>
              <w:t>always</w:t>
            </w:r>
            <w:r w:rsidRPr="000F6A9D">
              <w:rPr>
                <w:rFonts w:cs="Arial"/>
                <w:sz w:val="21"/>
                <w:szCs w:val="21"/>
              </w:rPr>
              <w:t xml:space="preserve"> access the health</w:t>
            </w:r>
            <w:r w:rsidR="002835C7">
              <w:rPr>
                <w:rFonts w:cs="Arial"/>
                <w:sz w:val="21"/>
                <w:szCs w:val="21"/>
              </w:rPr>
              <w:t xml:space="preserve"> </w:t>
            </w:r>
            <w:r w:rsidRPr="000F6A9D">
              <w:rPr>
                <w:rFonts w:cs="Arial"/>
                <w:sz w:val="21"/>
                <w:szCs w:val="21"/>
              </w:rPr>
              <w:t>care they needed in a time and place that suited them in the past 12 months</w:t>
            </w:r>
          </w:p>
        </w:tc>
        <w:tc>
          <w:tcPr>
            <w:tcW w:w="5208" w:type="dxa"/>
          </w:tcPr>
          <w:p w14:paraId="1D8B3F17" w14:textId="77777777" w:rsidR="001519F8" w:rsidRPr="000F6A9D" w:rsidRDefault="001519F8" w:rsidP="000F6A9D">
            <w:pPr>
              <w:rPr>
                <w:rFonts w:cs="Arial"/>
                <w:sz w:val="21"/>
                <w:szCs w:val="21"/>
              </w:rPr>
            </w:pPr>
            <w:r w:rsidRPr="000F6A9D">
              <w:rPr>
                <w:rFonts w:cs="Arial"/>
                <w:sz w:val="21"/>
                <w:szCs w:val="21"/>
              </w:rPr>
              <w:t>CHF Consumer Sentiment Survey</w:t>
            </w:r>
          </w:p>
        </w:tc>
        <w:tc>
          <w:tcPr>
            <w:tcW w:w="5208" w:type="dxa"/>
          </w:tcPr>
          <w:p w14:paraId="02000F6E" w14:textId="3F30AB9B" w:rsidR="001519F8" w:rsidRPr="000F6A9D" w:rsidRDefault="001519F8" w:rsidP="000F6A9D">
            <w:pPr>
              <w:rPr>
                <w:rFonts w:cs="Arial"/>
                <w:sz w:val="21"/>
                <w:szCs w:val="21"/>
              </w:rPr>
            </w:pPr>
            <w:r w:rsidRPr="000F6A9D">
              <w:rPr>
                <w:rFonts w:cs="Arial"/>
                <w:sz w:val="21"/>
                <w:szCs w:val="21"/>
              </w:rPr>
              <w:t>Descriptive statistics</w:t>
            </w:r>
            <w:r w:rsidR="00F00181" w:rsidRPr="000F6A9D">
              <w:rPr>
                <w:rFonts w:cs="Arial"/>
                <w:sz w:val="21"/>
                <w:szCs w:val="21"/>
              </w:rPr>
              <w:t xml:space="preserve"> - compared to pre-implementation baseline</w:t>
            </w:r>
          </w:p>
        </w:tc>
      </w:tr>
      <w:tr w:rsidR="001519F8" w14:paraId="7B5030E2" w14:textId="77777777" w:rsidTr="008369CD">
        <w:tc>
          <w:tcPr>
            <w:tcW w:w="5207" w:type="dxa"/>
            <w:tcBorders>
              <w:top w:val="nil"/>
              <w:bottom w:val="nil"/>
            </w:tcBorders>
            <w:shd w:val="clear" w:color="auto" w:fill="E8FEE6"/>
          </w:tcPr>
          <w:p w14:paraId="1680237F" w14:textId="77777777" w:rsidR="001519F8" w:rsidRPr="000F6A9D" w:rsidRDefault="001519F8" w:rsidP="000F6A9D">
            <w:pPr>
              <w:rPr>
                <w:rFonts w:cs="Arial"/>
                <w:sz w:val="21"/>
                <w:szCs w:val="21"/>
              </w:rPr>
            </w:pPr>
          </w:p>
        </w:tc>
        <w:tc>
          <w:tcPr>
            <w:tcW w:w="5207" w:type="dxa"/>
          </w:tcPr>
          <w:p w14:paraId="4CDE789B" w14:textId="0D40ED86" w:rsidR="001519F8" w:rsidRPr="000F6A9D" w:rsidRDefault="001519F8" w:rsidP="000F6A9D">
            <w:pPr>
              <w:rPr>
                <w:rFonts w:cs="Arial"/>
                <w:sz w:val="21"/>
                <w:szCs w:val="21"/>
              </w:rPr>
            </w:pPr>
            <w:r w:rsidRPr="000F6A9D">
              <w:rPr>
                <w:rFonts w:cs="Arial"/>
                <w:sz w:val="21"/>
                <w:szCs w:val="21"/>
              </w:rPr>
              <w:t xml:space="preserve">Number of people who </w:t>
            </w:r>
            <w:r w:rsidR="00494678" w:rsidRPr="000F6A9D">
              <w:rPr>
                <w:rFonts w:cs="Arial"/>
                <w:sz w:val="21"/>
                <w:szCs w:val="21"/>
              </w:rPr>
              <w:t>re</w:t>
            </w:r>
            <w:r w:rsidR="00494678">
              <w:rPr>
                <w:rFonts w:cs="Arial"/>
                <w:sz w:val="21"/>
                <w:szCs w:val="21"/>
              </w:rPr>
              <w:t>quire</w:t>
            </w:r>
            <w:r w:rsidR="00494678" w:rsidRPr="000F6A9D">
              <w:rPr>
                <w:rFonts w:cs="Arial"/>
                <w:sz w:val="21"/>
                <w:szCs w:val="21"/>
              </w:rPr>
              <w:t xml:space="preserve"> </w:t>
            </w:r>
            <w:r w:rsidRPr="000F6A9D">
              <w:rPr>
                <w:rFonts w:cs="Arial"/>
                <w:sz w:val="21"/>
                <w:szCs w:val="21"/>
              </w:rPr>
              <w:t>after hours care</w:t>
            </w:r>
            <w:r w:rsidR="00494678">
              <w:rPr>
                <w:rFonts w:cs="Arial"/>
                <w:sz w:val="21"/>
                <w:szCs w:val="21"/>
              </w:rPr>
              <w:t xml:space="preserve"> but are unable to access </w:t>
            </w:r>
            <w:r w:rsidR="002F2444">
              <w:rPr>
                <w:rFonts w:cs="Arial"/>
                <w:sz w:val="21"/>
                <w:szCs w:val="21"/>
              </w:rPr>
              <w:t xml:space="preserve">it </w:t>
            </w:r>
            <w:r w:rsidR="00494678">
              <w:rPr>
                <w:rFonts w:cs="Arial"/>
                <w:sz w:val="21"/>
                <w:szCs w:val="21"/>
              </w:rPr>
              <w:t>via a general practitioner</w:t>
            </w:r>
          </w:p>
        </w:tc>
        <w:tc>
          <w:tcPr>
            <w:tcW w:w="5208" w:type="dxa"/>
          </w:tcPr>
          <w:p w14:paraId="0DC5B85D" w14:textId="2715964C" w:rsidR="001519F8" w:rsidRPr="000F6A9D" w:rsidRDefault="002F2444" w:rsidP="000F6A9D">
            <w:pPr>
              <w:rPr>
                <w:rFonts w:cs="Arial"/>
                <w:sz w:val="21"/>
                <w:szCs w:val="21"/>
              </w:rPr>
            </w:pPr>
            <w:r>
              <w:rPr>
                <w:rFonts w:cs="Arial"/>
                <w:sz w:val="21"/>
                <w:szCs w:val="21"/>
              </w:rPr>
              <w:t>Department</w:t>
            </w:r>
            <w:r w:rsidR="00FC617B">
              <w:rPr>
                <w:rFonts w:cs="Arial"/>
                <w:sz w:val="21"/>
                <w:szCs w:val="21"/>
              </w:rPr>
              <w:t>al data</w:t>
            </w:r>
            <w:r>
              <w:rPr>
                <w:rFonts w:cs="Arial"/>
                <w:sz w:val="21"/>
                <w:szCs w:val="21"/>
              </w:rPr>
              <w:t xml:space="preserve"> </w:t>
            </w:r>
            <w:r w:rsidR="00FC617B">
              <w:rPr>
                <w:rFonts w:cs="Arial"/>
                <w:sz w:val="21"/>
                <w:szCs w:val="21"/>
              </w:rPr>
              <w:t>-</w:t>
            </w:r>
            <w:r>
              <w:rPr>
                <w:rFonts w:cs="Arial"/>
                <w:sz w:val="21"/>
                <w:szCs w:val="21"/>
              </w:rPr>
              <w:t xml:space="preserve"> </w:t>
            </w:r>
            <w:proofErr w:type="spellStart"/>
            <w:r w:rsidR="00494678">
              <w:rPr>
                <w:rFonts w:cs="Arial"/>
                <w:sz w:val="21"/>
                <w:szCs w:val="21"/>
              </w:rPr>
              <w:t>Healthdirect</w:t>
            </w:r>
            <w:proofErr w:type="spellEnd"/>
          </w:p>
        </w:tc>
        <w:tc>
          <w:tcPr>
            <w:tcW w:w="5208" w:type="dxa"/>
          </w:tcPr>
          <w:p w14:paraId="753E8A65"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5D9940BC" w14:textId="77777777" w:rsidTr="008369CD">
        <w:tc>
          <w:tcPr>
            <w:tcW w:w="5207" w:type="dxa"/>
            <w:tcBorders>
              <w:top w:val="nil"/>
              <w:bottom w:val="nil"/>
            </w:tcBorders>
            <w:shd w:val="clear" w:color="auto" w:fill="E8FEE6"/>
          </w:tcPr>
          <w:p w14:paraId="4E705965" w14:textId="77777777" w:rsidR="001519F8" w:rsidRPr="000F6A9D" w:rsidRDefault="001519F8" w:rsidP="000F6A9D">
            <w:pPr>
              <w:rPr>
                <w:rFonts w:cs="Arial"/>
                <w:sz w:val="21"/>
                <w:szCs w:val="21"/>
              </w:rPr>
            </w:pPr>
          </w:p>
        </w:tc>
        <w:tc>
          <w:tcPr>
            <w:tcW w:w="5207" w:type="dxa"/>
          </w:tcPr>
          <w:p w14:paraId="472244F1" w14:textId="55EEF4FA" w:rsidR="001519F8" w:rsidRPr="000F6A9D" w:rsidRDefault="001519F8" w:rsidP="000F6A9D">
            <w:pPr>
              <w:rPr>
                <w:rFonts w:cs="Arial"/>
                <w:sz w:val="21"/>
                <w:szCs w:val="21"/>
              </w:rPr>
            </w:pPr>
            <w:r w:rsidRPr="000F6A9D">
              <w:rPr>
                <w:rFonts w:cs="Arial"/>
                <w:sz w:val="21"/>
                <w:szCs w:val="21"/>
              </w:rPr>
              <w:t xml:space="preserve">Total number of people who attend an </w:t>
            </w:r>
            <w:r w:rsidR="006129C0">
              <w:rPr>
                <w:rFonts w:cs="Arial"/>
                <w:sz w:val="21"/>
                <w:szCs w:val="21"/>
              </w:rPr>
              <w:t>u</w:t>
            </w:r>
            <w:r w:rsidRPr="000F6A9D">
              <w:rPr>
                <w:rFonts w:cs="Arial"/>
                <w:sz w:val="21"/>
                <w:szCs w:val="21"/>
              </w:rPr>
              <w:t xml:space="preserve">rgent </w:t>
            </w:r>
            <w:r w:rsidR="006129C0">
              <w:rPr>
                <w:rFonts w:cs="Arial"/>
                <w:sz w:val="21"/>
                <w:szCs w:val="21"/>
              </w:rPr>
              <w:t>c</w:t>
            </w:r>
            <w:r w:rsidRPr="000F6A9D">
              <w:rPr>
                <w:rFonts w:cs="Arial"/>
                <w:sz w:val="21"/>
                <w:szCs w:val="21"/>
              </w:rPr>
              <w:t xml:space="preserve">are </w:t>
            </w:r>
            <w:r w:rsidR="006129C0">
              <w:rPr>
                <w:rFonts w:cs="Arial"/>
                <w:sz w:val="21"/>
                <w:szCs w:val="21"/>
              </w:rPr>
              <w:t>c</w:t>
            </w:r>
            <w:r w:rsidRPr="000F6A9D">
              <w:rPr>
                <w:rFonts w:cs="Arial"/>
                <w:sz w:val="21"/>
                <w:szCs w:val="21"/>
              </w:rPr>
              <w:t>linic and proportion who state they would have otherwise attended an emergency department</w:t>
            </w:r>
          </w:p>
        </w:tc>
        <w:tc>
          <w:tcPr>
            <w:tcW w:w="5208" w:type="dxa"/>
          </w:tcPr>
          <w:p w14:paraId="391407CA" w14:textId="345A4CA5" w:rsidR="009A3A5E" w:rsidRPr="000F6A9D" w:rsidRDefault="009A3A5E" w:rsidP="009A3A5E">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00930819">
              <w:rPr>
                <w:rFonts w:cs="Arial"/>
                <w:sz w:val="21"/>
                <w:szCs w:val="21"/>
              </w:rPr>
              <w:t>-</w:t>
            </w:r>
            <w:r w:rsidRPr="000F6A9D">
              <w:rPr>
                <w:rFonts w:cs="Arial"/>
                <w:sz w:val="21"/>
                <w:szCs w:val="21"/>
                <w:vertAlign w:val="superscript"/>
              </w:rPr>
              <w:t>9</w:t>
            </w:r>
          </w:p>
          <w:p w14:paraId="243A7B07" w14:textId="2BA688E0" w:rsidR="001519F8" w:rsidRPr="000F6A9D" w:rsidRDefault="001519F8" w:rsidP="000F6A9D">
            <w:pPr>
              <w:rPr>
                <w:rFonts w:cs="Arial"/>
                <w:sz w:val="21"/>
                <w:szCs w:val="21"/>
              </w:rPr>
            </w:pPr>
            <w:r w:rsidRPr="000F6A9D">
              <w:rPr>
                <w:rFonts w:cs="Arial"/>
                <w:sz w:val="21"/>
                <w:szCs w:val="21"/>
              </w:rPr>
              <w:t>Departmental data – Reform measure owner</w:t>
            </w:r>
          </w:p>
        </w:tc>
        <w:tc>
          <w:tcPr>
            <w:tcW w:w="5208" w:type="dxa"/>
          </w:tcPr>
          <w:p w14:paraId="728E7130" w14:textId="335FB502" w:rsidR="001519F8" w:rsidRPr="000F6A9D" w:rsidRDefault="001519F8" w:rsidP="000F6A9D">
            <w:pPr>
              <w:rPr>
                <w:rFonts w:cs="Arial"/>
                <w:sz w:val="21"/>
                <w:szCs w:val="21"/>
              </w:rPr>
            </w:pPr>
            <w:r w:rsidRPr="000F6A9D">
              <w:rPr>
                <w:rFonts w:cs="Arial"/>
                <w:sz w:val="21"/>
                <w:szCs w:val="21"/>
              </w:rPr>
              <w:t xml:space="preserve">Descriptive statistics - analysis may be conducted by measure owners for individual measure </w:t>
            </w:r>
            <w:r w:rsidR="00447367">
              <w:rPr>
                <w:rFonts w:cs="Arial"/>
                <w:sz w:val="21"/>
                <w:szCs w:val="21"/>
              </w:rPr>
              <w:t>monitoring and evaluation</w:t>
            </w:r>
            <w:r w:rsidR="00527CFF">
              <w:rPr>
                <w:rFonts w:cs="Arial"/>
                <w:sz w:val="21"/>
                <w:szCs w:val="21"/>
              </w:rPr>
              <w:t xml:space="preserve"> (M&amp;E)</w:t>
            </w:r>
          </w:p>
        </w:tc>
      </w:tr>
      <w:tr w:rsidR="001519F8" w14:paraId="37866B87" w14:textId="77777777" w:rsidTr="008369CD">
        <w:trPr>
          <w:trHeight w:val="934"/>
        </w:trPr>
        <w:tc>
          <w:tcPr>
            <w:tcW w:w="5207" w:type="dxa"/>
            <w:tcBorders>
              <w:top w:val="nil"/>
              <w:bottom w:val="nil"/>
            </w:tcBorders>
            <w:shd w:val="clear" w:color="auto" w:fill="E8FEE6"/>
          </w:tcPr>
          <w:p w14:paraId="5B5567B4" w14:textId="77777777" w:rsidR="001519F8" w:rsidRPr="000F6A9D" w:rsidRDefault="001519F8" w:rsidP="000F6A9D">
            <w:pPr>
              <w:rPr>
                <w:rFonts w:cs="Arial"/>
                <w:sz w:val="21"/>
                <w:szCs w:val="21"/>
              </w:rPr>
            </w:pPr>
          </w:p>
        </w:tc>
        <w:tc>
          <w:tcPr>
            <w:tcW w:w="5207" w:type="dxa"/>
          </w:tcPr>
          <w:p w14:paraId="76784472" w14:textId="10A8EC98" w:rsidR="001519F8" w:rsidRPr="000F6A9D" w:rsidRDefault="001519F8" w:rsidP="000F6A9D">
            <w:pPr>
              <w:rPr>
                <w:rFonts w:cs="Arial"/>
                <w:sz w:val="21"/>
                <w:szCs w:val="21"/>
              </w:rPr>
            </w:pPr>
            <w:r w:rsidRPr="000F6A9D">
              <w:rPr>
                <w:rFonts w:cs="Arial"/>
                <w:sz w:val="21"/>
                <w:szCs w:val="21"/>
              </w:rPr>
              <w:t xml:space="preserve">Number of patients successfully diverted from the Emergency Department to an Urgent Care Clinic </w:t>
            </w:r>
          </w:p>
        </w:tc>
        <w:tc>
          <w:tcPr>
            <w:tcW w:w="5208" w:type="dxa"/>
          </w:tcPr>
          <w:p w14:paraId="7EE6C45E" w14:textId="77777777" w:rsidR="001519F8" w:rsidRPr="000F6A9D" w:rsidRDefault="001519F8" w:rsidP="000F6A9D">
            <w:pPr>
              <w:rPr>
                <w:rFonts w:cs="Arial"/>
                <w:sz w:val="21"/>
                <w:szCs w:val="21"/>
              </w:rPr>
            </w:pPr>
            <w:r w:rsidRPr="000F6A9D">
              <w:rPr>
                <w:rFonts w:cs="Arial"/>
                <w:sz w:val="21"/>
                <w:szCs w:val="21"/>
              </w:rPr>
              <w:t>Departmental data – Reform measure owner</w:t>
            </w:r>
          </w:p>
        </w:tc>
        <w:tc>
          <w:tcPr>
            <w:tcW w:w="5208" w:type="dxa"/>
          </w:tcPr>
          <w:p w14:paraId="76084D32" w14:textId="77777777" w:rsidR="001519F8" w:rsidRPr="000F6A9D" w:rsidRDefault="001519F8" w:rsidP="000F6A9D">
            <w:pPr>
              <w:rPr>
                <w:rFonts w:cs="Arial"/>
                <w:sz w:val="21"/>
                <w:szCs w:val="21"/>
              </w:rPr>
            </w:pPr>
            <w:r w:rsidRPr="000F6A9D">
              <w:rPr>
                <w:rFonts w:cs="Arial"/>
                <w:sz w:val="21"/>
                <w:szCs w:val="21"/>
              </w:rPr>
              <w:t>Descriptive statistics - analysis may be conducted by measure owners for individual measure M&amp;E</w:t>
            </w:r>
          </w:p>
        </w:tc>
      </w:tr>
      <w:tr w:rsidR="001519F8" w14:paraId="4B36006C" w14:textId="77777777" w:rsidTr="008369CD">
        <w:tc>
          <w:tcPr>
            <w:tcW w:w="5207" w:type="dxa"/>
            <w:tcBorders>
              <w:top w:val="nil"/>
              <w:bottom w:val="nil"/>
            </w:tcBorders>
            <w:shd w:val="clear" w:color="auto" w:fill="E8FEE6"/>
          </w:tcPr>
          <w:p w14:paraId="3AD7F754" w14:textId="77777777" w:rsidR="001519F8" w:rsidRPr="000F6A9D" w:rsidRDefault="001519F8" w:rsidP="000F6A9D">
            <w:pPr>
              <w:rPr>
                <w:rFonts w:cs="Arial"/>
                <w:sz w:val="21"/>
                <w:szCs w:val="21"/>
              </w:rPr>
            </w:pPr>
          </w:p>
        </w:tc>
        <w:tc>
          <w:tcPr>
            <w:tcW w:w="5207" w:type="dxa"/>
          </w:tcPr>
          <w:p w14:paraId="0A3830D4" w14:textId="79AFE40A" w:rsidR="001519F8" w:rsidRPr="000F6A9D" w:rsidRDefault="001519F8" w:rsidP="000F6A9D">
            <w:pPr>
              <w:rPr>
                <w:rFonts w:cs="Arial"/>
                <w:sz w:val="21"/>
                <w:szCs w:val="21"/>
              </w:rPr>
            </w:pPr>
            <w:r w:rsidRPr="000F6A9D">
              <w:rPr>
                <w:rFonts w:cs="Arial"/>
                <w:sz w:val="21"/>
                <w:szCs w:val="21"/>
              </w:rPr>
              <w:t xml:space="preserve">Number of people who </w:t>
            </w:r>
            <w:r w:rsidR="00527CFF">
              <w:rPr>
                <w:rFonts w:cs="Arial"/>
                <w:sz w:val="21"/>
                <w:szCs w:val="21"/>
              </w:rPr>
              <w:t>use</w:t>
            </w:r>
            <w:r w:rsidR="00527CFF" w:rsidRPr="000F6A9D">
              <w:rPr>
                <w:rFonts w:cs="Arial"/>
                <w:sz w:val="21"/>
                <w:szCs w:val="21"/>
              </w:rPr>
              <w:t xml:space="preserve"> </w:t>
            </w:r>
            <w:r w:rsidRPr="000F6A9D">
              <w:rPr>
                <w:rFonts w:cs="Arial"/>
                <w:sz w:val="21"/>
                <w:szCs w:val="21"/>
              </w:rPr>
              <w:t>telehealth (phone and video) (including level C and D consultations)</w:t>
            </w:r>
          </w:p>
        </w:tc>
        <w:tc>
          <w:tcPr>
            <w:tcW w:w="5208" w:type="dxa"/>
          </w:tcPr>
          <w:p w14:paraId="0604204F" w14:textId="073B1F13" w:rsidR="000F7191" w:rsidRPr="000F6A9D" w:rsidRDefault="000F7191" w:rsidP="000F7191">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00930819">
              <w:rPr>
                <w:rFonts w:cs="Arial"/>
                <w:sz w:val="21"/>
                <w:szCs w:val="21"/>
              </w:rPr>
              <w:t>-</w:t>
            </w:r>
            <w:r w:rsidRPr="000F6A9D">
              <w:rPr>
                <w:rFonts w:cs="Arial"/>
                <w:sz w:val="21"/>
                <w:szCs w:val="21"/>
                <w:vertAlign w:val="superscript"/>
              </w:rPr>
              <w:t>9</w:t>
            </w:r>
          </w:p>
          <w:p w14:paraId="65E9F857" w14:textId="499057EF" w:rsidR="001519F8" w:rsidRPr="000F6A9D" w:rsidRDefault="001519F8" w:rsidP="000F6A9D">
            <w:pPr>
              <w:rPr>
                <w:rFonts w:cs="Arial"/>
                <w:sz w:val="21"/>
                <w:szCs w:val="21"/>
              </w:rPr>
            </w:pPr>
            <w:r w:rsidRPr="000F6A9D">
              <w:rPr>
                <w:rFonts w:cs="Arial"/>
                <w:sz w:val="21"/>
                <w:szCs w:val="21"/>
              </w:rPr>
              <w:t xml:space="preserve">CHF </w:t>
            </w:r>
            <w:r w:rsidR="00C206B4">
              <w:rPr>
                <w:rFonts w:cs="Arial"/>
                <w:sz w:val="21"/>
                <w:szCs w:val="21"/>
              </w:rPr>
              <w:t xml:space="preserve">National </w:t>
            </w:r>
            <w:r w:rsidRPr="000F6A9D">
              <w:rPr>
                <w:rFonts w:cs="Arial"/>
                <w:sz w:val="21"/>
                <w:szCs w:val="21"/>
              </w:rPr>
              <w:t>Consumer Sentiment Survey</w:t>
            </w:r>
          </w:p>
          <w:p w14:paraId="5BE90B2E" w14:textId="77777777" w:rsidR="001519F8" w:rsidRPr="000F6A9D" w:rsidRDefault="001519F8" w:rsidP="000F6A9D">
            <w:pPr>
              <w:rPr>
                <w:rFonts w:cs="Arial"/>
                <w:sz w:val="21"/>
                <w:szCs w:val="21"/>
              </w:rPr>
            </w:pPr>
            <w:r w:rsidRPr="000F6A9D">
              <w:rPr>
                <w:rFonts w:cs="Arial"/>
                <w:sz w:val="21"/>
                <w:szCs w:val="21"/>
              </w:rPr>
              <w:t>ABS Patient Experience Survey</w:t>
            </w:r>
          </w:p>
        </w:tc>
        <w:tc>
          <w:tcPr>
            <w:tcW w:w="5208" w:type="dxa"/>
          </w:tcPr>
          <w:p w14:paraId="165EBAEE" w14:textId="38B25931" w:rsidR="001519F8" w:rsidRPr="000F6A9D" w:rsidRDefault="001519F8" w:rsidP="000F6A9D">
            <w:pPr>
              <w:rPr>
                <w:rFonts w:cs="Arial"/>
                <w:sz w:val="21"/>
                <w:szCs w:val="21"/>
              </w:rPr>
            </w:pPr>
            <w:r w:rsidRPr="000F6A9D">
              <w:rPr>
                <w:rFonts w:cs="Arial"/>
                <w:sz w:val="21"/>
                <w:szCs w:val="21"/>
              </w:rPr>
              <w:t>Descriptive statistics</w:t>
            </w:r>
            <w:r w:rsidR="00F00181" w:rsidRPr="000F6A9D">
              <w:rPr>
                <w:rFonts w:cs="Arial"/>
                <w:sz w:val="21"/>
                <w:szCs w:val="21"/>
              </w:rPr>
              <w:t xml:space="preserve"> - compared to pre-implementation baseline</w:t>
            </w:r>
          </w:p>
        </w:tc>
      </w:tr>
      <w:tr w:rsidR="001519F8" w14:paraId="45C73F80" w14:textId="77777777" w:rsidTr="008369CD">
        <w:tc>
          <w:tcPr>
            <w:tcW w:w="5207" w:type="dxa"/>
            <w:tcBorders>
              <w:top w:val="nil"/>
              <w:bottom w:val="nil"/>
            </w:tcBorders>
            <w:shd w:val="clear" w:color="auto" w:fill="E8FEE6"/>
          </w:tcPr>
          <w:p w14:paraId="71BAFF68" w14:textId="77777777" w:rsidR="001519F8" w:rsidRPr="000F6A9D" w:rsidRDefault="001519F8" w:rsidP="000F6A9D">
            <w:pPr>
              <w:rPr>
                <w:rFonts w:cs="Arial"/>
                <w:sz w:val="21"/>
                <w:szCs w:val="21"/>
              </w:rPr>
            </w:pPr>
          </w:p>
        </w:tc>
        <w:tc>
          <w:tcPr>
            <w:tcW w:w="5207" w:type="dxa"/>
          </w:tcPr>
          <w:p w14:paraId="2DE52042" w14:textId="77777777" w:rsidR="001519F8" w:rsidRPr="000F6A9D" w:rsidRDefault="001519F8" w:rsidP="000F6A9D">
            <w:pPr>
              <w:rPr>
                <w:rFonts w:cs="Arial"/>
                <w:sz w:val="21"/>
                <w:szCs w:val="21"/>
              </w:rPr>
            </w:pPr>
            <w:r w:rsidRPr="000F6A9D">
              <w:rPr>
                <w:rFonts w:cs="Arial"/>
                <w:sz w:val="21"/>
                <w:szCs w:val="21"/>
              </w:rPr>
              <w:t>Number of people receiving care through the General Practice Aged Care Incentive</w:t>
            </w:r>
          </w:p>
        </w:tc>
        <w:tc>
          <w:tcPr>
            <w:tcW w:w="5208" w:type="dxa"/>
          </w:tcPr>
          <w:p w14:paraId="4A1357F9" w14:textId="487D727F" w:rsidR="001519F8" w:rsidRPr="000F6A9D" w:rsidRDefault="00FC617B" w:rsidP="000F6A9D">
            <w:pPr>
              <w:rPr>
                <w:rFonts w:cs="Arial"/>
                <w:sz w:val="21"/>
                <w:szCs w:val="21"/>
              </w:rPr>
            </w:pPr>
            <w:r w:rsidRPr="000F6A9D">
              <w:rPr>
                <w:rFonts w:cs="Arial"/>
                <w:sz w:val="21"/>
                <w:szCs w:val="21"/>
              </w:rPr>
              <w:t>Services Australia</w:t>
            </w:r>
            <w:r w:rsidRPr="000F6A9D">
              <w:rPr>
                <w:rFonts w:cs="Arial"/>
                <w:sz w:val="21"/>
                <w:szCs w:val="21"/>
              </w:rPr>
              <w:fldChar w:fldCharType="begin"/>
            </w:r>
            <w:r w:rsidRPr="000F6A9D">
              <w:rPr>
                <w:rFonts w:cs="Arial"/>
                <w:sz w:val="21"/>
                <w:szCs w:val="21"/>
              </w:rPr>
              <w:instrText xml:space="preserve"> NOTEREF _Ref173320196 \f  \* MERGEFORMAT </w:instrText>
            </w:r>
            <w:r w:rsidRPr="000F6A9D">
              <w:rPr>
                <w:rFonts w:cs="Arial"/>
                <w:sz w:val="21"/>
                <w:szCs w:val="21"/>
              </w:rPr>
              <w:fldChar w:fldCharType="separate"/>
            </w:r>
            <w:r w:rsidRPr="000F6A9D">
              <w:rPr>
                <w:rStyle w:val="FootnoteReference"/>
                <w:rFonts w:eastAsiaTheme="majorEastAsia" w:cs="Arial"/>
                <w:sz w:val="21"/>
                <w:szCs w:val="21"/>
              </w:rPr>
              <w:t>9</w:t>
            </w:r>
            <w:r w:rsidRPr="000F6A9D">
              <w:rPr>
                <w:rFonts w:cs="Arial"/>
                <w:sz w:val="21"/>
                <w:szCs w:val="21"/>
              </w:rPr>
              <w:fldChar w:fldCharType="end"/>
            </w:r>
            <w:r>
              <w:rPr>
                <w:rFonts w:cs="Arial"/>
                <w:sz w:val="21"/>
                <w:szCs w:val="21"/>
              </w:rPr>
              <w:t xml:space="preserve"> - </w:t>
            </w:r>
            <w:r w:rsidR="001519F8" w:rsidRPr="000F6A9D">
              <w:rPr>
                <w:rFonts w:cs="Arial"/>
                <w:sz w:val="21"/>
                <w:szCs w:val="21"/>
              </w:rPr>
              <w:t>MBS Item Reports</w:t>
            </w:r>
          </w:p>
        </w:tc>
        <w:tc>
          <w:tcPr>
            <w:tcW w:w="5208" w:type="dxa"/>
          </w:tcPr>
          <w:p w14:paraId="6322B6AF" w14:textId="77777777" w:rsidR="001519F8" w:rsidRPr="000F6A9D" w:rsidRDefault="001519F8" w:rsidP="000F6A9D">
            <w:pPr>
              <w:rPr>
                <w:rFonts w:cs="Arial"/>
                <w:sz w:val="21"/>
                <w:szCs w:val="21"/>
              </w:rPr>
            </w:pPr>
            <w:r w:rsidRPr="000F6A9D">
              <w:rPr>
                <w:rFonts w:cs="Arial"/>
                <w:sz w:val="21"/>
                <w:szCs w:val="21"/>
              </w:rPr>
              <w:t>Descriptive statistics</w:t>
            </w:r>
          </w:p>
        </w:tc>
      </w:tr>
      <w:tr w:rsidR="001519F8" w14:paraId="6A33AE9F" w14:textId="77777777" w:rsidTr="008369CD">
        <w:tc>
          <w:tcPr>
            <w:tcW w:w="5207" w:type="dxa"/>
            <w:tcBorders>
              <w:top w:val="nil"/>
              <w:bottom w:val="nil"/>
            </w:tcBorders>
            <w:shd w:val="clear" w:color="auto" w:fill="E8FEE6"/>
          </w:tcPr>
          <w:p w14:paraId="07DBE8DF" w14:textId="77777777" w:rsidR="001519F8" w:rsidRPr="000F6A9D" w:rsidRDefault="001519F8" w:rsidP="000F6A9D">
            <w:pPr>
              <w:rPr>
                <w:rFonts w:cs="Arial"/>
                <w:b/>
                <w:bCs/>
                <w:sz w:val="21"/>
                <w:szCs w:val="21"/>
              </w:rPr>
            </w:pPr>
          </w:p>
        </w:tc>
        <w:tc>
          <w:tcPr>
            <w:tcW w:w="5207" w:type="dxa"/>
          </w:tcPr>
          <w:p w14:paraId="1A815E8C" w14:textId="459955B8" w:rsidR="001519F8" w:rsidRPr="000F6A9D" w:rsidRDefault="001519F8" w:rsidP="000F6A9D">
            <w:pPr>
              <w:rPr>
                <w:rFonts w:cs="Arial"/>
                <w:sz w:val="21"/>
                <w:szCs w:val="21"/>
              </w:rPr>
            </w:pPr>
            <w:r w:rsidRPr="000F6A9D">
              <w:rPr>
                <w:rFonts w:cs="Arial"/>
                <w:sz w:val="21"/>
                <w:szCs w:val="21"/>
              </w:rPr>
              <w:t xml:space="preserve">Proportion of people who have a </w:t>
            </w:r>
            <w:r w:rsidR="007648A8">
              <w:rPr>
                <w:rFonts w:cs="Arial"/>
                <w:sz w:val="21"/>
                <w:szCs w:val="21"/>
              </w:rPr>
              <w:t>general practitioner</w:t>
            </w:r>
            <w:r w:rsidR="007648A8" w:rsidRPr="000F6A9D">
              <w:rPr>
                <w:rFonts w:cs="Arial"/>
                <w:sz w:val="21"/>
                <w:szCs w:val="21"/>
              </w:rPr>
              <w:t xml:space="preserve"> </w:t>
            </w:r>
            <w:r w:rsidRPr="000F6A9D">
              <w:rPr>
                <w:rFonts w:cs="Arial"/>
                <w:sz w:val="21"/>
                <w:szCs w:val="21"/>
              </w:rPr>
              <w:t xml:space="preserve">that they consistently see or a </w:t>
            </w:r>
            <w:r w:rsidR="007648A8">
              <w:rPr>
                <w:rFonts w:cs="Arial"/>
                <w:sz w:val="21"/>
                <w:szCs w:val="21"/>
              </w:rPr>
              <w:t>general practitioner</w:t>
            </w:r>
            <w:r w:rsidR="007648A8" w:rsidRPr="000F6A9D" w:rsidDel="007648A8">
              <w:rPr>
                <w:rFonts w:cs="Arial"/>
                <w:sz w:val="21"/>
                <w:szCs w:val="21"/>
              </w:rPr>
              <w:t xml:space="preserve"> </w:t>
            </w:r>
            <w:r w:rsidRPr="000F6A9D">
              <w:rPr>
                <w:rFonts w:cs="Arial"/>
                <w:sz w:val="21"/>
                <w:szCs w:val="21"/>
              </w:rPr>
              <w:t>practice that they consistently attend</w:t>
            </w:r>
          </w:p>
        </w:tc>
        <w:tc>
          <w:tcPr>
            <w:tcW w:w="5208" w:type="dxa"/>
          </w:tcPr>
          <w:p w14:paraId="7014E8CA" w14:textId="4D401A4E" w:rsidR="001519F8" w:rsidRPr="000F6A9D" w:rsidRDefault="001519F8" w:rsidP="000F6A9D">
            <w:pPr>
              <w:rPr>
                <w:rFonts w:cs="Arial"/>
                <w:sz w:val="21"/>
                <w:szCs w:val="21"/>
              </w:rPr>
            </w:pPr>
            <w:r w:rsidRPr="000F6A9D">
              <w:rPr>
                <w:rFonts w:cs="Arial"/>
                <w:sz w:val="21"/>
                <w:szCs w:val="21"/>
              </w:rPr>
              <w:t xml:space="preserve">CHF </w:t>
            </w:r>
            <w:r w:rsidR="00C206B4">
              <w:rPr>
                <w:rFonts w:cs="Arial"/>
                <w:sz w:val="21"/>
                <w:szCs w:val="21"/>
              </w:rPr>
              <w:t xml:space="preserve">National </w:t>
            </w:r>
            <w:r w:rsidRPr="000F6A9D">
              <w:rPr>
                <w:rFonts w:cs="Arial"/>
                <w:sz w:val="21"/>
                <w:szCs w:val="21"/>
              </w:rPr>
              <w:t>Consumer Sentiment Survey</w:t>
            </w:r>
          </w:p>
        </w:tc>
        <w:tc>
          <w:tcPr>
            <w:tcW w:w="5208" w:type="dxa"/>
          </w:tcPr>
          <w:p w14:paraId="6D33759B"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44EAA4BE" w14:textId="77777777" w:rsidTr="008369CD">
        <w:tc>
          <w:tcPr>
            <w:tcW w:w="5207" w:type="dxa"/>
            <w:tcBorders>
              <w:top w:val="nil"/>
              <w:bottom w:val="nil"/>
            </w:tcBorders>
            <w:shd w:val="clear" w:color="auto" w:fill="E8FEE6"/>
          </w:tcPr>
          <w:p w14:paraId="5BBEF894" w14:textId="77777777" w:rsidR="001519F8" w:rsidRPr="000F6A9D" w:rsidRDefault="001519F8" w:rsidP="000F6A9D">
            <w:pPr>
              <w:rPr>
                <w:rFonts w:cs="Arial"/>
                <w:b/>
                <w:bCs/>
                <w:sz w:val="21"/>
                <w:szCs w:val="21"/>
              </w:rPr>
            </w:pPr>
          </w:p>
        </w:tc>
        <w:tc>
          <w:tcPr>
            <w:tcW w:w="5207" w:type="dxa"/>
          </w:tcPr>
          <w:p w14:paraId="48533868" w14:textId="77777777" w:rsidR="001519F8" w:rsidRPr="000F6A9D" w:rsidRDefault="001519F8" w:rsidP="000F6A9D">
            <w:pPr>
              <w:rPr>
                <w:rFonts w:cs="Arial"/>
                <w:sz w:val="21"/>
                <w:szCs w:val="21"/>
              </w:rPr>
            </w:pPr>
            <w:r w:rsidRPr="000F6A9D">
              <w:rPr>
                <w:rFonts w:cs="Arial"/>
                <w:sz w:val="21"/>
                <w:szCs w:val="21"/>
              </w:rPr>
              <w:t xml:space="preserve">Proportion of people who find it </w:t>
            </w:r>
            <w:r w:rsidRPr="000F6A9D">
              <w:rPr>
                <w:rFonts w:cs="Arial"/>
                <w:i/>
                <w:iCs/>
                <w:sz w:val="21"/>
                <w:szCs w:val="21"/>
              </w:rPr>
              <w:t xml:space="preserve">somewhat easy </w:t>
            </w:r>
            <w:r w:rsidRPr="000F6A9D">
              <w:rPr>
                <w:rFonts w:cs="Arial"/>
                <w:sz w:val="21"/>
                <w:szCs w:val="21"/>
              </w:rPr>
              <w:t xml:space="preserve">or </w:t>
            </w:r>
            <w:r w:rsidRPr="000F6A9D">
              <w:rPr>
                <w:rFonts w:cs="Arial"/>
                <w:i/>
                <w:iCs/>
                <w:sz w:val="21"/>
                <w:szCs w:val="21"/>
              </w:rPr>
              <w:t>very easy</w:t>
            </w:r>
            <w:r w:rsidRPr="000F6A9D">
              <w:rPr>
                <w:rFonts w:cs="Arial"/>
                <w:sz w:val="21"/>
                <w:szCs w:val="21"/>
              </w:rPr>
              <w:t xml:space="preserve"> to receive after hours care</w:t>
            </w:r>
          </w:p>
        </w:tc>
        <w:tc>
          <w:tcPr>
            <w:tcW w:w="5208" w:type="dxa"/>
          </w:tcPr>
          <w:p w14:paraId="3BA7C42D" w14:textId="4B2FB57A" w:rsidR="001519F8" w:rsidRPr="000F6A9D" w:rsidRDefault="001519F8" w:rsidP="000F6A9D">
            <w:pPr>
              <w:rPr>
                <w:rFonts w:cs="Arial"/>
                <w:sz w:val="21"/>
                <w:szCs w:val="21"/>
              </w:rPr>
            </w:pPr>
            <w:r w:rsidRPr="000F6A9D">
              <w:rPr>
                <w:rFonts w:cs="Arial"/>
                <w:sz w:val="21"/>
                <w:szCs w:val="21"/>
              </w:rPr>
              <w:t xml:space="preserve">CHF </w:t>
            </w:r>
            <w:r w:rsidR="00737EB6">
              <w:rPr>
                <w:rFonts w:cs="Arial"/>
                <w:sz w:val="21"/>
                <w:szCs w:val="21"/>
              </w:rPr>
              <w:t xml:space="preserve">National </w:t>
            </w:r>
            <w:r w:rsidRPr="000F6A9D">
              <w:rPr>
                <w:rFonts w:cs="Arial"/>
                <w:sz w:val="21"/>
                <w:szCs w:val="21"/>
              </w:rPr>
              <w:t>Consumer Sentiment Survey</w:t>
            </w:r>
          </w:p>
        </w:tc>
        <w:tc>
          <w:tcPr>
            <w:tcW w:w="5208" w:type="dxa"/>
          </w:tcPr>
          <w:p w14:paraId="2E1DB662" w14:textId="6304ECE6" w:rsidR="001519F8" w:rsidRPr="000F6A9D" w:rsidRDefault="001519F8" w:rsidP="000F6A9D">
            <w:pPr>
              <w:rPr>
                <w:rFonts w:cs="Arial"/>
                <w:sz w:val="21"/>
                <w:szCs w:val="21"/>
              </w:rPr>
            </w:pPr>
            <w:r w:rsidRPr="000F6A9D">
              <w:rPr>
                <w:rFonts w:cs="Arial"/>
                <w:sz w:val="21"/>
                <w:szCs w:val="21"/>
              </w:rPr>
              <w:t>Descriptive statistics</w:t>
            </w:r>
            <w:r w:rsidR="00AE1570" w:rsidRPr="000F6A9D">
              <w:rPr>
                <w:rFonts w:cs="Arial"/>
                <w:sz w:val="21"/>
                <w:szCs w:val="21"/>
              </w:rPr>
              <w:t xml:space="preserve"> - compared to pre-implementation baseline</w:t>
            </w:r>
          </w:p>
        </w:tc>
      </w:tr>
      <w:tr w:rsidR="001519F8" w14:paraId="3D42F5E1" w14:textId="77777777" w:rsidTr="008369CD">
        <w:tc>
          <w:tcPr>
            <w:tcW w:w="5207" w:type="dxa"/>
            <w:tcBorders>
              <w:top w:val="nil"/>
            </w:tcBorders>
            <w:shd w:val="clear" w:color="auto" w:fill="E8FEE6"/>
          </w:tcPr>
          <w:p w14:paraId="78BEF060" w14:textId="77777777" w:rsidR="001519F8" w:rsidRPr="000F6A9D" w:rsidRDefault="001519F8" w:rsidP="000F6A9D">
            <w:pPr>
              <w:rPr>
                <w:rFonts w:cs="Arial"/>
                <w:b/>
                <w:bCs/>
                <w:sz w:val="21"/>
                <w:szCs w:val="21"/>
              </w:rPr>
            </w:pPr>
          </w:p>
        </w:tc>
        <w:tc>
          <w:tcPr>
            <w:tcW w:w="5207" w:type="dxa"/>
          </w:tcPr>
          <w:p w14:paraId="50188D88" w14:textId="4CFEBE4C" w:rsidR="001519F8" w:rsidRPr="000F6A9D" w:rsidRDefault="001519F8" w:rsidP="000F6A9D">
            <w:pPr>
              <w:rPr>
                <w:rFonts w:cs="Arial"/>
                <w:sz w:val="21"/>
                <w:szCs w:val="21"/>
              </w:rPr>
            </w:pPr>
            <w:r w:rsidRPr="000F6A9D">
              <w:rPr>
                <w:rFonts w:cs="Arial"/>
                <w:sz w:val="21"/>
                <w:szCs w:val="21"/>
              </w:rPr>
              <w:t>Number of First Nations people undertaking cancer screening at an A</w:t>
            </w:r>
            <w:r w:rsidR="00737EB6">
              <w:rPr>
                <w:rFonts w:cs="Arial"/>
                <w:sz w:val="21"/>
                <w:szCs w:val="21"/>
              </w:rPr>
              <w:t xml:space="preserve">boriginal </w:t>
            </w:r>
            <w:r w:rsidRPr="000F6A9D">
              <w:rPr>
                <w:rFonts w:cs="Arial"/>
                <w:sz w:val="21"/>
                <w:szCs w:val="21"/>
              </w:rPr>
              <w:t>C</w:t>
            </w:r>
            <w:r w:rsidR="00737EB6">
              <w:rPr>
                <w:rFonts w:cs="Arial"/>
                <w:sz w:val="21"/>
                <w:szCs w:val="21"/>
              </w:rPr>
              <w:t xml:space="preserve">ommunity </w:t>
            </w:r>
            <w:r w:rsidRPr="000F6A9D">
              <w:rPr>
                <w:rFonts w:cs="Arial"/>
                <w:sz w:val="21"/>
                <w:szCs w:val="21"/>
              </w:rPr>
              <w:t>C</w:t>
            </w:r>
            <w:r w:rsidR="00737EB6">
              <w:rPr>
                <w:rFonts w:cs="Arial"/>
                <w:sz w:val="21"/>
                <w:szCs w:val="21"/>
              </w:rPr>
              <w:t xml:space="preserve">ontrolled </w:t>
            </w:r>
            <w:r w:rsidRPr="000F6A9D">
              <w:rPr>
                <w:rFonts w:cs="Arial"/>
                <w:sz w:val="21"/>
                <w:szCs w:val="21"/>
              </w:rPr>
              <w:t>H</w:t>
            </w:r>
            <w:r w:rsidR="00737EB6">
              <w:rPr>
                <w:rFonts w:cs="Arial"/>
                <w:sz w:val="21"/>
                <w:szCs w:val="21"/>
              </w:rPr>
              <w:t xml:space="preserve">ealth </w:t>
            </w:r>
            <w:r w:rsidRPr="000F6A9D">
              <w:rPr>
                <w:rFonts w:cs="Arial"/>
                <w:sz w:val="21"/>
                <w:szCs w:val="21"/>
              </w:rPr>
              <w:t>O</w:t>
            </w:r>
            <w:r w:rsidR="001A1EA4">
              <w:rPr>
                <w:rFonts w:cs="Arial"/>
                <w:sz w:val="21"/>
                <w:szCs w:val="21"/>
              </w:rPr>
              <w:t>rganisation</w:t>
            </w:r>
          </w:p>
        </w:tc>
        <w:tc>
          <w:tcPr>
            <w:tcW w:w="5208" w:type="dxa"/>
          </w:tcPr>
          <w:p w14:paraId="58FA8195" w14:textId="1A078D4B" w:rsidR="001519F8" w:rsidRPr="000F6A9D" w:rsidRDefault="00FC617B" w:rsidP="000F6A9D">
            <w:pPr>
              <w:rPr>
                <w:rFonts w:cs="Arial"/>
                <w:sz w:val="21"/>
                <w:szCs w:val="21"/>
              </w:rPr>
            </w:pPr>
            <w:r w:rsidRPr="000F6A9D">
              <w:rPr>
                <w:rFonts w:cs="Arial"/>
                <w:sz w:val="21"/>
                <w:szCs w:val="21"/>
              </w:rPr>
              <w:t>Reform measure owner</w:t>
            </w:r>
            <w:r>
              <w:rPr>
                <w:rFonts w:cs="Arial"/>
                <w:sz w:val="21"/>
                <w:szCs w:val="21"/>
              </w:rPr>
              <w:t xml:space="preserve"> - </w:t>
            </w:r>
            <w:r w:rsidR="001519F8" w:rsidRPr="000F6A9D">
              <w:rPr>
                <w:rFonts w:cs="Arial"/>
                <w:sz w:val="21"/>
                <w:szCs w:val="21"/>
              </w:rPr>
              <w:t xml:space="preserve">Clinical data </w:t>
            </w:r>
          </w:p>
        </w:tc>
        <w:tc>
          <w:tcPr>
            <w:tcW w:w="5208" w:type="dxa"/>
          </w:tcPr>
          <w:p w14:paraId="1D4A0F8A"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57C163E3" w14:textId="77777777" w:rsidTr="008369CD">
        <w:tc>
          <w:tcPr>
            <w:tcW w:w="5207" w:type="dxa"/>
            <w:tcBorders>
              <w:bottom w:val="nil"/>
            </w:tcBorders>
            <w:shd w:val="clear" w:color="auto" w:fill="E8FEE6"/>
          </w:tcPr>
          <w:p w14:paraId="4CDF7CEC" w14:textId="3B8A52B5" w:rsidR="001519F8" w:rsidRPr="000F6A9D" w:rsidRDefault="001519F8" w:rsidP="000F6A9D">
            <w:pPr>
              <w:rPr>
                <w:rFonts w:cs="Arial"/>
                <w:b/>
                <w:bCs/>
                <w:sz w:val="21"/>
                <w:szCs w:val="21"/>
              </w:rPr>
            </w:pPr>
            <w:r w:rsidRPr="000F6A9D">
              <w:rPr>
                <w:rFonts w:cs="Arial"/>
                <w:b/>
                <w:bCs/>
                <w:sz w:val="21"/>
                <w:szCs w:val="21"/>
              </w:rPr>
              <w:t>Primary care services are more sustainably funded</w:t>
            </w:r>
          </w:p>
        </w:tc>
        <w:tc>
          <w:tcPr>
            <w:tcW w:w="5207" w:type="dxa"/>
          </w:tcPr>
          <w:p w14:paraId="34C84ED0" w14:textId="77777777" w:rsidR="001519F8" w:rsidRPr="000F6A9D" w:rsidRDefault="001519F8" w:rsidP="000F6A9D">
            <w:pPr>
              <w:rPr>
                <w:rFonts w:cs="Arial"/>
                <w:sz w:val="21"/>
                <w:szCs w:val="21"/>
              </w:rPr>
            </w:pPr>
            <w:r w:rsidRPr="000F6A9D">
              <w:rPr>
                <w:rFonts w:cs="Arial"/>
                <w:sz w:val="21"/>
                <w:szCs w:val="21"/>
              </w:rPr>
              <w:t>Proportion of practice owners reporting business profitability as a main business challenge</w:t>
            </w:r>
          </w:p>
        </w:tc>
        <w:tc>
          <w:tcPr>
            <w:tcW w:w="5208" w:type="dxa"/>
          </w:tcPr>
          <w:p w14:paraId="03845CAE" w14:textId="3BE3912E" w:rsidR="001519F8" w:rsidRPr="000F6A9D" w:rsidRDefault="00D4634A" w:rsidP="000F6A9D">
            <w:pPr>
              <w:rPr>
                <w:rFonts w:cs="Arial"/>
                <w:sz w:val="21"/>
                <w:szCs w:val="21"/>
              </w:rPr>
            </w:pPr>
            <w:r>
              <w:rPr>
                <w:rFonts w:cs="Arial"/>
                <w:sz w:val="21"/>
                <w:szCs w:val="21"/>
              </w:rPr>
              <w:t xml:space="preserve">RACGP </w:t>
            </w:r>
            <w:r w:rsidRPr="000F6A9D">
              <w:rPr>
                <w:rFonts w:cs="Arial"/>
                <w:sz w:val="21"/>
                <w:szCs w:val="21"/>
              </w:rPr>
              <w:t>Health of the Nation</w:t>
            </w:r>
            <w:r>
              <w:rPr>
                <w:rFonts w:cs="Arial"/>
                <w:sz w:val="21"/>
                <w:szCs w:val="21"/>
              </w:rPr>
              <w:t xml:space="preserve"> report</w:t>
            </w:r>
          </w:p>
        </w:tc>
        <w:tc>
          <w:tcPr>
            <w:tcW w:w="5208" w:type="dxa"/>
          </w:tcPr>
          <w:p w14:paraId="07E42DE5"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2A8DD16C" w14:textId="77777777" w:rsidTr="008369CD">
        <w:tc>
          <w:tcPr>
            <w:tcW w:w="5207" w:type="dxa"/>
            <w:tcBorders>
              <w:top w:val="nil"/>
              <w:bottom w:val="nil"/>
            </w:tcBorders>
            <w:shd w:val="clear" w:color="auto" w:fill="E8FEE6"/>
          </w:tcPr>
          <w:p w14:paraId="3121D00F" w14:textId="77777777" w:rsidR="001519F8" w:rsidRPr="000F6A9D" w:rsidRDefault="001519F8" w:rsidP="000F6A9D">
            <w:pPr>
              <w:rPr>
                <w:rFonts w:cs="Arial"/>
                <w:b/>
                <w:bCs/>
                <w:sz w:val="21"/>
                <w:szCs w:val="21"/>
              </w:rPr>
            </w:pPr>
          </w:p>
        </w:tc>
        <w:tc>
          <w:tcPr>
            <w:tcW w:w="5207" w:type="dxa"/>
          </w:tcPr>
          <w:p w14:paraId="7937AC0F" w14:textId="77777777" w:rsidR="001519F8" w:rsidRPr="000F6A9D" w:rsidRDefault="001519F8" w:rsidP="000F6A9D">
            <w:pPr>
              <w:rPr>
                <w:rFonts w:cs="Arial"/>
                <w:sz w:val="21"/>
                <w:szCs w:val="21"/>
              </w:rPr>
            </w:pPr>
            <w:r w:rsidRPr="000F6A9D">
              <w:rPr>
                <w:rFonts w:cs="Arial"/>
                <w:sz w:val="21"/>
                <w:szCs w:val="21"/>
              </w:rPr>
              <w:t>Proportion of practice owners concerned about financial viability</w:t>
            </w:r>
          </w:p>
        </w:tc>
        <w:tc>
          <w:tcPr>
            <w:tcW w:w="5208" w:type="dxa"/>
          </w:tcPr>
          <w:p w14:paraId="67D0A8C4" w14:textId="24456136" w:rsidR="001519F8" w:rsidRPr="000F6A9D" w:rsidRDefault="00D4634A" w:rsidP="000F6A9D">
            <w:pPr>
              <w:rPr>
                <w:rFonts w:cs="Arial"/>
                <w:sz w:val="21"/>
                <w:szCs w:val="21"/>
              </w:rPr>
            </w:pPr>
            <w:r>
              <w:rPr>
                <w:rFonts w:cs="Arial"/>
                <w:sz w:val="21"/>
                <w:szCs w:val="21"/>
              </w:rPr>
              <w:t xml:space="preserve">RACGP </w:t>
            </w:r>
            <w:r w:rsidRPr="000F6A9D">
              <w:rPr>
                <w:rFonts w:cs="Arial"/>
                <w:sz w:val="21"/>
                <w:szCs w:val="21"/>
              </w:rPr>
              <w:t>Health of the Nation</w:t>
            </w:r>
            <w:r>
              <w:rPr>
                <w:rFonts w:cs="Arial"/>
                <w:sz w:val="21"/>
                <w:szCs w:val="21"/>
              </w:rPr>
              <w:t xml:space="preserve"> report</w:t>
            </w:r>
          </w:p>
        </w:tc>
        <w:tc>
          <w:tcPr>
            <w:tcW w:w="5208" w:type="dxa"/>
          </w:tcPr>
          <w:p w14:paraId="4AE76801"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721EA2C9" w14:textId="77777777" w:rsidTr="008369CD">
        <w:tc>
          <w:tcPr>
            <w:tcW w:w="5207" w:type="dxa"/>
            <w:tcBorders>
              <w:top w:val="nil"/>
              <w:bottom w:val="nil"/>
            </w:tcBorders>
            <w:shd w:val="clear" w:color="auto" w:fill="E8FEE6"/>
          </w:tcPr>
          <w:p w14:paraId="1DA7D4A8" w14:textId="77777777" w:rsidR="001519F8" w:rsidRPr="000F6A9D" w:rsidRDefault="001519F8" w:rsidP="000F6A9D">
            <w:pPr>
              <w:rPr>
                <w:rFonts w:cs="Arial"/>
                <w:b/>
                <w:bCs/>
                <w:sz w:val="21"/>
                <w:szCs w:val="21"/>
              </w:rPr>
            </w:pPr>
          </w:p>
        </w:tc>
        <w:tc>
          <w:tcPr>
            <w:tcW w:w="5207" w:type="dxa"/>
          </w:tcPr>
          <w:p w14:paraId="4A960241" w14:textId="1DFB02AC" w:rsidR="001519F8" w:rsidRPr="000F6A9D" w:rsidRDefault="001519F8" w:rsidP="000F6A9D">
            <w:pPr>
              <w:rPr>
                <w:rFonts w:cs="Arial"/>
                <w:sz w:val="21"/>
                <w:szCs w:val="21"/>
              </w:rPr>
            </w:pPr>
            <w:r w:rsidRPr="000F6A9D">
              <w:rPr>
                <w:rFonts w:cs="Arial"/>
                <w:sz w:val="21"/>
                <w:szCs w:val="21"/>
              </w:rPr>
              <w:t xml:space="preserve">Distribution of </w:t>
            </w:r>
            <w:r w:rsidR="00D4634A">
              <w:rPr>
                <w:rFonts w:cs="Arial"/>
                <w:sz w:val="21"/>
                <w:szCs w:val="21"/>
              </w:rPr>
              <w:t>g</w:t>
            </w:r>
            <w:r w:rsidRPr="000F6A9D">
              <w:rPr>
                <w:rFonts w:cs="Arial"/>
                <w:sz w:val="21"/>
                <w:szCs w:val="21"/>
              </w:rPr>
              <w:t xml:space="preserve">eneral </w:t>
            </w:r>
            <w:r w:rsidR="00D4634A">
              <w:rPr>
                <w:rFonts w:cs="Arial"/>
                <w:sz w:val="21"/>
                <w:szCs w:val="21"/>
              </w:rPr>
              <w:t>p</w:t>
            </w:r>
            <w:r w:rsidRPr="000F6A9D">
              <w:rPr>
                <w:rFonts w:cs="Arial"/>
                <w:sz w:val="21"/>
                <w:szCs w:val="21"/>
              </w:rPr>
              <w:t>ractitioners by region, defined as number of FTE GPs per 100,000 people, by region</w:t>
            </w:r>
          </w:p>
        </w:tc>
        <w:tc>
          <w:tcPr>
            <w:tcW w:w="5208" w:type="dxa"/>
          </w:tcPr>
          <w:p w14:paraId="77E14D8E" w14:textId="41A2415F" w:rsidR="001519F8" w:rsidRPr="000F6A9D" w:rsidRDefault="001519F8" w:rsidP="000F6A9D">
            <w:pPr>
              <w:rPr>
                <w:rFonts w:cs="Arial"/>
                <w:sz w:val="21"/>
                <w:szCs w:val="21"/>
              </w:rPr>
            </w:pPr>
            <w:r w:rsidRPr="000F6A9D">
              <w:rPr>
                <w:rFonts w:cs="Arial"/>
                <w:sz w:val="21"/>
                <w:szCs w:val="21"/>
              </w:rPr>
              <w:t>Productivity Commission</w:t>
            </w:r>
            <w:r w:rsidR="00D4634A">
              <w:rPr>
                <w:rFonts w:cs="Arial"/>
                <w:sz w:val="21"/>
                <w:szCs w:val="21"/>
              </w:rPr>
              <w:t xml:space="preserve"> </w:t>
            </w:r>
            <w:r w:rsidR="00D4634A" w:rsidRPr="000F6A9D">
              <w:rPr>
                <w:rFonts w:cs="Arial"/>
                <w:sz w:val="21"/>
                <w:szCs w:val="21"/>
              </w:rPr>
              <w:t>Report on Government Services</w:t>
            </w:r>
          </w:p>
        </w:tc>
        <w:tc>
          <w:tcPr>
            <w:tcW w:w="5208" w:type="dxa"/>
          </w:tcPr>
          <w:p w14:paraId="1969278A"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5DCA6DF4" w14:textId="77777777" w:rsidTr="008369CD">
        <w:tc>
          <w:tcPr>
            <w:tcW w:w="5207" w:type="dxa"/>
            <w:tcBorders>
              <w:top w:val="nil"/>
              <w:bottom w:val="nil"/>
            </w:tcBorders>
            <w:shd w:val="clear" w:color="auto" w:fill="E8FEE6"/>
          </w:tcPr>
          <w:p w14:paraId="1C57E811" w14:textId="77777777" w:rsidR="001519F8" w:rsidRPr="000F6A9D" w:rsidRDefault="001519F8" w:rsidP="000F6A9D">
            <w:pPr>
              <w:rPr>
                <w:rFonts w:cs="Arial"/>
                <w:b/>
                <w:bCs/>
                <w:sz w:val="21"/>
                <w:szCs w:val="21"/>
              </w:rPr>
            </w:pPr>
          </w:p>
        </w:tc>
        <w:tc>
          <w:tcPr>
            <w:tcW w:w="5207" w:type="dxa"/>
          </w:tcPr>
          <w:p w14:paraId="736E8F24" w14:textId="77777777" w:rsidR="001519F8" w:rsidRPr="000F6A9D" w:rsidRDefault="001519F8" w:rsidP="000F6A9D">
            <w:pPr>
              <w:rPr>
                <w:rFonts w:cs="Arial"/>
                <w:sz w:val="21"/>
                <w:szCs w:val="21"/>
              </w:rPr>
            </w:pPr>
            <w:r w:rsidRPr="000F6A9D">
              <w:rPr>
                <w:rFonts w:cs="Arial"/>
                <w:sz w:val="21"/>
                <w:szCs w:val="21"/>
              </w:rPr>
              <w:t>Proportion of GPs who state that they would be willing to work outside of a Monash Medical category 1 (MM1) region</w:t>
            </w:r>
          </w:p>
        </w:tc>
        <w:tc>
          <w:tcPr>
            <w:tcW w:w="5208" w:type="dxa"/>
          </w:tcPr>
          <w:p w14:paraId="73765668" w14:textId="08B2BEE5" w:rsidR="001519F8" w:rsidRPr="000F6A9D" w:rsidRDefault="00025E40" w:rsidP="000F6A9D">
            <w:pPr>
              <w:rPr>
                <w:rFonts w:cs="Arial"/>
                <w:sz w:val="21"/>
                <w:szCs w:val="21"/>
              </w:rPr>
            </w:pPr>
            <w:r>
              <w:rPr>
                <w:rFonts w:cs="Arial"/>
                <w:sz w:val="21"/>
                <w:szCs w:val="21"/>
              </w:rPr>
              <w:t xml:space="preserve">RACGP </w:t>
            </w:r>
            <w:r w:rsidRPr="000F6A9D">
              <w:rPr>
                <w:rFonts w:cs="Arial"/>
                <w:sz w:val="21"/>
                <w:szCs w:val="21"/>
              </w:rPr>
              <w:t>Health of the Nation</w:t>
            </w:r>
            <w:r>
              <w:rPr>
                <w:rFonts w:cs="Arial"/>
                <w:sz w:val="21"/>
                <w:szCs w:val="21"/>
              </w:rPr>
              <w:t xml:space="preserve"> report</w:t>
            </w:r>
          </w:p>
        </w:tc>
        <w:tc>
          <w:tcPr>
            <w:tcW w:w="5208" w:type="dxa"/>
          </w:tcPr>
          <w:p w14:paraId="1DDDB737"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6DEB8386" w14:textId="77777777" w:rsidTr="008369CD">
        <w:tc>
          <w:tcPr>
            <w:tcW w:w="5207" w:type="dxa"/>
            <w:tcBorders>
              <w:top w:val="nil"/>
              <w:bottom w:val="nil"/>
            </w:tcBorders>
            <w:shd w:val="clear" w:color="auto" w:fill="E8FEE6"/>
          </w:tcPr>
          <w:p w14:paraId="39E91397" w14:textId="77777777" w:rsidR="001519F8" w:rsidRPr="000F6A9D" w:rsidRDefault="001519F8" w:rsidP="000F6A9D">
            <w:pPr>
              <w:rPr>
                <w:rFonts w:cs="Arial"/>
                <w:b/>
                <w:bCs/>
                <w:sz w:val="21"/>
                <w:szCs w:val="21"/>
              </w:rPr>
            </w:pPr>
          </w:p>
        </w:tc>
        <w:tc>
          <w:tcPr>
            <w:tcW w:w="5207" w:type="dxa"/>
          </w:tcPr>
          <w:p w14:paraId="3DA15B8D" w14:textId="4C520173" w:rsidR="001519F8" w:rsidRPr="000F6A9D" w:rsidRDefault="001519F8" w:rsidP="000F6A9D">
            <w:pPr>
              <w:rPr>
                <w:rFonts w:cs="Arial"/>
                <w:sz w:val="21"/>
                <w:szCs w:val="21"/>
              </w:rPr>
            </w:pPr>
            <w:r w:rsidRPr="000F6A9D">
              <w:rPr>
                <w:rFonts w:cs="Arial"/>
                <w:sz w:val="21"/>
                <w:szCs w:val="21"/>
              </w:rPr>
              <w:t xml:space="preserve">Proportion of </w:t>
            </w:r>
            <w:r w:rsidR="00025E40">
              <w:rPr>
                <w:rFonts w:cs="Arial"/>
                <w:sz w:val="21"/>
                <w:szCs w:val="21"/>
              </w:rPr>
              <w:t>general practitioners</w:t>
            </w:r>
            <w:r w:rsidR="00025E40" w:rsidRPr="000F6A9D" w:rsidDel="00025E40">
              <w:rPr>
                <w:rFonts w:cs="Arial"/>
                <w:sz w:val="21"/>
                <w:szCs w:val="21"/>
              </w:rPr>
              <w:t xml:space="preserve"> </w:t>
            </w:r>
            <w:r w:rsidRPr="000F6A9D">
              <w:rPr>
                <w:rFonts w:cs="Arial"/>
                <w:i/>
                <w:iCs/>
                <w:sz w:val="21"/>
                <w:szCs w:val="21"/>
              </w:rPr>
              <w:t xml:space="preserve">moderately satisfied </w:t>
            </w:r>
            <w:r w:rsidRPr="000F6A9D">
              <w:rPr>
                <w:rFonts w:cs="Arial"/>
                <w:sz w:val="21"/>
                <w:szCs w:val="21"/>
              </w:rPr>
              <w:t xml:space="preserve">or </w:t>
            </w:r>
            <w:r w:rsidRPr="000F6A9D">
              <w:rPr>
                <w:rFonts w:cs="Arial"/>
                <w:i/>
                <w:iCs/>
                <w:sz w:val="21"/>
                <w:szCs w:val="21"/>
              </w:rPr>
              <w:t>very satisfied</w:t>
            </w:r>
            <w:r w:rsidRPr="000F6A9D">
              <w:rPr>
                <w:rFonts w:cs="Arial"/>
                <w:sz w:val="21"/>
                <w:szCs w:val="21"/>
              </w:rPr>
              <w:t xml:space="preserve"> with their job</w:t>
            </w:r>
          </w:p>
        </w:tc>
        <w:tc>
          <w:tcPr>
            <w:tcW w:w="5208" w:type="dxa"/>
          </w:tcPr>
          <w:p w14:paraId="724205F0" w14:textId="010E83B4" w:rsidR="001519F8" w:rsidRPr="000F6A9D" w:rsidRDefault="00025E40" w:rsidP="000F6A9D">
            <w:pPr>
              <w:rPr>
                <w:rFonts w:cs="Arial"/>
                <w:sz w:val="21"/>
                <w:szCs w:val="21"/>
              </w:rPr>
            </w:pPr>
            <w:r>
              <w:rPr>
                <w:rFonts w:cs="Arial"/>
                <w:sz w:val="21"/>
                <w:szCs w:val="21"/>
              </w:rPr>
              <w:t xml:space="preserve">RACGP </w:t>
            </w:r>
            <w:r w:rsidRPr="000F6A9D">
              <w:rPr>
                <w:rFonts w:cs="Arial"/>
                <w:sz w:val="21"/>
                <w:szCs w:val="21"/>
              </w:rPr>
              <w:t>Health of the Nation</w:t>
            </w:r>
            <w:r>
              <w:rPr>
                <w:rFonts w:cs="Arial"/>
                <w:sz w:val="21"/>
                <w:szCs w:val="21"/>
              </w:rPr>
              <w:t xml:space="preserve"> report</w:t>
            </w:r>
          </w:p>
        </w:tc>
        <w:tc>
          <w:tcPr>
            <w:tcW w:w="5208" w:type="dxa"/>
          </w:tcPr>
          <w:p w14:paraId="69EAC098"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4F5D1727" w14:textId="77777777" w:rsidTr="008369CD">
        <w:tc>
          <w:tcPr>
            <w:tcW w:w="5207" w:type="dxa"/>
            <w:tcBorders>
              <w:top w:val="nil"/>
              <w:bottom w:val="nil"/>
            </w:tcBorders>
            <w:shd w:val="clear" w:color="auto" w:fill="E8FEE6"/>
          </w:tcPr>
          <w:p w14:paraId="7F2192A1" w14:textId="77777777" w:rsidR="001519F8" w:rsidRPr="000F6A9D" w:rsidRDefault="001519F8" w:rsidP="000F6A9D">
            <w:pPr>
              <w:rPr>
                <w:rFonts w:cs="Arial"/>
                <w:b/>
                <w:bCs/>
                <w:sz w:val="21"/>
                <w:szCs w:val="21"/>
              </w:rPr>
            </w:pPr>
          </w:p>
        </w:tc>
        <w:tc>
          <w:tcPr>
            <w:tcW w:w="5207" w:type="dxa"/>
          </w:tcPr>
          <w:p w14:paraId="46031A82" w14:textId="25638001" w:rsidR="001519F8" w:rsidRPr="000F6A9D" w:rsidRDefault="001519F8" w:rsidP="000F6A9D">
            <w:pPr>
              <w:rPr>
                <w:rFonts w:cs="Arial"/>
                <w:sz w:val="21"/>
                <w:szCs w:val="21"/>
              </w:rPr>
            </w:pPr>
            <w:r w:rsidRPr="000F6A9D">
              <w:rPr>
                <w:rFonts w:cs="Arial"/>
                <w:sz w:val="21"/>
                <w:szCs w:val="21"/>
              </w:rPr>
              <w:t xml:space="preserve">Proportion of early career doctors choosing </w:t>
            </w:r>
            <w:r w:rsidR="00B152AC">
              <w:rPr>
                <w:rFonts w:cs="Arial"/>
                <w:sz w:val="21"/>
                <w:szCs w:val="21"/>
              </w:rPr>
              <w:t>g</w:t>
            </w:r>
            <w:r w:rsidRPr="000F6A9D">
              <w:rPr>
                <w:rFonts w:cs="Arial"/>
                <w:sz w:val="21"/>
                <w:szCs w:val="21"/>
              </w:rPr>
              <w:t xml:space="preserve">eneral </w:t>
            </w:r>
            <w:r w:rsidR="00B152AC">
              <w:rPr>
                <w:rFonts w:cs="Arial"/>
                <w:sz w:val="21"/>
                <w:szCs w:val="21"/>
              </w:rPr>
              <w:t>p</w:t>
            </w:r>
            <w:r w:rsidRPr="000F6A9D">
              <w:rPr>
                <w:rFonts w:cs="Arial"/>
                <w:sz w:val="21"/>
                <w:szCs w:val="21"/>
              </w:rPr>
              <w:t>ractice</w:t>
            </w:r>
          </w:p>
        </w:tc>
        <w:tc>
          <w:tcPr>
            <w:tcW w:w="5208" w:type="dxa"/>
          </w:tcPr>
          <w:p w14:paraId="001CB5FC" w14:textId="7532626A" w:rsidR="001519F8" w:rsidRPr="000F6A9D" w:rsidRDefault="00025E40" w:rsidP="000F6A9D">
            <w:pPr>
              <w:rPr>
                <w:rFonts w:cs="Arial"/>
                <w:sz w:val="21"/>
                <w:szCs w:val="21"/>
              </w:rPr>
            </w:pPr>
            <w:r>
              <w:rPr>
                <w:rFonts w:cs="Arial"/>
                <w:sz w:val="21"/>
                <w:szCs w:val="21"/>
              </w:rPr>
              <w:t xml:space="preserve">RACGP </w:t>
            </w:r>
            <w:r w:rsidRPr="000F6A9D">
              <w:rPr>
                <w:rFonts w:cs="Arial"/>
                <w:sz w:val="21"/>
                <w:szCs w:val="21"/>
              </w:rPr>
              <w:t>Health of the Nation</w:t>
            </w:r>
            <w:r>
              <w:rPr>
                <w:rFonts w:cs="Arial"/>
                <w:sz w:val="21"/>
                <w:szCs w:val="21"/>
              </w:rPr>
              <w:t xml:space="preserve"> report</w:t>
            </w:r>
          </w:p>
        </w:tc>
        <w:tc>
          <w:tcPr>
            <w:tcW w:w="5208" w:type="dxa"/>
          </w:tcPr>
          <w:p w14:paraId="687E4655"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1DE64542" w14:textId="77777777" w:rsidTr="008369CD">
        <w:tc>
          <w:tcPr>
            <w:tcW w:w="5207" w:type="dxa"/>
            <w:tcBorders>
              <w:top w:val="nil"/>
              <w:bottom w:val="single" w:sz="4" w:space="0" w:color="auto"/>
            </w:tcBorders>
            <w:shd w:val="clear" w:color="auto" w:fill="E8FEE6"/>
          </w:tcPr>
          <w:p w14:paraId="414E0717" w14:textId="77777777" w:rsidR="001519F8" w:rsidRPr="000F6A9D" w:rsidRDefault="001519F8" w:rsidP="000F6A9D">
            <w:pPr>
              <w:rPr>
                <w:rFonts w:cs="Arial"/>
                <w:b/>
                <w:bCs/>
                <w:sz w:val="21"/>
                <w:szCs w:val="21"/>
              </w:rPr>
            </w:pPr>
          </w:p>
        </w:tc>
        <w:tc>
          <w:tcPr>
            <w:tcW w:w="5207" w:type="dxa"/>
          </w:tcPr>
          <w:p w14:paraId="6972C19D" w14:textId="13982E47" w:rsidR="001519F8" w:rsidRPr="000F6A9D" w:rsidRDefault="001519F8" w:rsidP="000F6A9D">
            <w:pPr>
              <w:rPr>
                <w:rFonts w:cs="Arial"/>
                <w:sz w:val="21"/>
                <w:szCs w:val="21"/>
              </w:rPr>
            </w:pPr>
            <w:r w:rsidRPr="000F6A9D">
              <w:rPr>
                <w:rFonts w:cs="Arial"/>
                <w:sz w:val="21"/>
                <w:szCs w:val="21"/>
              </w:rPr>
              <w:t xml:space="preserve">Proportion of </w:t>
            </w:r>
            <w:r w:rsidR="00B152AC">
              <w:rPr>
                <w:rFonts w:cs="Arial"/>
                <w:sz w:val="21"/>
                <w:szCs w:val="21"/>
              </w:rPr>
              <w:t>general practitioners</w:t>
            </w:r>
            <w:r w:rsidR="00B152AC" w:rsidRPr="000F6A9D" w:rsidDel="00025E40">
              <w:rPr>
                <w:rFonts w:cs="Arial"/>
                <w:sz w:val="21"/>
                <w:szCs w:val="21"/>
              </w:rPr>
              <w:t xml:space="preserve"> </w:t>
            </w:r>
            <w:r w:rsidRPr="000F6A9D">
              <w:rPr>
                <w:rFonts w:cs="Arial"/>
                <w:sz w:val="21"/>
                <w:szCs w:val="21"/>
              </w:rPr>
              <w:t xml:space="preserve">who are considering stopping practicing or reducing their hours as a </w:t>
            </w:r>
            <w:r w:rsidR="00B152AC">
              <w:rPr>
                <w:rFonts w:cs="Arial"/>
                <w:sz w:val="21"/>
                <w:szCs w:val="21"/>
              </w:rPr>
              <w:t>general practitioner</w:t>
            </w:r>
          </w:p>
        </w:tc>
        <w:tc>
          <w:tcPr>
            <w:tcW w:w="5208" w:type="dxa"/>
          </w:tcPr>
          <w:p w14:paraId="727A9014" w14:textId="503423D2" w:rsidR="001519F8" w:rsidRPr="000F6A9D" w:rsidRDefault="00025E40" w:rsidP="000F6A9D">
            <w:pPr>
              <w:rPr>
                <w:rFonts w:cs="Arial"/>
                <w:sz w:val="21"/>
                <w:szCs w:val="21"/>
              </w:rPr>
            </w:pPr>
            <w:r>
              <w:rPr>
                <w:rFonts w:cs="Arial"/>
                <w:sz w:val="21"/>
                <w:szCs w:val="21"/>
              </w:rPr>
              <w:t xml:space="preserve">RACGP </w:t>
            </w:r>
            <w:r w:rsidRPr="000F6A9D">
              <w:rPr>
                <w:rFonts w:cs="Arial"/>
                <w:sz w:val="21"/>
                <w:szCs w:val="21"/>
              </w:rPr>
              <w:t>Health of the Nation</w:t>
            </w:r>
            <w:r>
              <w:rPr>
                <w:rFonts w:cs="Arial"/>
                <w:sz w:val="21"/>
                <w:szCs w:val="21"/>
              </w:rPr>
              <w:t xml:space="preserve"> report</w:t>
            </w:r>
          </w:p>
        </w:tc>
        <w:tc>
          <w:tcPr>
            <w:tcW w:w="5208" w:type="dxa"/>
          </w:tcPr>
          <w:p w14:paraId="62F64C9E" w14:textId="77777777" w:rsidR="001519F8" w:rsidRPr="000F6A9D" w:rsidRDefault="001519F8" w:rsidP="000F6A9D">
            <w:pPr>
              <w:rPr>
                <w:rFonts w:cs="Arial"/>
                <w:sz w:val="21"/>
                <w:szCs w:val="21"/>
              </w:rPr>
            </w:pPr>
            <w:r w:rsidRPr="000F6A9D">
              <w:rPr>
                <w:rFonts w:cs="Arial"/>
                <w:sz w:val="21"/>
                <w:szCs w:val="21"/>
              </w:rPr>
              <w:t>Descriptive statistics - compared to pre-implementation baseline</w:t>
            </w:r>
          </w:p>
        </w:tc>
      </w:tr>
      <w:tr w:rsidR="001519F8" w14:paraId="631C0813" w14:textId="77777777" w:rsidTr="008369CD">
        <w:tc>
          <w:tcPr>
            <w:tcW w:w="5207" w:type="dxa"/>
            <w:tcBorders>
              <w:bottom w:val="nil"/>
            </w:tcBorders>
            <w:shd w:val="clear" w:color="auto" w:fill="E7F4FF"/>
          </w:tcPr>
          <w:p w14:paraId="25FBB21F" w14:textId="7B4F1ACF" w:rsidR="001519F8" w:rsidRPr="000F6A9D" w:rsidRDefault="001519F8" w:rsidP="000F6A9D">
            <w:pPr>
              <w:spacing w:before="0"/>
              <w:rPr>
                <w:rFonts w:cs="Arial"/>
                <w:b/>
                <w:bCs/>
                <w:sz w:val="21"/>
                <w:szCs w:val="21"/>
              </w:rPr>
            </w:pPr>
            <w:r w:rsidRPr="000F6A9D">
              <w:rPr>
                <w:rFonts w:cs="Arial"/>
                <w:b/>
                <w:bCs/>
                <w:sz w:val="21"/>
                <w:szCs w:val="21"/>
              </w:rPr>
              <w:t>Increased delivery of coordinated care from multidisciplinary teams</w:t>
            </w:r>
            <w:r w:rsidR="00CF3191">
              <w:rPr>
                <w:rFonts w:cs="Arial"/>
                <w:b/>
                <w:bCs/>
                <w:sz w:val="21"/>
                <w:szCs w:val="21"/>
              </w:rPr>
              <w:t>, including</w:t>
            </w:r>
            <w:r w:rsidRPr="000F6A9D">
              <w:rPr>
                <w:rFonts w:cs="Arial"/>
                <w:b/>
                <w:bCs/>
                <w:sz w:val="21"/>
                <w:szCs w:val="21"/>
              </w:rPr>
              <w:t xml:space="preserve"> via blended funding models</w:t>
            </w:r>
          </w:p>
        </w:tc>
        <w:tc>
          <w:tcPr>
            <w:tcW w:w="5207" w:type="dxa"/>
          </w:tcPr>
          <w:p w14:paraId="43ED0B21" w14:textId="413789CF" w:rsidR="001519F8" w:rsidRPr="000F6A9D" w:rsidRDefault="001519F8" w:rsidP="000F6A9D">
            <w:pPr>
              <w:spacing w:before="0"/>
              <w:rPr>
                <w:rFonts w:cs="Arial"/>
                <w:sz w:val="21"/>
                <w:szCs w:val="21"/>
              </w:rPr>
            </w:pPr>
            <w:r w:rsidRPr="000F6A9D">
              <w:rPr>
                <w:rFonts w:cs="Arial"/>
                <w:sz w:val="21"/>
                <w:szCs w:val="21"/>
              </w:rPr>
              <w:t>Uptake of Wraparound Care for Frequent Hospital Users</w:t>
            </w:r>
            <w:r w:rsidR="00B152AC">
              <w:rPr>
                <w:rFonts w:cs="Arial"/>
                <w:sz w:val="21"/>
                <w:szCs w:val="21"/>
              </w:rPr>
              <w:t xml:space="preserve"> </w:t>
            </w:r>
            <w:r w:rsidR="00F30D31">
              <w:rPr>
                <w:rFonts w:cs="Arial"/>
                <w:sz w:val="21"/>
                <w:szCs w:val="21"/>
              </w:rPr>
              <w:t>program</w:t>
            </w:r>
          </w:p>
        </w:tc>
        <w:tc>
          <w:tcPr>
            <w:tcW w:w="5208" w:type="dxa"/>
          </w:tcPr>
          <w:p w14:paraId="77D0CFD8" w14:textId="77777777" w:rsidR="001519F8" w:rsidRPr="000F6A9D" w:rsidRDefault="001519F8" w:rsidP="000F6A9D">
            <w:pPr>
              <w:spacing w:before="0"/>
              <w:rPr>
                <w:rFonts w:cs="Arial"/>
                <w:sz w:val="21"/>
                <w:szCs w:val="21"/>
              </w:rPr>
            </w:pPr>
            <w:r w:rsidRPr="000F6A9D">
              <w:rPr>
                <w:rFonts w:cs="Arial"/>
                <w:sz w:val="21"/>
                <w:szCs w:val="21"/>
              </w:rPr>
              <w:t>Departmental data - Reform measure owner</w:t>
            </w:r>
          </w:p>
        </w:tc>
        <w:tc>
          <w:tcPr>
            <w:tcW w:w="5208" w:type="dxa"/>
          </w:tcPr>
          <w:p w14:paraId="20C29006" w14:textId="77777777" w:rsidR="001519F8" w:rsidRPr="000F6A9D" w:rsidRDefault="001519F8" w:rsidP="000F6A9D">
            <w:pPr>
              <w:spacing w:before="0"/>
              <w:rPr>
                <w:rFonts w:cs="Arial"/>
                <w:sz w:val="21"/>
                <w:szCs w:val="21"/>
              </w:rPr>
            </w:pPr>
            <w:r w:rsidRPr="000F6A9D">
              <w:rPr>
                <w:rFonts w:cs="Arial"/>
                <w:sz w:val="21"/>
                <w:szCs w:val="21"/>
              </w:rPr>
              <w:t>Descriptive statistics</w:t>
            </w:r>
          </w:p>
        </w:tc>
      </w:tr>
      <w:tr w:rsidR="001519F8" w14:paraId="6828C18C" w14:textId="77777777" w:rsidTr="008369CD">
        <w:tc>
          <w:tcPr>
            <w:tcW w:w="5207" w:type="dxa"/>
            <w:tcBorders>
              <w:top w:val="nil"/>
              <w:bottom w:val="nil"/>
            </w:tcBorders>
            <w:shd w:val="clear" w:color="auto" w:fill="E7F4FF"/>
          </w:tcPr>
          <w:p w14:paraId="456EAF32" w14:textId="77777777" w:rsidR="001519F8" w:rsidRPr="000F6A9D" w:rsidRDefault="001519F8" w:rsidP="000F6A9D">
            <w:pPr>
              <w:spacing w:before="0"/>
              <w:rPr>
                <w:rFonts w:cs="Arial"/>
                <w:b/>
                <w:bCs/>
                <w:sz w:val="21"/>
                <w:szCs w:val="21"/>
              </w:rPr>
            </w:pPr>
          </w:p>
        </w:tc>
        <w:tc>
          <w:tcPr>
            <w:tcW w:w="5207" w:type="dxa"/>
          </w:tcPr>
          <w:p w14:paraId="4243F964" w14:textId="24C46A24" w:rsidR="001519F8" w:rsidRPr="000F6A9D" w:rsidRDefault="001519F8" w:rsidP="000F6A9D">
            <w:pPr>
              <w:spacing w:before="0"/>
              <w:rPr>
                <w:rFonts w:cs="Arial"/>
                <w:sz w:val="21"/>
                <w:szCs w:val="21"/>
              </w:rPr>
            </w:pPr>
            <w:r w:rsidRPr="000F6A9D">
              <w:rPr>
                <w:rFonts w:cs="Arial"/>
                <w:sz w:val="21"/>
                <w:szCs w:val="21"/>
              </w:rPr>
              <w:t xml:space="preserve">Uptake of new </w:t>
            </w:r>
            <w:r w:rsidR="000B7B07">
              <w:rPr>
                <w:rFonts w:cs="Arial"/>
                <w:sz w:val="21"/>
                <w:szCs w:val="21"/>
              </w:rPr>
              <w:t>l</w:t>
            </w:r>
            <w:r w:rsidRPr="000F6A9D">
              <w:rPr>
                <w:rFonts w:cs="Arial"/>
                <w:sz w:val="21"/>
                <w:szCs w:val="21"/>
              </w:rPr>
              <w:t>evel E MBS item for consultations over 60 minutes</w:t>
            </w:r>
          </w:p>
        </w:tc>
        <w:tc>
          <w:tcPr>
            <w:tcW w:w="5208" w:type="dxa"/>
          </w:tcPr>
          <w:p w14:paraId="42787E12" w14:textId="77777777" w:rsidR="000A2C3F" w:rsidRPr="000F6A9D" w:rsidRDefault="000A2C3F" w:rsidP="000A2C3F">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Pr="000F6A9D">
              <w:rPr>
                <w:rFonts w:cs="Arial"/>
                <w:sz w:val="21"/>
                <w:szCs w:val="21"/>
                <w:vertAlign w:val="superscript"/>
              </w:rPr>
              <w:t>9</w:t>
            </w:r>
          </w:p>
          <w:p w14:paraId="44C33E34" w14:textId="1A6CE0D7" w:rsidR="001519F8" w:rsidRPr="000F6A9D" w:rsidRDefault="001519F8" w:rsidP="000F6A9D">
            <w:pPr>
              <w:spacing w:before="0"/>
              <w:rPr>
                <w:rFonts w:cs="Arial"/>
                <w:sz w:val="21"/>
                <w:szCs w:val="21"/>
              </w:rPr>
            </w:pPr>
          </w:p>
        </w:tc>
        <w:tc>
          <w:tcPr>
            <w:tcW w:w="5208" w:type="dxa"/>
          </w:tcPr>
          <w:p w14:paraId="113638AB" w14:textId="77777777" w:rsidR="001519F8" w:rsidRPr="000F6A9D" w:rsidRDefault="001519F8" w:rsidP="000F6A9D">
            <w:pPr>
              <w:spacing w:before="0"/>
              <w:rPr>
                <w:rFonts w:cs="Arial"/>
                <w:sz w:val="21"/>
                <w:szCs w:val="21"/>
              </w:rPr>
            </w:pPr>
            <w:r w:rsidRPr="000F6A9D">
              <w:rPr>
                <w:rFonts w:cs="Arial"/>
                <w:sz w:val="21"/>
                <w:szCs w:val="21"/>
              </w:rPr>
              <w:t>Descriptive statistics</w:t>
            </w:r>
          </w:p>
        </w:tc>
      </w:tr>
      <w:tr w:rsidR="001519F8" w14:paraId="5D9C9504" w14:textId="77777777" w:rsidTr="008369CD">
        <w:tc>
          <w:tcPr>
            <w:tcW w:w="5207" w:type="dxa"/>
            <w:tcBorders>
              <w:top w:val="nil"/>
              <w:bottom w:val="nil"/>
            </w:tcBorders>
            <w:shd w:val="clear" w:color="auto" w:fill="E7F4FF"/>
          </w:tcPr>
          <w:p w14:paraId="7E96185C" w14:textId="77777777" w:rsidR="001519F8" w:rsidRPr="000F6A9D" w:rsidRDefault="001519F8" w:rsidP="000F6A9D">
            <w:pPr>
              <w:spacing w:before="0"/>
              <w:rPr>
                <w:rFonts w:cs="Arial"/>
                <w:b/>
                <w:bCs/>
                <w:sz w:val="21"/>
                <w:szCs w:val="21"/>
              </w:rPr>
            </w:pPr>
          </w:p>
        </w:tc>
        <w:tc>
          <w:tcPr>
            <w:tcW w:w="5207" w:type="dxa"/>
          </w:tcPr>
          <w:p w14:paraId="5F316EF7" w14:textId="41B9B2ED" w:rsidR="001519F8" w:rsidRPr="000F6A9D" w:rsidRDefault="001519F8" w:rsidP="000F6A9D">
            <w:pPr>
              <w:spacing w:before="0"/>
              <w:rPr>
                <w:rFonts w:cs="Arial"/>
                <w:sz w:val="21"/>
                <w:szCs w:val="21"/>
              </w:rPr>
            </w:pPr>
            <w:r w:rsidRPr="000F6A9D">
              <w:rPr>
                <w:rFonts w:cs="Arial"/>
                <w:sz w:val="21"/>
                <w:szCs w:val="21"/>
              </w:rPr>
              <w:t xml:space="preserve">Uptake of </w:t>
            </w:r>
            <w:r w:rsidR="000B7B07">
              <w:rPr>
                <w:rFonts w:cs="Arial"/>
                <w:sz w:val="21"/>
                <w:szCs w:val="21"/>
              </w:rPr>
              <w:t>c</w:t>
            </w:r>
            <w:r w:rsidRPr="000F6A9D">
              <w:rPr>
                <w:rFonts w:cs="Arial"/>
                <w:sz w:val="21"/>
                <w:szCs w:val="21"/>
              </w:rPr>
              <w:t xml:space="preserve">hronic </w:t>
            </w:r>
            <w:r w:rsidR="000B7B07">
              <w:rPr>
                <w:rFonts w:cs="Arial"/>
                <w:sz w:val="21"/>
                <w:szCs w:val="21"/>
              </w:rPr>
              <w:t>d</w:t>
            </w:r>
            <w:r w:rsidRPr="000F6A9D">
              <w:rPr>
                <w:rFonts w:cs="Arial"/>
                <w:sz w:val="21"/>
                <w:szCs w:val="21"/>
              </w:rPr>
              <w:t>isease</w:t>
            </w:r>
            <w:r w:rsidR="00CF3191">
              <w:rPr>
                <w:rFonts w:cs="Arial"/>
                <w:sz w:val="21"/>
                <w:szCs w:val="21"/>
              </w:rPr>
              <w:t xml:space="preserve"> </w:t>
            </w:r>
            <w:r w:rsidR="000B7B07">
              <w:rPr>
                <w:rFonts w:cs="Arial"/>
                <w:sz w:val="21"/>
                <w:szCs w:val="21"/>
              </w:rPr>
              <w:t>m</w:t>
            </w:r>
            <w:r w:rsidR="00CF3191">
              <w:rPr>
                <w:rFonts w:cs="Arial"/>
                <w:sz w:val="21"/>
                <w:szCs w:val="21"/>
              </w:rPr>
              <w:t>anagement</w:t>
            </w:r>
            <w:r w:rsidR="00DC2049">
              <w:rPr>
                <w:rFonts w:cs="Arial"/>
                <w:sz w:val="21"/>
                <w:szCs w:val="21"/>
              </w:rPr>
              <w:t xml:space="preserve"> MBS</w:t>
            </w:r>
            <w:r w:rsidRPr="000F6A9D">
              <w:rPr>
                <w:rFonts w:cs="Arial"/>
                <w:sz w:val="21"/>
                <w:szCs w:val="21"/>
              </w:rPr>
              <w:t xml:space="preserve"> </w:t>
            </w:r>
            <w:r w:rsidR="00CF3191">
              <w:rPr>
                <w:rFonts w:cs="Arial"/>
                <w:sz w:val="21"/>
                <w:szCs w:val="21"/>
              </w:rPr>
              <w:t>i</w:t>
            </w:r>
            <w:r w:rsidRPr="000F6A9D">
              <w:rPr>
                <w:rFonts w:cs="Arial"/>
                <w:sz w:val="21"/>
                <w:szCs w:val="21"/>
              </w:rPr>
              <w:t>tem numbers</w:t>
            </w:r>
            <w:r w:rsidR="00CF3191">
              <w:rPr>
                <w:rFonts w:cs="Arial"/>
                <w:sz w:val="21"/>
                <w:szCs w:val="21"/>
              </w:rPr>
              <w:t xml:space="preserve"> by </w:t>
            </w:r>
            <w:r w:rsidR="000B7B07">
              <w:rPr>
                <w:rFonts w:cs="Arial"/>
                <w:sz w:val="21"/>
                <w:szCs w:val="21"/>
              </w:rPr>
              <w:t>g</w:t>
            </w:r>
            <w:r w:rsidR="00CF3191">
              <w:rPr>
                <w:rFonts w:cs="Arial"/>
                <w:sz w:val="21"/>
                <w:szCs w:val="21"/>
              </w:rPr>
              <w:t xml:space="preserve">eneral </w:t>
            </w:r>
            <w:r w:rsidR="000B7B07">
              <w:rPr>
                <w:rFonts w:cs="Arial"/>
                <w:sz w:val="21"/>
                <w:szCs w:val="21"/>
              </w:rPr>
              <w:t>p</w:t>
            </w:r>
            <w:r w:rsidR="00CF3191">
              <w:rPr>
                <w:rFonts w:cs="Arial"/>
                <w:sz w:val="21"/>
                <w:szCs w:val="21"/>
              </w:rPr>
              <w:t>ractitioners</w:t>
            </w:r>
          </w:p>
        </w:tc>
        <w:tc>
          <w:tcPr>
            <w:tcW w:w="5208" w:type="dxa"/>
          </w:tcPr>
          <w:p w14:paraId="4B66017B" w14:textId="77777777" w:rsidR="000A2C3F" w:rsidRPr="000F6A9D" w:rsidRDefault="000A2C3F" w:rsidP="000A2C3F">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Pr="000F6A9D">
              <w:rPr>
                <w:rFonts w:cs="Arial"/>
                <w:sz w:val="21"/>
                <w:szCs w:val="21"/>
                <w:vertAlign w:val="superscript"/>
              </w:rPr>
              <w:t>9</w:t>
            </w:r>
          </w:p>
          <w:p w14:paraId="067AE927" w14:textId="28EFE912" w:rsidR="001519F8" w:rsidRPr="000F6A9D" w:rsidRDefault="001519F8" w:rsidP="000F6A9D">
            <w:pPr>
              <w:spacing w:before="0"/>
              <w:rPr>
                <w:rFonts w:cs="Arial"/>
                <w:sz w:val="21"/>
                <w:szCs w:val="21"/>
                <w:vertAlign w:val="superscript"/>
              </w:rPr>
            </w:pPr>
          </w:p>
        </w:tc>
        <w:tc>
          <w:tcPr>
            <w:tcW w:w="5208" w:type="dxa"/>
          </w:tcPr>
          <w:p w14:paraId="344F3477" w14:textId="13DEFD18" w:rsidR="001519F8" w:rsidRPr="000F6A9D" w:rsidRDefault="001519F8" w:rsidP="000F6A9D">
            <w:pPr>
              <w:spacing w:before="0"/>
              <w:rPr>
                <w:rFonts w:cs="Arial"/>
                <w:sz w:val="21"/>
                <w:szCs w:val="21"/>
              </w:rPr>
            </w:pPr>
            <w:r w:rsidRPr="000F6A9D">
              <w:rPr>
                <w:rFonts w:cs="Arial"/>
                <w:sz w:val="21"/>
                <w:szCs w:val="21"/>
              </w:rPr>
              <w:t>Descriptive statistics</w:t>
            </w:r>
            <w:r w:rsidR="00D47E6E" w:rsidRPr="000F6A9D">
              <w:rPr>
                <w:rFonts w:cs="Arial"/>
                <w:sz w:val="21"/>
                <w:szCs w:val="21"/>
              </w:rPr>
              <w:t xml:space="preserve"> - compared to pre-implementation baseline</w:t>
            </w:r>
          </w:p>
        </w:tc>
      </w:tr>
      <w:tr w:rsidR="00CF3191" w14:paraId="7BE62162" w14:textId="77777777" w:rsidTr="008369CD">
        <w:tc>
          <w:tcPr>
            <w:tcW w:w="5207" w:type="dxa"/>
            <w:tcBorders>
              <w:top w:val="nil"/>
              <w:bottom w:val="nil"/>
            </w:tcBorders>
            <w:shd w:val="clear" w:color="auto" w:fill="E7F4FF"/>
          </w:tcPr>
          <w:p w14:paraId="182488AA" w14:textId="77777777" w:rsidR="00CF3191" w:rsidRPr="000F6A9D" w:rsidRDefault="00CF3191" w:rsidP="00CF3191">
            <w:pPr>
              <w:spacing w:before="0"/>
              <w:rPr>
                <w:rFonts w:cs="Arial"/>
                <w:b/>
                <w:bCs/>
                <w:sz w:val="21"/>
                <w:szCs w:val="21"/>
              </w:rPr>
            </w:pPr>
          </w:p>
        </w:tc>
        <w:tc>
          <w:tcPr>
            <w:tcW w:w="5207" w:type="dxa"/>
          </w:tcPr>
          <w:p w14:paraId="4C9BAB43" w14:textId="7334611E" w:rsidR="00CF3191" w:rsidRPr="000F6A9D" w:rsidRDefault="00CF3191" w:rsidP="00CF3191">
            <w:pPr>
              <w:spacing w:before="0"/>
              <w:rPr>
                <w:rFonts w:cs="Arial"/>
                <w:sz w:val="21"/>
                <w:szCs w:val="21"/>
              </w:rPr>
            </w:pPr>
            <w:r>
              <w:rPr>
                <w:rFonts w:cs="Arial"/>
                <w:sz w:val="21"/>
                <w:szCs w:val="21"/>
              </w:rPr>
              <w:t xml:space="preserve">Uptake of </w:t>
            </w:r>
            <w:r w:rsidR="000B7B07">
              <w:rPr>
                <w:rFonts w:cs="Arial"/>
                <w:sz w:val="21"/>
                <w:szCs w:val="21"/>
              </w:rPr>
              <w:t>c</w:t>
            </w:r>
            <w:r>
              <w:rPr>
                <w:rFonts w:cs="Arial"/>
                <w:sz w:val="21"/>
                <w:szCs w:val="21"/>
              </w:rPr>
              <w:t xml:space="preserve">hronic </w:t>
            </w:r>
            <w:r w:rsidR="000B7B07">
              <w:rPr>
                <w:rFonts w:cs="Arial"/>
                <w:sz w:val="21"/>
                <w:szCs w:val="21"/>
              </w:rPr>
              <w:t>d</w:t>
            </w:r>
            <w:r>
              <w:rPr>
                <w:rFonts w:cs="Arial"/>
                <w:sz w:val="21"/>
                <w:szCs w:val="21"/>
              </w:rPr>
              <w:t xml:space="preserve">isease </w:t>
            </w:r>
            <w:r w:rsidR="000B7B07">
              <w:rPr>
                <w:rFonts w:cs="Arial"/>
                <w:sz w:val="21"/>
                <w:szCs w:val="21"/>
              </w:rPr>
              <w:t>m</w:t>
            </w:r>
            <w:r>
              <w:rPr>
                <w:rFonts w:cs="Arial"/>
                <w:sz w:val="21"/>
                <w:szCs w:val="21"/>
              </w:rPr>
              <w:t>anagement</w:t>
            </w:r>
            <w:r w:rsidR="00DC2049">
              <w:rPr>
                <w:rFonts w:cs="Arial"/>
                <w:sz w:val="21"/>
                <w:szCs w:val="21"/>
              </w:rPr>
              <w:t xml:space="preserve"> MBS</w:t>
            </w:r>
            <w:r>
              <w:rPr>
                <w:rFonts w:cs="Arial"/>
                <w:sz w:val="21"/>
                <w:szCs w:val="21"/>
              </w:rPr>
              <w:t xml:space="preserve"> item numbers for allied health services, by profession</w:t>
            </w:r>
          </w:p>
        </w:tc>
        <w:tc>
          <w:tcPr>
            <w:tcW w:w="5208" w:type="dxa"/>
          </w:tcPr>
          <w:p w14:paraId="12A4A855" w14:textId="77777777" w:rsidR="000A2C3F" w:rsidRPr="000F6A9D" w:rsidRDefault="000A2C3F" w:rsidP="000A2C3F">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Pr="000F6A9D">
              <w:rPr>
                <w:rFonts w:cs="Arial"/>
                <w:sz w:val="21"/>
                <w:szCs w:val="21"/>
                <w:vertAlign w:val="superscript"/>
              </w:rPr>
              <w:t>9</w:t>
            </w:r>
          </w:p>
          <w:p w14:paraId="0B060A73" w14:textId="066DB581" w:rsidR="00CF3191" w:rsidRPr="000F6A9D" w:rsidRDefault="00CF3191" w:rsidP="00CF3191">
            <w:pPr>
              <w:spacing w:before="0"/>
              <w:rPr>
                <w:rFonts w:cs="Arial"/>
                <w:sz w:val="21"/>
                <w:szCs w:val="21"/>
              </w:rPr>
            </w:pPr>
          </w:p>
        </w:tc>
        <w:tc>
          <w:tcPr>
            <w:tcW w:w="5208" w:type="dxa"/>
          </w:tcPr>
          <w:p w14:paraId="01CBA0D8" w14:textId="03F8A86C" w:rsidR="00CF3191" w:rsidRPr="000F6A9D" w:rsidRDefault="00CF3191" w:rsidP="00CF3191">
            <w:pPr>
              <w:spacing w:before="0"/>
              <w:rPr>
                <w:rFonts w:cs="Arial"/>
                <w:sz w:val="21"/>
                <w:szCs w:val="21"/>
              </w:rPr>
            </w:pPr>
            <w:r>
              <w:rPr>
                <w:rFonts w:cs="Arial"/>
                <w:sz w:val="21"/>
                <w:szCs w:val="21"/>
              </w:rPr>
              <w:t>Descriptive statistics - compared to pre-implementation baseline</w:t>
            </w:r>
          </w:p>
        </w:tc>
      </w:tr>
      <w:tr w:rsidR="001519F8" w14:paraId="65F0203C" w14:textId="77777777" w:rsidTr="008369CD">
        <w:tc>
          <w:tcPr>
            <w:tcW w:w="5207" w:type="dxa"/>
            <w:tcBorders>
              <w:top w:val="nil"/>
              <w:bottom w:val="nil"/>
            </w:tcBorders>
            <w:shd w:val="clear" w:color="auto" w:fill="E7F4FF"/>
          </w:tcPr>
          <w:p w14:paraId="5B0DA7D9" w14:textId="77777777" w:rsidR="001519F8" w:rsidRPr="000F6A9D" w:rsidRDefault="001519F8" w:rsidP="000F6A9D">
            <w:pPr>
              <w:spacing w:before="0"/>
              <w:rPr>
                <w:rFonts w:cs="Arial"/>
                <w:sz w:val="21"/>
                <w:szCs w:val="21"/>
              </w:rPr>
            </w:pPr>
          </w:p>
        </w:tc>
        <w:tc>
          <w:tcPr>
            <w:tcW w:w="5207" w:type="dxa"/>
          </w:tcPr>
          <w:p w14:paraId="35ED112A" w14:textId="77777777" w:rsidR="001519F8" w:rsidRPr="000F6A9D" w:rsidRDefault="001519F8" w:rsidP="000F6A9D">
            <w:pPr>
              <w:spacing w:before="0"/>
              <w:rPr>
                <w:rFonts w:cs="Arial"/>
                <w:sz w:val="21"/>
                <w:szCs w:val="21"/>
              </w:rPr>
            </w:pPr>
            <w:r w:rsidRPr="000F6A9D">
              <w:rPr>
                <w:rFonts w:cs="Arial"/>
                <w:sz w:val="21"/>
                <w:szCs w:val="21"/>
              </w:rPr>
              <w:t>Uptake of Workforce Incentive Program</w:t>
            </w:r>
          </w:p>
        </w:tc>
        <w:tc>
          <w:tcPr>
            <w:tcW w:w="5208" w:type="dxa"/>
          </w:tcPr>
          <w:p w14:paraId="3B3738A5" w14:textId="77777777" w:rsidR="000A2C3F" w:rsidRPr="000F6A9D" w:rsidRDefault="000A2C3F" w:rsidP="000A2C3F">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Pr="000F6A9D">
              <w:rPr>
                <w:rFonts w:cs="Arial"/>
                <w:sz w:val="21"/>
                <w:szCs w:val="21"/>
                <w:vertAlign w:val="superscript"/>
              </w:rPr>
              <w:t>9</w:t>
            </w:r>
          </w:p>
          <w:p w14:paraId="62B85039" w14:textId="4F8DDF4C" w:rsidR="001519F8" w:rsidRPr="000F6A9D" w:rsidRDefault="001519F8" w:rsidP="000F6A9D">
            <w:pPr>
              <w:spacing w:before="0"/>
              <w:rPr>
                <w:rFonts w:cs="Arial"/>
                <w:sz w:val="21"/>
                <w:szCs w:val="21"/>
              </w:rPr>
            </w:pPr>
          </w:p>
        </w:tc>
        <w:tc>
          <w:tcPr>
            <w:tcW w:w="5208" w:type="dxa"/>
          </w:tcPr>
          <w:p w14:paraId="53EA7DFC" w14:textId="70C37D20" w:rsidR="001519F8" w:rsidRPr="000F6A9D" w:rsidRDefault="001519F8" w:rsidP="000F6A9D">
            <w:pPr>
              <w:spacing w:before="0"/>
              <w:rPr>
                <w:rFonts w:cs="Arial"/>
                <w:sz w:val="21"/>
                <w:szCs w:val="21"/>
              </w:rPr>
            </w:pPr>
            <w:r w:rsidRPr="000F6A9D">
              <w:rPr>
                <w:rFonts w:cs="Arial"/>
                <w:sz w:val="21"/>
                <w:szCs w:val="21"/>
              </w:rPr>
              <w:t>Descriptive statistics</w:t>
            </w:r>
            <w:r w:rsidR="00D47E6E" w:rsidRPr="000F6A9D">
              <w:rPr>
                <w:rFonts w:cs="Arial"/>
                <w:sz w:val="21"/>
                <w:szCs w:val="21"/>
              </w:rPr>
              <w:t xml:space="preserve"> - compared to pre-implementation baseline</w:t>
            </w:r>
          </w:p>
        </w:tc>
      </w:tr>
      <w:tr w:rsidR="001519F8" w14:paraId="0D5CBD62" w14:textId="77777777" w:rsidTr="008369CD">
        <w:tc>
          <w:tcPr>
            <w:tcW w:w="5207" w:type="dxa"/>
            <w:tcBorders>
              <w:top w:val="nil"/>
              <w:bottom w:val="nil"/>
            </w:tcBorders>
            <w:shd w:val="clear" w:color="auto" w:fill="E7F4FF"/>
          </w:tcPr>
          <w:p w14:paraId="48118905" w14:textId="77777777" w:rsidR="001519F8" w:rsidRPr="000F6A9D" w:rsidRDefault="001519F8" w:rsidP="000F6A9D">
            <w:pPr>
              <w:spacing w:before="0"/>
              <w:rPr>
                <w:rFonts w:cs="Arial"/>
                <w:sz w:val="21"/>
                <w:szCs w:val="21"/>
              </w:rPr>
            </w:pPr>
          </w:p>
        </w:tc>
        <w:tc>
          <w:tcPr>
            <w:tcW w:w="5207" w:type="dxa"/>
          </w:tcPr>
          <w:p w14:paraId="63C25BE2" w14:textId="2CE8E3B1" w:rsidR="001519F8" w:rsidRPr="000F6A9D" w:rsidRDefault="001519F8" w:rsidP="000F6A9D">
            <w:pPr>
              <w:spacing w:before="0"/>
              <w:rPr>
                <w:rFonts w:cs="Arial"/>
                <w:sz w:val="21"/>
                <w:szCs w:val="21"/>
              </w:rPr>
            </w:pPr>
            <w:r w:rsidRPr="000F6A9D">
              <w:rPr>
                <w:rFonts w:cs="Arial"/>
                <w:sz w:val="21"/>
                <w:szCs w:val="21"/>
              </w:rPr>
              <w:t xml:space="preserve">Uptake of </w:t>
            </w:r>
            <w:r w:rsidR="004611D9">
              <w:rPr>
                <w:rFonts w:cs="Arial"/>
                <w:sz w:val="21"/>
                <w:szCs w:val="21"/>
              </w:rPr>
              <w:t>n</w:t>
            </w:r>
            <w:r w:rsidRPr="000F6A9D">
              <w:rPr>
                <w:rFonts w:cs="Arial"/>
                <w:sz w:val="21"/>
                <w:szCs w:val="21"/>
              </w:rPr>
              <w:t xml:space="preserve">urse </w:t>
            </w:r>
            <w:r w:rsidR="004611D9">
              <w:rPr>
                <w:rFonts w:cs="Arial"/>
                <w:sz w:val="21"/>
                <w:szCs w:val="21"/>
              </w:rPr>
              <w:t>p</w:t>
            </w:r>
            <w:r w:rsidRPr="000F6A9D">
              <w:rPr>
                <w:rFonts w:cs="Arial"/>
                <w:sz w:val="21"/>
                <w:szCs w:val="21"/>
              </w:rPr>
              <w:t xml:space="preserve">ractitioner </w:t>
            </w:r>
            <w:r w:rsidR="004611D9">
              <w:rPr>
                <w:rFonts w:cs="Arial"/>
                <w:sz w:val="21"/>
                <w:szCs w:val="21"/>
              </w:rPr>
              <w:t>s</w:t>
            </w:r>
            <w:r w:rsidRPr="000F6A9D">
              <w:rPr>
                <w:rFonts w:cs="Arial"/>
                <w:sz w:val="21"/>
                <w:szCs w:val="21"/>
              </w:rPr>
              <w:t>ervices</w:t>
            </w:r>
            <w:r w:rsidR="00DC2049">
              <w:rPr>
                <w:rFonts w:cs="Arial"/>
                <w:sz w:val="21"/>
                <w:szCs w:val="21"/>
              </w:rPr>
              <w:t xml:space="preserve"> MBS</w:t>
            </w:r>
            <w:r w:rsidR="004611D9">
              <w:rPr>
                <w:rFonts w:cs="Arial"/>
                <w:sz w:val="21"/>
                <w:szCs w:val="21"/>
              </w:rPr>
              <w:t xml:space="preserve"> item numbers</w:t>
            </w:r>
          </w:p>
        </w:tc>
        <w:tc>
          <w:tcPr>
            <w:tcW w:w="5208" w:type="dxa"/>
          </w:tcPr>
          <w:p w14:paraId="1E88866E" w14:textId="2EC444B3" w:rsidR="000A2C3F" w:rsidRPr="000F6A9D" w:rsidRDefault="000A2C3F" w:rsidP="000A2C3F">
            <w:pPr>
              <w:rPr>
                <w:rFonts w:cs="Arial"/>
                <w:sz w:val="21"/>
                <w:szCs w:val="21"/>
                <w:vertAlign w:val="superscript"/>
              </w:rPr>
            </w:pPr>
            <w:r w:rsidRPr="000F6A9D">
              <w:rPr>
                <w:rFonts w:cs="Arial"/>
                <w:sz w:val="21"/>
                <w:szCs w:val="21"/>
              </w:rPr>
              <w:t xml:space="preserve">Services Australia </w:t>
            </w:r>
            <w:r>
              <w:rPr>
                <w:rFonts w:cs="Arial"/>
                <w:sz w:val="21"/>
                <w:szCs w:val="21"/>
              </w:rPr>
              <w:t xml:space="preserve">- </w:t>
            </w:r>
            <w:r w:rsidRPr="000F6A9D">
              <w:rPr>
                <w:rFonts w:cs="Arial"/>
                <w:sz w:val="21"/>
                <w:szCs w:val="21"/>
              </w:rPr>
              <w:t>MBS Item Reports</w:t>
            </w:r>
            <w:r w:rsidR="00930819">
              <w:rPr>
                <w:rFonts w:cs="Arial"/>
                <w:sz w:val="21"/>
                <w:szCs w:val="21"/>
              </w:rPr>
              <w:t>-</w:t>
            </w:r>
            <w:r w:rsidRPr="000F6A9D">
              <w:rPr>
                <w:rFonts w:cs="Arial"/>
                <w:sz w:val="21"/>
                <w:szCs w:val="21"/>
                <w:vertAlign w:val="superscript"/>
              </w:rPr>
              <w:t>9</w:t>
            </w:r>
          </w:p>
          <w:p w14:paraId="324BC97D" w14:textId="5DF7C9EF" w:rsidR="001519F8" w:rsidRPr="000F6A9D" w:rsidRDefault="001519F8" w:rsidP="000F6A9D">
            <w:pPr>
              <w:spacing w:before="0"/>
              <w:rPr>
                <w:rFonts w:cs="Arial"/>
                <w:sz w:val="21"/>
                <w:szCs w:val="21"/>
              </w:rPr>
            </w:pPr>
          </w:p>
        </w:tc>
        <w:tc>
          <w:tcPr>
            <w:tcW w:w="5208" w:type="dxa"/>
          </w:tcPr>
          <w:p w14:paraId="207D98D4" w14:textId="31B499E8" w:rsidR="001519F8" w:rsidRPr="000F6A9D" w:rsidRDefault="001519F8" w:rsidP="000F6A9D">
            <w:pPr>
              <w:spacing w:before="0"/>
              <w:rPr>
                <w:rFonts w:cs="Arial"/>
                <w:sz w:val="21"/>
                <w:szCs w:val="21"/>
              </w:rPr>
            </w:pPr>
            <w:r w:rsidRPr="000F6A9D">
              <w:rPr>
                <w:rFonts w:cs="Arial"/>
                <w:sz w:val="21"/>
                <w:szCs w:val="21"/>
              </w:rPr>
              <w:t>Descriptive statistics</w:t>
            </w:r>
            <w:r w:rsidR="00D47E6E" w:rsidRPr="000F6A9D">
              <w:rPr>
                <w:rFonts w:cs="Arial"/>
                <w:sz w:val="21"/>
                <w:szCs w:val="21"/>
              </w:rPr>
              <w:t xml:space="preserve"> - compared to pre-implementation baseline</w:t>
            </w:r>
          </w:p>
        </w:tc>
      </w:tr>
      <w:tr w:rsidR="001519F8" w14:paraId="6620D58F" w14:textId="77777777" w:rsidTr="008369CD">
        <w:tc>
          <w:tcPr>
            <w:tcW w:w="5207" w:type="dxa"/>
            <w:tcBorders>
              <w:top w:val="nil"/>
              <w:bottom w:val="nil"/>
            </w:tcBorders>
            <w:shd w:val="clear" w:color="auto" w:fill="E7F4FF"/>
          </w:tcPr>
          <w:p w14:paraId="39DA0D34" w14:textId="77777777" w:rsidR="001519F8" w:rsidRPr="000F6A9D" w:rsidRDefault="001519F8" w:rsidP="000F6A9D">
            <w:pPr>
              <w:spacing w:before="0"/>
              <w:rPr>
                <w:rFonts w:cs="Arial"/>
                <w:sz w:val="21"/>
                <w:szCs w:val="21"/>
              </w:rPr>
            </w:pPr>
          </w:p>
        </w:tc>
        <w:tc>
          <w:tcPr>
            <w:tcW w:w="5207" w:type="dxa"/>
          </w:tcPr>
          <w:p w14:paraId="7D394AFF" w14:textId="12AA0209" w:rsidR="001519F8" w:rsidRPr="000F6A9D" w:rsidRDefault="001519F8" w:rsidP="000F6A9D">
            <w:pPr>
              <w:spacing w:before="0"/>
              <w:rPr>
                <w:rFonts w:cs="Arial"/>
                <w:sz w:val="21"/>
                <w:szCs w:val="21"/>
              </w:rPr>
            </w:pPr>
            <w:r w:rsidRPr="000F6A9D">
              <w:rPr>
                <w:rFonts w:cs="Arial"/>
                <w:sz w:val="21"/>
                <w:szCs w:val="21"/>
              </w:rPr>
              <w:t xml:space="preserve">Uptake of </w:t>
            </w:r>
            <w:r w:rsidR="00DC65C6">
              <w:rPr>
                <w:rFonts w:cs="Arial"/>
                <w:sz w:val="21"/>
                <w:szCs w:val="21"/>
              </w:rPr>
              <w:t>primary health network</w:t>
            </w:r>
            <w:r w:rsidR="00DC65C6" w:rsidRPr="000F6A9D">
              <w:rPr>
                <w:rFonts w:cs="Arial"/>
                <w:sz w:val="21"/>
                <w:szCs w:val="21"/>
              </w:rPr>
              <w:t xml:space="preserve"> </w:t>
            </w:r>
            <w:r w:rsidR="00DC65C6">
              <w:rPr>
                <w:rFonts w:cs="Arial"/>
                <w:sz w:val="21"/>
                <w:szCs w:val="21"/>
              </w:rPr>
              <w:t>c</w:t>
            </w:r>
            <w:r w:rsidRPr="000F6A9D">
              <w:rPr>
                <w:rFonts w:cs="Arial"/>
                <w:sz w:val="21"/>
                <w:szCs w:val="21"/>
              </w:rPr>
              <w:t xml:space="preserve">ommissioning of </w:t>
            </w:r>
            <w:r w:rsidR="004611D9">
              <w:rPr>
                <w:rFonts w:cs="Arial"/>
                <w:sz w:val="21"/>
                <w:szCs w:val="21"/>
              </w:rPr>
              <w:t>m</w:t>
            </w:r>
            <w:r w:rsidRPr="000F6A9D">
              <w:rPr>
                <w:rFonts w:cs="Arial"/>
                <w:sz w:val="21"/>
                <w:szCs w:val="21"/>
              </w:rPr>
              <w:t xml:space="preserve">ultidisciplinary </w:t>
            </w:r>
            <w:r w:rsidR="004611D9">
              <w:rPr>
                <w:rFonts w:cs="Arial"/>
                <w:sz w:val="21"/>
                <w:szCs w:val="21"/>
              </w:rPr>
              <w:t>t</w:t>
            </w:r>
            <w:r w:rsidRPr="000F6A9D">
              <w:rPr>
                <w:rFonts w:cs="Arial"/>
                <w:sz w:val="21"/>
                <w:szCs w:val="21"/>
              </w:rPr>
              <w:t>eams</w:t>
            </w:r>
          </w:p>
        </w:tc>
        <w:tc>
          <w:tcPr>
            <w:tcW w:w="5208" w:type="dxa"/>
          </w:tcPr>
          <w:p w14:paraId="19FF00F1" w14:textId="77777777" w:rsidR="001519F8" w:rsidRPr="000F6A9D" w:rsidRDefault="001519F8" w:rsidP="000F6A9D">
            <w:pPr>
              <w:spacing w:before="0"/>
              <w:rPr>
                <w:rFonts w:cs="Arial"/>
                <w:sz w:val="21"/>
                <w:szCs w:val="21"/>
              </w:rPr>
            </w:pPr>
            <w:r w:rsidRPr="000F6A9D">
              <w:rPr>
                <w:rFonts w:cs="Arial"/>
                <w:sz w:val="21"/>
                <w:szCs w:val="21"/>
              </w:rPr>
              <w:t>Departmental data - Reform measure owner</w:t>
            </w:r>
          </w:p>
        </w:tc>
        <w:tc>
          <w:tcPr>
            <w:tcW w:w="5208" w:type="dxa"/>
          </w:tcPr>
          <w:p w14:paraId="66D3CB08" w14:textId="77777777" w:rsidR="001519F8" w:rsidRPr="000F6A9D" w:rsidRDefault="001519F8" w:rsidP="000F6A9D">
            <w:pPr>
              <w:spacing w:before="0"/>
              <w:rPr>
                <w:rFonts w:cs="Arial"/>
                <w:sz w:val="21"/>
                <w:szCs w:val="21"/>
              </w:rPr>
            </w:pPr>
            <w:r w:rsidRPr="000F6A9D">
              <w:rPr>
                <w:rFonts w:cs="Arial"/>
                <w:sz w:val="21"/>
                <w:szCs w:val="21"/>
              </w:rPr>
              <w:t>Descriptive statistics</w:t>
            </w:r>
          </w:p>
        </w:tc>
      </w:tr>
      <w:tr w:rsidR="001519F8" w14:paraId="4284A710" w14:textId="77777777" w:rsidTr="008369CD">
        <w:tc>
          <w:tcPr>
            <w:tcW w:w="5207" w:type="dxa"/>
            <w:tcBorders>
              <w:top w:val="nil"/>
              <w:bottom w:val="nil"/>
            </w:tcBorders>
            <w:shd w:val="clear" w:color="auto" w:fill="E7F4FF"/>
          </w:tcPr>
          <w:p w14:paraId="14ADBF1F" w14:textId="77777777" w:rsidR="001519F8" w:rsidRPr="000F6A9D" w:rsidRDefault="001519F8" w:rsidP="000F6A9D">
            <w:pPr>
              <w:spacing w:before="0"/>
              <w:rPr>
                <w:rFonts w:cs="Arial"/>
                <w:sz w:val="21"/>
                <w:szCs w:val="21"/>
              </w:rPr>
            </w:pPr>
          </w:p>
        </w:tc>
        <w:tc>
          <w:tcPr>
            <w:tcW w:w="5207" w:type="dxa"/>
          </w:tcPr>
          <w:p w14:paraId="6889B883" w14:textId="77777777" w:rsidR="001519F8" w:rsidRPr="000F6A9D" w:rsidRDefault="001519F8" w:rsidP="000F6A9D">
            <w:pPr>
              <w:spacing w:before="0"/>
              <w:rPr>
                <w:rFonts w:cs="Arial"/>
                <w:sz w:val="21"/>
                <w:szCs w:val="21"/>
              </w:rPr>
            </w:pPr>
            <w:r w:rsidRPr="000F6A9D">
              <w:rPr>
                <w:rFonts w:cs="Arial"/>
                <w:sz w:val="21"/>
                <w:szCs w:val="21"/>
              </w:rPr>
              <w:t>Proportion of people who saw three or more health professionals for the same condition, as well as the proportion for whom:</w:t>
            </w:r>
          </w:p>
          <w:p w14:paraId="067878E6" w14:textId="1F1CC540" w:rsidR="001519F8" w:rsidRPr="000F6A9D" w:rsidRDefault="00943D43" w:rsidP="000F6A9D">
            <w:pPr>
              <w:pStyle w:val="ListParagraph"/>
              <w:numPr>
                <w:ilvl w:val="0"/>
                <w:numId w:val="34"/>
              </w:numPr>
              <w:spacing w:before="0" w:line="240" w:lineRule="auto"/>
              <w:rPr>
                <w:rFonts w:cs="Arial"/>
                <w:sz w:val="21"/>
                <w:szCs w:val="21"/>
              </w:rPr>
            </w:pPr>
            <w:r>
              <w:rPr>
                <w:rFonts w:cs="Arial"/>
                <w:sz w:val="21"/>
                <w:szCs w:val="21"/>
              </w:rPr>
              <w:t>A</w:t>
            </w:r>
            <w:r w:rsidR="001519F8" w:rsidRPr="000F6A9D">
              <w:rPr>
                <w:rFonts w:cs="Arial"/>
                <w:sz w:val="21"/>
                <w:szCs w:val="21"/>
              </w:rPr>
              <w:t>t least one health professional help</w:t>
            </w:r>
            <w:r>
              <w:rPr>
                <w:rFonts w:cs="Arial"/>
                <w:sz w:val="21"/>
                <w:szCs w:val="21"/>
              </w:rPr>
              <w:t>ed</w:t>
            </w:r>
            <w:r w:rsidR="001519F8" w:rsidRPr="000F6A9D">
              <w:rPr>
                <w:rFonts w:cs="Arial"/>
                <w:sz w:val="21"/>
                <w:szCs w:val="21"/>
              </w:rPr>
              <w:t xml:space="preserve"> coordinate their care</w:t>
            </w:r>
          </w:p>
          <w:p w14:paraId="56C2B3F8" w14:textId="68285606" w:rsidR="001519F8" w:rsidRPr="000F6A9D" w:rsidRDefault="00943D43" w:rsidP="000F6A9D">
            <w:pPr>
              <w:pStyle w:val="ListParagraph"/>
              <w:numPr>
                <w:ilvl w:val="0"/>
                <w:numId w:val="34"/>
              </w:numPr>
              <w:spacing w:before="0" w:line="240" w:lineRule="auto"/>
              <w:rPr>
                <w:rFonts w:cs="Arial"/>
                <w:sz w:val="21"/>
                <w:szCs w:val="21"/>
              </w:rPr>
            </w:pPr>
            <w:r>
              <w:rPr>
                <w:rFonts w:cs="Arial"/>
                <w:sz w:val="21"/>
                <w:szCs w:val="21"/>
              </w:rPr>
              <w:t>N</w:t>
            </w:r>
            <w:r w:rsidR="001519F8" w:rsidRPr="000F6A9D">
              <w:rPr>
                <w:rFonts w:cs="Arial"/>
                <w:sz w:val="21"/>
                <w:szCs w:val="21"/>
              </w:rPr>
              <w:t>o health professionals help</w:t>
            </w:r>
            <w:r w:rsidR="006A219A">
              <w:rPr>
                <w:rFonts w:cs="Arial"/>
                <w:sz w:val="21"/>
                <w:szCs w:val="21"/>
              </w:rPr>
              <w:t>ed</w:t>
            </w:r>
            <w:r w:rsidR="001519F8" w:rsidRPr="000F6A9D">
              <w:rPr>
                <w:rFonts w:cs="Arial"/>
                <w:sz w:val="21"/>
                <w:szCs w:val="21"/>
              </w:rPr>
              <w:t xml:space="preserve"> coordinate their care</w:t>
            </w:r>
          </w:p>
          <w:p w14:paraId="067F1594" w14:textId="35989641" w:rsidR="001519F8" w:rsidRPr="000F6A9D" w:rsidRDefault="006A219A" w:rsidP="000F6A9D">
            <w:pPr>
              <w:pStyle w:val="ListParagraph"/>
              <w:numPr>
                <w:ilvl w:val="0"/>
                <w:numId w:val="34"/>
              </w:numPr>
              <w:spacing w:before="0" w:line="240" w:lineRule="auto"/>
              <w:rPr>
                <w:rFonts w:cs="Arial"/>
                <w:sz w:val="21"/>
                <w:szCs w:val="21"/>
              </w:rPr>
            </w:pPr>
            <w:r>
              <w:rPr>
                <w:rFonts w:cs="Arial"/>
                <w:sz w:val="21"/>
                <w:szCs w:val="21"/>
              </w:rPr>
              <w:t>I</w:t>
            </w:r>
            <w:r w:rsidR="001519F8" w:rsidRPr="000F6A9D">
              <w:rPr>
                <w:rFonts w:cs="Arial"/>
                <w:sz w:val="21"/>
                <w:szCs w:val="21"/>
              </w:rPr>
              <w:t xml:space="preserve">ssues </w:t>
            </w:r>
            <w:r>
              <w:rPr>
                <w:rFonts w:cs="Arial"/>
                <w:sz w:val="21"/>
                <w:szCs w:val="21"/>
              </w:rPr>
              <w:t xml:space="preserve">were </w:t>
            </w:r>
            <w:r w:rsidR="001519F8" w:rsidRPr="000F6A9D">
              <w:rPr>
                <w:rFonts w:cs="Arial"/>
                <w:sz w:val="21"/>
                <w:szCs w:val="21"/>
              </w:rPr>
              <w:t>caused by a lack of communication between health professionals</w:t>
            </w:r>
          </w:p>
        </w:tc>
        <w:tc>
          <w:tcPr>
            <w:tcW w:w="5208" w:type="dxa"/>
          </w:tcPr>
          <w:p w14:paraId="546B7222" w14:textId="77777777" w:rsidR="001519F8" w:rsidRPr="000F6A9D" w:rsidRDefault="001519F8" w:rsidP="000F6A9D">
            <w:pPr>
              <w:spacing w:before="0"/>
              <w:rPr>
                <w:rFonts w:cs="Arial"/>
                <w:sz w:val="21"/>
                <w:szCs w:val="21"/>
              </w:rPr>
            </w:pPr>
            <w:r w:rsidRPr="000F6A9D">
              <w:rPr>
                <w:rFonts w:cs="Arial"/>
                <w:sz w:val="21"/>
                <w:szCs w:val="21"/>
              </w:rPr>
              <w:t>ABS Patient Experience Survey</w:t>
            </w:r>
          </w:p>
        </w:tc>
        <w:tc>
          <w:tcPr>
            <w:tcW w:w="5208" w:type="dxa"/>
          </w:tcPr>
          <w:p w14:paraId="39065200" w14:textId="1DB00669" w:rsidR="001519F8" w:rsidRPr="000F6A9D" w:rsidRDefault="001519F8" w:rsidP="000F6A9D">
            <w:pPr>
              <w:spacing w:before="0"/>
              <w:rPr>
                <w:rFonts w:cs="Arial"/>
                <w:sz w:val="21"/>
                <w:szCs w:val="21"/>
              </w:rPr>
            </w:pPr>
            <w:r w:rsidRPr="000F6A9D">
              <w:rPr>
                <w:rFonts w:cs="Arial"/>
                <w:sz w:val="21"/>
                <w:szCs w:val="21"/>
              </w:rPr>
              <w:t>Descriptive statistics</w:t>
            </w:r>
            <w:r w:rsidR="00B43320" w:rsidRPr="000F6A9D">
              <w:rPr>
                <w:rFonts w:cs="Arial"/>
                <w:sz w:val="21"/>
                <w:szCs w:val="21"/>
              </w:rPr>
              <w:t xml:space="preserve"> - compared to pre-implementation baseline</w:t>
            </w:r>
          </w:p>
        </w:tc>
      </w:tr>
      <w:tr w:rsidR="001519F8" w14:paraId="76CBA3F8" w14:textId="77777777" w:rsidTr="008369CD">
        <w:tc>
          <w:tcPr>
            <w:tcW w:w="5207" w:type="dxa"/>
            <w:tcBorders>
              <w:top w:val="nil"/>
              <w:bottom w:val="nil"/>
            </w:tcBorders>
            <w:shd w:val="clear" w:color="auto" w:fill="E7F4FF"/>
          </w:tcPr>
          <w:p w14:paraId="7609DB37" w14:textId="77777777" w:rsidR="001519F8" w:rsidRPr="000F6A9D" w:rsidRDefault="001519F8" w:rsidP="000F6A9D">
            <w:pPr>
              <w:spacing w:before="0"/>
              <w:rPr>
                <w:rFonts w:cs="Arial"/>
                <w:sz w:val="21"/>
                <w:szCs w:val="21"/>
              </w:rPr>
            </w:pPr>
          </w:p>
        </w:tc>
        <w:tc>
          <w:tcPr>
            <w:tcW w:w="5207" w:type="dxa"/>
          </w:tcPr>
          <w:p w14:paraId="732BB4FA" w14:textId="77777777" w:rsidR="001519F8" w:rsidRPr="000F6A9D" w:rsidRDefault="001519F8" w:rsidP="000F6A9D">
            <w:pPr>
              <w:spacing w:before="0"/>
              <w:rPr>
                <w:rFonts w:cs="Arial"/>
                <w:sz w:val="21"/>
                <w:szCs w:val="21"/>
              </w:rPr>
            </w:pPr>
            <w:r w:rsidRPr="000F6A9D">
              <w:rPr>
                <w:rFonts w:cs="Arial"/>
                <w:sz w:val="21"/>
                <w:szCs w:val="21"/>
              </w:rPr>
              <w:t>Proportion of primary care practices who employ other health professionals</w:t>
            </w:r>
          </w:p>
        </w:tc>
        <w:tc>
          <w:tcPr>
            <w:tcW w:w="5208" w:type="dxa"/>
          </w:tcPr>
          <w:p w14:paraId="6ECADF84" w14:textId="39C8FDC7" w:rsidR="001519F8" w:rsidRPr="000F6A9D" w:rsidRDefault="001430FA" w:rsidP="000F6A9D">
            <w:pPr>
              <w:spacing w:before="0"/>
              <w:rPr>
                <w:rFonts w:cs="Arial"/>
                <w:sz w:val="21"/>
                <w:szCs w:val="21"/>
              </w:rPr>
            </w:pPr>
            <w:r>
              <w:rPr>
                <w:rFonts w:cs="Arial"/>
                <w:sz w:val="21"/>
                <w:szCs w:val="21"/>
              </w:rPr>
              <w:t xml:space="preserve">RACGP </w:t>
            </w:r>
            <w:r w:rsidR="001519F8" w:rsidRPr="000F6A9D">
              <w:rPr>
                <w:rFonts w:cs="Arial"/>
                <w:sz w:val="21"/>
                <w:szCs w:val="21"/>
              </w:rPr>
              <w:t xml:space="preserve">Health of the Nation Report </w:t>
            </w:r>
          </w:p>
        </w:tc>
        <w:tc>
          <w:tcPr>
            <w:tcW w:w="5208" w:type="dxa"/>
          </w:tcPr>
          <w:p w14:paraId="77EDBF2A" w14:textId="77777777" w:rsidR="001519F8" w:rsidRPr="000F6A9D" w:rsidRDefault="001519F8" w:rsidP="000F6A9D">
            <w:pPr>
              <w:spacing w:before="0"/>
              <w:rPr>
                <w:rFonts w:cs="Arial"/>
                <w:sz w:val="21"/>
                <w:szCs w:val="21"/>
              </w:rPr>
            </w:pPr>
            <w:r w:rsidRPr="000F6A9D">
              <w:rPr>
                <w:rFonts w:cs="Arial"/>
                <w:sz w:val="21"/>
                <w:szCs w:val="21"/>
              </w:rPr>
              <w:t>Descriptive statistics - compared to pre-implementation baseline</w:t>
            </w:r>
          </w:p>
        </w:tc>
      </w:tr>
      <w:tr w:rsidR="001519F8" w14:paraId="56861ACE" w14:textId="77777777" w:rsidTr="008369CD">
        <w:tc>
          <w:tcPr>
            <w:tcW w:w="5207" w:type="dxa"/>
            <w:tcBorders>
              <w:top w:val="nil"/>
            </w:tcBorders>
            <w:shd w:val="clear" w:color="auto" w:fill="E7F4FF"/>
          </w:tcPr>
          <w:p w14:paraId="7D5E48B7" w14:textId="77777777" w:rsidR="001519F8" w:rsidRPr="000F6A9D" w:rsidRDefault="001519F8" w:rsidP="000F6A9D">
            <w:pPr>
              <w:spacing w:before="0"/>
              <w:rPr>
                <w:rFonts w:cs="Arial"/>
                <w:sz w:val="21"/>
                <w:szCs w:val="21"/>
              </w:rPr>
            </w:pPr>
          </w:p>
        </w:tc>
        <w:tc>
          <w:tcPr>
            <w:tcW w:w="5207" w:type="dxa"/>
          </w:tcPr>
          <w:p w14:paraId="25189CC7" w14:textId="77777777" w:rsidR="001519F8" w:rsidRPr="000F6A9D" w:rsidRDefault="001519F8" w:rsidP="000F6A9D">
            <w:pPr>
              <w:spacing w:before="0"/>
              <w:rPr>
                <w:rFonts w:cs="Arial"/>
                <w:sz w:val="21"/>
                <w:szCs w:val="21"/>
              </w:rPr>
            </w:pPr>
            <w:r w:rsidRPr="000F6A9D">
              <w:rPr>
                <w:rFonts w:cs="Arial"/>
                <w:sz w:val="21"/>
                <w:szCs w:val="21"/>
              </w:rPr>
              <w:t>Number and proportion of ACCHOs who employ health professionals in cancer prevention</w:t>
            </w:r>
          </w:p>
        </w:tc>
        <w:tc>
          <w:tcPr>
            <w:tcW w:w="5208" w:type="dxa"/>
          </w:tcPr>
          <w:p w14:paraId="3C43415B" w14:textId="6EBC7DAD" w:rsidR="001519F8" w:rsidRPr="000F6A9D" w:rsidRDefault="00897138" w:rsidP="000F6A9D">
            <w:pPr>
              <w:spacing w:before="0"/>
              <w:rPr>
                <w:rFonts w:cs="Arial"/>
                <w:sz w:val="21"/>
                <w:szCs w:val="21"/>
              </w:rPr>
            </w:pPr>
            <w:r>
              <w:rPr>
                <w:rFonts w:cs="Arial"/>
                <w:sz w:val="21"/>
                <w:szCs w:val="21"/>
              </w:rPr>
              <w:t>Departmental</w:t>
            </w:r>
            <w:r w:rsidR="001519F8" w:rsidRPr="000F6A9D">
              <w:rPr>
                <w:rFonts w:cs="Arial"/>
                <w:sz w:val="21"/>
                <w:szCs w:val="21"/>
              </w:rPr>
              <w:t xml:space="preserve"> data – Reform measure owner</w:t>
            </w:r>
          </w:p>
        </w:tc>
        <w:tc>
          <w:tcPr>
            <w:tcW w:w="5208" w:type="dxa"/>
          </w:tcPr>
          <w:p w14:paraId="7B2F0956" w14:textId="77777777" w:rsidR="001519F8" w:rsidRPr="000F6A9D" w:rsidRDefault="001519F8" w:rsidP="000F6A9D">
            <w:pPr>
              <w:spacing w:before="0"/>
              <w:rPr>
                <w:rFonts w:cs="Arial"/>
                <w:sz w:val="21"/>
                <w:szCs w:val="21"/>
              </w:rPr>
            </w:pPr>
            <w:r w:rsidRPr="000F6A9D">
              <w:rPr>
                <w:rFonts w:cs="Arial"/>
                <w:sz w:val="21"/>
                <w:szCs w:val="21"/>
              </w:rPr>
              <w:t>Descriptive statistics - compared to pre-implementation baseline</w:t>
            </w:r>
          </w:p>
        </w:tc>
      </w:tr>
      <w:tr w:rsidR="001519F8" w14:paraId="7AAC64F0" w14:textId="77777777" w:rsidTr="008369CD">
        <w:tc>
          <w:tcPr>
            <w:tcW w:w="5207" w:type="dxa"/>
            <w:tcBorders>
              <w:bottom w:val="nil"/>
            </w:tcBorders>
            <w:shd w:val="clear" w:color="auto" w:fill="E7F4FF"/>
          </w:tcPr>
          <w:p w14:paraId="71BF46B2" w14:textId="502E5380" w:rsidR="001519F8" w:rsidRPr="000F6A9D" w:rsidRDefault="001519F8" w:rsidP="000F6A9D">
            <w:pPr>
              <w:spacing w:before="0"/>
              <w:rPr>
                <w:rFonts w:cs="Arial"/>
                <w:b/>
                <w:bCs/>
                <w:sz w:val="21"/>
                <w:szCs w:val="21"/>
              </w:rPr>
            </w:pPr>
            <w:r w:rsidRPr="000F6A9D">
              <w:rPr>
                <w:rFonts w:cs="Arial"/>
                <w:b/>
                <w:bCs/>
                <w:sz w:val="21"/>
                <w:szCs w:val="21"/>
              </w:rPr>
              <w:t>Increased collaboration between primary care providers support</w:t>
            </w:r>
            <w:r w:rsidR="00922242">
              <w:rPr>
                <w:rFonts w:cs="Arial"/>
                <w:b/>
                <w:bCs/>
                <w:sz w:val="21"/>
                <w:szCs w:val="21"/>
              </w:rPr>
              <w:t>s</w:t>
            </w:r>
            <w:r w:rsidRPr="000F6A9D">
              <w:rPr>
                <w:rFonts w:cs="Arial"/>
                <w:b/>
                <w:bCs/>
                <w:sz w:val="21"/>
                <w:szCs w:val="21"/>
              </w:rPr>
              <w:t xml:space="preserve"> optimal outcomes for their patients</w:t>
            </w:r>
          </w:p>
        </w:tc>
        <w:tc>
          <w:tcPr>
            <w:tcW w:w="5207" w:type="dxa"/>
          </w:tcPr>
          <w:p w14:paraId="52081027" w14:textId="2129D4DA" w:rsidR="001519F8" w:rsidRPr="000F6A9D" w:rsidRDefault="001519F8" w:rsidP="000F6A9D">
            <w:pPr>
              <w:spacing w:before="0"/>
              <w:rPr>
                <w:rFonts w:cs="Arial"/>
                <w:sz w:val="21"/>
                <w:szCs w:val="21"/>
              </w:rPr>
            </w:pPr>
            <w:r w:rsidRPr="000F6A9D">
              <w:rPr>
                <w:rFonts w:cs="Arial"/>
                <w:sz w:val="21"/>
                <w:szCs w:val="21"/>
              </w:rPr>
              <w:t>P</w:t>
            </w:r>
            <w:r w:rsidR="00494678">
              <w:rPr>
                <w:rFonts w:cs="Arial"/>
                <w:sz w:val="21"/>
                <w:szCs w:val="21"/>
              </w:rPr>
              <w:t xml:space="preserve">atient </w:t>
            </w:r>
            <w:r w:rsidRPr="000F6A9D">
              <w:rPr>
                <w:rFonts w:cs="Arial"/>
                <w:sz w:val="21"/>
                <w:szCs w:val="21"/>
              </w:rPr>
              <w:t>R</w:t>
            </w:r>
            <w:r w:rsidR="00494678">
              <w:rPr>
                <w:rFonts w:cs="Arial"/>
                <w:sz w:val="21"/>
                <w:szCs w:val="21"/>
              </w:rPr>
              <w:t xml:space="preserve">eported </w:t>
            </w:r>
            <w:r w:rsidRPr="000F6A9D">
              <w:rPr>
                <w:rFonts w:cs="Arial"/>
                <w:sz w:val="21"/>
                <w:szCs w:val="21"/>
              </w:rPr>
              <w:t>E</w:t>
            </w:r>
            <w:r w:rsidR="00494678">
              <w:rPr>
                <w:rFonts w:cs="Arial"/>
                <w:sz w:val="21"/>
                <w:szCs w:val="21"/>
              </w:rPr>
              <w:t xml:space="preserve">xperience </w:t>
            </w:r>
            <w:r w:rsidRPr="000F6A9D">
              <w:rPr>
                <w:rFonts w:cs="Arial"/>
                <w:sz w:val="21"/>
                <w:szCs w:val="21"/>
              </w:rPr>
              <w:t>M</w:t>
            </w:r>
            <w:r w:rsidR="00494678">
              <w:rPr>
                <w:rFonts w:cs="Arial"/>
                <w:sz w:val="21"/>
                <w:szCs w:val="21"/>
              </w:rPr>
              <w:t>easure</w:t>
            </w:r>
            <w:r w:rsidRPr="000F6A9D">
              <w:rPr>
                <w:rFonts w:cs="Arial"/>
                <w:sz w:val="21"/>
                <w:szCs w:val="21"/>
              </w:rPr>
              <w:t>s and P</w:t>
            </w:r>
            <w:r w:rsidR="00494678">
              <w:rPr>
                <w:rFonts w:cs="Arial"/>
                <w:sz w:val="21"/>
                <w:szCs w:val="21"/>
              </w:rPr>
              <w:t xml:space="preserve">atient </w:t>
            </w:r>
            <w:r w:rsidRPr="000F6A9D">
              <w:rPr>
                <w:rFonts w:cs="Arial"/>
                <w:sz w:val="21"/>
                <w:szCs w:val="21"/>
              </w:rPr>
              <w:t>R</w:t>
            </w:r>
            <w:r w:rsidR="00494678">
              <w:rPr>
                <w:rFonts w:cs="Arial"/>
                <w:sz w:val="21"/>
                <w:szCs w:val="21"/>
              </w:rPr>
              <w:t xml:space="preserve">eported </w:t>
            </w:r>
            <w:r w:rsidRPr="000F6A9D">
              <w:rPr>
                <w:rFonts w:cs="Arial"/>
                <w:sz w:val="21"/>
                <w:szCs w:val="21"/>
              </w:rPr>
              <w:t>O</w:t>
            </w:r>
            <w:r w:rsidR="00494678">
              <w:rPr>
                <w:rFonts w:cs="Arial"/>
                <w:sz w:val="21"/>
                <w:szCs w:val="21"/>
              </w:rPr>
              <w:t xml:space="preserve">utcome </w:t>
            </w:r>
            <w:r w:rsidRPr="000F6A9D">
              <w:rPr>
                <w:rFonts w:cs="Arial"/>
                <w:sz w:val="21"/>
                <w:szCs w:val="21"/>
              </w:rPr>
              <w:t>M</w:t>
            </w:r>
            <w:r w:rsidR="00494678">
              <w:rPr>
                <w:rFonts w:cs="Arial"/>
                <w:sz w:val="21"/>
                <w:szCs w:val="21"/>
              </w:rPr>
              <w:t>easure</w:t>
            </w:r>
            <w:r w:rsidRPr="000F6A9D">
              <w:rPr>
                <w:rFonts w:cs="Arial"/>
                <w:sz w:val="21"/>
                <w:szCs w:val="21"/>
              </w:rPr>
              <w:t xml:space="preserve">s from PHN </w:t>
            </w:r>
            <w:r w:rsidR="00733BC5">
              <w:rPr>
                <w:rFonts w:cs="Arial"/>
                <w:sz w:val="21"/>
                <w:szCs w:val="21"/>
              </w:rPr>
              <w:t>c</w:t>
            </w:r>
            <w:r w:rsidRPr="000F6A9D">
              <w:rPr>
                <w:rFonts w:cs="Arial"/>
                <w:sz w:val="21"/>
                <w:szCs w:val="21"/>
              </w:rPr>
              <w:t xml:space="preserve">ommissioning of </w:t>
            </w:r>
            <w:r w:rsidR="00733BC5">
              <w:rPr>
                <w:rFonts w:cs="Arial"/>
                <w:sz w:val="21"/>
                <w:szCs w:val="21"/>
              </w:rPr>
              <w:t>m</w:t>
            </w:r>
            <w:r w:rsidRPr="000F6A9D">
              <w:rPr>
                <w:rFonts w:cs="Arial"/>
                <w:sz w:val="21"/>
                <w:szCs w:val="21"/>
              </w:rPr>
              <w:t xml:space="preserve">ultidisciplinary </w:t>
            </w:r>
            <w:r w:rsidR="00733BC5">
              <w:rPr>
                <w:rFonts w:cs="Arial"/>
                <w:sz w:val="21"/>
                <w:szCs w:val="21"/>
              </w:rPr>
              <w:t>t</w:t>
            </w:r>
            <w:r w:rsidRPr="000F6A9D">
              <w:rPr>
                <w:rFonts w:cs="Arial"/>
                <w:sz w:val="21"/>
                <w:szCs w:val="21"/>
              </w:rPr>
              <w:t>eams</w:t>
            </w:r>
          </w:p>
        </w:tc>
        <w:tc>
          <w:tcPr>
            <w:tcW w:w="5208" w:type="dxa"/>
          </w:tcPr>
          <w:p w14:paraId="1A607AD1" w14:textId="77777777" w:rsidR="001519F8" w:rsidRPr="000F6A9D" w:rsidRDefault="001519F8" w:rsidP="000F6A9D">
            <w:pPr>
              <w:spacing w:before="0"/>
              <w:rPr>
                <w:rFonts w:cs="Arial"/>
                <w:sz w:val="21"/>
                <w:szCs w:val="21"/>
              </w:rPr>
            </w:pPr>
            <w:r w:rsidRPr="000F6A9D">
              <w:rPr>
                <w:rFonts w:cs="Arial"/>
                <w:sz w:val="21"/>
                <w:szCs w:val="21"/>
              </w:rPr>
              <w:t>Departmental data - Reform measure owner</w:t>
            </w:r>
          </w:p>
        </w:tc>
        <w:tc>
          <w:tcPr>
            <w:tcW w:w="5208" w:type="dxa"/>
          </w:tcPr>
          <w:p w14:paraId="025464D1" w14:textId="77777777" w:rsidR="001519F8" w:rsidRPr="000F6A9D" w:rsidRDefault="001519F8" w:rsidP="000F6A9D">
            <w:pPr>
              <w:spacing w:before="0"/>
              <w:rPr>
                <w:rFonts w:cs="Arial"/>
                <w:sz w:val="21"/>
                <w:szCs w:val="21"/>
              </w:rPr>
            </w:pPr>
            <w:r w:rsidRPr="000F6A9D">
              <w:rPr>
                <w:rFonts w:cs="Arial"/>
                <w:sz w:val="21"/>
                <w:szCs w:val="21"/>
              </w:rPr>
              <w:t>Descriptive statistics</w:t>
            </w:r>
          </w:p>
        </w:tc>
      </w:tr>
      <w:tr w:rsidR="001519F8" w14:paraId="70EEDB25" w14:textId="77777777" w:rsidTr="008369CD">
        <w:tc>
          <w:tcPr>
            <w:tcW w:w="5207" w:type="dxa"/>
            <w:tcBorders>
              <w:top w:val="nil"/>
              <w:bottom w:val="nil"/>
            </w:tcBorders>
            <w:shd w:val="clear" w:color="auto" w:fill="E7F4FF"/>
          </w:tcPr>
          <w:p w14:paraId="42A9422D" w14:textId="77777777" w:rsidR="001519F8" w:rsidRPr="000F6A9D" w:rsidRDefault="001519F8" w:rsidP="000F6A9D">
            <w:pPr>
              <w:spacing w:before="0"/>
              <w:rPr>
                <w:rFonts w:cs="Arial"/>
                <w:sz w:val="21"/>
                <w:szCs w:val="21"/>
              </w:rPr>
            </w:pPr>
          </w:p>
        </w:tc>
        <w:tc>
          <w:tcPr>
            <w:tcW w:w="5207" w:type="dxa"/>
          </w:tcPr>
          <w:p w14:paraId="725C93FB" w14:textId="26A9BD2C" w:rsidR="001519F8" w:rsidRPr="000F6A9D" w:rsidRDefault="001519F8" w:rsidP="000F6A9D">
            <w:pPr>
              <w:spacing w:before="0"/>
              <w:rPr>
                <w:rFonts w:cs="Arial"/>
                <w:sz w:val="21"/>
                <w:szCs w:val="21"/>
              </w:rPr>
            </w:pPr>
            <w:r w:rsidRPr="000F6A9D">
              <w:rPr>
                <w:rFonts w:cs="Arial"/>
                <w:sz w:val="21"/>
                <w:szCs w:val="21"/>
              </w:rPr>
              <w:t>P</w:t>
            </w:r>
            <w:r w:rsidR="00494678">
              <w:rPr>
                <w:rFonts w:cs="Arial"/>
                <w:sz w:val="21"/>
                <w:szCs w:val="21"/>
              </w:rPr>
              <w:t xml:space="preserve">atient </w:t>
            </w:r>
            <w:r w:rsidRPr="000F6A9D">
              <w:rPr>
                <w:rFonts w:cs="Arial"/>
                <w:sz w:val="21"/>
                <w:szCs w:val="21"/>
              </w:rPr>
              <w:t>R</w:t>
            </w:r>
            <w:r w:rsidR="00494678">
              <w:rPr>
                <w:rFonts w:cs="Arial"/>
                <w:sz w:val="21"/>
                <w:szCs w:val="21"/>
              </w:rPr>
              <w:t xml:space="preserve">eported </w:t>
            </w:r>
            <w:r w:rsidRPr="000F6A9D">
              <w:rPr>
                <w:rFonts w:cs="Arial"/>
                <w:sz w:val="21"/>
                <w:szCs w:val="21"/>
              </w:rPr>
              <w:t>E</w:t>
            </w:r>
            <w:r w:rsidR="00494678">
              <w:rPr>
                <w:rFonts w:cs="Arial"/>
                <w:sz w:val="21"/>
                <w:szCs w:val="21"/>
              </w:rPr>
              <w:t xml:space="preserve">xperience </w:t>
            </w:r>
            <w:r w:rsidRPr="000F6A9D">
              <w:rPr>
                <w:rFonts w:cs="Arial"/>
                <w:sz w:val="21"/>
                <w:szCs w:val="21"/>
              </w:rPr>
              <w:t>M</w:t>
            </w:r>
            <w:r w:rsidR="00494678">
              <w:rPr>
                <w:rFonts w:cs="Arial"/>
                <w:sz w:val="21"/>
                <w:szCs w:val="21"/>
              </w:rPr>
              <w:t>easure</w:t>
            </w:r>
            <w:r w:rsidRPr="000F6A9D">
              <w:rPr>
                <w:rFonts w:cs="Arial"/>
                <w:sz w:val="21"/>
                <w:szCs w:val="21"/>
              </w:rPr>
              <w:t>s and P</w:t>
            </w:r>
            <w:r w:rsidR="00494678">
              <w:rPr>
                <w:rFonts w:cs="Arial"/>
                <w:sz w:val="21"/>
                <w:szCs w:val="21"/>
              </w:rPr>
              <w:t xml:space="preserve">atient </w:t>
            </w:r>
            <w:r w:rsidRPr="000F6A9D">
              <w:rPr>
                <w:rFonts w:cs="Arial"/>
                <w:sz w:val="21"/>
                <w:szCs w:val="21"/>
              </w:rPr>
              <w:t>R</w:t>
            </w:r>
            <w:r w:rsidR="00494678">
              <w:rPr>
                <w:rFonts w:cs="Arial"/>
                <w:sz w:val="21"/>
                <w:szCs w:val="21"/>
              </w:rPr>
              <w:t xml:space="preserve">eported </w:t>
            </w:r>
            <w:r w:rsidRPr="000F6A9D">
              <w:rPr>
                <w:rFonts w:cs="Arial"/>
                <w:sz w:val="21"/>
                <w:szCs w:val="21"/>
              </w:rPr>
              <w:t>O</w:t>
            </w:r>
            <w:r w:rsidR="00494678">
              <w:rPr>
                <w:rFonts w:cs="Arial"/>
                <w:sz w:val="21"/>
                <w:szCs w:val="21"/>
              </w:rPr>
              <w:t xml:space="preserve">utcome </w:t>
            </w:r>
            <w:r w:rsidRPr="000F6A9D">
              <w:rPr>
                <w:rFonts w:cs="Arial"/>
                <w:sz w:val="21"/>
                <w:szCs w:val="21"/>
              </w:rPr>
              <w:t>M</w:t>
            </w:r>
            <w:r w:rsidR="00494678">
              <w:rPr>
                <w:rFonts w:cs="Arial"/>
                <w:sz w:val="21"/>
                <w:szCs w:val="21"/>
              </w:rPr>
              <w:t>easure</w:t>
            </w:r>
            <w:r w:rsidRPr="000F6A9D">
              <w:rPr>
                <w:rFonts w:cs="Arial"/>
                <w:sz w:val="21"/>
                <w:szCs w:val="21"/>
              </w:rPr>
              <w:t xml:space="preserve">s from </w:t>
            </w:r>
            <w:r w:rsidR="00733BC5">
              <w:rPr>
                <w:rFonts w:cs="Arial"/>
                <w:sz w:val="21"/>
                <w:szCs w:val="21"/>
              </w:rPr>
              <w:t>f</w:t>
            </w:r>
            <w:r w:rsidRPr="000F6A9D">
              <w:rPr>
                <w:rFonts w:cs="Arial"/>
                <w:sz w:val="21"/>
                <w:szCs w:val="21"/>
              </w:rPr>
              <w:t xml:space="preserve">requent </w:t>
            </w:r>
            <w:r w:rsidR="00733BC5">
              <w:rPr>
                <w:rFonts w:cs="Arial"/>
                <w:sz w:val="21"/>
                <w:szCs w:val="21"/>
              </w:rPr>
              <w:t>h</w:t>
            </w:r>
            <w:r w:rsidRPr="000F6A9D">
              <w:rPr>
                <w:rFonts w:cs="Arial"/>
                <w:sz w:val="21"/>
                <w:szCs w:val="21"/>
              </w:rPr>
              <w:t xml:space="preserve">ospital </w:t>
            </w:r>
            <w:r w:rsidR="00733BC5">
              <w:rPr>
                <w:rFonts w:cs="Arial"/>
                <w:sz w:val="21"/>
                <w:szCs w:val="21"/>
              </w:rPr>
              <w:t>u</w:t>
            </w:r>
            <w:r w:rsidRPr="000F6A9D">
              <w:rPr>
                <w:rFonts w:cs="Arial"/>
                <w:sz w:val="21"/>
                <w:szCs w:val="21"/>
              </w:rPr>
              <w:t>sers</w:t>
            </w:r>
          </w:p>
        </w:tc>
        <w:tc>
          <w:tcPr>
            <w:tcW w:w="5208" w:type="dxa"/>
          </w:tcPr>
          <w:p w14:paraId="64A60A01" w14:textId="77777777" w:rsidR="001519F8" w:rsidRPr="000F6A9D" w:rsidRDefault="001519F8" w:rsidP="000F6A9D">
            <w:pPr>
              <w:spacing w:before="0"/>
              <w:rPr>
                <w:rFonts w:cs="Arial"/>
                <w:sz w:val="21"/>
                <w:szCs w:val="21"/>
              </w:rPr>
            </w:pPr>
            <w:r w:rsidRPr="000F6A9D">
              <w:rPr>
                <w:rFonts w:cs="Arial"/>
                <w:sz w:val="21"/>
                <w:szCs w:val="21"/>
              </w:rPr>
              <w:t>Departmental data - Reform measure owner</w:t>
            </w:r>
          </w:p>
        </w:tc>
        <w:tc>
          <w:tcPr>
            <w:tcW w:w="5208" w:type="dxa"/>
          </w:tcPr>
          <w:p w14:paraId="50DAB216" w14:textId="77777777" w:rsidR="001519F8" w:rsidRPr="000F6A9D" w:rsidRDefault="001519F8" w:rsidP="000F6A9D">
            <w:pPr>
              <w:spacing w:before="0"/>
              <w:rPr>
                <w:rFonts w:cs="Arial"/>
                <w:sz w:val="21"/>
                <w:szCs w:val="21"/>
              </w:rPr>
            </w:pPr>
            <w:r w:rsidRPr="000F6A9D">
              <w:rPr>
                <w:rFonts w:cs="Arial"/>
                <w:sz w:val="21"/>
                <w:szCs w:val="21"/>
              </w:rPr>
              <w:t>Descriptive statistics</w:t>
            </w:r>
          </w:p>
        </w:tc>
      </w:tr>
      <w:tr w:rsidR="001519F8" w14:paraId="65CF372C" w14:textId="77777777" w:rsidTr="008369CD">
        <w:tc>
          <w:tcPr>
            <w:tcW w:w="5207" w:type="dxa"/>
            <w:tcBorders>
              <w:top w:val="nil"/>
              <w:bottom w:val="nil"/>
            </w:tcBorders>
            <w:shd w:val="clear" w:color="auto" w:fill="E7F4FF"/>
          </w:tcPr>
          <w:p w14:paraId="1659FC87" w14:textId="77777777" w:rsidR="001519F8" w:rsidRPr="000F6A9D" w:rsidRDefault="001519F8" w:rsidP="000F6A9D">
            <w:pPr>
              <w:spacing w:before="0"/>
              <w:rPr>
                <w:rFonts w:cs="Arial"/>
                <w:sz w:val="21"/>
                <w:szCs w:val="21"/>
              </w:rPr>
            </w:pPr>
          </w:p>
        </w:tc>
        <w:tc>
          <w:tcPr>
            <w:tcW w:w="5207" w:type="dxa"/>
          </w:tcPr>
          <w:p w14:paraId="153971AE" w14:textId="77777777" w:rsidR="001519F8" w:rsidRPr="000F6A9D" w:rsidRDefault="001519F8" w:rsidP="000F6A9D">
            <w:pPr>
              <w:spacing w:before="0"/>
              <w:rPr>
                <w:rFonts w:cs="Arial"/>
                <w:sz w:val="21"/>
                <w:szCs w:val="21"/>
              </w:rPr>
            </w:pPr>
            <w:r w:rsidRPr="000F6A9D">
              <w:rPr>
                <w:rFonts w:cs="Arial"/>
                <w:sz w:val="21"/>
                <w:szCs w:val="21"/>
              </w:rPr>
              <w:t xml:space="preserve">Proportion of people who felt that they were </w:t>
            </w:r>
            <w:r w:rsidRPr="000F6A9D">
              <w:rPr>
                <w:rFonts w:cs="Arial"/>
                <w:i/>
                <w:iCs/>
                <w:sz w:val="21"/>
                <w:szCs w:val="21"/>
              </w:rPr>
              <w:t xml:space="preserve">often </w:t>
            </w:r>
            <w:r w:rsidRPr="000F6A9D">
              <w:rPr>
                <w:rFonts w:cs="Arial"/>
                <w:sz w:val="21"/>
                <w:szCs w:val="21"/>
              </w:rPr>
              <w:t xml:space="preserve">or </w:t>
            </w:r>
            <w:r w:rsidRPr="000F6A9D">
              <w:rPr>
                <w:rFonts w:cs="Arial"/>
                <w:i/>
                <w:iCs/>
                <w:sz w:val="21"/>
                <w:szCs w:val="21"/>
              </w:rPr>
              <w:t>always</w:t>
            </w:r>
            <w:r w:rsidRPr="000F6A9D">
              <w:rPr>
                <w:rFonts w:cs="Arial"/>
                <w:sz w:val="21"/>
                <w:szCs w:val="21"/>
              </w:rPr>
              <w:t>:</w:t>
            </w:r>
          </w:p>
          <w:p w14:paraId="57CAE13F" w14:textId="77777777" w:rsidR="001519F8" w:rsidRPr="000F6A9D" w:rsidRDefault="001519F8" w:rsidP="000F6A9D">
            <w:pPr>
              <w:pStyle w:val="ListParagraph"/>
              <w:numPr>
                <w:ilvl w:val="0"/>
                <w:numId w:val="35"/>
              </w:numPr>
              <w:spacing w:before="0" w:line="240" w:lineRule="auto"/>
              <w:rPr>
                <w:rFonts w:cs="Arial"/>
                <w:sz w:val="21"/>
                <w:szCs w:val="21"/>
              </w:rPr>
            </w:pPr>
            <w:r w:rsidRPr="000F6A9D">
              <w:rPr>
                <w:rFonts w:cs="Arial"/>
                <w:sz w:val="21"/>
                <w:szCs w:val="21"/>
              </w:rPr>
              <w:t>Involved in decision-making by health care providers</w:t>
            </w:r>
          </w:p>
          <w:p w14:paraId="1D302134" w14:textId="77777777" w:rsidR="001519F8" w:rsidRPr="000F6A9D" w:rsidRDefault="001519F8" w:rsidP="000F6A9D">
            <w:pPr>
              <w:pStyle w:val="ListParagraph"/>
              <w:numPr>
                <w:ilvl w:val="0"/>
                <w:numId w:val="35"/>
              </w:numPr>
              <w:spacing w:before="0" w:line="240" w:lineRule="auto"/>
              <w:rPr>
                <w:rFonts w:cs="Arial"/>
                <w:sz w:val="21"/>
                <w:szCs w:val="21"/>
              </w:rPr>
            </w:pPr>
            <w:r w:rsidRPr="000F6A9D">
              <w:rPr>
                <w:rFonts w:cs="Arial"/>
                <w:sz w:val="21"/>
                <w:szCs w:val="21"/>
              </w:rPr>
              <w:t>Respected by health care providers</w:t>
            </w:r>
          </w:p>
        </w:tc>
        <w:tc>
          <w:tcPr>
            <w:tcW w:w="5208" w:type="dxa"/>
          </w:tcPr>
          <w:p w14:paraId="5A769045" w14:textId="77777777" w:rsidR="001519F8" w:rsidRPr="000F6A9D" w:rsidRDefault="001519F8" w:rsidP="000F6A9D">
            <w:pPr>
              <w:spacing w:before="0"/>
              <w:rPr>
                <w:rFonts w:cs="Arial"/>
                <w:sz w:val="21"/>
                <w:szCs w:val="21"/>
              </w:rPr>
            </w:pPr>
            <w:r w:rsidRPr="000F6A9D">
              <w:rPr>
                <w:rFonts w:cs="Arial"/>
                <w:sz w:val="21"/>
                <w:szCs w:val="21"/>
              </w:rPr>
              <w:t>CHF Consumer Sentiment Survey</w:t>
            </w:r>
          </w:p>
        </w:tc>
        <w:tc>
          <w:tcPr>
            <w:tcW w:w="5208" w:type="dxa"/>
          </w:tcPr>
          <w:p w14:paraId="118992BE" w14:textId="1BDFEB67" w:rsidR="001519F8" w:rsidRPr="000F6A9D" w:rsidRDefault="001519F8" w:rsidP="000F6A9D">
            <w:pPr>
              <w:spacing w:before="0"/>
              <w:rPr>
                <w:rFonts w:cs="Arial"/>
                <w:sz w:val="21"/>
                <w:szCs w:val="21"/>
              </w:rPr>
            </w:pPr>
            <w:r w:rsidRPr="000F6A9D">
              <w:rPr>
                <w:rFonts w:cs="Arial"/>
                <w:sz w:val="21"/>
                <w:szCs w:val="21"/>
              </w:rPr>
              <w:t>Descriptive statistics</w:t>
            </w:r>
            <w:r w:rsidR="00592CE0" w:rsidRPr="000F6A9D">
              <w:rPr>
                <w:rFonts w:cs="Arial"/>
                <w:sz w:val="21"/>
                <w:szCs w:val="21"/>
              </w:rPr>
              <w:t xml:space="preserve"> - compared to pre-implementation baseline</w:t>
            </w:r>
          </w:p>
        </w:tc>
      </w:tr>
      <w:tr w:rsidR="001519F8" w14:paraId="094E3A38" w14:textId="77777777" w:rsidTr="008369CD">
        <w:tc>
          <w:tcPr>
            <w:tcW w:w="5207" w:type="dxa"/>
            <w:tcBorders>
              <w:top w:val="nil"/>
              <w:bottom w:val="single" w:sz="4" w:space="0" w:color="auto"/>
            </w:tcBorders>
            <w:shd w:val="clear" w:color="auto" w:fill="E7F4FF"/>
          </w:tcPr>
          <w:p w14:paraId="59847D02" w14:textId="77777777" w:rsidR="001519F8" w:rsidRPr="000F6A9D" w:rsidRDefault="001519F8" w:rsidP="000F6A9D">
            <w:pPr>
              <w:spacing w:before="0"/>
              <w:rPr>
                <w:rFonts w:cs="Arial"/>
                <w:sz w:val="21"/>
                <w:szCs w:val="21"/>
              </w:rPr>
            </w:pPr>
          </w:p>
        </w:tc>
        <w:tc>
          <w:tcPr>
            <w:tcW w:w="5207" w:type="dxa"/>
          </w:tcPr>
          <w:p w14:paraId="4ABC9064" w14:textId="07BCB506" w:rsidR="001519F8" w:rsidRPr="000F6A9D" w:rsidRDefault="001519F8" w:rsidP="000F6A9D">
            <w:pPr>
              <w:spacing w:before="0"/>
              <w:rPr>
                <w:rFonts w:cs="Arial"/>
                <w:sz w:val="21"/>
                <w:szCs w:val="21"/>
              </w:rPr>
            </w:pPr>
            <w:r w:rsidRPr="000F6A9D">
              <w:rPr>
                <w:rFonts w:cs="Arial"/>
                <w:sz w:val="21"/>
                <w:szCs w:val="21"/>
              </w:rPr>
              <w:t>Proportion of people who report that health</w:t>
            </w:r>
            <w:r w:rsidR="00C62F69">
              <w:rPr>
                <w:rFonts w:cs="Arial"/>
                <w:sz w:val="21"/>
                <w:szCs w:val="21"/>
              </w:rPr>
              <w:t xml:space="preserve"> </w:t>
            </w:r>
            <w:r w:rsidRPr="000F6A9D">
              <w:rPr>
                <w:rFonts w:cs="Arial"/>
                <w:sz w:val="21"/>
                <w:szCs w:val="21"/>
              </w:rPr>
              <w:t xml:space="preserve">care providers </w:t>
            </w:r>
            <w:r w:rsidRPr="000F6A9D">
              <w:rPr>
                <w:rFonts w:cs="Arial"/>
                <w:i/>
                <w:iCs/>
                <w:sz w:val="21"/>
                <w:szCs w:val="21"/>
              </w:rPr>
              <w:t xml:space="preserve">often </w:t>
            </w:r>
            <w:r w:rsidRPr="000F6A9D">
              <w:rPr>
                <w:rFonts w:cs="Arial"/>
                <w:sz w:val="21"/>
                <w:szCs w:val="21"/>
              </w:rPr>
              <w:t xml:space="preserve">or </w:t>
            </w:r>
            <w:r w:rsidRPr="000F6A9D">
              <w:rPr>
                <w:rFonts w:cs="Arial"/>
                <w:i/>
                <w:iCs/>
                <w:sz w:val="21"/>
                <w:szCs w:val="21"/>
              </w:rPr>
              <w:t>always</w:t>
            </w:r>
            <w:r w:rsidRPr="000F6A9D">
              <w:rPr>
                <w:rFonts w:cs="Arial"/>
                <w:sz w:val="21"/>
                <w:szCs w:val="21"/>
              </w:rPr>
              <w:t>:</w:t>
            </w:r>
          </w:p>
          <w:p w14:paraId="3EFC1DED" w14:textId="77777777" w:rsidR="001519F8" w:rsidRPr="000F6A9D" w:rsidRDefault="001519F8" w:rsidP="000F6A9D">
            <w:pPr>
              <w:pStyle w:val="ListParagraph"/>
              <w:numPr>
                <w:ilvl w:val="0"/>
                <w:numId w:val="36"/>
              </w:numPr>
              <w:spacing w:before="0" w:line="240" w:lineRule="auto"/>
              <w:rPr>
                <w:rFonts w:cs="Arial"/>
                <w:sz w:val="21"/>
                <w:szCs w:val="21"/>
              </w:rPr>
            </w:pPr>
            <w:r w:rsidRPr="000F6A9D">
              <w:rPr>
                <w:rFonts w:cs="Arial"/>
                <w:sz w:val="21"/>
                <w:szCs w:val="21"/>
              </w:rPr>
              <w:t>Valued their opinion about health and treatment</w:t>
            </w:r>
          </w:p>
          <w:p w14:paraId="6914DF84" w14:textId="77777777" w:rsidR="001519F8" w:rsidRPr="000F6A9D" w:rsidRDefault="001519F8" w:rsidP="000F6A9D">
            <w:pPr>
              <w:pStyle w:val="ListParagraph"/>
              <w:numPr>
                <w:ilvl w:val="0"/>
                <w:numId w:val="36"/>
              </w:numPr>
              <w:spacing w:before="0" w:line="240" w:lineRule="auto"/>
              <w:rPr>
                <w:rFonts w:cs="Arial"/>
                <w:sz w:val="21"/>
                <w:szCs w:val="21"/>
              </w:rPr>
            </w:pPr>
            <w:r w:rsidRPr="000F6A9D">
              <w:rPr>
                <w:rFonts w:cs="Arial"/>
                <w:sz w:val="21"/>
                <w:szCs w:val="21"/>
              </w:rPr>
              <w:t>Considered their individual needs and priorities</w:t>
            </w:r>
          </w:p>
        </w:tc>
        <w:tc>
          <w:tcPr>
            <w:tcW w:w="5208" w:type="dxa"/>
          </w:tcPr>
          <w:p w14:paraId="60CFC3A9" w14:textId="77777777" w:rsidR="001519F8" w:rsidRPr="000F6A9D" w:rsidRDefault="001519F8" w:rsidP="000F6A9D">
            <w:pPr>
              <w:spacing w:before="0"/>
              <w:rPr>
                <w:rFonts w:cs="Arial"/>
                <w:sz w:val="21"/>
                <w:szCs w:val="21"/>
              </w:rPr>
            </w:pPr>
            <w:r w:rsidRPr="000F6A9D">
              <w:rPr>
                <w:rFonts w:cs="Arial"/>
                <w:sz w:val="21"/>
                <w:szCs w:val="21"/>
              </w:rPr>
              <w:t>CHF Consumer Sentiment Survey</w:t>
            </w:r>
          </w:p>
        </w:tc>
        <w:tc>
          <w:tcPr>
            <w:tcW w:w="5208" w:type="dxa"/>
          </w:tcPr>
          <w:p w14:paraId="1D921C23" w14:textId="4D1D6239" w:rsidR="001519F8" w:rsidRPr="000F6A9D" w:rsidRDefault="001519F8" w:rsidP="000F6A9D">
            <w:pPr>
              <w:spacing w:before="0"/>
              <w:rPr>
                <w:rFonts w:cs="Arial"/>
                <w:sz w:val="21"/>
                <w:szCs w:val="21"/>
              </w:rPr>
            </w:pPr>
            <w:r w:rsidRPr="000F6A9D">
              <w:rPr>
                <w:rFonts w:cs="Arial"/>
                <w:sz w:val="21"/>
                <w:szCs w:val="21"/>
              </w:rPr>
              <w:t>Descriptive statistics</w:t>
            </w:r>
            <w:r w:rsidR="00592CE0" w:rsidRPr="000F6A9D">
              <w:rPr>
                <w:rFonts w:cs="Arial"/>
                <w:sz w:val="21"/>
                <w:szCs w:val="21"/>
              </w:rPr>
              <w:t xml:space="preserve"> - compared to pre-implementation baseline</w:t>
            </w:r>
          </w:p>
        </w:tc>
      </w:tr>
      <w:tr w:rsidR="001519F8" w14:paraId="18C184CD" w14:textId="77777777" w:rsidTr="008369CD">
        <w:tc>
          <w:tcPr>
            <w:tcW w:w="5207" w:type="dxa"/>
            <w:vMerge w:val="restart"/>
            <w:shd w:val="clear" w:color="auto" w:fill="FFF9E7"/>
          </w:tcPr>
          <w:p w14:paraId="191C1F1C" w14:textId="2636D7DF" w:rsidR="001519F8" w:rsidRPr="000F6A9D" w:rsidRDefault="001519F8" w:rsidP="000F6A9D">
            <w:pPr>
              <w:rPr>
                <w:rFonts w:cs="Arial"/>
                <w:b/>
                <w:bCs/>
                <w:sz w:val="21"/>
                <w:szCs w:val="21"/>
              </w:rPr>
            </w:pPr>
            <w:bookmarkStart w:id="29" w:name="_Hlk173316049"/>
            <w:r w:rsidRPr="000F6A9D">
              <w:rPr>
                <w:rFonts w:cs="Arial"/>
                <w:b/>
                <w:bCs/>
                <w:sz w:val="21"/>
                <w:szCs w:val="21"/>
              </w:rPr>
              <w:t>Australian</w:t>
            </w:r>
            <w:r w:rsidR="00C06397">
              <w:rPr>
                <w:rFonts w:cs="Arial"/>
                <w:b/>
                <w:bCs/>
                <w:sz w:val="21"/>
                <w:szCs w:val="21"/>
              </w:rPr>
              <w:t>s</w:t>
            </w:r>
            <w:r w:rsidRPr="000F6A9D">
              <w:rPr>
                <w:rFonts w:cs="Arial"/>
                <w:b/>
                <w:bCs/>
                <w:sz w:val="21"/>
                <w:szCs w:val="21"/>
              </w:rPr>
              <w:t xml:space="preserve"> and primary care providers increasingly u</w:t>
            </w:r>
            <w:r w:rsidR="00C06397">
              <w:rPr>
                <w:rFonts w:cs="Arial"/>
                <w:b/>
                <w:bCs/>
                <w:sz w:val="21"/>
                <w:szCs w:val="21"/>
              </w:rPr>
              <w:t>se</w:t>
            </w:r>
            <w:r w:rsidRPr="000F6A9D">
              <w:rPr>
                <w:rFonts w:cs="Arial"/>
                <w:b/>
                <w:bCs/>
                <w:sz w:val="21"/>
                <w:szCs w:val="21"/>
              </w:rPr>
              <w:t xml:space="preserve"> health data and digital technology to inform decision-making</w:t>
            </w:r>
          </w:p>
        </w:tc>
        <w:tc>
          <w:tcPr>
            <w:tcW w:w="5207" w:type="dxa"/>
          </w:tcPr>
          <w:p w14:paraId="66E22174" w14:textId="58867ABF" w:rsidR="001519F8" w:rsidRPr="006028FB" w:rsidRDefault="001519F8" w:rsidP="000F6A9D">
            <w:pPr>
              <w:rPr>
                <w:rFonts w:cs="Arial"/>
                <w:sz w:val="21"/>
                <w:szCs w:val="21"/>
              </w:rPr>
            </w:pPr>
            <w:r w:rsidRPr="000F6A9D">
              <w:rPr>
                <w:rFonts w:cs="Arial"/>
                <w:sz w:val="21"/>
                <w:szCs w:val="21"/>
              </w:rPr>
              <w:t xml:space="preserve">Number and proportion of eligible individuals in Australia that have a </w:t>
            </w:r>
            <w:r w:rsidRPr="0016720D">
              <w:rPr>
                <w:rFonts w:cs="Arial"/>
                <w:sz w:val="21"/>
                <w:szCs w:val="21"/>
              </w:rPr>
              <w:t>My Health Record</w:t>
            </w:r>
          </w:p>
        </w:tc>
        <w:tc>
          <w:tcPr>
            <w:tcW w:w="5208" w:type="dxa"/>
          </w:tcPr>
          <w:p w14:paraId="0C2A4665" w14:textId="77777777" w:rsidR="001519F8" w:rsidRPr="000F6A9D" w:rsidRDefault="001519F8" w:rsidP="000F6A9D">
            <w:pPr>
              <w:rPr>
                <w:rFonts w:cs="Arial"/>
                <w:sz w:val="21"/>
                <w:szCs w:val="21"/>
              </w:rPr>
            </w:pPr>
            <w:r w:rsidRPr="000F6A9D">
              <w:rPr>
                <w:rFonts w:cs="Arial"/>
                <w:sz w:val="21"/>
                <w:szCs w:val="21"/>
              </w:rPr>
              <w:t>The Australian Digital Health Agency</w:t>
            </w:r>
          </w:p>
          <w:p w14:paraId="4CDB4FB5" w14:textId="77777777" w:rsidR="001519F8" w:rsidRPr="000F6A9D" w:rsidRDefault="001519F8" w:rsidP="000F6A9D">
            <w:pPr>
              <w:rPr>
                <w:rFonts w:cs="Arial"/>
                <w:sz w:val="21"/>
                <w:szCs w:val="21"/>
              </w:rPr>
            </w:pPr>
          </w:p>
        </w:tc>
        <w:tc>
          <w:tcPr>
            <w:tcW w:w="5208" w:type="dxa"/>
          </w:tcPr>
          <w:p w14:paraId="148DA361" w14:textId="4B94729B" w:rsidR="001519F8" w:rsidRPr="000F6A9D" w:rsidRDefault="001519F8" w:rsidP="000F6A9D">
            <w:pPr>
              <w:rPr>
                <w:rFonts w:cs="Arial"/>
                <w:sz w:val="21"/>
                <w:szCs w:val="21"/>
              </w:rPr>
            </w:pPr>
            <w:r w:rsidRPr="000F6A9D">
              <w:rPr>
                <w:rFonts w:cs="Arial"/>
                <w:sz w:val="21"/>
                <w:szCs w:val="21"/>
              </w:rPr>
              <w:t xml:space="preserve">Descriptive statistics </w:t>
            </w:r>
            <w:r w:rsidR="006028FB" w:rsidRPr="000F6A9D">
              <w:rPr>
                <w:rFonts w:cs="Arial"/>
                <w:sz w:val="21"/>
                <w:szCs w:val="21"/>
              </w:rPr>
              <w:t>- compared to pre-implementation baseline</w:t>
            </w:r>
          </w:p>
        </w:tc>
      </w:tr>
      <w:tr w:rsidR="001519F8" w14:paraId="71E41017" w14:textId="77777777" w:rsidTr="008369CD">
        <w:tc>
          <w:tcPr>
            <w:tcW w:w="5207" w:type="dxa"/>
            <w:vMerge/>
            <w:shd w:val="clear" w:color="auto" w:fill="FFF9E7"/>
          </w:tcPr>
          <w:p w14:paraId="531067AA" w14:textId="77777777" w:rsidR="001519F8" w:rsidRPr="000F6A9D" w:rsidRDefault="001519F8" w:rsidP="000F6A9D">
            <w:pPr>
              <w:rPr>
                <w:rFonts w:cs="Arial"/>
                <w:b/>
                <w:bCs/>
                <w:sz w:val="21"/>
                <w:szCs w:val="21"/>
              </w:rPr>
            </w:pPr>
          </w:p>
        </w:tc>
        <w:tc>
          <w:tcPr>
            <w:tcW w:w="5207" w:type="dxa"/>
          </w:tcPr>
          <w:p w14:paraId="3765D1A1" w14:textId="0921E0E1" w:rsidR="001519F8" w:rsidRPr="000F6A9D" w:rsidRDefault="006028FB" w:rsidP="000F6A9D">
            <w:pPr>
              <w:rPr>
                <w:rFonts w:cs="Arial"/>
                <w:sz w:val="21"/>
                <w:szCs w:val="21"/>
              </w:rPr>
            </w:pPr>
            <w:r w:rsidRPr="000F6A9D">
              <w:rPr>
                <w:rFonts w:cs="Arial"/>
                <w:sz w:val="21"/>
                <w:szCs w:val="21"/>
              </w:rPr>
              <w:t xml:space="preserve">Number and proportion of eligible individuals in Australia that have a </w:t>
            </w:r>
            <w:r w:rsidRPr="0016720D">
              <w:rPr>
                <w:rFonts w:cs="Arial"/>
                <w:sz w:val="21"/>
                <w:szCs w:val="21"/>
              </w:rPr>
              <w:t>My Health Record</w:t>
            </w:r>
            <w:r w:rsidRPr="000F6A9D">
              <w:rPr>
                <w:rFonts w:cs="Arial"/>
                <w:i/>
                <w:iCs/>
                <w:sz w:val="21"/>
                <w:szCs w:val="21"/>
              </w:rPr>
              <w:t xml:space="preserve"> </w:t>
            </w:r>
            <w:r w:rsidRPr="000F6A9D">
              <w:rPr>
                <w:rFonts w:cs="Arial"/>
                <w:sz w:val="21"/>
                <w:szCs w:val="21"/>
              </w:rPr>
              <w:t>which has been used in the last 12 months</w:t>
            </w:r>
          </w:p>
        </w:tc>
        <w:tc>
          <w:tcPr>
            <w:tcW w:w="5208" w:type="dxa"/>
          </w:tcPr>
          <w:p w14:paraId="5827E467" w14:textId="6E4E26D0" w:rsidR="001519F8" w:rsidRPr="000F6A9D" w:rsidRDefault="006028FB" w:rsidP="000F6A9D">
            <w:pPr>
              <w:rPr>
                <w:rFonts w:cs="Arial"/>
                <w:sz w:val="21"/>
                <w:szCs w:val="21"/>
              </w:rPr>
            </w:pPr>
            <w:r w:rsidRPr="000F6A9D">
              <w:rPr>
                <w:rFonts w:cs="Arial"/>
                <w:sz w:val="21"/>
                <w:szCs w:val="21"/>
              </w:rPr>
              <w:t>The Australian Digital Health Agency</w:t>
            </w:r>
          </w:p>
        </w:tc>
        <w:tc>
          <w:tcPr>
            <w:tcW w:w="5208" w:type="dxa"/>
          </w:tcPr>
          <w:p w14:paraId="0D72383C" w14:textId="6AB3B3C7" w:rsidR="001519F8" w:rsidRPr="000F6A9D" w:rsidRDefault="006028FB" w:rsidP="000F6A9D">
            <w:pPr>
              <w:rPr>
                <w:rFonts w:cs="Arial"/>
                <w:sz w:val="21"/>
                <w:szCs w:val="21"/>
              </w:rPr>
            </w:pPr>
            <w:r w:rsidRPr="000F6A9D">
              <w:rPr>
                <w:rFonts w:cs="Arial"/>
                <w:sz w:val="21"/>
                <w:szCs w:val="21"/>
              </w:rPr>
              <w:t>Descriptive statistics - compared to pre-implementation baseline</w:t>
            </w:r>
          </w:p>
        </w:tc>
      </w:tr>
      <w:tr w:rsidR="001519F8" w14:paraId="17820B80" w14:textId="77777777" w:rsidTr="008369CD">
        <w:tc>
          <w:tcPr>
            <w:tcW w:w="5207" w:type="dxa"/>
            <w:vMerge/>
            <w:tcBorders>
              <w:bottom w:val="nil"/>
            </w:tcBorders>
            <w:shd w:val="clear" w:color="auto" w:fill="FFF9E7"/>
          </w:tcPr>
          <w:p w14:paraId="554A2855" w14:textId="77777777" w:rsidR="001519F8" w:rsidRPr="000F6A9D" w:rsidRDefault="001519F8" w:rsidP="000F6A9D">
            <w:pPr>
              <w:rPr>
                <w:rFonts w:cs="Arial"/>
                <w:b/>
                <w:bCs/>
                <w:sz w:val="21"/>
                <w:szCs w:val="21"/>
              </w:rPr>
            </w:pPr>
          </w:p>
        </w:tc>
        <w:tc>
          <w:tcPr>
            <w:tcW w:w="5207" w:type="dxa"/>
          </w:tcPr>
          <w:p w14:paraId="18FA26F6" w14:textId="58CB083D" w:rsidR="001519F8" w:rsidRPr="000F6A9D" w:rsidRDefault="001519F8" w:rsidP="000F6A9D">
            <w:pPr>
              <w:spacing w:before="100" w:beforeAutospacing="1"/>
              <w:rPr>
                <w:rFonts w:cs="Arial"/>
                <w:sz w:val="21"/>
                <w:szCs w:val="21"/>
                <w:lang w:eastAsia="en-AU"/>
              </w:rPr>
            </w:pPr>
            <w:r w:rsidRPr="000F6A9D">
              <w:rPr>
                <w:rFonts w:cs="Arial"/>
                <w:sz w:val="21"/>
                <w:szCs w:val="21"/>
                <w:lang w:eastAsia="en-AU"/>
              </w:rPr>
              <w:t xml:space="preserve">Number and proportion of people who have an active </w:t>
            </w:r>
            <w:r w:rsidRPr="0016720D">
              <w:rPr>
                <w:rFonts w:cs="Arial"/>
                <w:sz w:val="21"/>
                <w:szCs w:val="21"/>
                <w:lang w:eastAsia="en-AU"/>
              </w:rPr>
              <w:t>My Health Record</w:t>
            </w:r>
            <w:r w:rsidRPr="000F6A9D">
              <w:rPr>
                <w:rFonts w:cs="Arial"/>
                <w:sz w:val="21"/>
                <w:szCs w:val="21"/>
                <w:lang w:eastAsia="en-AU"/>
              </w:rPr>
              <w:t xml:space="preserve"> </w:t>
            </w:r>
            <w:r w:rsidR="006028FB">
              <w:rPr>
                <w:rFonts w:cs="Arial"/>
                <w:sz w:val="21"/>
                <w:szCs w:val="21"/>
                <w:lang w:eastAsia="en-AU"/>
              </w:rPr>
              <w:t xml:space="preserve">but </w:t>
            </w:r>
            <w:r w:rsidRPr="000F6A9D">
              <w:rPr>
                <w:rFonts w:cs="Arial"/>
                <w:sz w:val="21"/>
                <w:szCs w:val="21"/>
                <w:lang w:eastAsia="en-AU"/>
              </w:rPr>
              <w:t xml:space="preserve">who previously opted out or deleted their record </w:t>
            </w:r>
          </w:p>
        </w:tc>
        <w:tc>
          <w:tcPr>
            <w:tcW w:w="5208" w:type="dxa"/>
          </w:tcPr>
          <w:p w14:paraId="4FB57C4A" w14:textId="77777777" w:rsidR="001519F8" w:rsidRPr="000F6A9D" w:rsidRDefault="001519F8" w:rsidP="000F6A9D">
            <w:pPr>
              <w:rPr>
                <w:rFonts w:cs="Arial"/>
                <w:sz w:val="21"/>
                <w:szCs w:val="21"/>
              </w:rPr>
            </w:pPr>
            <w:r w:rsidRPr="000F6A9D">
              <w:rPr>
                <w:rFonts w:cs="Arial"/>
                <w:sz w:val="21"/>
                <w:szCs w:val="21"/>
              </w:rPr>
              <w:t>The Australian Digital Health Agency</w:t>
            </w:r>
          </w:p>
        </w:tc>
        <w:tc>
          <w:tcPr>
            <w:tcW w:w="5208" w:type="dxa"/>
          </w:tcPr>
          <w:p w14:paraId="006E0352" w14:textId="7137B188" w:rsidR="001519F8" w:rsidRPr="000F6A9D" w:rsidRDefault="001519F8" w:rsidP="000F6A9D">
            <w:pPr>
              <w:rPr>
                <w:rFonts w:cs="Arial"/>
                <w:sz w:val="21"/>
                <w:szCs w:val="21"/>
              </w:rPr>
            </w:pPr>
            <w:r w:rsidRPr="000F6A9D">
              <w:rPr>
                <w:rFonts w:cs="Arial"/>
                <w:sz w:val="21"/>
                <w:szCs w:val="21"/>
              </w:rPr>
              <w:t>Descriptive statistics</w:t>
            </w:r>
            <w:r w:rsidR="006028FB" w:rsidRPr="000F6A9D">
              <w:rPr>
                <w:rFonts w:cs="Arial"/>
                <w:sz w:val="21"/>
                <w:szCs w:val="21"/>
              </w:rPr>
              <w:t xml:space="preserve"> - compared to pre-implementation baseline</w:t>
            </w:r>
          </w:p>
        </w:tc>
      </w:tr>
      <w:tr w:rsidR="001519F8" w14:paraId="0C8B5FFA" w14:textId="77777777" w:rsidTr="008369CD">
        <w:tc>
          <w:tcPr>
            <w:tcW w:w="5207" w:type="dxa"/>
            <w:tcBorders>
              <w:top w:val="nil"/>
              <w:bottom w:val="nil"/>
            </w:tcBorders>
            <w:shd w:val="clear" w:color="auto" w:fill="FFF9E7"/>
          </w:tcPr>
          <w:p w14:paraId="72FFF581" w14:textId="77777777" w:rsidR="001519F8" w:rsidRPr="000F6A9D" w:rsidRDefault="001519F8" w:rsidP="000F6A9D">
            <w:pPr>
              <w:rPr>
                <w:rFonts w:cs="Arial"/>
                <w:b/>
                <w:bCs/>
                <w:sz w:val="21"/>
                <w:szCs w:val="21"/>
              </w:rPr>
            </w:pPr>
          </w:p>
        </w:tc>
        <w:tc>
          <w:tcPr>
            <w:tcW w:w="5207" w:type="dxa"/>
          </w:tcPr>
          <w:p w14:paraId="607A508F" w14:textId="77777777" w:rsidR="001519F8" w:rsidRPr="000F6A9D" w:rsidDel="00826820" w:rsidRDefault="001519F8" w:rsidP="000F6A9D">
            <w:pPr>
              <w:rPr>
                <w:rFonts w:cs="Arial"/>
                <w:sz w:val="21"/>
                <w:szCs w:val="21"/>
              </w:rPr>
            </w:pPr>
            <w:r w:rsidRPr="000F6A9D">
              <w:rPr>
                <w:rFonts w:cs="Arial"/>
                <w:sz w:val="21"/>
                <w:szCs w:val="21"/>
              </w:rPr>
              <w:t>Number of patient downloads and active users of health-related mobile applications</w:t>
            </w:r>
          </w:p>
        </w:tc>
        <w:tc>
          <w:tcPr>
            <w:tcW w:w="5208" w:type="dxa"/>
          </w:tcPr>
          <w:p w14:paraId="4F715564" w14:textId="211E2A6C" w:rsidR="001519F8" w:rsidRPr="000F6A9D" w:rsidRDefault="001519F8" w:rsidP="000F6A9D">
            <w:pPr>
              <w:rPr>
                <w:rFonts w:cs="Arial"/>
                <w:sz w:val="21"/>
                <w:szCs w:val="21"/>
              </w:rPr>
            </w:pPr>
            <w:r w:rsidRPr="000F6A9D">
              <w:rPr>
                <w:rFonts w:cs="Arial"/>
                <w:sz w:val="21"/>
                <w:szCs w:val="21"/>
              </w:rPr>
              <w:t xml:space="preserve">Australian Government, </w:t>
            </w:r>
            <w:r w:rsidR="00035848">
              <w:rPr>
                <w:rFonts w:cs="Arial"/>
                <w:sz w:val="21"/>
                <w:szCs w:val="21"/>
              </w:rPr>
              <w:t>s</w:t>
            </w:r>
            <w:r w:rsidRPr="000F6A9D">
              <w:rPr>
                <w:rFonts w:cs="Arial"/>
                <w:sz w:val="21"/>
                <w:szCs w:val="21"/>
              </w:rPr>
              <w:t xml:space="preserve">tate and </w:t>
            </w:r>
            <w:r w:rsidR="00035848">
              <w:rPr>
                <w:rFonts w:cs="Arial"/>
                <w:sz w:val="21"/>
                <w:szCs w:val="21"/>
              </w:rPr>
              <w:t>t</w:t>
            </w:r>
            <w:r w:rsidRPr="000F6A9D">
              <w:rPr>
                <w:rFonts w:cs="Arial"/>
                <w:sz w:val="21"/>
                <w:szCs w:val="21"/>
              </w:rPr>
              <w:t xml:space="preserve">erritories, </w:t>
            </w:r>
            <w:r w:rsidR="00035848">
              <w:rPr>
                <w:rFonts w:cs="Arial"/>
                <w:sz w:val="21"/>
                <w:szCs w:val="21"/>
              </w:rPr>
              <w:t>h</w:t>
            </w:r>
            <w:r w:rsidRPr="000F6A9D">
              <w:rPr>
                <w:rFonts w:cs="Arial"/>
                <w:sz w:val="21"/>
                <w:szCs w:val="21"/>
              </w:rPr>
              <w:t xml:space="preserve">ealth </w:t>
            </w:r>
            <w:r w:rsidR="00035848">
              <w:rPr>
                <w:rFonts w:cs="Arial"/>
                <w:sz w:val="21"/>
                <w:szCs w:val="21"/>
              </w:rPr>
              <w:t>p</w:t>
            </w:r>
            <w:r w:rsidRPr="000F6A9D">
              <w:rPr>
                <w:rFonts w:cs="Arial"/>
                <w:sz w:val="21"/>
                <w:szCs w:val="21"/>
              </w:rPr>
              <w:t xml:space="preserve">rofessional </w:t>
            </w:r>
            <w:r w:rsidR="00035848">
              <w:rPr>
                <w:rFonts w:cs="Arial"/>
                <w:sz w:val="21"/>
                <w:szCs w:val="21"/>
              </w:rPr>
              <w:t>p</w:t>
            </w:r>
            <w:r w:rsidRPr="000F6A9D">
              <w:rPr>
                <w:rFonts w:cs="Arial"/>
                <w:sz w:val="21"/>
                <w:szCs w:val="21"/>
              </w:rPr>
              <w:t xml:space="preserve">eak </w:t>
            </w:r>
            <w:r w:rsidR="00035848">
              <w:rPr>
                <w:rFonts w:cs="Arial"/>
                <w:sz w:val="21"/>
                <w:szCs w:val="21"/>
              </w:rPr>
              <w:t>b</w:t>
            </w:r>
            <w:r w:rsidRPr="000F6A9D">
              <w:rPr>
                <w:rFonts w:cs="Arial"/>
                <w:sz w:val="21"/>
                <w:szCs w:val="21"/>
              </w:rPr>
              <w:t xml:space="preserve">odies – </w:t>
            </w:r>
            <w:r w:rsidR="00035848">
              <w:rPr>
                <w:rFonts w:cs="Arial"/>
                <w:sz w:val="21"/>
                <w:szCs w:val="21"/>
              </w:rPr>
              <w:t>c</w:t>
            </w:r>
            <w:r w:rsidRPr="000F6A9D">
              <w:rPr>
                <w:rFonts w:cs="Arial"/>
                <w:sz w:val="21"/>
                <w:szCs w:val="21"/>
              </w:rPr>
              <w:t xml:space="preserve">overing the </w:t>
            </w:r>
            <w:r w:rsidRPr="0016720D">
              <w:rPr>
                <w:rFonts w:cs="Arial"/>
                <w:sz w:val="21"/>
                <w:szCs w:val="21"/>
              </w:rPr>
              <w:t>My Health App</w:t>
            </w:r>
            <w:r w:rsidRPr="000F6A9D">
              <w:rPr>
                <w:rFonts w:cs="Arial"/>
                <w:sz w:val="21"/>
                <w:szCs w:val="21"/>
              </w:rPr>
              <w:t xml:space="preserve"> and relevant apps that interface with </w:t>
            </w:r>
            <w:r w:rsidRPr="0016720D">
              <w:rPr>
                <w:rFonts w:cs="Arial"/>
                <w:sz w:val="21"/>
                <w:szCs w:val="21"/>
              </w:rPr>
              <w:t>My Health Record</w:t>
            </w:r>
          </w:p>
        </w:tc>
        <w:tc>
          <w:tcPr>
            <w:tcW w:w="5208" w:type="dxa"/>
          </w:tcPr>
          <w:p w14:paraId="49E5B631" w14:textId="03685817"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7602B0EE" w14:textId="77777777" w:rsidTr="008369CD">
        <w:tc>
          <w:tcPr>
            <w:tcW w:w="5207" w:type="dxa"/>
            <w:tcBorders>
              <w:top w:val="nil"/>
              <w:bottom w:val="nil"/>
            </w:tcBorders>
            <w:shd w:val="clear" w:color="auto" w:fill="FFF9E7"/>
          </w:tcPr>
          <w:p w14:paraId="59EDBC0E" w14:textId="77777777" w:rsidR="001519F8" w:rsidRPr="000F6A9D" w:rsidRDefault="001519F8" w:rsidP="000F6A9D">
            <w:pPr>
              <w:rPr>
                <w:rFonts w:cs="Arial"/>
                <w:b/>
                <w:bCs/>
                <w:sz w:val="21"/>
                <w:szCs w:val="21"/>
              </w:rPr>
            </w:pPr>
          </w:p>
        </w:tc>
        <w:tc>
          <w:tcPr>
            <w:tcW w:w="5207" w:type="dxa"/>
          </w:tcPr>
          <w:p w14:paraId="105454CF" w14:textId="77777777" w:rsidR="001519F8" w:rsidRPr="000F6A9D" w:rsidRDefault="001519F8" w:rsidP="000F6A9D">
            <w:pPr>
              <w:rPr>
                <w:rFonts w:cs="Arial"/>
                <w:sz w:val="21"/>
                <w:szCs w:val="21"/>
              </w:rPr>
            </w:pPr>
            <w:r w:rsidRPr="000F6A9D">
              <w:rPr>
                <w:rFonts w:cs="Arial"/>
                <w:sz w:val="21"/>
                <w:szCs w:val="21"/>
              </w:rPr>
              <w:t xml:space="preserve">Number and proportion </w:t>
            </w:r>
            <w:r w:rsidRPr="00402CC8">
              <w:rPr>
                <w:rFonts w:cs="Arial"/>
                <w:sz w:val="21"/>
                <w:szCs w:val="21"/>
              </w:rPr>
              <w:t xml:space="preserve">of </w:t>
            </w:r>
            <w:r w:rsidRPr="0016720D">
              <w:rPr>
                <w:rFonts w:cs="Arial"/>
                <w:sz w:val="21"/>
                <w:szCs w:val="21"/>
              </w:rPr>
              <w:t>MyMedicare</w:t>
            </w:r>
            <w:r w:rsidRPr="000F6A9D">
              <w:rPr>
                <w:rFonts w:cs="Arial"/>
                <w:i/>
                <w:iCs/>
                <w:sz w:val="21"/>
                <w:szCs w:val="21"/>
              </w:rPr>
              <w:t xml:space="preserve"> </w:t>
            </w:r>
            <w:r w:rsidRPr="000F6A9D">
              <w:rPr>
                <w:rFonts w:cs="Arial"/>
                <w:sz w:val="21"/>
                <w:szCs w:val="21"/>
              </w:rPr>
              <w:t xml:space="preserve">eligible patient, practice and provider registrations </w:t>
            </w:r>
          </w:p>
        </w:tc>
        <w:tc>
          <w:tcPr>
            <w:tcW w:w="5208" w:type="dxa"/>
          </w:tcPr>
          <w:p w14:paraId="0E463602" w14:textId="77777777" w:rsidR="001519F8" w:rsidRPr="000F6A9D" w:rsidRDefault="001519F8" w:rsidP="000F6A9D">
            <w:pPr>
              <w:rPr>
                <w:rFonts w:cs="Arial"/>
                <w:sz w:val="21"/>
                <w:szCs w:val="21"/>
              </w:rPr>
            </w:pPr>
            <w:r w:rsidRPr="000F6A9D">
              <w:rPr>
                <w:rFonts w:cs="Arial"/>
                <w:sz w:val="21"/>
                <w:szCs w:val="21"/>
              </w:rPr>
              <w:t>Services Australia</w:t>
            </w:r>
          </w:p>
          <w:p w14:paraId="3692B608" w14:textId="77777777" w:rsidR="001519F8" w:rsidRPr="000F6A9D" w:rsidRDefault="001519F8" w:rsidP="000F6A9D">
            <w:pPr>
              <w:rPr>
                <w:rFonts w:cs="Arial"/>
                <w:sz w:val="21"/>
                <w:szCs w:val="21"/>
              </w:rPr>
            </w:pPr>
          </w:p>
        </w:tc>
        <w:tc>
          <w:tcPr>
            <w:tcW w:w="5208" w:type="dxa"/>
          </w:tcPr>
          <w:p w14:paraId="355E1970" w14:textId="78D19C83"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11590253" w14:textId="77777777" w:rsidTr="008369CD">
        <w:tc>
          <w:tcPr>
            <w:tcW w:w="5207" w:type="dxa"/>
            <w:vMerge w:val="restart"/>
            <w:tcBorders>
              <w:top w:val="nil"/>
            </w:tcBorders>
            <w:shd w:val="clear" w:color="auto" w:fill="FFF9E7"/>
          </w:tcPr>
          <w:p w14:paraId="604A9318" w14:textId="486CD4DF" w:rsidR="001519F8" w:rsidRPr="000F6A9D" w:rsidRDefault="001519F8" w:rsidP="000F6A9D">
            <w:pPr>
              <w:rPr>
                <w:rFonts w:cs="Arial"/>
                <w:b/>
                <w:bCs/>
                <w:sz w:val="21"/>
                <w:szCs w:val="21"/>
              </w:rPr>
            </w:pPr>
          </w:p>
        </w:tc>
        <w:tc>
          <w:tcPr>
            <w:tcW w:w="5207" w:type="dxa"/>
          </w:tcPr>
          <w:p w14:paraId="27F9EAA5" w14:textId="77777777" w:rsidR="001519F8" w:rsidRPr="00402CC8" w:rsidRDefault="001519F8" w:rsidP="000F6A9D">
            <w:pPr>
              <w:rPr>
                <w:rFonts w:cs="Arial"/>
                <w:sz w:val="21"/>
                <w:szCs w:val="21"/>
              </w:rPr>
            </w:pPr>
            <w:r w:rsidRPr="000F6A9D">
              <w:rPr>
                <w:rFonts w:cs="Arial"/>
                <w:sz w:val="21"/>
                <w:szCs w:val="21"/>
              </w:rPr>
              <w:t xml:space="preserve">Number of key documents uploaded to </w:t>
            </w:r>
            <w:r w:rsidRPr="0016720D">
              <w:rPr>
                <w:rFonts w:cs="Arial"/>
                <w:sz w:val="21"/>
                <w:szCs w:val="21"/>
              </w:rPr>
              <w:t>My Health Record:</w:t>
            </w:r>
            <w:r w:rsidRPr="00402CC8">
              <w:rPr>
                <w:rFonts w:cs="Arial"/>
                <w:sz w:val="21"/>
                <w:szCs w:val="21"/>
              </w:rPr>
              <w:t xml:space="preserve"> </w:t>
            </w:r>
          </w:p>
          <w:p w14:paraId="39AB7723" w14:textId="77777777" w:rsidR="001519F8" w:rsidRPr="000F6A9D" w:rsidRDefault="001519F8" w:rsidP="000F6A9D">
            <w:pPr>
              <w:pStyle w:val="ListParagraph"/>
              <w:numPr>
                <w:ilvl w:val="0"/>
                <w:numId w:val="37"/>
              </w:numPr>
              <w:spacing w:line="240" w:lineRule="auto"/>
              <w:rPr>
                <w:rFonts w:cs="Arial"/>
                <w:i/>
                <w:iCs/>
                <w:sz w:val="21"/>
                <w:szCs w:val="21"/>
              </w:rPr>
            </w:pPr>
            <w:r w:rsidRPr="000F6A9D">
              <w:rPr>
                <w:rFonts w:cs="Arial"/>
                <w:sz w:val="21"/>
                <w:szCs w:val="21"/>
              </w:rPr>
              <w:t xml:space="preserve">discharge summaries, </w:t>
            </w:r>
          </w:p>
          <w:p w14:paraId="0206403A" w14:textId="77777777" w:rsidR="001519F8" w:rsidRPr="000F6A9D" w:rsidRDefault="001519F8" w:rsidP="000F6A9D">
            <w:pPr>
              <w:pStyle w:val="ListParagraph"/>
              <w:numPr>
                <w:ilvl w:val="0"/>
                <w:numId w:val="37"/>
              </w:numPr>
              <w:spacing w:line="240" w:lineRule="auto"/>
              <w:rPr>
                <w:rFonts w:cs="Arial"/>
                <w:i/>
                <w:iCs/>
                <w:sz w:val="21"/>
                <w:szCs w:val="21"/>
              </w:rPr>
            </w:pPr>
            <w:r w:rsidRPr="000F6A9D">
              <w:rPr>
                <w:rFonts w:cs="Arial"/>
                <w:sz w:val="21"/>
                <w:szCs w:val="21"/>
              </w:rPr>
              <w:t>prescription and dispense records,</w:t>
            </w:r>
          </w:p>
          <w:p w14:paraId="44DAA1A0" w14:textId="77777777" w:rsidR="001519F8" w:rsidRPr="000F6A9D" w:rsidRDefault="001519F8" w:rsidP="000F6A9D">
            <w:pPr>
              <w:pStyle w:val="ListParagraph"/>
              <w:numPr>
                <w:ilvl w:val="0"/>
                <w:numId w:val="37"/>
              </w:numPr>
              <w:spacing w:line="240" w:lineRule="auto"/>
              <w:rPr>
                <w:rFonts w:cs="Arial"/>
                <w:i/>
                <w:iCs/>
                <w:sz w:val="21"/>
                <w:szCs w:val="21"/>
              </w:rPr>
            </w:pPr>
            <w:r w:rsidRPr="000F6A9D">
              <w:rPr>
                <w:rFonts w:cs="Arial"/>
                <w:sz w:val="21"/>
                <w:szCs w:val="21"/>
              </w:rPr>
              <w:t xml:space="preserve">pathology reports, </w:t>
            </w:r>
          </w:p>
          <w:p w14:paraId="12774595" w14:textId="77777777" w:rsidR="001519F8" w:rsidRPr="000F6A9D" w:rsidRDefault="001519F8" w:rsidP="000F6A9D">
            <w:pPr>
              <w:pStyle w:val="ListParagraph"/>
              <w:numPr>
                <w:ilvl w:val="0"/>
                <w:numId w:val="37"/>
              </w:numPr>
              <w:spacing w:line="240" w:lineRule="auto"/>
              <w:rPr>
                <w:rFonts w:cs="Arial"/>
                <w:i/>
                <w:iCs/>
                <w:sz w:val="21"/>
                <w:szCs w:val="21"/>
              </w:rPr>
            </w:pPr>
            <w:r w:rsidRPr="000F6A9D">
              <w:rPr>
                <w:rFonts w:cs="Arial"/>
                <w:sz w:val="21"/>
                <w:szCs w:val="21"/>
              </w:rPr>
              <w:t xml:space="preserve">diagnostic imaging reports, </w:t>
            </w:r>
          </w:p>
          <w:p w14:paraId="04B51011" w14:textId="77777777" w:rsidR="001519F8" w:rsidRPr="000F6A9D" w:rsidRDefault="001519F8" w:rsidP="000F6A9D">
            <w:pPr>
              <w:pStyle w:val="ListParagraph"/>
              <w:numPr>
                <w:ilvl w:val="0"/>
                <w:numId w:val="37"/>
              </w:numPr>
              <w:spacing w:line="240" w:lineRule="auto"/>
              <w:rPr>
                <w:rFonts w:cs="Arial"/>
                <w:i/>
                <w:iCs/>
                <w:sz w:val="21"/>
                <w:szCs w:val="21"/>
              </w:rPr>
            </w:pPr>
            <w:r w:rsidRPr="000F6A9D">
              <w:rPr>
                <w:rFonts w:cs="Arial"/>
                <w:sz w:val="21"/>
                <w:szCs w:val="21"/>
              </w:rPr>
              <w:t>specialist letters,</w:t>
            </w:r>
          </w:p>
          <w:p w14:paraId="313612BA" w14:textId="77777777" w:rsidR="001519F8" w:rsidRPr="000F6A9D" w:rsidRDefault="001519F8" w:rsidP="000F6A9D">
            <w:pPr>
              <w:pStyle w:val="ListParagraph"/>
              <w:numPr>
                <w:ilvl w:val="0"/>
                <w:numId w:val="37"/>
              </w:numPr>
              <w:spacing w:line="240" w:lineRule="auto"/>
              <w:rPr>
                <w:rFonts w:cs="Arial"/>
                <w:i/>
                <w:iCs/>
                <w:sz w:val="21"/>
                <w:szCs w:val="21"/>
              </w:rPr>
            </w:pPr>
            <w:r w:rsidRPr="000F6A9D">
              <w:rPr>
                <w:rFonts w:cs="Arial"/>
                <w:sz w:val="21"/>
                <w:szCs w:val="21"/>
              </w:rPr>
              <w:t xml:space="preserve">shared health summaries </w:t>
            </w:r>
          </w:p>
          <w:p w14:paraId="0279260B" w14:textId="77777777" w:rsidR="001519F8" w:rsidRPr="000F6A9D" w:rsidRDefault="001519F8" w:rsidP="000F6A9D">
            <w:pPr>
              <w:pStyle w:val="ListParagraph"/>
              <w:numPr>
                <w:ilvl w:val="0"/>
                <w:numId w:val="37"/>
              </w:numPr>
              <w:spacing w:line="240" w:lineRule="auto"/>
              <w:rPr>
                <w:rFonts w:cs="Arial"/>
                <w:i/>
                <w:iCs/>
                <w:sz w:val="21"/>
                <w:szCs w:val="21"/>
              </w:rPr>
            </w:pPr>
            <w:r w:rsidRPr="000F6A9D">
              <w:rPr>
                <w:rFonts w:cs="Arial"/>
                <w:sz w:val="21"/>
                <w:szCs w:val="21"/>
              </w:rPr>
              <w:t>event summaries and</w:t>
            </w:r>
          </w:p>
          <w:p w14:paraId="7CB51782" w14:textId="77777777" w:rsidR="001519F8" w:rsidRPr="000F6A9D" w:rsidRDefault="001519F8" w:rsidP="000F6A9D">
            <w:pPr>
              <w:pStyle w:val="ListParagraph"/>
              <w:numPr>
                <w:ilvl w:val="0"/>
                <w:numId w:val="37"/>
              </w:numPr>
              <w:spacing w:line="240" w:lineRule="auto"/>
              <w:rPr>
                <w:rFonts w:cs="Arial"/>
                <w:i/>
                <w:iCs/>
                <w:sz w:val="21"/>
                <w:szCs w:val="21"/>
              </w:rPr>
            </w:pPr>
            <w:r w:rsidRPr="000F6A9D">
              <w:rPr>
                <w:rFonts w:cs="Arial"/>
                <w:sz w:val="21"/>
                <w:szCs w:val="21"/>
              </w:rPr>
              <w:t>pharmacy shared medicine lists.</w:t>
            </w:r>
          </w:p>
        </w:tc>
        <w:tc>
          <w:tcPr>
            <w:tcW w:w="5208" w:type="dxa"/>
          </w:tcPr>
          <w:p w14:paraId="4A53DA2D" w14:textId="77777777" w:rsidR="001519F8" w:rsidRPr="000F6A9D" w:rsidRDefault="001519F8" w:rsidP="000F6A9D">
            <w:pPr>
              <w:rPr>
                <w:rFonts w:cs="Arial"/>
                <w:sz w:val="21"/>
                <w:szCs w:val="21"/>
              </w:rPr>
            </w:pPr>
            <w:r w:rsidRPr="000F6A9D">
              <w:rPr>
                <w:rFonts w:cs="Arial"/>
                <w:sz w:val="21"/>
                <w:szCs w:val="21"/>
              </w:rPr>
              <w:t>The Australian Digital Health Agency</w:t>
            </w:r>
          </w:p>
          <w:p w14:paraId="0DE5DC2C" w14:textId="77777777" w:rsidR="001519F8" w:rsidRPr="000F6A9D" w:rsidRDefault="001519F8" w:rsidP="000F6A9D">
            <w:pPr>
              <w:rPr>
                <w:rFonts w:cs="Arial"/>
                <w:sz w:val="21"/>
                <w:szCs w:val="21"/>
              </w:rPr>
            </w:pPr>
          </w:p>
        </w:tc>
        <w:tc>
          <w:tcPr>
            <w:tcW w:w="5208" w:type="dxa"/>
          </w:tcPr>
          <w:p w14:paraId="463C4612" w14:textId="7D8A2417"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0DE0C7E5" w14:textId="77777777" w:rsidTr="008369CD">
        <w:tc>
          <w:tcPr>
            <w:tcW w:w="5207" w:type="dxa"/>
            <w:vMerge/>
            <w:tcBorders>
              <w:top w:val="nil"/>
            </w:tcBorders>
            <w:shd w:val="clear" w:color="auto" w:fill="FFF9E7"/>
          </w:tcPr>
          <w:p w14:paraId="1EBADF34" w14:textId="77777777" w:rsidR="001519F8" w:rsidRPr="000F6A9D" w:rsidRDefault="001519F8" w:rsidP="000F6A9D">
            <w:pPr>
              <w:rPr>
                <w:rFonts w:cs="Arial"/>
                <w:b/>
                <w:bCs/>
                <w:sz w:val="21"/>
                <w:szCs w:val="21"/>
              </w:rPr>
            </w:pPr>
          </w:p>
        </w:tc>
        <w:tc>
          <w:tcPr>
            <w:tcW w:w="5207" w:type="dxa"/>
          </w:tcPr>
          <w:p w14:paraId="02119873" w14:textId="5BB1F6F7" w:rsidR="001519F8" w:rsidRPr="000F6A9D" w:rsidRDefault="001519F8" w:rsidP="000F6A9D">
            <w:pPr>
              <w:rPr>
                <w:rFonts w:cs="Arial"/>
                <w:sz w:val="21"/>
                <w:szCs w:val="21"/>
              </w:rPr>
            </w:pPr>
            <w:r w:rsidRPr="000F6A9D">
              <w:rPr>
                <w:rFonts w:cs="Arial"/>
                <w:sz w:val="21"/>
                <w:szCs w:val="21"/>
              </w:rPr>
              <w:t xml:space="preserve">Number and proportion of eligible individuals in Australia </w:t>
            </w:r>
            <w:r w:rsidR="00793B8C">
              <w:rPr>
                <w:rFonts w:cs="Arial"/>
                <w:sz w:val="21"/>
                <w:szCs w:val="21"/>
              </w:rPr>
              <w:t>with</w:t>
            </w:r>
            <w:r w:rsidRPr="000F6A9D">
              <w:rPr>
                <w:rFonts w:cs="Arial"/>
                <w:sz w:val="21"/>
                <w:szCs w:val="21"/>
              </w:rPr>
              <w:t xml:space="preserve"> key documents (listed above) uploaded which </w:t>
            </w:r>
            <w:r w:rsidR="0035689E">
              <w:rPr>
                <w:rFonts w:cs="Arial"/>
                <w:sz w:val="21"/>
                <w:szCs w:val="21"/>
              </w:rPr>
              <w:t>were</w:t>
            </w:r>
            <w:r w:rsidRPr="000F6A9D">
              <w:rPr>
                <w:rFonts w:cs="Arial"/>
                <w:sz w:val="21"/>
                <w:szCs w:val="21"/>
              </w:rPr>
              <w:t xml:space="preserve"> viewed by a health</w:t>
            </w:r>
            <w:r w:rsidR="0035689E">
              <w:rPr>
                <w:rFonts w:cs="Arial"/>
                <w:sz w:val="21"/>
                <w:szCs w:val="21"/>
              </w:rPr>
              <w:t xml:space="preserve"> </w:t>
            </w:r>
            <w:r w:rsidRPr="000F6A9D">
              <w:rPr>
                <w:rFonts w:cs="Arial"/>
                <w:sz w:val="21"/>
                <w:szCs w:val="21"/>
              </w:rPr>
              <w:t>care provider in the last 12 months</w:t>
            </w:r>
          </w:p>
        </w:tc>
        <w:tc>
          <w:tcPr>
            <w:tcW w:w="5208" w:type="dxa"/>
          </w:tcPr>
          <w:p w14:paraId="78121CFC" w14:textId="77777777" w:rsidR="001519F8" w:rsidRPr="000F6A9D" w:rsidRDefault="001519F8" w:rsidP="000F6A9D">
            <w:pPr>
              <w:rPr>
                <w:rFonts w:cs="Arial"/>
                <w:sz w:val="21"/>
                <w:szCs w:val="21"/>
              </w:rPr>
            </w:pPr>
            <w:r w:rsidRPr="000F6A9D">
              <w:rPr>
                <w:rFonts w:cs="Arial"/>
                <w:sz w:val="21"/>
                <w:szCs w:val="21"/>
              </w:rPr>
              <w:t>The Australian Digital Health Agency</w:t>
            </w:r>
          </w:p>
        </w:tc>
        <w:tc>
          <w:tcPr>
            <w:tcW w:w="5208" w:type="dxa"/>
          </w:tcPr>
          <w:p w14:paraId="69EEEC01" w14:textId="6FBFAE8F"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7E49268C" w14:textId="77777777" w:rsidTr="008369CD">
        <w:tc>
          <w:tcPr>
            <w:tcW w:w="5207" w:type="dxa"/>
            <w:vMerge/>
            <w:shd w:val="clear" w:color="auto" w:fill="FFF9E7"/>
          </w:tcPr>
          <w:p w14:paraId="03615464" w14:textId="77777777" w:rsidR="001519F8" w:rsidRPr="000F6A9D" w:rsidRDefault="001519F8" w:rsidP="000F6A9D">
            <w:pPr>
              <w:rPr>
                <w:rFonts w:cs="Arial"/>
                <w:b/>
                <w:bCs/>
                <w:sz w:val="21"/>
                <w:szCs w:val="21"/>
              </w:rPr>
            </w:pPr>
          </w:p>
        </w:tc>
        <w:tc>
          <w:tcPr>
            <w:tcW w:w="5207" w:type="dxa"/>
          </w:tcPr>
          <w:p w14:paraId="47EF3CA5" w14:textId="14891AF5" w:rsidR="001519F8" w:rsidRPr="000F6A9D" w:rsidRDefault="001519F8" w:rsidP="000F6A9D">
            <w:pPr>
              <w:rPr>
                <w:rFonts w:cs="Arial"/>
                <w:sz w:val="21"/>
                <w:szCs w:val="21"/>
              </w:rPr>
            </w:pPr>
            <w:r w:rsidRPr="000F6A9D">
              <w:rPr>
                <w:rStyle w:val="normaltextrun"/>
                <w:rFonts w:cs="Arial"/>
                <w:sz w:val="21"/>
                <w:szCs w:val="21"/>
              </w:rPr>
              <w:t>The level of digital literacy among the population</w:t>
            </w:r>
            <w:r w:rsidRPr="000F6A9D">
              <w:rPr>
                <w:rStyle w:val="eop"/>
                <w:rFonts w:cs="Arial"/>
                <w:sz w:val="21"/>
                <w:szCs w:val="21"/>
              </w:rPr>
              <w:t xml:space="preserve"> (</w:t>
            </w:r>
            <w:r w:rsidR="00BB030A">
              <w:rPr>
                <w:rStyle w:val="eop"/>
                <w:rFonts w:cs="Arial"/>
                <w:sz w:val="21"/>
                <w:szCs w:val="21"/>
              </w:rPr>
              <w:t>t</w:t>
            </w:r>
            <w:r w:rsidRPr="000F6A9D">
              <w:rPr>
                <w:rStyle w:val="eop"/>
                <w:rFonts w:cs="Arial"/>
                <w:sz w:val="21"/>
                <w:szCs w:val="21"/>
              </w:rPr>
              <w:t xml:space="preserve">otal </w:t>
            </w:r>
            <w:r w:rsidR="00BB030A">
              <w:rPr>
                <w:rStyle w:val="eop"/>
                <w:rFonts w:cs="Arial"/>
                <w:sz w:val="21"/>
                <w:szCs w:val="21"/>
              </w:rPr>
              <w:t>i</w:t>
            </w:r>
            <w:r w:rsidRPr="000F6A9D">
              <w:rPr>
                <w:rStyle w:val="eop"/>
                <w:rFonts w:cs="Arial"/>
                <w:sz w:val="21"/>
                <w:szCs w:val="21"/>
              </w:rPr>
              <w:t xml:space="preserve">ndex, </w:t>
            </w:r>
            <w:r w:rsidR="00BB030A">
              <w:rPr>
                <w:rStyle w:val="eop"/>
                <w:rFonts w:cs="Arial"/>
                <w:sz w:val="21"/>
                <w:szCs w:val="21"/>
              </w:rPr>
              <w:t>a</w:t>
            </w:r>
            <w:r w:rsidRPr="000F6A9D">
              <w:rPr>
                <w:rStyle w:val="eop"/>
                <w:rFonts w:cs="Arial"/>
                <w:sz w:val="21"/>
                <w:szCs w:val="21"/>
              </w:rPr>
              <w:t xml:space="preserve">ccessibility, </w:t>
            </w:r>
            <w:r w:rsidR="00BB030A">
              <w:rPr>
                <w:rStyle w:val="eop"/>
                <w:rFonts w:cs="Arial"/>
                <w:sz w:val="21"/>
                <w:szCs w:val="21"/>
              </w:rPr>
              <w:t>d</w:t>
            </w:r>
            <w:r w:rsidRPr="000F6A9D">
              <w:rPr>
                <w:rStyle w:val="eop"/>
                <w:rFonts w:cs="Arial"/>
                <w:sz w:val="21"/>
                <w:szCs w:val="21"/>
              </w:rPr>
              <w:t xml:space="preserve">igital </w:t>
            </w:r>
            <w:r w:rsidR="00BB030A">
              <w:rPr>
                <w:rStyle w:val="eop"/>
                <w:rFonts w:cs="Arial"/>
                <w:sz w:val="21"/>
                <w:szCs w:val="21"/>
              </w:rPr>
              <w:t>a</w:t>
            </w:r>
            <w:r w:rsidRPr="000F6A9D">
              <w:rPr>
                <w:rStyle w:val="eop"/>
                <w:rFonts w:cs="Arial"/>
                <w:sz w:val="21"/>
                <w:szCs w:val="21"/>
              </w:rPr>
              <w:t xml:space="preserve">bility and </w:t>
            </w:r>
            <w:r w:rsidR="00BB030A">
              <w:rPr>
                <w:rStyle w:val="eop"/>
                <w:rFonts w:cs="Arial"/>
                <w:sz w:val="21"/>
                <w:szCs w:val="21"/>
              </w:rPr>
              <w:t>a</w:t>
            </w:r>
            <w:r w:rsidRPr="000F6A9D">
              <w:rPr>
                <w:rStyle w:val="eop"/>
                <w:rFonts w:cs="Arial"/>
                <w:sz w:val="21"/>
                <w:szCs w:val="21"/>
              </w:rPr>
              <w:t>ffordability)</w:t>
            </w:r>
          </w:p>
        </w:tc>
        <w:tc>
          <w:tcPr>
            <w:tcW w:w="5208" w:type="dxa"/>
          </w:tcPr>
          <w:p w14:paraId="3FF6683F" w14:textId="181B879C" w:rsidR="001519F8" w:rsidRPr="000F6A9D" w:rsidRDefault="001519F8" w:rsidP="000F6A9D">
            <w:pPr>
              <w:rPr>
                <w:rFonts w:cs="Arial"/>
                <w:sz w:val="21"/>
                <w:szCs w:val="21"/>
              </w:rPr>
            </w:pPr>
            <w:r w:rsidRPr="000F6A9D">
              <w:rPr>
                <w:rStyle w:val="eop"/>
                <w:rFonts w:cs="Arial"/>
                <w:sz w:val="21"/>
                <w:szCs w:val="21"/>
              </w:rPr>
              <w:t>The Australian Digital Inclusion Index</w:t>
            </w:r>
            <w:r w:rsidR="00897138">
              <w:rPr>
                <w:rStyle w:val="eop"/>
                <w:rFonts w:cs="Arial"/>
                <w:sz w:val="21"/>
                <w:szCs w:val="21"/>
              </w:rPr>
              <w:t xml:space="preserve"> - Australian Internet Usage Survey</w:t>
            </w:r>
            <w:r w:rsidRPr="000F6A9D">
              <w:rPr>
                <w:rStyle w:val="eop"/>
                <w:rFonts w:cs="Arial"/>
                <w:sz w:val="21"/>
                <w:szCs w:val="21"/>
              </w:rPr>
              <w:t xml:space="preserve"> </w:t>
            </w:r>
          </w:p>
        </w:tc>
        <w:tc>
          <w:tcPr>
            <w:tcW w:w="5208" w:type="dxa"/>
          </w:tcPr>
          <w:p w14:paraId="6B0A1EB6" w14:textId="0489CDA7" w:rsidR="001519F8" w:rsidRPr="000F6A9D" w:rsidRDefault="001519F8" w:rsidP="000F6A9D">
            <w:pPr>
              <w:rPr>
                <w:rFonts w:cs="Arial"/>
                <w:sz w:val="21"/>
                <w:szCs w:val="21"/>
              </w:rPr>
            </w:pPr>
            <w:r w:rsidRPr="000F6A9D">
              <w:rPr>
                <w:rStyle w:val="normaltextrun"/>
                <w:rFonts w:cs="Arial"/>
                <w:sz w:val="21"/>
                <w:szCs w:val="21"/>
              </w:rPr>
              <w:t xml:space="preserve">Descriptive statistics </w:t>
            </w:r>
            <w:r w:rsidR="004F60B2" w:rsidRPr="000F6A9D">
              <w:rPr>
                <w:rFonts w:cs="Arial"/>
                <w:sz w:val="21"/>
                <w:szCs w:val="21"/>
              </w:rPr>
              <w:t>- compared to pre-implementation baseline</w:t>
            </w:r>
          </w:p>
        </w:tc>
      </w:tr>
      <w:tr w:rsidR="001519F8" w14:paraId="3F2E2B11" w14:textId="77777777" w:rsidTr="008369CD">
        <w:tc>
          <w:tcPr>
            <w:tcW w:w="5207" w:type="dxa"/>
            <w:vMerge/>
            <w:shd w:val="clear" w:color="auto" w:fill="FFF9E7"/>
          </w:tcPr>
          <w:p w14:paraId="5758C191" w14:textId="77777777" w:rsidR="001519F8" w:rsidRPr="000F6A9D" w:rsidRDefault="001519F8" w:rsidP="000F6A9D">
            <w:pPr>
              <w:rPr>
                <w:rFonts w:cs="Arial"/>
                <w:b/>
                <w:bCs/>
                <w:sz w:val="21"/>
                <w:szCs w:val="21"/>
              </w:rPr>
            </w:pPr>
          </w:p>
        </w:tc>
        <w:tc>
          <w:tcPr>
            <w:tcW w:w="5207" w:type="dxa"/>
          </w:tcPr>
          <w:p w14:paraId="0306C97F" w14:textId="77777777" w:rsidR="001519F8" w:rsidRPr="000F6A9D" w:rsidRDefault="001519F8" w:rsidP="000F6A9D">
            <w:pPr>
              <w:rPr>
                <w:rFonts w:cs="Arial"/>
                <w:sz w:val="21"/>
                <w:szCs w:val="21"/>
              </w:rPr>
            </w:pPr>
            <w:r w:rsidRPr="000F6A9D">
              <w:rPr>
                <w:rFonts w:cs="Arial"/>
                <w:sz w:val="21"/>
                <w:szCs w:val="21"/>
              </w:rPr>
              <w:t>Number of Active Script List patient registrations</w:t>
            </w:r>
          </w:p>
        </w:tc>
        <w:tc>
          <w:tcPr>
            <w:tcW w:w="5208" w:type="dxa"/>
          </w:tcPr>
          <w:p w14:paraId="366CBD3E" w14:textId="3D72408F" w:rsidR="001519F8" w:rsidRPr="000F6A9D" w:rsidRDefault="002F2444" w:rsidP="000F6A9D">
            <w:pPr>
              <w:rPr>
                <w:rFonts w:cs="Arial"/>
                <w:sz w:val="21"/>
                <w:szCs w:val="21"/>
              </w:rPr>
            </w:pPr>
            <w:r>
              <w:rPr>
                <w:rFonts w:cs="Arial"/>
                <w:sz w:val="21"/>
                <w:szCs w:val="21"/>
              </w:rPr>
              <w:t>Department</w:t>
            </w:r>
            <w:r w:rsidR="00FC617B">
              <w:rPr>
                <w:rFonts w:cs="Arial"/>
                <w:sz w:val="21"/>
                <w:szCs w:val="21"/>
              </w:rPr>
              <w:t xml:space="preserve">al data - </w:t>
            </w:r>
            <w:r>
              <w:rPr>
                <w:rFonts w:cs="Arial"/>
                <w:sz w:val="21"/>
                <w:szCs w:val="21"/>
              </w:rPr>
              <w:t>n</w:t>
            </w:r>
            <w:r w:rsidR="00494678">
              <w:rPr>
                <w:rFonts w:cs="Arial"/>
                <w:sz w:val="21"/>
                <w:szCs w:val="21"/>
              </w:rPr>
              <w:t>ational Prescription Delivery Service</w:t>
            </w:r>
          </w:p>
        </w:tc>
        <w:tc>
          <w:tcPr>
            <w:tcW w:w="5208" w:type="dxa"/>
          </w:tcPr>
          <w:p w14:paraId="04A4BE88" w14:textId="7CF89B7D"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74AD4405" w14:textId="77777777" w:rsidTr="008369CD">
        <w:tc>
          <w:tcPr>
            <w:tcW w:w="5207" w:type="dxa"/>
            <w:vMerge/>
            <w:shd w:val="clear" w:color="auto" w:fill="FFF9E7"/>
          </w:tcPr>
          <w:p w14:paraId="693705D6" w14:textId="77777777" w:rsidR="001519F8" w:rsidRPr="000F6A9D" w:rsidRDefault="001519F8" w:rsidP="000F6A9D">
            <w:pPr>
              <w:rPr>
                <w:rFonts w:cs="Arial"/>
                <w:b/>
                <w:bCs/>
                <w:sz w:val="21"/>
                <w:szCs w:val="21"/>
              </w:rPr>
            </w:pPr>
          </w:p>
        </w:tc>
        <w:tc>
          <w:tcPr>
            <w:tcW w:w="5207" w:type="dxa"/>
          </w:tcPr>
          <w:p w14:paraId="7EE7DAB3" w14:textId="08815BA5" w:rsidR="001519F8" w:rsidRPr="000F6A9D" w:rsidRDefault="001519F8" w:rsidP="000F6A9D">
            <w:pPr>
              <w:rPr>
                <w:rFonts w:cs="Arial"/>
                <w:sz w:val="21"/>
                <w:szCs w:val="21"/>
              </w:rPr>
            </w:pPr>
            <w:r w:rsidRPr="000F6A9D">
              <w:rPr>
                <w:rFonts w:cs="Arial"/>
                <w:sz w:val="21"/>
                <w:szCs w:val="21"/>
              </w:rPr>
              <w:t xml:space="preserve">Number of </w:t>
            </w:r>
            <w:r w:rsidR="0021530B">
              <w:rPr>
                <w:rFonts w:cs="Arial"/>
                <w:sz w:val="21"/>
                <w:szCs w:val="21"/>
              </w:rPr>
              <w:t>a</w:t>
            </w:r>
            <w:r w:rsidRPr="000F6A9D">
              <w:rPr>
                <w:rFonts w:cs="Arial"/>
                <w:sz w:val="21"/>
                <w:szCs w:val="21"/>
              </w:rPr>
              <w:t xml:space="preserve">dvance </w:t>
            </w:r>
            <w:r w:rsidR="0021530B">
              <w:rPr>
                <w:rFonts w:cs="Arial"/>
                <w:sz w:val="21"/>
                <w:szCs w:val="21"/>
              </w:rPr>
              <w:t>c</w:t>
            </w:r>
            <w:r w:rsidRPr="000F6A9D">
              <w:rPr>
                <w:rFonts w:cs="Arial"/>
                <w:sz w:val="21"/>
                <w:szCs w:val="21"/>
              </w:rPr>
              <w:t xml:space="preserve">are </w:t>
            </w:r>
            <w:r w:rsidR="0021530B">
              <w:rPr>
                <w:rFonts w:cs="Arial"/>
                <w:sz w:val="21"/>
                <w:szCs w:val="21"/>
              </w:rPr>
              <w:t>d</w:t>
            </w:r>
            <w:r w:rsidRPr="000F6A9D">
              <w:rPr>
                <w:rFonts w:cs="Arial"/>
                <w:sz w:val="21"/>
                <w:szCs w:val="21"/>
              </w:rPr>
              <w:t xml:space="preserve">irectives uploaded to </w:t>
            </w:r>
            <w:r w:rsidRPr="0016720D">
              <w:rPr>
                <w:rFonts w:cs="Arial"/>
                <w:sz w:val="21"/>
                <w:szCs w:val="21"/>
              </w:rPr>
              <w:t>My Health Record</w:t>
            </w:r>
          </w:p>
        </w:tc>
        <w:tc>
          <w:tcPr>
            <w:tcW w:w="5208" w:type="dxa"/>
          </w:tcPr>
          <w:p w14:paraId="1FBDFDD0" w14:textId="77777777" w:rsidR="001519F8" w:rsidRPr="000F6A9D" w:rsidRDefault="001519F8" w:rsidP="000F6A9D">
            <w:pPr>
              <w:rPr>
                <w:rFonts w:cs="Arial"/>
                <w:sz w:val="21"/>
                <w:szCs w:val="21"/>
              </w:rPr>
            </w:pPr>
            <w:r w:rsidRPr="000F6A9D">
              <w:rPr>
                <w:rFonts w:cs="Arial"/>
                <w:sz w:val="21"/>
                <w:szCs w:val="21"/>
              </w:rPr>
              <w:t>Australian Digital Health Agency</w:t>
            </w:r>
          </w:p>
        </w:tc>
        <w:tc>
          <w:tcPr>
            <w:tcW w:w="5208" w:type="dxa"/>
          </w:tcPr>
          <w:p w14:paraId="56BEE6E8" w14:textId="5AFE6805"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bookmarkEnd w:id="29"/>
      <w:tr w:rsidR="001519F8" w14:paraId="654C9F4E" w14:textId="77777777" w:rsidTr="008369CD">
        <w:tc>
          <w:tcPr>
            <w:tcW w:w="5207" w:type="dxa"/>
            <w:vMerge w:val="restart"/>
            <w:shd w:val="clear" w:color="auto" w:fill="FFF9E7"/>
          </w:tcPr>
          <w:p w14:paraId="361769AE" w14:textId="77777777" w:rsidR="001519F8" w:rsidRPr="000F6A9D" w:rsidRDefault="001519F8" w:rsidP="000F6A9D">
            <w:pPr>
              <w:rPr>
                <w:rFonts w:cs="Arial"/>
                <w:b/>
                <w:bCs/>
                <w:sz w:val="21"/>
                <w:szCs w:val="21"/>
              </w:rPr>
            </w:pPr>
            <w:r w:rsidRPr="000F6A9D">
              <w:rPr>
                <w:rFonts w:cs="Arial"/>
                <w:b/>
                <w:bCs/>
                <w:sz w:val="21"/>
                <w:szCs w:val="21"/>
              </w:rPr>
              <w:t>Modernised primary care data, infrastructure and digital approaches</w:t>
            </w:r>
          </w:p>
        </w:tc>
        <w:tc>
          <w:tcPr>
            <w:tcW w:w="5207" w:type="dxa"/>
          </w:tcPr>
          <w:p w14:paraId="3B3E0769" w14:textId="77777777" w:rsidR="001519F8" w:rsidRPr="000F6A9D" w:rsidRDefault="001519F8" w:rsidP="000F6A9D">
            <w:pPr>
              <w:rPr>
                <w:rFonts w:cs="Arial"/>
                <w:sz w:val="21"/>
                <w:szCs w:val="21"/>
              </w:rPr>
            </w:pPr>
            <w:r w:rsidRPr="000F6A9D">
              <w:rPr>
                <w:rFonts w:cs="Arial"/>
                <w:sz w:val="21"/>
                <w:szCs w:val="21"/>
              </w:rPr>
              <w:t>Healthcare identifiers:</w:t>
            </w:r>
          </w:p>
          <w:p w14:paraId="55AF20C2" w14:textId="77777777" w:rsidR="001519F8" w:rsidRPr="000F6A9D" w:rsidRDefault="001519F8" w:rsidP="000F6A9D">
            <w:pPr>
              <w:pStyle w:val="ListParagraph"/>
              <w:numPr>
                <w:ilvl w:val="0"/>
                <w:numId w:val="38"/>
              </w:numPr>
              <w:spacing w:line="240" w:lineRule="auto"/>
              <w:rPr>
                <w:rFonts w:cs="Arial"/>
                <w:sz w:val="21"/>
                <w:szCs w:val="21"/>
              </w:rPr>
            </w:pPr>
            <w:r w:rsidRPr="000F6A9D">
              <w:rPr>
                <w:rFonts w:cs="Arial"/>
                <w:sz w:val="21"/>
                <w:szCs w:val="21"/>
              </w:rPr>
              <w:t>Number or proportion of eligible consumers registered with an Individual Healthcare Identifier (IHI)</w:t>
            </w:r>
          </w:p>
          <w:p w14:paraId="3A88959B" w14:textId="77777777" w:rsidR="001519F8" w:rsidRPr="000F6A9D" w:rsidRDefault="001519F8" w:rsidP="000F6A9D">
            <w:pPr>
              <w:pStyle w:val="ListParagraph"/>
              <w:numPr>
                <w:ilvl w:val="0"/>
                <w:numId w:val="38"/>
              </w:numPr>
              <w:spacing w:line="240" w:lineRule="auto"/>
              <w:rPr>
                <w:rFonts w:cs="Arial"/>
                <w:sz w:val="21"/>
                <w:szCs w:val="21"/>
              </w:rPr>
            </w:pPr>
            <w:r w:rsidRPr="000F6A9D">
              <w:rPr>
                <w:rFonts w:cs="Arial"/>
                <w:sz w:val="21"/>
                <w:szCs w:val="21"/>
              </w:rPr>
              <w:t>Number or proportion of eligible providers registered with a Healthcare Provider Identifier – Individuals (HPI-I)</w:t>
            </w:r>
          </w:p>
          <w:p w14:paraId="24E04110" w14:textId="77777777" w:rsidR="001519F8" w:rsidRPr="000F6A9D" w:rsidRDefault="001519F8" w:rsidP="000F6A9D">
            <w:pPr>
              <w:pStyle w:val="ListParagraph"/>
              <w:numPr>
                <w:ilvl w:val="0"/>
                <w:numId w:val="38"/>
              </w:numPr>
              <w:spacing w:line="240" w:lineRule="auto"/>
              <w:rPr>
                <w:rFonts w:cs="Arial"/>
                <w:sz w:val="21"/>
                <w:szCs w:val="21"/>
              </w:rPr>
            </w:pPr>
            <w:r w:rsidRPr="000F6A9D">
              <w:rPr>
                <w:rFonts w:cs="Arial"/>
                <w:sz w:val="21"/>
                <w:szCs w:val="21"/>
              </w:rPr>
              <w:t>Number or proportion of eligible practices registered with a Healthcare Provider Identifier – Organisations (HPI-O)</w:t>
            </w:r>
          </w:p>
          <w:p w14:paraId="4A2CCFEA" w14:textId="6B8DFAB3" w:rsidR="001519F8" w:rsidRPr="000F6A9D" w:rsidRDefault="001519F8" w:rsidP="000F6A9D">
            <w:pPr>
              <w:pStyle w:val="ListParagraph"/>
              <w:numPr>
                <w:ilvl w:val="0"/>
                <w:numId w:val="38"/>
              </w:numPr>
              <w:spacing w:line="240" w:lineRule="auto"/>
              <w:rPr>
                <w:rFonts w:cs="Arial"/>
                <w:sz w:val="21"/>
                <w:szCs w:val="21"/>
              </w:rPr>
            </w:pPr>
            <w:r w:rsidRPr="000F6A9D">
              <w:rPr>
                <w:rFonts w:cs="Arial"/>
                <w:sz w:val="21"/>
                <w:szCs w:val="21"/>
              </w:rPr>
              <w:t xml:space="preserve">Number or proportion of individuals ineligible for a Medicare </w:t>
            </w:r>
            <w:r w:rsidR="00935CCF" w:rsidRPr="000F6A9D">
              <w:rPr>
                <w:rFonts w:cs="Arial"/>
                <w:sz w:val="21"/>
                <w:szCs w:val="21"/>
              </w:rPr>
              <w:t>car</w:t>
            </w:r>
            <w:r w:rsidR="00935CCF">
              <w:rPr>
                <w:rFonts w:cs="Arial"/>
                <w:sz w:val="21"/>
                <w:szCs w:val="21"/>
              </w:rPr>
              <w:t xml:space="preserve">d </w:t>
            </w:r>
            <w:r w:rsidRPr="000F6A9D">
              <w:rPr>
                <w:rFonts w:cs="Arial"/>
                <w:sz w:val="21"/>
                <w:szCs w:val="21"/>
              </w:rPr>
              <w:t>who are assigned an Individual Healthcare Identifier, who receive care in a primary care setting</w:t>
            </w:r>
          </w:p>
          <w:p w14:paraId="34311A54" w14:textId="40D792B9" w:rsidR="001519F8" w:rsidRPr="000F6A9D" w:rsidRDefault="001519F8" w:rsidP="000F6A9D">
            <w:pPr>
              <w:pStyle w:val="ListParagraph"/>
              <w:numPr>
                <w:ilvl w:val="0"/>
                <w:numId w:val="38"/>
              </w:numPr>
              <w:spacing w:line="240" w:lineRule="auto"/>
              <w:rPr>
                <w:rFonts w:cs="Arial"/>
                <w:sz w:val="21"/>
                <w:szCs w:val="21"/>
              </w:rPr>
            </w:pPr>
            <w:r w:rsidRPr="000F6A9D">
              <w:rPr>
                <w:rFonts w:cs="Arial"/>
                <w:sz w:val="21"/>
                <w:szCs w:val="21"/>
              </w:rPr>
              <w:t xml:space="preserve">Number or proportion of times an Individual Healthcare Identifier is disclosed for primary care purposes other than to connect to or upload to </w:t>
            </w:r>
            <w:r w:rsidRPr="0016720D">
              <w:rPr>
                <w:rFonts w:cs="Arial"/>
                <w:sz w:val="21"/>
                <w:szCs w:val="21"/>
              </w:rPr>
              <w:t>My Health Record</w:t>
            </w:r>
            <w:r w:rsidRPr="000F6A9D">
              <w:rPr>
                <w:rFonts w:cs="Arial"/>
                <w:sz w:val="21"/>
                <w:szCs w:val="21"/>
              </w:rPr>
              <w:t xml:space="preserve"> or receive an </w:t>
            </w:r>
            <w:proofErr w:type="spellStart"/>
            <w:r w:rsidRPr="000F6A9D">
              <w:rPr>
                <w:rFonts w:cs="Arial"/>
                <w:sz w:val="21"/>
                <w:szCs w:val="21"/>
              </w:rPr>
              <w:t>eScript</w:t>
            </w:r>
            <w:proofErr w:type="spellEnd"/>
            <w:r w:rsidRPr="000F6A9D">
              <w:rPr>
                <w:rFonts w:cs="Arial"/>
                <w:sz w:val="21"/>
                <w:szCs w:val="21"/>
              </w:rPr>
              <w:t xml:space="preserve"> / be dispensed from an </w:t>
            </w:r>
            <w:proofErr w:type="spellStart"/>
            <w:r w:rsidRPr="000F6A9D">
              <w:rPr>
                <w:rFonts w:cs="Arial"/>
                <w:sz w:val="21"/>
                <w:szCs w:val="21"/>
              </w:rPr>
              <w:t>eScript</w:t>
            </w:r>
            <w:proofErr w:type="spellEnd"/>
            <w:r w:rsidRPr="000F6A9D">
              <w:rPr>
                <w:rFonts w:cs="Arial"/>
                <w:sz w:val="21"/>
                <w:szCs w:val="21"/>
              </w:rPr>
              <w:t xml:space="preserve"> </w:t>
            </w:r>
          </w:p>
        </w:tc>
        <w:tc>
          <w:tcPr>
            <w:tcW w:w="5208" w:type="dxa"/>
          </w:tcPr>
          <w:p w14:paraId="5ACBC595" w14:textId="3A8C4152" w:rsidR="001519F8" w:rsidRPr="000F6A9D" w:rsidRDefault="001519F8" w:rsidP="000F6A9D">
            <w:pPr>
              <w:rPr>
                <w:rFonts w:cs="Arial"/>
                <w:strike/>
                <w:sz w:val="21"/>
                <w:szCs w:val="21"/>
              </w:rPr>
            </w:pPr>
            <w:r w:rsidRPr="000F6A9D">
              <w:rPr>
                <w:rFonts w:cs="Arial"/>
                <w:sz w:val="21"/>
                <w:szCs w:val="21"/>
              </w:rPr>
              <w:t xml:space="preserve">Services Australia </w:t>
            </w:r>
            <w:r w:rsidR="007A62D1">
              <w:rPr>
                <w:rFonts w:cs="Arial"/>
                <w:sz w:val="21"/>
                <w:szCs w:val="21"/>
              </w:rPr>
              <w:t>-</w:t>
            </w:r>
            <w:r w:rsidR="00930819">
              <w:rPr>
                <w:rFonts w:cs="Arial"/>
                <w:sz w:val="21"/>
                <w:szCs w:val="21"/>
              </w:rPr>
              <w:t xml:space="preserve"> </w:t>
            </w:r>
            <w:r w:rsidRPr="000F6A9D">
              <w:rPr>
                <w:rFonts w:cs="Arial"/>
                <w:sz w:val="21"/>
                <w:szCs w:val="21"/>
              </w:rPr>
              <w:t>Healthcare Identifier Service</w:t>
            </w:r>
          </w:p>
        </w:tc>
        <w:tc>
          <w:tcPr>
            <w:tcW w:w="5208" w:type="dxa"/>
          </w:tcPr>
          <w:p w14:paraId="5667C064" w14:textId="5D1DDA56" w:rsidR="001519F8" w:rsidRPr="000F6A9D" w:rsidRDefault="001519F8" w:rsidP="000F6A9D">
            <w:pPr>
              <w:rPr>
                <w:rFonts w:cs="Arial"/>
                <w:strike/>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60807166" w14:textId="77777777" w:rsidTr="008369CD">
        <w:tc>
          <w:tcPr>
            <w:tcW w:w="5207" w:type="dxa"/>
            <w:vMerge/>
            <w:shd w:val="clear" w:color="auto" w:fill="FFF9E7"/>
          </w:tcPr>
          <w:p w14:paraId="47887184" w14:textId="77777777" w:rsidR="001519F8" w:rsidRPr="000F6A9D" w:rsidRDefault="001519F8" w:rsidP="000F6A9D">
            <w:pPr>
              <w:rPr>
                <w:rFonts w:cs="Arial"/>
                <w:b/>
                <w:bCs/>
                <w:sz w:val="21"/>
                <w:szCs w:val="21"/>
              </w:rPr>
            </w:pPr>
          </w:p>
        </w:tc>
        <w:tc>
          <w:tcPr>
            <w:tcW w:w="5207" w:type="dxa"/>
          </w:tcPr>
          <w:p w14:paraId="5877AA4C" w14:textId="77777777" w:rsidR="001519F8" w:rsidRPr="000F6A9D" w:rsidRDefault="001519F8" w:rsidP="000F6A9D">
            <w:pPr>
              <w:rPr>
                <w:rFonts w:cs="Arial"/>
                <w:sz w:val="21"/>
                <w:szCs w:val="21"/>
              </w:rPr>
            </w:pPr>
            <w:r w:rsidRPr="000F6A9D">
              <w:rPr>
                <w:rFonts w:cs="Arial"/>
                <w:sz w:val="21"/>
                <w:szCs w:val="21"/>
              </w:rPr>
              <w:t xml:space="preserve">Proportion of primary care clinicians who view content in </w:t>
            </w:r>
            <w:r w:rsidRPr="0016720D">
              <w:rPr>
                <w:rFonts w:cs="Arial"/>
                <w:sz w:val="21"/>
                <w:szCs w:val="21"/>
              </w:rPr>
              <w:t>My Health Record</w:t>
            </w:r>
            <w:r w:rsidRPr="000F6A9D">
              <w:rPr>
                <w:rFonts w:cs="Arial"/>
                <w:sz w:val="21"/>
                <w:szCs w:val="21"/>
              </w:rPr>
              <w:t xml:space="preserve"> at least weekly (broken down by profession)</w:t>
            </w:r>
          </w:p>
        </w:tc>
        <w:tc>
          <w:tcPr>
            <w:tcW w:w="5208" w:type="dxa"/>
          </w:tcPr>
          <w:p w14:paraId="01CCFB2E" w14:textId="77777777" w:rsidR="001519F8" w:rsidRPr="000F6A9D" w:rsidRDefault="001519F8" w:rsidP="000F6A9D">
            <w:pPr>
              <w:rPr>
                <w:rFonts w:cs="Arial"/>
                <w:sz w:val="21"/>
                <w:szCs w:val="21"/>
              </w:rPr>
            </w:pPr>
            <w:r w:rsidRPr="000F6A9D">
              <w:rPr>
                <w:rFonts w:cs="Arial"/>
                <w:sz w:val="21"/>
                <w:szCs w:val="21"/>
              </w:rPr>
              <w:t xml:space="preserve">Australian Digital Health Agency </w:t>
            </w:r>
          </w:p>
        </w:tc>
        <w:tc>
          <w:tcPr>
            <w:tcW w:w="5208" w:type="dxa"/>
          </w:tcPr>
          <w:p w14:paraId="2FCCD7D2" w14:textId="61B9E6E4"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237A6482" w14:textId="77777777" w:rsidTr="008369CD">
        <w:tc>
          <w:tcPr>
            <w:tcW w:w="5207" w:type="dxa"/>
            <w:vMerge/>
            <w:tcBorders>
              <w:bottom w:val="nil"/>
            </w:tcBorders>
            <w:shd w:val="clear" w:color="auto" w:fill="FFF9E7"/>
          </w:tcPr>
          <w:p w14:paraId="3A8B4C4B" w14:textId="77777777" w:rsidR="001519F8" w:rsidRPr="000F6A9D" w:rsidRDefault="001519F8" w:rsidP="000F6A9D">
            <w:pPr>
              <w:rPr>
                <w:rFonts w:cs="Arial"/>
                <w:b/>
                <w:bCs/>
                <w:sz w:val="21"/>
                <w:szCs w:val="21"/>
              </w:rPr>
            </w:pPr>
          </w:p>
        </w:tc>
        <w:tc>
          <w:tcPr>
            <w:tcW w:w="5207" w:type="dxa"/>
          </w:tcPr>
          <w:p w14:paraId="0CFAA4DA" w14:textId="77777777" w:rsidR="001519F8" w:rsidRPr="000F6A9D" w:rsidRDefault="001519F8" w:rsidP="000F6A9D">
            <w:pPr>
              <w:rPr>
                <w:rFonts w:cs="Arial"/>
                <w:sz w:val="21"/>
                <w:szCs w:val="21"/>
              </w:rPr>
            </w:pPr>
            <w:r w:rsidRPr="000F6A9D">
              <w:rPr>
                <w:rFonts w:cs="Arial"/>
                <w:sz w:val="21"/>
                <w:szCs w:val="21"/>
              </w:rPr>
              <w:t xml:space="preserve">Proportion of primary care clinicians who upload content to </w:t>
            </w:r>
            <w:r w:rsidRPr="0016720D">
              <w:rPr>
                <w:rFonts w:cs="Arial"/>
                <w:sz w:val="21"/>
                <w:szCs w:val="21"/>
              </w:rPr>
              <w:t>My Health Record</w:t>
            </w:r>
            <w:r w:rsidRPr="000F6A9D">
              <w:rPr>
                <w:rFonts w:cs="Arial"/>
                <w:sz w:val="21"/>
                <w:szCs w:val="21"/>
              </w:rPr>
              <w:t xml:space="preserve"> (broken down by profession)</w:t>
            </w:r>
          </w:p>
        </w:tc>
        <w:tc>
          <w:tcPr>
            <w:tcW w:w="5208" w:type="dxa"/>
          </w:tcPr>
          <w:p w14:paraId="0692FD3D" w14:textId="77777777" w:rsidR="001519F8" w:rsidRPr="000F6A9D" w:rsidRDefault="001519F8" w:rsidP="000F6A9D">
            <w:pPr>
              <w:rPr>
                <w:rFonts w:cs="Arial"/>
                <w:sz w:val="21"/>
                <w:szCs w:val="21"/>
              </w:rPr>
            </w:pPr>
            <w:r w:rsidRPr="000F6A9D">
              <w:rPr>
                <w:rFonts w:cs="Arial"/>
                <w:sz w:val="21"/>
                <w:szCs w:val="21"/>
              </w:rPr>
              <w:t>Australian Digital Health Agency</w:t>
            </w:r>
          </w:p>
        </w:tc>
        <w:tc>
          <w:tcPr>
            <w:tcW w:w="5208" w:type="dxa"/>
          </w:tcPr>
          <w:p w14:paraId="5009CFEC" w14:textId="42EA79E6"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768367AB" w14:textId="77777777" w:rsidTr="008369CD">
        <w:tc>
          <w:tcPr>
            <w:tcW w:w="5207" w:type="dxa"/>
            <w:tcBorders>
              <w:top w:val="nil"/>
              <w:bottom w:val="nil"/>
            </w:tcBorders>
            <w:shd w:val="clear" w:color="auto" w:fill="FFF9E7"/>
          </w:tcPr>
          <w:p w14:paraId="296E858D" w14:textId="77777777" w:rsidR="001519F8" w:rsidRPr="000F6A9D" w:rsidRDefault="001519F8" w:rsidP="000F6A9D">
            <w:pPr>
              <w:rPr>
                <w:rFonts w:cs="Arial"/>
                <w:b/>
                <w:bCs/>
                <w:sz w:val="21"/>
                <w:szCs w:val="21"/>
              </w:rPr>
            </w:pPr>
          </w:p>
        </w:tc>
        <w:tc>
          <w:tcPr>
            <w:tcW w:w="5207" w:type="dxa"/>
          </w:tcPr>
          <w:p w14:paraId="10064027" w14:textId="77777777" w:rsidR="001519F8" w:rsidRPr="000F6A9D" w:rsidRDefault="001519F8" w:rsidP="000F6A9D">
            <w:pPr>
              <w:rPr>
                <w:rFonts w:cs="Arial"/>
                <w:sz w:val="21"/>
                <w:szCs w:val="21"/>
              </w:rPr>
            </w:pPr>
            <w:r w:rsidRPr="000F6A9D">
              <w:rPr>
                <w:rFonts w:cs="Arial"/>
                <w:sz w:val="21"/>
                <w:szCs w:val="21"/>
              </w:rPr>
              <w:t>Number of electronic prescriptions that are written and dispensed</w:t>
            </w:r>
          </w:p>
        </w:tc>
        <w:tc>
          <w:tcPr>
            <w:tcW w:w="5208" w:type="dxa"/>
          </w:tcPr>
          <w:p w14:paraId="5AD7C80C" w14:textId="30C9929B" w:rsidR="001519F8" w:rsidRPr="000F6A9D" w:rsidRDefault="00FC617B" w:rsidP="000F6A9D">
            <w:pPr>
              <w:rPr>
                <w:rFonts w:cs="Arial"/>
                <w:sz w:val="21"/>
                <w:szCs w:val="21"/>
              </w:rPr>
            </w:pPr>
            <w:r>
              <w:rPr>
                <w:rFonts w:cs="Arial"/>
                <w:sz w:val="21"/>
                <w:szCs w:val="21"/>
              </w:rPr>
              <w:t>Departmental data - n</w:t>
            </w:r>
            <w:r w:rsidR="00494678">
              <w:rPr>
                <w:rFonts w:cs="Arial"/>
                <w:sz w:val="21"/>
                <w:szCs w:val="21"/>
              </w:rPr>
              <w:t xml:space="preserve">ational </w:t>
            </w:r>
            <w:r w:rsidR="001519F8" w:rsidRPr="000F6A9D">
              <w:rPr>
                <w:rFonts w:cs="Arial"/>
                <w:sz w:val="21"/>
                <w:szCs w:val="21"/>
              </w:rPr>
              <w:t>P</w:t>
            </w:r>
            <w:r w:rsidR="00494678">
              <w:rPr>
                <w:rFonts w:cs="Arial"/>
                <w:sz w:val="21"/>
                <w:szCs w:val="21"/>
              </w:rPr>
              <w:t xml:space="preserve">rescription </w:t>
            </w:r>
            <w:r w:rsidR="001519F8" w:rsidRPr="000F6A9D">
              <w:rPr>
                <w:rFonts w:cs="Arial"/>
                <w:sz w:val="21"/>
                <w:szCs w:val="21"/>
              </w:rPr>
              <w:t>D</w:t>
            </w:r>
            <w:r w:rsidR="00494678">
              <w:rPr>
                <w:rFonts w:cs="Arial"/>
                <w:sz w:val="21"/>
                <w:szCs w:val="21"/>
              </w:rPr>
              <w:t xml:space="preserve">elivery </w:t>
            </w:r>
            <w:r w:rsidR="001519F8" w:rsidRPr="000F6A9D">
              <w:rPr>
                <w:rFonts w:cs="Arial"/>
                <w:sz w:val="21"/>
                <w:szCs w:val="21"/>
              </w:rPr>
              <w:t>S</w:t>
            </w:r>
            <w:r w:rsidR="00494678">
              <w:rPr>
                <w:rFonts w:cs="Arial"/>
                <w:sz w:val="21"/>
                <w:szCs w:val="21"/>
              </w:rPr>
              <w:t>ervice</w:t>
            </w:r>
          </w:p>
        </w:tc>
        <w:tc>
          <w:tcPr>
            <w:tcW w:w="5208" w:type="dxa"/>
          </w:tcPr>
          <w:p w14:paraId="232250D3" w14:textId="2AF1326F"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120B60A3" w14:textId="77777777" w:rsidTr="008369CD">
        <w:tc>
          <w:tcPr>
            <w:tcW w:w="5207" w:type="dxa"/>
            <w:tcBorders>
              <w:top w:val="nil"/>
              <w:bottom w:val="nil"/>
            </w:tcBorders>
            <w:shd w:val="clear" w:color="auto" w:fill="FFF9E7"/>
          </w:tcPr>
          <w:p w14:paraId="2A2D1417" w14:textId="77777777" w:rsidR="001519F8" w:rsidRPr="000F6A9D" w:rsidRDefault="001519F8" w:rsidP="000F6A9D">
            <w:pPr>
              <w:rPr>
                <w:rFonts w:cs="Arial"/>
                <w:b/>
                <w:bCs/>
                <w:sz w:val="21"/>
                <w:szCs w:val="21"/>
              </w:rPr>
            </w:pPr>
          </w:p>
        </w:tc>
        <w:tc>
          <w:tcPr>
            <w:tcW w:w="5207" w:type="dxa"/>
          </w:tcPr>
          <w:p w14:paraId="1E6891B2" w14:textId="77777777" w:rsidR="001519F8" w:rsidRPr="000F6A9D" w:rsidRDefault="001519F8" w:rsidP="000F6A9D">
            <w:pPr>
              <w:rPr>
                <w:rFonts w:cs="Arial"/>
                <w:sz w:val="21"/>
                <w:szCs w:val="21"/>
              </w:rPr>
            </w:pPr>
            <w:r w:rsidRPr="000F6A9D">
              <w:rPr>
                <w:rFonts w:cs="Arial"/>
                <w:sz w:val="21"/>
                <w:szCs w:val="21"/>
              </w:rPr>
              <w:t xml:space="preserve">Rate of </w:t>
            </w:r>
            <w:proofErr w:type="spellStart"/>
            <w:r w:rsidRPr="000F6A9D">
              <w:rPr>
                <w:rFonts w:cs="Arial"/>
                <w:sz w:val="21"/>
                <w:szCs w:val="21"/>
              </w:rPr>
              <w:t>eRequests</w:t>
            </w:r>
            <w:proofErr w:type="spellEnd"/>
            <w:r w:rsidRPr="000F6A9D">
              <w:rPr>
                <w:rFonts w:cs="Arial"/>
                <w:sz w:val="21"/>
                <w:szCs w:val="21"/>
              </w:rPr>
              <w:t xml:space="preserve"> actioned/completed</w:t>
            </w:r>
          </w:p>
        </w:tc>
        <w:tc>
          <w:tcPr>
            <w:tcW w:w="5208" w:type="dxa"/>
          </w:tcPr>
          <w:p w14:paraId="2CAA1D40" w14:textId="400A1EBF" w:rsidR="001519F8" w:rsidRPr="000F6A9D" w:rsidRDefault="00DE3746" w:rsidP="000F6A9D">
            <w:pPr>
              <w:rPr>
                <w:rFonts w:cs="Arial"/>
                <w:sz w:val="21"/>
                <w:szCs w:val="21"/>
              </w:rPr>
            </w:pPr>
            <w:r w:rsidRPr="000F6A9D">
              <w:rPr>
                <w:rFonts w:cs="Arial"/>
                <w:sz w:val="21"/>
                <w:szCs w:val="21"/>
              </w:rPr>
              <w:t xml:space="preserve">Australian Digital Health Agency </w:t>
            </w:r>
            <w:r>
              <w:rPr>
                <w:rFonts w:cs="Arial"/>
                <w:sz w:val="21"/>
                <w:szCs w:val="21"/>
              </w:rPr>
              <w:t xml:space="preserve">- </w:t>
            </w:r>
            <w:proofErr w:type="spellStart"/>
            <w:r w:rsidR="001519F8" w:rsidRPr="000F6A9D">
              <w:rPr>
                <w:rFonts w:cs="Arial"/>
                <w:sz w:val="21"/>
                <w:szCs w:val="21"/>
              </w:rPr>
              <w:t>eRequesting</w:t>
            </w:r>
            <w:proofErr w:type="spellEnd"/>
            <w:r w:rsidR="001519F8" w:rsidRPr="000F6A9D">
              <w:rPr>
                <w:rFonts w:cs="Arial"/>
                <w:sz w:val="21"/>
                <w:szCs w:val="21"/>
              </w:rPr>
              <w:t xml:space="preserve"> Repository</w:t>
            </w:r>
            <w:r>
              <w:rPr>
                <w:rFonts w:cs="Arial"/>
                <w:sz w:val="21"/>
                <w:szCs w:val="21"/>
              </w:rPr>
              <w:t xml:space="preserve"> </w:t>
            </w:r>
            <w:r w:rsidR="001519F8" w:rsidRPr="000F6A9D">
              <w:rPr>
                <w:rFonts w:cs="Arial"/>
                <w:sz w:val="21"/>
                <w:szCs w:val="21"/>
              </w:rPr>
              <w:t>(future metric)</w:t>
            </w:r>
          </w:p>
        </w:tc>
        <w:tc>
          <w:tcPr>
            <w:tcW w:w="5208" w:type="dxa"/>
          </w:tcPr>
          <w:p w14:paraId="1530F3F3" w14:textId="6C9926D2" w:rsidR="001519F8" w:rsidRPr="000F6A9D" w:rsidRDefault="001519F8" w:rsidP="000F6A9D">
            <w:pPr>
              <w:rPr>
                <w:rFonts w:cs="Arial"/>
                <w:sz w:val="21"/>
                <w:szCs w:val="21"/>
              </w:rPr>
            </w:pPr>
            <w:r w:rsidRPr="000F6A9D">
              <w:rPr>
                <w:rFonts w:cs="Arial"/>
                <w:sz w:val="21"/>
                <w:szCs w:val="21"/>
              </w:rPr>
              <w:t xml:space="preserve">Descriptive statistics </w:t>
            </w:r>
            <w:r w:rsidR="004F60B2" w:rsidRPr="000F6A9D">
              <w:rPr>
                <w:rFonts w:cs="Arial"/>
                <w:sz w:val="21"/>
                <w:szCs w:val="21"/>
              </w:rPr>
              <w:t>- compared to pre-implementation baseline</w:t>
            </w:r>
          </w:p>
        </w:tc>
      </w:tr>
      <w:tr w:rsidR="001519F8" w14:paraId="5E1B97D3" w14:textId="77777777" w:rsidTr="008369CD">
        <w:tc>
          <w:tcPr>
            <w:tcW w:w="5207" w:type="dxa"/>
            <w:vMerge w:val="restart"/>
            <w:shd w:val="clear" w:color="auto" w:fill="FFDDDD"/>
          </w:tcPr>
          <w:p w14:paraId="5986F8E6" w14:textId="21045537" w:rsidR="001519F8" w:rsidRPr="000F6A9D" w:rsidRDefault="001519F8" w:rsidP="000F6A9D">
            <w:pPr>
              <w:rPr>
                <w:rFonts w:cs="Arial"/>
                <w:b/>
                <w:bCs/>
                <w:sz w:val="21"/>
                <w:szCs w:val="21"/>
              </w:rPr>
            </w:pPr>
            <w:r w:rsidRPr="000F6A9D">
              <w:rPr>
                <w:rFonts w:cs="Arial"/>
                <w:b/>
                <w:bCs/>
                <w:sz w:val="21"/>
                <w:szCs w:val="21"/>
              </w:rPr>
              <w:t>Consumer input and advice informs development, design and delivery of policy, programs, and services</w:t>
            </w:r>
          </w:p>
        </w:tc>
        <w:tc>
          <w:tcPr>
            <w:tcW w:w="5207" w:type="dxa"/>
          </w:tcPr>
          <w:p w14:paraId="2A07656D" w14:textId="70E9A00F" w:rsidR="001519F8" w:rsidRPr="000F6A9D" w:rsidRDefault="001519F8" w:rsidP="000F6A9D">
            <w:pPr>
              <w:rPr>
                <w:rFonts w:cs="Arial"/>
                <w:sz w:val="21"/>
                <w:szCs w:val="21"/>
              </w:rPr>
            </w:pPr>
            <w:r w:rsidRPr="000F6A9D">
              <w:rPr>
                <w:rFonts w:cs="Arial"/>
                <w:sz w:val="21"/>
                <w:szCs w:val="21"/>
              </w:rPr>
              <w:t>Number</w:t>
            </w:r>
            <w:r w:rsidR="007C756E">
              <w:rPr>
                <w:rFonts w:cs="Arial"/>
                <w:sz w:val="21"/>
                <w:szCs w:val="21"/>
              </w:rPr>
              <w:t xml:space="preserve"> and type</w:t>
            </w:r>
            <w:r w:rsidRPr="000F6A9D">
              <w:rPr>
                <w:rFonts w:cs="Arial"/>
                <w:sz w:val="21"/>
                <w:szCs w:val="21"/>
              </w:rPr>
              <w:t xml:space="preserve"> of consumer engagement activities conducted</w:t>
            </w:r>
            <w:r w:rsidR="0033140B">
              <w:rPr>
                <w:rFonts w:cs="Arial"/>
                <w:sz w:val="21"/>
                <w:szCs w:val="21"/>
              </w:rPr>
              <w:t xml:space="preserve"> with the department</w:t>
            </w:r>
            <w:r w:rsidRPr="000F6A9D">
              <w:rPr>
                <w:rFonts w:cs="Arial"/>
                <w:sz w:val="21"/>
                <w:szCs w:val="21"/>
              </w:rPr>
              <w:t xml:space="preserve"> </w:t>
            </w:r>
            <w:r w:rsidR="00287DED">
              <w:rPr>
                <w:rFonts w:cs="Arial"/>
                <w:sz w:val="21"/>
                <w:szCs w:val="21"/>
              </w:rPr>
              <w:t>to inf</w:t>
            </w:r>
            <w:r w:rsidR="0033140B">
              <w:rPr>
                <w:rFonts w:cs="Arial"/>
                <w:sz w:val="21"/>
                <w:szCs w:val="21"/>
              </w:rPr>
              <w:t>luence policy, program, service development and consumer engagement capability</w:t>
            </w:r>
          </w:p>
        </w:tc>
        <w:tc>
          <w:tcPr>
            <w:tcW w:w="5208" w:type="dxa"/>
          </w:tcPr>
          <w:p w14:paraId="78CAC037" w14:textId="52D1007F" w:rsidR="007F3B9B" w:rsidRPr="000F6A9D" w:rsidRDefault="001519F8" w:rsidP="000F6A9D">
            <w:pPr>
              <w:rPr>
                <w:rFonts w:cs="Arial"/>
                <w:sz w:val="21"/>
                <w:szCs w:val="21"/>
              </w:rPr>
            </w:pPr>
            <w:r w:rsidRPr="000F6A9D">
              <w:rPr>
                <w:rFonts w:cs="Arial"/>
                <w:sz w:val="21"/>
                <w:szCs w:val="21"/>
              </w:rPr>
              <w:t>Departmental data</w:t>
            </w:r>
          </w:p>
        </w:tc>
        <w:tc>
          <w:tcPr>
            <w:tcW w:w="5208" w:type="dxa"/>
          </w:tcPr>
          <w:p w14:paraId="153CF1F9" w14:textId="77777777" w:rsidR="001519F8" w:rsidRPr="000F6A9D" w:rsidRDefault="001519F8" w:rsidP="000F6A9D">
            <w:pPr>
              <w:rPr>
                <w:rFonts w:cs="Arial"/>
                <w:sz w:val="21"/>
                <w:szCs w:val="21"/>
              </w:rPr>
            </w:pPr>
            <w:r w:rsidRPr="000F6A9D">
              <w:rPr>
                <w:rFonts w:cs="Arial"/>
                <w:sz w:val="21"/>
                <w:szCs w:val="21"/>
              </w:rPr>
              <w:t>Descriptive statistics</w:t>
            </w:r>
          </w:p>
        </w:tc>
      </w:tr>
      <w:tr w:rsidR="001519F8" w14:paraId="4158E62B" w14:textId="77777777" w:rsidTr="008369CD">
        <w:tc>
          <w:tcPr>
            <w:tcW w:w="5207" w:type="dxa"/>
            <w:vMerge/>
            <w:tcBorders>
              <w:bottom w:val="nil"/>
            </w:tcBorders>
            <w:shd w:val="clear" w:color="auto" w:fill="FFDDDD"/>
          </w:tcPr>
          <w:p w14:paraId="639C6699" w14:textId="77777777" w:rsidR="001519F8" w:rsidRPr="000F6A9D" w:rsidRDefault="001519F8" w:rsidP="000F6A9D">
            <w:pPr>
              <w:rPr>
                <w:rFonts w:cs="Arial"/>
                <w:b/>
                <w:bCs/>
                <w:sz w:val="21"/>
                <w:szCs w:val="21"/>
              </w:rPr>
            </w:pPr>
          </w:p>
        </w:tc>
        <w:tc>
          <w:tcPr>
            <w:tcW w:w="5207" w:type="dxa"/>
          </w:tcPr>
          <w:p w14:paraId="0218D979" w14:textId="297E3E97" w:rsidR="001519F8" w:rsidRPr="000F6A9D" w:rsidRDefault="001519F8" w:rsidP="000F6A9D">
            <w:pPr>
              <w:rPr>
                <w:rFonts w:cs="Arial"/>
                <w:sz w:val="21"/>
                <w:szCs w:val="21"/>
              </w:rPr>
            </w:pPr>
            <w:r w:rsidRPr="000F6A9D">
              <w:rPr>
                <w:rFonts w:cs="Arial"/>
                <w:sz w:val="21"/>
                <w:szCs w:val="21"/>
              </w:rPr>
              <w:t xml:space="preserve">The extent to which consumer engagement activities and consumer input have </w:t>
            </w:r>
            <w:r w:rsidR="0033140B">
              <w:rPr>
                <w:rFonts w:cs="Arial"/>
                <w:sz w:val="21"/>
                <w:szCs w:val="21"/>
              </w:rPr>
              <w:t>in</w:t>
            </w:r>
            <w:r w:rsidR="00977C22">
              <w:rPr>
                <w:rFonts w:cs="Arial"/>
                <w:sz w:val="21"/>
                <w:szCs w:val="21"/>
              </w:rPr>
              <w:t>formed department policies, programs</w:t>
            </w:r>
            <w:r w:rsidR="00402D9B">
              <w:rPr>
                <w:rFonts w:cs="Arial"/>
                <w:sz w:val="21"/>
                <w:szCs w:val="21"/>
              </w:rPr>
              <w:t>, service development and consumer engagement capability</w:t>
            </w:r>
          </w:p>
        </w:tc>
        <w:tc>
          <w:tcPr>
            <w:tcW w:w="5208" w:type="dxa"/>
          </w:tcPr>
          <w:p w14:paraId="6B5330C4" w14:textId="555D464E" w:rsidR="001519F8" w:rsidRPr="000F6A9D" w:rsidRDefault="001519F8" w:rsidP="000F6A9D">
            <w:pPr>
              <w:rPr>
                <w:rFonts w:cs="Arial"/>
                <w:sz w:val="21"/>
                <w:szCs w:val="21"/>
              </w:rPr>
            </w:pPr>
            <w:r w:rsidRPr="000F6A9D">
              <w:rPr>
                <w:rFonts w:cs="Arial"/>
                <w:sz w:val="21"/>
                <w:szCs w:val="21"/>
              </w:rPr>
              <w:t xml:space="preserve">Feedback from departmental staff working on </w:t>
            </w:r>
            <w:r w:rsidR="00F42F81">
              <w:rPr>
                <w:rFonts w:cs="Arial"/>
                <w:sz w:val="21"/>
                <w:szCs w:val="21"/>
              </w:rPr>
              <w:t>s</w:t>
            </w:r>
            <w:r w:rsidRPr="000F6A9D">
              <w:rPr>
                <w:rFonts w:cs="Arial"/>
                <w:sz w:val="21"/>
                <w:szCs w:val="21"/>
              </w:rPr>
              <w:t>trengthening Medicare reform measures</w:t>
            </w:r>
            <w:r w:rsidRPr="000F6A9D">
              <w:rPr>
                <w:rFonts w:cs="Arial"/>
                <w:sz w:val="21"/>
                <w:szCs w:val="21"/>
              </w:rPr>
              <w:br/>
            </w:r>
            <w:r w:rsidR="00402D9B" w:rsidRPr="000F6A9D">
              <w:rPr>
                <w:rFonts w:cs="Arial"/>
                <w:sz w:val="21"/>
                <w:szCs w:val="21"/>
              </w:rPr>
              <w:t>Feedback from departmental staff who have attended departmental consumer engagement activities</w:t>
            </w:r>
          </w:p>
        </w:tc>
        <w:tc>
          <w:tcPr>
            <w:tcW w:w="5208" w:type="dxa"/>
          </w:tcPr>
          <w:p w14:paraId="7182C8A9" w14:textId="77777777" w:rsidR="001519F8" w:rsidRPr="000F6A9D" w:rsidRDefault="001519F8" w:rsidP="000F6A9D">
            <w:pPr>
              <w:rPr>
                <w:rFonts w:cs="Arial"/>
                <w:sz w:val="21"/>
                <w:szCs w:val="21"/>
              </w:rPr>
            </w:pPr>
            <w:r w:rsidRPr="000F6A9D">
              <w:rPr>
                <w:rFonts w:cs="Arial"/>
                <w:sz w:val="21"/>
                <w:szCs w:val="21"/>
              </w:rPr>
              <w:t>Thematic and content analysis</w:t>
            </w:r>
          </w:p>
        </w:tc>
      </w:tr>
      <w:tr w:rsidR="001519F8" w14:paraId="34E155ED" w14:textId="77777777" w:rsidTr="008369CD">
        <w:tc>
          <w:tcPr>
            <w:tcW w:w="5207" w:type="dxa"/>
            <w:tcBorders>
              <w:top w:val="nil"/>
              <w:bottom w:val="nil"/>
            </w:tcBorders>
            <w:shd w:val="clear" w:color="auto" w:fill="FFDDDD"/>
          </w:tcPr>
          <w:p w14:paraId="0A82D352" w14:textId="77777777" w:rsidR="001519F8" w:rsidRPr="000F6A9D" w:rsidRDefault="001519F8" w:rsidP="000F6A9D">
            <w:pPr>
              <w:rPr>
                <w:rFonts w:cs="Arial"/>
                <w:b/>
                <w:bCs/>
                <w:sz w:val="21"/>
                <w:szCs w:val="21"/>
              </w:rPr>
            </w:pPr>
          </w:p>
        </w:tc>
        <w:tc>
          <w:tcPr>
            <w:tcW w:w="5207" w:type="dxa"/>
          </w:tcPr>
          <w:p w14:paraId="57F1A025" w14:textId="449595D6" w:rsidR="001519F8" w:rsidRPr="000F6A9D" w:rsidRDefault="001519F8" w:rsidP="000F6A9D">
            <w:pPr>
              <w:rPr>
                <w:rFonts w:cs="Arial"/>
                <w:sz w:val="21"/>
                <w:szCs w:val="21"/>
              </w:rPr>
            </w:pPr>
            <w:r w:rsidRPr="000F6A9D">
              <w:rPr>
                <w:rFonts w:cs="Arial"/>
                <w:sz w:val="21"/>
                <w:szCs w:val="21"/>
              </w:rPr>
              <w:t>How consumers perceived their inclusion in engagement activities</w:t>
            </w:r>
          </w:p>
        </w:tc>
        <w:tc>
          <w:tcPr>
            <w:tcW w:w="5208" w:type="dxa"/>
          </w:tcPr>
          <w:p w14:paraId="6B997D7C" w14:textId="39A203F7" w:rsidR="001519F8" w:rsidRPr="000F6A9D" w:rsidRDefault="00E44057" w:rsidP="000F6A9D">
            <w:pPr>
              <w:rPr>
                <w:rFonts w:cs="Arial"/>
                <w:sz w:val="21"/>
                <w:szCs w:val="21"/>
              </w:rPr>
            </w:pPr>
            <w:r>
              <w:rPr>
                <w:rFonts w:cs="Arial"/>
                <w:sz w:val="21"/>
                <w:szCs w:val="21"/>
              </w:rPr>
              <w:t>CHF</w:t>
            </w:r>
            <w:r w:rsidR="00DE3746" w:rsidRPr="000F6A9D">
              <w:rPr>
                <w:rFonts w:cs="Arial"/>
                <w:sz w:val="21"/>
                <w:szCs w:val="21"/>
              </w:rPr>
              <w:t xml:space="preserve"> </w:t>
            </w:r>
            <w:r w:rsidR="00DE3746">
              <w:rPr>
                <w:rFonts w:cs="Arial"/>
                <w:sz w:val="21"/>
                <w:szCs w:val="21"/>
              </w:rPr>
              <w:t xml:space="preserve">- </w:t>
            </w:r>
            <w:r w:rsidR="001519F8" w:rsidRPr="000F6A9D">
              <w:rPr>
                <w:rFonts w:cs="Arial"/>
                <w:sz w:val="21"/>
                <w:szCs w:val="21"/>
              </w:rPr>
              <w:t>Feedback from</w:t>
            </w:r>
            <w:r w:rsidR="000933D8">
              <w:rPr>
                <w:rFonts w:cs="Arial"/>
                <w:sz w:val="21"/>
                <w:szCs w:val="21"/>
              </w:rPr>
              <w:t xml:space="preserve"> </w:t>
            </w:r>
            <w:r w:rsidR="001519F8" w:rsidRPr="000F6A9D">
              <w:rPr>
                <w:rFonts w:cs="Arial"/>
                <w:sz w:val="21"/>
                <w:szCs w:val="21"/>
              </w:rPr>
              <w:t>consumers</w:t>
            </w:r>
            <w:r w:rsidR="000933D8">
              <w:rPr>
                <w:rFonts w:cs="Arial"/>
                <w:sz w:val="21"/>
                <w:szCs w:val="21"/>
              </w:rPr>
              <w:t xml:space="preserve"> participating in engagement activities - </w:t>
            </w:r>
          </w:p>
        </w:tc>
        <w:tc>
          <w:tcPr>
            <w:tcW w:w="5208" w:type="dxa"/>
          </w:tcPr>
          <w:p w14:paraId="7A6FFA46" w14:textId="77777777" w:rsidR="001519F8" w:rsidRPr="000F6A9D" w:rsidRDefault="001519F8" w:rsidP="000F6A9D">
            <w:pPr>
              <w:rPr>
                <w:rFonts w:cs="Arial"/>
                <w:sz w:val="21"/>
                <w:szCs w:val="21"/>
              </w:rPr>
            </w:pPr>
            <w:r w:rsidRPr="000F6A9D">
              <w:rPr>
                <w:rFonts w:cs="Arial"/>
                <w:sz w:val="21"/>
                <w:szCs w:val="21"/>
              </w:rPr>
              <w:t>Thematic and content analysis</w:t>
            </w:r>
          </w:p>
        </w:tc>
      </w:tr>
      <w:tr w:rsidR="001519F8" w14:paraId="242D90C1" w14:textId="77777777" w:rsidTr="008369CD">
        <w:tc>
          <w:tcPr>
            <w:tcW w:w="5207" w:type="dxa"/>
            <w:shd w:val="clear" w:color="auto" w:fill="FFDDDD"/>
          </w:tcPr>
          <w:p w14:paraId="43AA40BC" w14:textId="3B8FC7FC" w:rsidR="001519F8" w:rsidRPr="000F6A9D" w:rsidRDefault="001519F8" w:rsidP="000F6A9D">
            <w:pPr>
              <w:rPr>
                <w:rFonts w:cs="Arial"/>
                <w:b/>
                <w:bCs/>
                <w:sz w:val="21"/>
                <w:szCs w:val="21"/>
              </w:rPr>
            </w:pPr>
            <w:r w:rsidRPr="000F6A9D">
              <w:rPr>
                <w:rFonts w:cs="Arial"/>
                <w:b/>
                <w:bCs/>
                <w:sz w:val="21"/>
                <w:szCs w:val="21"/>
              </w:rPr>
              <w:t xml:space="preserve">Primary care providers uptake and adopt foundational </w:t>
            </w:r>
            <w:r w:rsidR="00CF142F">
              <w:rPr>
                <w:rFonts w:cs="Arial"/>
                <w:b/>
                <w:bCs/>
                <w:sz w:val="21"/>
                <w:szCs w:val="21"/>
              </w:rPr>
              <w:t>strengthening Medicare</w:t>
            </w:r>
            <w:r w:rsidR="006C76ED">
              <w:rPr>
                <w:rFonts w:cs="Arial"/>
                <w:b/>
                <w:bCs/>
                <w:sz w:val="21"/>
                <w:szCs w:val="21"/>
              </w:rPr>
              <w:t xml:space="preserve"> </w:t>
            </w:r>
            <w:r w:rsidRPr="000F6A9D">
              <w:rPr>
                <w:rFonts w:cs="Arial"/>
                <w:b/>
                <w:bCs/>
                <w:sz w:val="21"/>
                <w:szCs w:val="21"/>
              </w:rPr>
              <w:t>measures</w:t>
            </w:r>
          </w:p>
        </w:tc>
        <w:tc>
          <w:tcPr>
            <w:tcW w:w="5207" w:type="dxa"/>
          </w:tcPr>
          <w:p w14:paraId="75824BC1" w14:textId="603F4ACB" w:rsidR="001519F8" w:rsidRPr="000F6A9D" w:rsidRDefault="001519F8" w:rsidP="000F6A9D">
            <w:pPr>
              <w:rPr>
                <w:rFonts w:cs="Arial"/>
                <w:sz w:val="21"/>
                <w:szCs w:val="21"/>
              </w:rPr>
            </w:pPr>
            <w:r w:rsidRPr="000F6A9D">
              <w:rPr>
                <w:rFonts w:cs="Arial"/>
                <w:sz w:val="21"/>
                <w:szCs w:val="21"/>
              </w:rPr>
              <w:t xml:space="preserve">Primary care provider uptake of key </w:t>
            </w:r>
            <w:r w:rsidR="00B93144">
              <w:rPr>
                <w:rFonts w:cs="Arial"/>
                <w:sz w:val="21"/>
                <w:szCs w:val="21"/>
              </w:rPr>
              <w:t xml:space="preserve">strengthening Medicare </w:t>
            </w:r>
            <w:r w:rsidRPr="000F6A9D">
              <w:rPr>
                <w:rFonts w:cs="Arial"/>
                <w:sz w:val="21"/>
                <w:szCs w:val="21"/>
              </w:rPr>
              <w:t>measures, including:</w:t>
            </w:r>
          </w:p>
          <w:p w14:paraId="22A114B0" w14:textId="77777777" w:rsidR="001519F8" w:rsidRPr="000F6A9D" w:rsidRDefault="001519F8" w:rsidP="000F6A9D">
            <w:pPr>
              <w:pStyle w:val="ListParagraph"/>
              <w:numPr>
                <w:ilvl w:val="0"/>
                <w:numId w:val="39"/>
              </w:numPr>
              <w:spacing w:line="240" w:lineRule="auto"/>
              <w:rPr>
                <w:rFonts w:cs="Arial"/>
                <w:sz w:val="21"/>
                <w:szCs w:val="21"/>
              </w:rPr>
            </w:pPr>
            <w:r w:rsidRPr="000F6A9D">
              <w:rPr>
                <w:rFonts w:cs="Arial"/>
                <w:sz w:val="21"/>
                <w:szCs w:val="21"/>
              </w:rPr>
              <w:t>General Practice in Aged Care Incentive</w:t>
            </w:r>
          </w:p>
          <w:p w14:paraId="18A37B3B" w14:textId="6428312E" w:rsidR="001519F8" w:rsidRPr="000F6A9D" w:rsidRDefault="007D5F3A" w:rsidP="000F6A9D">
            <w:pPr>
              <w:pStyle w:val="ListParagraph"/>
              <w:numPr>
                <w:ilvl w:val="0"/>
                <w:numId w:val="39"/>
              </w:numPr>
              <w:spacing w:line="240" w:lineRule="auto"/>
              <w:rPr>
                <w:rFonts w:cs="Arial"/>
                <w:sz w:val="21"/>
                <w:szCs w:val="21"/>
              </w:rPr>
            </w:pPr>
            <w:r>
              <w:rPr>
                <w:rFonts w:cs="Arial"/>
                <w:sz w:val="21"/>
                <w:szCs w:val="21"/>
              </w:rPr>
              <w:t>f</w:t>
            </w:r>
            <w:r w:rsidR="001519F8" w:rsidRPr="000F6A9D">
              <w:rPr>
                <w:rFonts w:cs="Arial"/>
                <w:sz w:val="21"/>
                <w:szCs w:val="21"/>
              </w:rPr>
              <w:t xml:space="preserve">requent </w:t>
            </w:r>
            <w:r>
              <w:rPr>
                <w:rFonts w:cs="Arial"/>
                <w:sz w:val="21"/>
                <w:szCs w:val="21"/>
              </w:rPr>
              <w:t>h</w:t>
            </w:r>
            <w:r w:rsidR="001519F8" w:rsidRPr="000F6A9D">
              <w:rPr>
                <w:rFonts w:cs="Arial"/>
                <w:sz w:val="21"/>
                <w:szCs w:val="21"/>
              </w:rPr>
              <w:t xml:space="preserve">ospital </w:t>
            </w:r>
            <w:r>
              <w:rPr>
                <w:rFonts w:cs="Arial"/>
                <w:sz w:val="21"/>
                <w:szCs w:val="21"/>
              </w:rPr>
              <w:t>u</w:t>
            </w:r>
            <w:r w:rsidR="001519F8" w:rsidRPr="000F6A9D">
              <w:rPr>
                <w:rFonts w:cs="Arial"/>
                <w:sz w:val="21"/>
                <w:szCs w:val="21"/>
              </w:rPr>
              <w:t>sers</w:t>
            </w:r>
          </w:p>
          <w:p w14:paraId="52BB515C" w14:textId="77777777" w:rsidR="001519F8" w:rsidRPr="000F6A9D" w:rsidRDefault="001519F8" w:rsidP="000F6A9D">
            <w:pPr>
              <w:pStyle w:val="ListParagraph"/>
              <w:numPr>
                <w:ilvl w:val="0"/>
                <w:numId w:val="39"/>
              </w:numPr>
              <w:spacing w:line="240" w:lineRule="auto"/>
              <w:rPr>
                <w:rFonts w:cs="Arial"/>
                <w:sz w:val="21"/>
                <w:szCs w:val="21"/>
              </w:rPr>
            </w:pPr>
            <w:r w:rsidRPr="000F6A9D">
              <w:rPr>
                <w:rFonts w:cs="Arial"/>
                <w:sz w:val="21"/>
                <w:szCs w:val="21"/>
              </w:rPr>
              <w:t>MyMedicare</w:t>
            </w:r>
          </w:p>
          <w:p w14:paraId="772D28D6" w14:textId="77777777" w:rsidR="001519F8" w:rsidRPr="000F6A9D" w:rsidRDefault="001519F8" w:rsidP="000F6A9D">
            <w:pPr>
              <w:pStyle w:val="ListParagraph"/>
              <w:numPr>
                <w:ilvl w:val="0"/>
                <w:numId w:val="39"/>
              </w:numPr>
              <w:spacing w:line="240" w:lineRule="auto"/>
              <w:rPr>
                <w:rFonts w:cs="Arial"/>
                <w:sz w:val="21"/>
                <w:szCs w:val="21"/>
              </w:rPr>
            </w:pPr>
            <w:r w:rsidRPr="000F6A9D">
              <w:rPr>
                <w:rFonts w:cs="Arial"/>
                <w:sz w:val="21"/>
                <w:szCs w:val="21"/>
              </w:rPr>
              <w:t>My Health Record</w:t>
            </w:r>
          </w:p>
          <w:p w14:paraId="1A848198" w14:textId="420661AA" w:rsidR="001519F8" w:rsidRPr="000F6A9D" w:rsidRDefault="001519F8" w:rsidP="000F6A9D">
            <w:pPr>
              <w:pStyle w:val="ListParagraph"/>
              <w:numPr>
                <w:ilvl w:val="0"/>
                <w:numId w:val="39"/>
              </w:numPr>
              <w:spacing w:line="240" w:lineRule="auto"/>
              <w:rPr>
                <w:rFonts w:cs="Arial"/>
                <w:sz w:val="21"/>
                <w:szCs w:val="21"/>
              </w:rPr>
            </w:pPr>
            <w:r w:rsidRPr="000F6A9D">
              <w:rPr>
                <w:rFonts w:cs="Arial"/>
                <w:sz w:val="21"/>
                <w:szCs w:val="21"/>
              </w:rPr>
              <w:t xml:space="preserve">Workforce Incentive Program – </w:t>
            </w:r>
            <w:r w:rsidR="00EF6F53">
              <w:rPr>
                <w:rFonts w:cs="Arial"/>
                <w:sz w:val="21"/>
                <w:szCs w:val="21"/>
              </w:rPr>
              <w:t>i</w:t>
            </w:r>
            <w:r w:rsidRPr="000F6A9D">
              <w:rPr>
                <w:rFonts w:cs="Arial"/>
                <w:sz w:val="21"/>
                <w:szCs w:val="21"/>
              </w:rPr>
              <w:t xml:space="preserve">ncreased </w:t>
            </w:r>
            <w:r w:rsidR="00EF6F53">
              <w:rPr>
                <w:rFonts w:cs="Arial"/>
                <w:sz w:val="21"/>
                <w:szCs w:val="21"/>
              </w:rPr>
              <w:t>p</w:t>
            </w:r>
            <w:r w:rsidRPr="000F6A9D">
              <w:rPr>
                <w:rFonts w:cs="Arial"/>
                <w:sz w:val="21"/>
                <w:szCs w:val="21"/>
              </w:rPr>
              <w:t xml:space="preserve">ayments to </w:t>
            </w:r>
            <w:r w:rsidR="00EF6F53">
              <w:rPr>
                <w:rFonts w:cs="Arial"/>
                <w:sz w:val="21"/>
                <w:szCs w:val="21"/>
              </w:rPr>
              <w:t>s</w:t>
            </w:r>
            <w:r w:rsidRPr="000F6A9D">
              <w:rPr>
                <w:rFonts w:cs="Arial"/>
                <w:sz w:val="21"/>
                <w:szCs w:val="21"/>
              </w:rPr>
              <w:t xml:space="preserve">upport </w:t>
            </w:r>
            <w:r w:rsidR="00EF6F53">
              <w:rPr>
                <w:rFonts w:cs="Arial"/>
                <w:sz w:val="21"/>
                <w:szCs w:val="21"/>
              </w:rPr>
              <w:t>m</w:t>
            </w:r>
            <w:r w:rsidRPr="000F6A9D">
              <w:rPr>
                <w:rFonts w:cs="Arial"/>
                <w:sz w:val="21"/>
                <w:szCs w:val="21"/>
              </w:rPr>
              <w:t xml:space="preserve">ultidisciplinary </w:t>
            </w:r>
            <w:r w:rsidR="00EF6F53">
              <w:rPr>
                <w:rFonts w:cs="Arial"/>
                <w:sz w:val="21"/>
                <w:szCs w:val="21"/>
              </w:rPr>
              <w:t>t</w:t>
            </w:r>
            <w:r w:rsidRPr="000F6A9D">
              <w:rPr>
                <w:rFonts w:cs="Arial"/>
                <w:sz w:val="21"/>
                <w:szCs w:val="21"/>
              </w:rPr>
              <w:t xml:space="preserve">eam </w:t>
            </w:r>
            <w:r w:rsidR="00EF6F53">
              <w:rPr>
                <w:rFonts w:cs="Arial"/>
                <w:sz w:val="21"/>
                <w:szCs w:val="21"/>
              </w:rPr>
              <w:t>c</w:t>
            </w:r>
            <w:r w:rsidRPr="000F6A9D">
              <w:rPr>
                <w:rFonts w:cs="Arial"/>
                <w:sz w:val="21"/>
                <w:szCs w:val="21"/>
              </w:rPr>
              <w:t>are</w:t>
            </w:r>
          </w:p>
          <w:p w14:paraId="686C74C4" w14:textId="37037CD9" w:rsidR="001519F8" w:rsidRPr="000F6A9D" w:rsidRDefault="001519F8" w:rsidP="000F6A9D">
            <w:pPr>
              <w:pStyle w:val="ListParagraph"/>
              <w:numPr>
                <w:ilvl w:val="0"/>
                <w:numId w:val="39"/>
              </w:numPr>
              <w:spacing w:line="240" w:lineRule="auto"/>
              <w:rPr>
                <w:rFonts w:cs="Arial"/>
                <w:sz w:val="21"/>
                <w:szCs w:val="21"/>
              </w:rPr>
            </w:pPr>
            <w:r w:rsidRPr="000F6A9D">
              <w:rPr>
                <w:rFonts w:cs="Arial"/>
                <w:sz w:val="21"/>
                <w:szCs w:val="21"/>
              </w:rPr>
              <w:t>General Practice Grant</w:t>
            </w:r>
            <w:r w:rsidR="006C676E">
              <w:rPr>
                <w:rFonts w:cs="Arial"/>
                <w:sz w:val="21"/>
                <w:szCs w:val="21"/>
              </w:rPr>
              <w:t>s</w:t>
            </w:r>
            <w:r w:rsidRPr="000F6A9D">
              <w:rPr>
                <w:rFonts w:cs="Arial"/>
                <w:sz w:val="21"/>
                <w:szCs w:val="21"/>
              </w:rPr>
              <w:t xml:space="preserve"> Program</w:t>
            </w:r>
          </w:p>
        </w:tc>
        <w:tc>
          <w:tcPr>
            <w:tcW w:w="5208" w:type="dxa"/>
          </w:tcPr>
          <w:p w14:paraId="23C86729" w14:textId="09DD8F41" w:rsidR="001519F8" w:rsidRPr="000F6A9D" w:rsidRDefault="00F44653" w:rsidP="000F6A9D">
            <w:pPr>
              <w:rPr>
                <w:rFonts w:cs="Arial"/>
                <w:sz w:val="21"/>
                <w:szCs w:val="21"/>
              </w:rPr>
            </w:pPr>
            <w:r>
              <w:rPr>
                <w:rFonts w:cs="Arial"/>
                <w:sz w:val="21"/>
                <w:szCs w:val="21"/>
              </w:rPr>
              <w:t>Strengthening Medicare</w:t>
            </w:r>
            <w:r w:rsidRPr="000F6A9D">
              <w:rPr>
                <w:rFonts w:cs="Arial"/>
                <w:sz w:val="21"/>
                <w:szCs w:val="21"/>
              </w:rPr>
              <w:t xml:space="preserve"> </w:t>
            </w:r>
            <w:r w:rsidR="001519F8" w:rsidRPr="000F6A9D">
              <w:rPr>
                <w:rFonts w:cs="Arial"/>
                <w:sz w:val="21"/>
                <w:szCs w:val="21"/>
              </w:rPr>
              <w:t>measure owners</w:t>
            </w:r>
          </w:p>
        </w:tc>
        <w:tc>
          <w:tcPr>
            <w:tcW w:w="5208" w:type="dxa"/>
          </w:tcPr>
          <w:p w14:paraId="5A2A4F35" w14:textId="77777777" w:rsidR="001519F8" w:rsidRPr="000F6A9D" w:rsidRDefault="001519F8" w:rsidP="000F6A9D">
            <w:pPr>
              <w:rPr>
                <w:rFonts w:cs="Arial"/>
                <w:sz w:val="21"/>
                <w:szCs w:val="21"/>
              </w:rPr>
            </w:pPr>
            <w:r w:rsidRPr="000F6A9D">
              <w:rPr>
                <w:rFonts w:cs="Arial"/>
                <w:sz w:val="21"/>
                <w:szCs w:val="21"/>
              </w:rPr>
              <w:t>Descriptive statistics</w:t>
            </w:r>
          </w:p>
        </w:tc>
      </w:tr>
      <w:bookmarkEnd w:id="27"/>
    </w:tbl>
    <w:p w14:paraId="2F9A858C" w14:textId="5F28AA48" w:rsidR="003F51A9" w:rsidRPr="003F51A9" w:rsidRDefault="003F51A9" w:rsidP="003F51A9">
      <w:pPr>
        <w:sectPr w:rsidR="003F51A9" w:rsidRPr="003F51A9" w:rsidSect="00A47F6F">
          <w:pgSz w:w="23811" w:h="16838" w:orient="landscape" w:code="8"/>
          <w:pgMar w:top="1440" w:right="1531" w:bottom="1440" w:left="1440" w:header="709" w:footer="709" w:gutter="0"/>
          <w:cols w:space="708"/>
          <w:docGrid w:linePitch="360"/>
        </w:sectPr>
      </w:pPr>
    </w:p>
    <w:p w14:paraId="50F3AC7A" w14:textId="26FF36EB" w:rsidR="006C6F19" w:rsidRDefault="005B6BDE" w:rsidP="006D0939">
      <w:pPr>
        <w:pStyle w:val="Heading2"/>
      </w:pPr>
      <w:bookmarkStart w:id="30" w:name="_Toc183531248"/>
      <w:r>
        <w:t>2.4</w:t>
      </w:r>
      <w:r>
        <w:tab/>
        <w:t>Roles and responsibilities</w:t>
      </w:r>
      <w:bookmarkEnd w:id="30"/>
    </w:p>
    <w:p w14:paraId="2F2CAF18" w14:textId="18E34D0C" w:rsidR="006C6F19" w:rsidRPr="006D0939" w:rsidRDefault="006C6F19" w:rsidP="006C6F19">
      <w:pPr>
        <w:rPr>
          <w:rFonts w:cs="Arial"/>
        </w:rPr>
      </w:pPr>
      <w:r w:rsidRPr="006D0939">
        <w:rPr>
          <w:rFonts w:cs="Arial"/>
        </w:rPr>
        <w:t xml:space="preserve">The department is responsible for design and implementation of the </w:t>
      </w:r>
      <w:r w:rsidR="005919A6">
        <w:rPr>
          <w:rFonts w:cs="Arial"/>
        </w:rPr>
        <w:t>f</w:t>
      </w:r>
      <w:r w:rsidRPr="006D0939">
        <w:rPr>
          <w:rFonts w:cs="Arial"/>
        </w:rPr>
        <w:t xml:space="preserve">ramework, including collection, analysis and reporting of data, </w:t>
      </w:r>
      <w:r w:rsidR="005919A6">
        <w:rPr>
          <w:rFonts w:cs="Arial"/>
        </w:rPr>
        <w:t>and</w:t>
      </w:r>
      <w:r w:rsidRPr="006D0939">
        <w:rPr>
          <w:rFonts w:cs="Arial"/>
        </w:rPr>
        <w:t xml:space="preserve"> preparation of annual monitoring reports. The department will work with other government agencies, relevant stakeholders, and external parties to seek access to agreed data and information sources where required. </w:t>
      </w:r>
    </w:p>
    <w:p w14:paraId="6045FF56" w14:textId="36458544" w:rsidR="006C6F19" w:rsidRPr="006D0939" w:rsidRDefault="006C6F19" w:rsidP="006C6F19">
      <w:pPr>
        <w:rPr>
          <w:rFonts w:cs="Arial"/>
        </w:rPr>
      </w:pPr>
      <w:r w:rsidRPr="006D0939">
        <w:rPr>
          <w:rFonts w:cs="Arial"/>
        </w:rPr>
        <w:t xml:space="preserve">In implementing the </w:t>
      </w:r>
      <w:r w:rsidR="007762AD">
        <w:rPr>
          <w:rFonts w:cs="Arial"/>
        </w:rPr>
        <w:t>f</w:t>
      </w:r>
      <w:r w:rsidRPr="006D0939">
        <w:rPr>
          <w:rFonts w:cs="Arial"/>
        </w:rPr>
        <w:t xml:space="preserve">ramework, the department will be guided by the </w:t>
      </w:r>
      <w:r w:rsidR="007762AD">
        <w:rPr>
          <w:rFonts w:cs="Arial"/>
        </w:rPr>
        <w:t>s</w:t>
      </w:r>
      <w:r w:rsidRPr="006D0939">
        <w:rPr>
          <w:rFonts w:cs="Arial"/>
        </w:rPr>
        <w:t>trengthening Medicare Implementation Oversight Committee (IOC)</w:t>
      </w:r>
      <w:r w:rsidR="00891A11">
        <w:rPr>
          <w:rFonts w:cs="Arial"/>
        </w:rPr>
        <w:t>. This</w:t>
      </w:r>
      <w:r w:rsidRPr="006D0939">
        <w:rPr>
          <w:rFonts w:cs="Arial"/>
        </w:rPr>
        <w:t xml:space="preserve"> external group of stakeholders comprising peak bodies, industry leaders, experts from across the sector</w:t>
      </w:r>
      <w:r w:rsidR="003E622F">
        <w:rPr>
          <w:rFonts w:cs="Arial"/>
        </w:rPr>
        <w:t>,</w:t>
      </w:r>
      <w:r w:rsidRPr="006D0939">
        <w:rPr>
          <w:rFonts w:cs="Arial"/>
        </w:rPr>
        <w:t xml:space="preserve"> and state and territory representatives, </w:t>
      </w:r>
      <w:r w:rsidR="00313748">
        <w:rPr>
          <w:rFonts w:cs="Arial"/>
        </w:rPr>
        <w:t>will</w:t>
      </w:r>
      <w:r w:rsidR="00F9424C" w:rsidRPr="006D0939">
        <w:rPr>
          <w:rFonts w:cs="Arial"/>
        </w:rPr>
        <w:t xml:space="preserve"> </w:t>
      </w:r>
      <w:r w:rsidRPr="006D0939">
        <w:rPr>
          <w:rFonts w:cs="Arial"/>
        </w:rPr>
        <w:t xml:space="preserve">provide strategic advice and direction in the monitoring and evaluation of </w:t>
      </w:r>
      <w:r w:rsidR="00C07E62">
        <w:rPr>
          <w:rFonts w:cs="Arial"/>
        </w:rPr>
        <w:t>s</w:t>
      </w:r>
      <w:r w:rsidRPr="006D0939">
        <w:rPr>
          <w:rFonts w:cs="Arial"/>
        </w:rPr>
        <w:t xml:space="preserve">trengthening Medicare reform measures. The </w:t>
      </w:r>
      <w:r w:rsidR="00103754">
        <w:rPr>
          <w:rFonts w:cs="Arial"/>
        </w:rPr>
        <w:t>s</w:t>
      </w:r>
      <w:r w:rsidRPr="006D0939">
        <w:rPr>
          <w:rFonts w:cs="Arial"/>
        </w:rPr>
        <w:t xml:space="preserve">trengthening Medicare IOC Terms of Reference is at </w:t>
      </w:r>
      <w:r w:rsidRPr="0016720D">
        <w:rPr>
          <w:rFonts w:cs="Arial"/>
        </w:rPr>
        <w:t>Appendix 1</w:t>
      </w:r>
      <w:r w:rsidRPr="006D0939">
        <w:rPr>
          <w:rFonts w:cs="Arial"/>
        </w:rPr>
        <w:t>.</w:t>
      </w:r>
    </w:p>
    <w:p w14:paraId="78617B5A" w14:textId="77777777" w:rsidR="006C6F19" w:rsidRPr="006D0939" w:rsidRDefault="006C6F19" w:rsidP="006C6F19">
      <w:pPr>
        <w:rPr>
          <w:rFonts w:cs="Arial"/>
        </w:rPr>
      </w:pPr>
      <w:r w:rsidRPr="006D0939">
        <w:rPr>
          <w:rFonts w:cs="Arial"/>
        </w:rPr>
        <w:t xml:space="preserve">The summative evaluation will be conducted by an independent evaluator to ensure an impartial review of the impact of Strengthening Medicare reform measures. The IOC will inform the design of summative evaluation.  </w:t>
      </w:r>
    </w:p>
    <w:p w14:paraId="30DC6B1F" w14:textId="0090AC1B" w:rsidR="006C6F19" w:rsidRPr="00623427" w:rsidRDefault="006C6F19" w:rsidP="00623427">
      <w:pPr>
        <w:spacing w:after="360"/>
        <w:rPr>
          <w:rFonts w:cs="Arial"/>
        </w:rPr>
      </w:pPr>
      <w:r w:rsidRPr="006D0939">
        <w:rPr>
          <w:rFonts w:cs="Arial"/>
        </w:rPr>
        <w:t xml:space="preserve">Data, information and evaluation activities conducted within the parameters of this Framework will adhere to ethical research considerations as articulated in the </w:t>
      </w:r>
      <w:hyperlink r:id="rId33" w:history="1">
        <w:r w:rsidRPr="006D0939">
          <w:rPr>
            <w:rFonts w:cs="Arial"/>
          </w:rPr>
          <w:t>National Medical Research Council’s National Statement on Ethical Conduct in Human Research (2023)</w:t>
        </w:r>
      </w:hyperlink>
      <w:r w:rsidRPr="006D0939">
        <w:rPr>
          <w:rFonts w:cs="Arial"/>
        </w:rPr>
        <w:t xml:space="preserve"> and the Australian Evaluation Society’s Guidelines for the Ethical Conduct of Evaluations (2013).</w:t>
      </w:r>
    </w:p>
    <w:p w14:paraId="7130F09A" w14:textId="77777777" w:rsidR="003C611B" w:rsidRDefault="0001614A" w:rsidP="003C611B">
      <w:pPr>
        <w:pStyle w:val="Heading2"/>
      </w:pPr>
      <w:bookmarkStart w:id="31" w:name="_Toc183531249"/>
      <w:r>
        <w:t>2.5</w:t>
      </w:r>
      <w:r>
        <w:tab/>
        <w:t>Indicate timelines</w:t>
      </w:r>
      <w:bookmarkEnd w:id="31"/>
    </w:p>
    <w:p w14:paraId="6274B9CC" w14:textId="4035A164" w:rsidR="0001614A" w:rsidRPr="00D77FB1" w:rsidRDefault="00801F11" w:rsidP="0001614A">
      <w:r>
        <w:t>M</w:t>
      </w:r>
      <w:r w:rsidR="0001614A">
        <w:t xml:space="preserve">ilestones for Strengthening Medicare Monitoring and Evaluation are set out in </w:t>
      </w:r>
      <w:r w:rsidR="00D77FB1" w:rsidRPr="0016720D">
        <w:t>t</w:t>
      </w:r>
      <w:r w:rsidR="0001614A" w:rsidRPr="0016720D">
        <w:t>able 2</w:t>
      </w:r>
      <w:r w:rsidR="0001614A" w:rsidRPr="00D77FB1">
        <w:t>.</w:t>
      </w:r>
    </w:p>
    <w:p w14:paraId="253F2747" w14:textId="6399F668" w:rsidR="00801F11" w:rsidRDefault="0001614A" w:rsidP="008B2E9A">
      <w:pPr>
        <w:pStyle w:val="FigureTitle"/>
      </w:pPr>
      <w:r>
        <w:t xml:space="preserve">Table 2: Indicative Strengthening Medicare </w:t>
      </w:r>
      <w:r w:rsidR="00801F11">
        <w:t>monitoring and evaluation milestones</w:t>
      </w:r>
    </w:p>
    <w:tbl>
      <w:tblPr>
        <w:tblStyle w:val="TableGridLight"/>
        <w:tblW w:w="5000" w:type="pct"/>
        <w:tblLook w:val="04A0" w:firstRow="1" w:lastRow="0" w:firstColumn="1" w:lastColumn="0" w:noHBand="0" w:noVBand="1"/>
      </w:tblPr>
      <w:tblGrid>
        <w:gridCol w:w="5697"/>
        <w:gridCol w:w="3363"/>
      </w:tblGrid>
      <w:tr w:rsidR="008B2E9A" w:rsidRPr="008E0815" w14:paraId="3E7ACDC1" w14:textId="77777777" w:rsidTr="008369CD">
        <w:trPr>
          <w:cantSplit/>
          <w:trHeight w:val="241"/>
        </w:trPr>
        <w:tc>
          <w:tcPr>
            <w:tcW w:w="3144" w:type="pct"/>
          </w:tcPr>
          <w:p w14:paraId="0721C607" w14:textId="77777777" w:rsidR="008B2E9A" w:rsidRPr="008E0815" w:rsidRDefault="008B2E9A" w:rsidP="008369CD">
            <w:pPr>
              <w:pStyle w:val="Instructional"/>
              <w:jc w:val="left"/>
              <w:rPr>
                <w:rFonts w:cs="Arial"/>
                <w:sz w:val="21"/>
                <w:szCs w:val="21"/>
              </w:rPr>
            </w:pPr>
            <w:r w:rsidRPr="008E0815">
              <w:rPr>
                <w:rFonts w:cs="Arial"/>
                <w:b w:val="0"/>
                <w:i w:val="0"/>
                <w:color w:val="000000" w:themeColor="text1"/>
                <w:sz w:val="21"/>
                <w:szCs w:val="21"/>
              </w:rPr>
              <w:t>Monitoring and Evaluation Framework agreed</w:t>
            </w:r>
          </w:p>
        </w:tc>
        <w:tc>
          <w:tcPr>
            <w:tcW w:w="1856" w:type="pct"/>
          </w:tcPr>
          <w:p w14:paraId="35B6BCEE" w14:textId="77777777" w:rsidR="008B2E9A" w:rsidRPr="008E0815" w:rsidRDefault="008B2E9A" w:rsidP="008369CD">
            <w:pPr>
              <w:pStyle w:val="Instructional"/>
              <w:rPr>
                <w:rFonts w:cs="Arial"/>
                <w:b w:val="0"/>
                <w:i w:val="0"/>
                <w:color w:val="000000" w:themeColor="text1"/>
                <w:sz w:val="21"/>
                <w:szCs w:val="21"/>
              </w:rPr>
            </w:pPr>
            <w:r w:rsidRPr="008E0815">
              <w:rPr>
                <w:rFonts w:cs="Arial"/>
                <w:b w:val="0"/>
                <w:i w:val="0"/>
                <w:color w:val="000000" w:themeColor="text1"/>
                <w:sz w:val="21"/>
                <w:szCs w:val="21"/>
              </w:rPr>
              <w:t>September 2024</w:t>
            </w:r>
          </w:p>
        </w:tc>
      </w:tr>
      <w:tr w:rsidR="008B2E9A" w:rsidRPr="008E0815" w14:paraId="5CA3CE35" w14:textId="77777777" w:rsidTr="008369CD">
        <w:trPr>
          <w:cantSplit/>
          <w:trHeight w:val="172"/>
        </w:trPr>
        <w:tc>
          <w:tcPr>
            <w:tcW w:w="3144" w:type="pct"/>
          </w:tcPr>
          <w:p w14:paraId="0834300C" w14:textId="647D41B5"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bCs/>
                <w:i w:val="0"/>
                <w:iCs w:val="0"/>
                <w:color w:val="000000" w:themeColor="text1"/>
                <w:sz w:val="21"/>
                <w:szCs w:val="21"/>
              </w:rPr>
              <w:t xml:space="preserve">Strengthening Medicare – Year in </w:t>
            </w:r>
            <w:r w:rsidR="00C76DD0">
              <w:rPr>
                <w:rFonts w:cs="Arial"/>
                <w:b w:val="0"/>
                <w:bCs/>
                <w:i w:val="0"/>
                <w:iCs w:val="0"/>
                <w:color w:val="000000" w:themeColor="text1"/>
                <w:sz w:val="21"/>
                <w:szCs w:val="21"/>
              </w:rPr>
              <w:t>R</w:t>
            </w:r>
            <w:r w:rsidRPr="008E0815">
              <w:rPr>
                <w:rFonts w:cs="Arial"/>
                <w:b w:val="0"/>
                <w:bCs/>
                <w:i w:val="0"/>
                <w:iCs w:val="0"/>
                <w:color w:val="000000" w:themeColor="text1"/>
                <w:sz w:val="21"/>
                <w:szCs w:val="21"/>
              </w:rPr>
              <w:t>eview – Year 1</w:t>
            </w:r>
          </w:p>
        </w:tc>
        <w:tc>
          <w:tcPr>
            <w:tcW w:w="1856" w:type="pct"/>
          </w:tcPr>
          <w:p w14:paraId="5523E20C" w14:textId="344EA86D" w:rsidR="008B2E9A" w:rsidRPr="008E0815" w:rsidRDefault="00494678" w:rsidP="008369CD">
            <w:pPr>
              <w:pStyle w:val="Instructional"/>
              <w:rPr>
                <w:rFonts w:cs="Arial"/>
                <w:b w:val="0"/>
                <w:i w:val="0"/>
                <w:color w:val="000000" w:themeColor="text1"/>
                <w:sz w:val="21"/>
                <w:szCs w:val="21"/>
              </w:rPr>
            </w:pPr>
            <w:r>
              <w:rPr>
                <w:rFonts w:cs="Arial"/>
                <w:b w:val="0"/>
                <w:bCs/>
                <w:i w:val="0"/>
                <w:iCs w:val="0"/>
                <w:color w:val="000000" w:themeColor="text1"/>
                <w:sz w:val="21"/>
                <w:szCs w:val="21"/>
              </w:rPr>
              <w:t>April-June</w:t>
            </w:r>
            <w:r w:rsidR="008B2E9A" w:rsidRPr="008E0815">
              <w:rPr>
                <w:rFonts w:cs="Arial"/>
                <w:b w:val="0"/>
                <w:bCs/>
                <w:i w:val="0"/>
                <w:iCs w:val="0"/>
                <w:color w:val="000000" w:themeColor="text1"/>
                <w:sz w:val="21"/>
                <w:szCs w:val="21"/>
              </w:rPr>
              <w:t>, 2025</w:t>
            </w:r>
          </w:p>
        </w:tc>
      </w:tr>
      <w:tr w:rsidR="008B2E9A" w:rsidRPr="008E0815" w14:paraId="4A4F6A83" w14:textId="77777777" w:rsidTr="008369CD">
        <w:trPr>
          <w:cantSplit/>
          <w:trHeight w:val="172"/>
        </w:trPr>
        <w:tc>
          <w:tcPr>
            <w:tcW w:w="3144" w:type="pct"/>
          </w:tcPr>
          <w:p w14:paraId="132ABE05"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69C87578" w14:textId="77777777" w:rsidR="008B2E9A" w:rsidRPr="008E0815" w:rsidRDefault="008B2E9A" w:rsidP="008369CD">
            <w:pPr>
              <w:pStyle w:val="Instructional"/>
              <w:rPr>
                <w:rFonts w:cs="Arial"/>
                <w:b w:val="0"/>
                <w:bCs/>
                <w:i w:val="0"/>
                <w:iCs w:val="0"/>
                <w:color w:val="000000" w:themeColor="text1"/>
                <w:sz w:val="21"/>
                <w:szCs w:val="21"/>
              </w:rPr>
            </w:pPr>
            <w:r w:rsidRPr="008E0815">
              <w:rPr>
                <w:rFonts w:cs="Arial"/>
                <w:b w:val="0"/>
                <w:i w:val="0"/>
                <w:color w:val="000000" w:themeColor="text1"/>
                <w:sz w:val="21"/>
                <w:szCs w:val="21"/>
              </w:rPr>
              <w:t>March 2025</w:t>
            </w:r>
          </w:p>
        </w:tc>
      </w:tr>
      <w:tr w:rsidR="008B2E9A" w:rsidRPr="008E0815" w14:paraId="2AA19A1C" w14:textId="77777777" w:rsidTr="008369CD">
        <w:trPr>
          <w:cantSplit/>
          <w:trHeight w:val="172"/>
        </w:trPr>
        <w:tc>
          <w:tcPr>
            <w:tcW w:w="3144" w:type="pct"/>
          </w:tcPr>
          <w:p w14:paraId="63B60F56" w14:textId="77777777" w:rsidR="008B2E9A" w:rsidRPr="008E0815" w:rsidRDefault="008B2E9A" w:rsidP="008369CD">
            <w:pPr>
              <w:pStyle w:val="Instructional"/>
              <w:jc w:val="left"/>
              <w:rPr>
                <w:rFonts w:cs="Arial"/>
                <w:b w:val="0"/>
                <w:i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5A7737B9" w14:textId="77777777" w:rsidR="008B2E9A" w:rsidRPr="008E0815" w:rsidRDefault="008B2E9A" w:rsidP="008369CD">
            <w:pPr>
              <w:pStyle w:val="Instructional"/>
              <w:rPr>
                <w:rFonts w:cs="Arial"/>
                <w:b w:val="0"/>
                <w:i w:val="0"/>
                <w:color w:val="000000" w:themeColor="text1"/>
                <w:sz w:val="21"/>
                <w:szCs w:val="21"/>
              </w:rPr>
            </w:pPr>
            <w:r w:rsidRPr="008E0815">
              <w:rPr>
                <w:rFonts w:cs="Arial"/>
                <w:b w:val="0"/>
                <w:i w:val="0"/>
                <w:color w:val="000000" w:themeColor="text1"/>
                <w:sz w:val="21"/>
                <w:szCs w:val="21"/>
              </w:rPr>
              <w:t>September 2025</w:t>
            </w:r>
          </w:p>
        </w:tc>
      </w:tr>
      <w:tr w:rsidR="008B2E9A" w:rsidRPr="008E0815" w14:paraId="1930D27C" w14:textId="77777777" w:rsidTr="008369CD">
        <w:trPr>
          <w:cantSplit/>
          <w:trHeight w:val="172"/>
        </w:trPr>
        <w:tc>
          <w:tcPr>
            <w:tcW w:w="3144" w:type="pct"/>
          </w:tcPr>
          <w:p w14:paraId="14A1FF36" w14:textId="48A0381C"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bCs/>
                <w:i w:val="0"/>
                <w:iCs w:val="0"/>
                <w:color w:val="000000" w:themeColor="text1"/>
                <w:sz w:val="21"/>
                <w:szCs w:val="21"/>
              </w:rPr>
              <w:t xml:space="preserve">Strengthening Medicare – Year in </w:t>
            </w:r>
            <w:r w:rsidR="00C76DD0">
              <w:rPr>
                <w:rFonts w:cs="Arial"/>
                <w:b w:val="0"/>
                <w:bCs/>
                <w:i w:val="0"/>
                <w:iCs w:val="0"/>
                <w:color w:val="000000" w:themeColor="text1"/>
                <w:sz w:val="21"/>
                <w:szCs w:val="21"/>
              </w:rPr>
              <w:t>R</w:t>
            </w:r>
            <w:r w:rsidRPr="008E0815">
              <w:rPr>
                <w:rFonts w:cs="Arial"/>
                <w:b w:val="0"/>
                <w:bCs/>
                <w:i w:val="0"/>
                <w:iCs w:val="0"/>
                <w:color w:val="000000" w:themeColor="text1"/>
                <w:sz w:val="21"/>
                <w:szCs w:val="21"/>
              </w:rPr>
              <w:t>eview – Year 2</w:t>
            </w:r>
          </w:p>
        </w:tc>
        <w:tc>
          <w:tcPr>
            <w:tcW w:w="1856" w:type="pct"/>
          </w:tcPr>
          <w:p w14:paraId="25C888B2" w14:textId="45957432" w:rsidR="008B2E9A" w:rsidRPr="008E0815" w:rsidRDefault="00494678" w:rsidP="008369CD">
            <w:pPr>
              <w:pStyle w:val="Instructional"/>
              <w:rPr>
                <w:rFonts w:cs="Arial"/>
                <w:b w:val="0"/>
                <w:i w:val="0"/>
                <w:color w:val="000000" w:themeColor="text1"/>
                <w:sz w:val="21"/>
                <w:szCs w:val="21"/>
              </w:rPr>
            </w:pPr>
            <w:r>
              <w:rPr>
                <w:rFonts w:cs="Arial"/>
                <w:b w:val="0"/>
                <w:bCs/>
                <w:i w:val="0"/>
                <w:iCs w:val="0"/>
                <w:color w:val="000000" w:themeColor="text1"/>
                <w:sz w:val="21"/>
                <w:szCs w:val="21"/>
              </w:rPr>
              <w:t>April-June</w:t>
            </w:r>
            <w:r w:rsidR="008B2E9A" w:rsidRPr="008E0815">
              <w:rPr>
                <w:rFonts w:cs="Arial"/>
                <w:b w:val="0"/>
                <w:bCs/>
                <w:i w:val="0"/>
                <w:iCs w:val="0"/>
                <w:color w:val="000000" w:themeColor="text1"/>
                <w:sz w:val="21"/>
                <w:szCs w:val="21"/>
              </w:rPr>
              <w:t>, 2026</w:t>
            </w:r>
          </w:p>
        </w:tc>
      </w:tr>
      <w:tr w:rsidR="008B2E9A" w:rsidRPr="008E0815" w14:paraId="5D4C8049" w14:textId="77777777" w:rsidTr="008369CD">
        <w:trPr>
          <w:cantSplit/>
          <w:trHeight w:val="172"/>
        </w:trPr>
        <w:tc>
          <w:tcPr>
            <w:tcW w:w="3144" w:type="pct"/>
          </w:tcPr>
          <w:p w14:paraId="01078CE8"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19B55A0E" w14:textId="77777777" w:rsidR="008B2E9A" w:rsidRPr="008E0815" w:rsidRDefault="008B2E9A" w:rsidP="008369CD">
            <w:pPr>
              <w:pStyle w:val="Instructional"/>
              <w:rPr>
                <w:rFonts w:cs="Arial"/>
                <w:b w:val="0"/>
                <w:bCs/>
                <w:i w:val="0"/>
                <w:iCs w:val="0"/>
                <w:color w:val="000000" w:themeColor="text1"/>
                <w:sz w:val="21"/>
                <w:szCs w:val="21"/>
              </w:rPr>
            </w:pPr>
            <w:r w:rsidRPr="008E0815">
              <w:rPr>
                <w:rFonts w:cs="Arial"/>
                <w:b w:val="0"/>
                <w:i w:val="0"/>
                <w:color w:val="000000" w:themeColor="text1"/>
                <w:sz w:val="21"/>
                <w:szCs w:val="21"/>
              </w:rPr>
              <w:t>March 2026</w:t>
            </w:r>
          </w:p>
        </w:tc>
      </w:tr>
      <w:tr w:rsidR="008B2E9A" w:rsidRPr="008E0815" w14:paraId="6751573A" w14:textId="77777777" w:rsidTr="008369CD">
        <w:trPr>
          <w:cantSplit/>
          <w:trHeight w:val="172"/>
        </w:trPr>
        <w:tc>
          <w:tcPr>
            <w:tcW w:w="3144" w:type="pct"/>
          </w:tcPr>
          <w:p w14:paraId="5AE25483"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37D0FB9C" w14:textId="77777777" w:rsidR="008B2E9A" w:rsidRPr="008E0815" w:rsidRDefault="008B2E9A" w:rsidP="008369CD">
            <w:pPr>
              <w:pStyle w:val="Instructional"/>
              <w:rPr>
                <w:rFonts w:cs="Arial"/>
                <w:b w:val="0"/>
                <w:bCs/>
                <w:i w:val="0"/>
                <w:iCs w:val="0"/>
                <w:color w:val="000000" w:themeColor="text1"/>
                <w:sz w:val="21"/>
                <w:szCs w:val="21"/>
              </w:rPr>
            </w:pPr>
            <w:r w:rsidRPr="008E0815">
              <w:rPr>
                <w:rFonts w:cs="Arial"/>
                <w:b w:val="0"/>
                <w:i w:val="0"/>
                <w:color w:val="000000" w:themeColor="text1"/>
                <w:sz w:val="21"/>
                <w:szCs w:val="21"/>
              </w:rPr>
              <w:t>September 2026</w:t>
            </w:r>
          </w:p>
        </w:tc>
      </w:tr>
      <w:tr w:rsidR="008B2E9A" w:rsidRPr="008E0815" w14:paraId="6B6F31AE" w14:textId="77777777" w:rsidTr="008369CD">
        <w:trPr>
          <w:cantSplit/>
          <w:trHeight w:val="172"/>
        </w:trPr>
        <w:tc>
          <w:tcPr>
            <w:tcW w:w="3144" w:type="pct"/>
          </w:tcPr>
          <w:p w14:paraId="368C37D1" w14:textId="11977CD5"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bCs/>
                <w:i w:val="0"/>
                <w:iCs w:val="0"/>
                <w:color w:val="000000" w:themeColor="text1"/>
                <w:sz w:val="21"/>
                <w:szCs w:val="21"/>
              </w:rPr>
              <w:t xml:space="preserve">Strengthening Medicare – Year in </w:t>
            </w:r>
            <w:r w:rsidR="00C76DD0">
              <w:rPr>
                <w:rFonts w:cs="Arial"/>
                <w:b w:val="0"/>
                <w:bCs/>
                <w:i w:val="0"/>
                <w:iCs w:val="0"/>
                <w:color w:val="000000" w:themeColor="text1"/>
                <w:sz w:val="21"/>
                <w:szCs w:val="21"/>
              </w:rPr>
              <w:t>R</w:t>
            </w:r>
            <w:r w:rsidRPr="008E0815">
              <w:rPr>
                <w:rFonts w:cs="Arial"/>
                <w:b w:val="0"/>
                <w:bCs/>
                <w:i w:val="0"/>
                <w:iCs w:val="0"/>
                <w:color w:val="000000" w:themeColor="text1"/>
                <w:sz w:val="21"/>
                <w:szCs w:val="21"/>
              </w:rPr>
              <w:t>eview – Year 3</w:t>
            </w:r>
          </w:p>
        </w:tc>
        <w:tc>
          <w:tcPr>
            <w:tcW w:w="1856" w:type="pct"/>
          </w:tcPr>
          <w:p w14:paraId="3C462E68" w14:textId="7B9CA29C" w:rsidR="008B2E9A" w:rsidRPr="008E0815" w:rsidRDefault="00494678" w:rsidP="008369CD">
            <w:pPr>
              <w:pStyle w:val="Instructional"/>
              <w:rPr>
                <w:rFonts w:cs="Arial"/>
                <w:b w:val="0"/>
                <w:i w:val="0"/>
                <w:color w:val="000000" w:themeColor="text1"/>
                <w:sz w:val="21"/>
                <w:szCs w:val="21"/>
              </w:rPr>
            </w:pPr>
            <w:r>
              <w:rPr>
                <w:rFonts w:cs="Arial"/>
                <w:b w:val="0"/>
                <w:bCs/>
                <w:i w:val="0"/>
                <w:iCs w:val="0"/>
                <w:color w:val="000000" w:themeColor="text1"/>
                <w:sz w:val="21"/>
                <w:szCs w:val="21"/>
              </w:rPr>
              <w:t>April-June</w:t>
            </w:r>
            <w:r w:rsidR="008B2E9A" w:rsidRPr="008E0815">
              <w:rPr>
                <w:rFonts w:cs="Arial"/>
                <w:b w:val="0"/>
                <w:bCs/>
                <w:i w:val="0"/>
                <w:iCs w:val="0"/>
                <w:color w:val="000000" w:themeColor="text1"/>
                <w:sz w:val="21"/>
                <w:szCs w:val="21"/>
              </w:rPr>
              <w:t>, 2027</w:t>
            </w:r>
          </w:p>
        </w:tc>
      </w:tr>
      <w:tr w:rsidR="008B2E9A" w:rsidRPr="008E0815" w14:paraId="4DCB8039" w14:textId="77777777" w:rsidTr="008369CD">
        <w:trPr>
          <w:cantSplit/>
          <w:trHeight w:val="172"/>
        </w:trPr>
        <w:tc>
          <w:tcPr>
            <w:tcW w:w="3144" w:type="pct"/>
          </w:tcPr>
          <w:p w14:paraId="23D1E19D"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45C9122F" w14:textId="77777777" w:rsidR="008B2E9A" w:rsidRPr="008E0815" w:rsidRDefault="008B2E9A" w:rsidP="008369CD">
            <w:pPr>
              <w:pStyle w:val="Instructional"/>
              <w:rPr>
                <w:rFonts w:cs="Arial"/>
                <w:b w:val="0"/>
                <w:bCs/>
                <w:i w:val="0"/>
                <w:iCs w:val="0"/>
                <w:color w:val="000000" w:themeColor="text1"/>
                <w:sz w:val="21"/>
                <w:szCs w:val="21"/>
              </w:rPr>
            </w:pPr>
            <w:r w:rsidRPr="008E0815">
              <w:rPr>
                <w:rFonts w:cs="Arial"/>
                <w:b w:val="0"/>
                <w:i w:val="0"/>
                <w:color w:val="000000" w:themeColor="text1"/>
                <w:sz w:val="21"/>
                <w:szCs w:val="21"/>
              </w:rPr>
              <w:t>March 2027</w:t>
            </w:r>
          </w:p>
        </w:tc>
      </w:tr>
      <w:tr w:rsidR="008B2E9A" w:rsidRPr="008E0815" w14:paraId="26879503" w14:textId="77777777" w:rsidTr="008369CD">
        <w:trPr>
          <w:cantSplit/>
          <w:trHeight w:val="172"/>
        </w:trPr>
        <w:tc>
          <w:tcPr>
            <w:tcW w:w="3144" w:type="pct"/>
          </w:tcPr>
          <w:p w14:paraId="1302DACF"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6F90F157" w14:textId="77777777" w:rsidR="008B2E9A" w:rsidRPr="008E0815" w:rsidRDefault="008B2E9A" w:rsidP="008369CD">
            <w:pPr>
              <w:pStyle w:val="Instructional"/>
              <w:rPr>
                <w:rFonts w:cs="Arial"/>
                <w:b w:val="0"/>
                <w:bCs/>
                <w:i w:val="0"/>
                <w:iCs w:val="0"/>
                <w:color w:val="000000" w:themeColor="text1"/>
                <w:sz w:val="21"/>
                <w:szCs w:val="21"/>
              </w:rPr>
            </w:pPr>
            <w:r w:rsidRPr="008E0815">
              <w:rPr>
                <w:rFonts w:cs="Arial"/>
                <w:b w:val="0"/>
                <w:i w:val="0"/>
                <w:color w:val="000000" w:themeColor="text1"/>
                <w:sz w:val="21"/>
                <w:szCs w:val="21"/>
              </w:rPr>
              <w:t>September 2027</w:t>
            </w:r>
          </w:p>
        </w:tc>
      </w:tr>
      <w:tr w:rsidR="008B2E9A" w:rsidRPr="008E0815" w14:paraId="2460CAAB" w14:textId="77777777" w:rsidTr="008369CD">
        <w:trPr>
          <w:cantSplit/>
          <w:trHeight w:val="172"/>
        </w:trPr>
        <w:tc>
          <w:tcPr>
            <w:tcW w:w="3144" w:type="pct"/>
          </w:tcPr>
          <w:p w14:paraId="3A6C580D" w14:textId="43173375"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bCs/>
                <w:i w:val="0"/>
                <w:iCs w:val="0"/>
                <w:color w:val="000000" w:themeColor="text1"/>
                <w:sz w:val="21"/>
                <w:szCs w:val="21"/>
              </w:rPr>
              <w:t xml:space="preserve">Strengthening Medicare – Year in </w:t>
            </w:r>
            <w:r w:rsidR="00C76DD0">
              <w:rPr>
                <w:rFonts w:cs="Arial"/>
                <w:b w:val="0"/>
                <w:bCs/>
                <w:i w:val="0"/>
                <w:iCs w:val="0"/>
                <w:color w:val="000000" w:themeColor="text1"/>
                <w:sz w:val="21"/>
                <w:szCs w:val="21"/>
              </w:rPr>
              <w:t>R</w:t>
            </w:r>
            <w:r w:rsidRPr="008E0815">
              <w:rPr>
                <w:rFonts w:cs="Arial"/>
                <w:b w:val="0"/>
                <w:bCs/>
                <w:i w:val="0"/>
                <w:iCs w:val="0"/>
                <w:color w:val="000000" w:themeColor="text1"/>
                <w:sz w:val="21"/>
                <w:szCs w:val="21"/>
              </w:rPr>
              <w:t>eview – Year 4</w:t>
            </w:r>
          </w:p>
        </w:tc>
        <w:tc>
          <w:tcPr>
            <w:tcW w:w="1856" w:type="pct"/>
          </w:tcPr>
          <w:p w14:paraId="697ABAE5" w14:textId="6C1DE1D9" w:rsidR="008B2E9A" w:rsidRPr="008E0815" w:rsidRDefault="00494678" w:rsidP="008369CD">
            <w:pPr>
              <w:pStyle w:val="Instructional"/>
              <w:rPr>
                <w:rFonts w:cs="Arial"/>
                <w:b w:val="0"/>
                <w:i w:val="0"/>
                <w:color w:val="000000" w:themeColor="text1"/>
                <w:sz w:val="21"/>
                <w:szCs w:val="21"/>
              </w:rPr>
            </w:pPr>
            <w:r>
              <w:rPr>
                <w:rFonts w:cs="Arial"/>
                <w:b w:val="0"/>
                <w:bCs/>
                <w:i w:val="0"/>
                <w:iCs w:val="0"/>
                <w:color w:val="000000" w:themeColor="text1"/>
                <w:sz w:val="21"/>
                <w:szCs w:val="21"/>
              </w:rPr>
              <w:t>April-June</w:t>
            </w:r>
            <w:r w:rsidR="008B2E9A" w:rsidRPr="008E0815">
              <w:rPr>
                <w:rFonts w:cs="Arial"/>
                <w:b w:val="0"/>
                <w:bCs/>
                <w:i w:val="0"/>
                <w:iCs w:val="0"/>
                <w:color w:val="000000" w:themeColor="text1"/>
                <w:sz w:val="21"/>
                <w:szCs w:val="21"/>
              </w:rPr>
              <w:t>, 2028</w:t>
            </w:r>
          </w:p>
        </w:tc>
      </w:tr>
      <w:tr w:rsidR="008B2E9A" w:rsidRPr="008E0815" w14:paraId="259831A9" w14:textId="77777777" w:rsidTr="008369CD">
        <w:trPr>
          <w:cantSplit/>
          <w:trHeight w:val="172"/>
        </w:trPr>
        <w:tc>
          <w:tcPr>
            <w:tcW w:w="3144" w:type="pct"/>
          </w:tcPr>
          <w:p w14:paraId="304BD60B"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685F2841" w14:textId="77777777" w:rsidR="008B2E9A" w:rsidRPr="008E0815" w:rsidRDefault="008B2E9A" w:rsidP="008369CD">
            <w:pPr>
              <w:pStyle w:val="Instructional"/>
              <w:rPr>
                <w:rFonts w:cs="Arial"/>
                <w:b w:val="0"/>
                <w:bCs/>
                <w:i w:val="0"/>
                <w:iCs w:val="0"/>
                <w:color w:val="000000" w:themeColor="text1"/>
                <w:sz w:val="21"/>
                <w:szCs w:val="21"/>
              </w:rPr>
            </w:pPr>
            <w:r w:rsidRPr="008E0815">
              <w:rPr>
                <w:rFonts w:cs="Arial"/>
                <w:b w:val="0"/>
                <w:i w:val="0"/>
                <w:color w:val="000000" w:themeColor="text1"/>
                <w:sz w:val="21"/>
                <w:szCs w:val="21"/>
              </w:rPr>
              <w:t>March 2028</w:t>
            </w:r>
          </w:p>
        </w:tc>
      </w:tr>
      <w:tr w:rsidR="008B2E9A" w:rsidRPr="008E0815" w14:paraId="68C49A23" w14:textId="77777777" w:rsidTr="008369CD">
        <w:trPr>
          <w:cantSplit/>
          <w:trHeight w:val="172"/>
        </w:trPr>
        <w:tc>
          <w:tcPr>
            <w:tcW w:w="3144" w:type="pct"/>
          </w:tcPr>
          <w:p w14:paraId="5AB5F763"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11E06663" w14:textId="77777777" w:rsidR="008B2E9A" w:rsidRPr="008E0815" w:rsidRDefault="008B2E9A" w:rsidP="008369CD">
            <w:pPr>
              <w:pStyle w:val="Instructional"/>
              <w:rPr>
                <w:rFonts w:cs="Arial"/>
                <w:b w:val="0"/>
                <w:bCs/>
                <w:i w:val="0"/>
                <w:iCs w:val="0"/>
                <w:color w:val="000000" w:themeColor="text1"/>
                <w:sz w:val="21"/>
                <w:szCs w:val="21"/>
              </w:rPr>
            </w:pPr>
            <w:r w:rsidRPr="008E0815">
              <w:rPr>
                <w:rFonts w:cs="Arial"/>
                <w:b w:val="0"/>
                <w:i w:val="0"/>
                <w:color w:val="000000" w:themeColor="text1"/>
                <w:sz w:val="21"/>
                <w:szCs w:val="21"/>
              </w:rPr>
              <w:t>September 2028</w:t>
            </w:r>
          </w:p>
        </w:tc>
      </w:tr>
      <w:tr w:rsidR="008B2E9A" w:rsidRPr="008E0815" w14:paraId="0D32C01C" w14:textId="77777777" w:rsidTr="008369CD">
        <w:trPr>
          <w:cantSplit/>
          <w:trHeight w:val="172"/>
        </w:trPr>
        <w:tc>
          <w:tcPr>
            <w:tcW w:w="3144" w:type="pct"/>
          </w:tcPr>
          <w:p w14:paraId="595A1711" w14:textId="516E3393"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bCs/>
                <w:i w:val="0"/>
                <w:iCs w:val="0"/>
                <w:color w:val="000000" w:themeColor="text1"/>
                <w:sz w:val="21"/>
                <w:szCs w:val="21"/>
              </w:rPr>
              <w:t xml:space="preserve">Strengthening Medicare – Year in </w:t>
            </w:r>
            <w:r w:rsidR="00C76DD0">
              <w:rPr>
                <w:rFonts w:cs="Arial"/>
                <w:b w:val="0"/>
                <w:bCs/>
                <w:i w:val="0"/>
                <w:iCs w:val="0"/>
                <w:color w:val="000000" w:themeColor="text1"/>
                <w:sz w:val="21"/>
                <w:szCs w:val="21"/>
              </w:rPr>
              <w:t>R</w:t>
            </w:r>
            <w:r w:rsidRPr="008E0815">
              <w:rPr>
                <w:rFonts w:cs="Arial"/>
                <w:b w:val="0"/>
                <w:bCs/>
                <w:i w:val="0"/>
                <w:iCs w:val="0"/>
                <w:color w:val="000000" w:themeColor="text1"/>
                <w:sz w:val="21"/>
                <w:szCs w:val="21"/>
              </w:rPr>
              <w:t>eview – Year 5</w:t>
            </w:r>
          </w:p>
        </w:tc>
        <w:tc>
          <w:tcPr>
            <w:tcW w:w="1856" w:type="pct"/>
          </w:tcPr>
          <w:p w14:paraId="7033C5A8" w14:textId="0BBD5E0E" w:rsidR="008B2E9A" w:rsidRPr="008E0815" w:rsidRDefault="00494678" w:rsidP="008369CD">
            <w:pPr>
              <w:pStyle w:val="Instructional"/>
              <w:rPr>
                <w:rFonts w:cs="Arial"/>
                <w:b w:val="0"/>
                <w:i w:val="0"/>
                <w:color w:val="000000" w:themeColor="text1"/>
                <w:sz w:val="21"/>
                <w:szCs w:val="21"/>
              </w:rPr>
            </w:pPr>
            <w:r>
              <w:rPr>
                <w:rFonts w:cs="Arial"/>
                <w:b w:val="0"/>
                <w:bCs/>
                <w:i w:val="0"/>
                <w:iCs w:val="0"/>
                <w:color w:val="000000" w:themeColor="text1"/>
                <w:sz w:val="21"/>
                <w:szCs w:val="21"/>
              </w:rPr>
              <w:t>April-June</w:t>
            </w:r>
            <w:r w:rsidR="008B2E9A" w:rsidRPr="008E0815">
              <w:rPr>
                <w:rFonts w:cs="Arial"/>
                <w:b w:val="0"/>
                <w:bCs/>
                <w:i w:val="0"/>
                <w:iCs w:val="0"/>
                <w:color w:val="000000" w:themeColor="text1"/>
                <w:sz w:val="21"/>
                <w:szCs w:val="21"/>
              </w:rPr>
              <w:t>, 2029</w:t>
            </w:r>
          </w:p>
        </w:tc>
      </w:tr>
      <w:tr w:rsidR="008B2E9A" w:rsidRPr="008E0815" w14:paraId="2AB1A7FE" w14:textId="77777777" w:rsidTr="008369CD">
        <w:trPr>
          <w:cantSplit/>
          <w:trHeight w:val="172"/>
        </w:trPr>
        <w:tc>
          <w:tcPr>
            <w:tcW w:w="3144" w:type="pct"/>
          </w:tcPr>
          <w:p w14:paraId="6F00B23C"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08C28D41" w14:textId="77777777" w:rsidR="008B2E9A" w:rsidRPr="008E0815" w:rsidRDefault="008B2E9A" w:rsidP="008369CD">
            <w:pPr>
              <w:pStyle w:val="Instructional"/>
              <w:rPr>
                <w:rFonts w:cs="Arial"/>
                <w:b w:val="0"/>
                <w:bCs/>
                <w:i w:val="0"/>
                <w:iCs w:val="0"/>
                <w:color w:val="000000" w:themeColor="text1"/>
                <w:sz w:val="21"/>
                <w:szCs w:val="21"/>
              </w:rPr>
            </w:pPr>
            <w:r w:rsidRPr="008E0815">
              <w:rPr>
                <w:rFonts w:cs="Arial"/>
                <w:b w:val="0"/>
                <w:i w:val="0"/>
                <w:color w:val="000000" w:themeColor="text1"/>
                <w:sz w:val="21"/>
                <w:szCs w:val="21"/>
              </w:rPr>
              <w:t>March 2029</w:t>
            </w:r>
          </w:p>
        </w:tc>
      </w:tr>
      <w:tr w:rsidR="008B2E9A" w:rsidRPr="008E0815" w14:paraId="6123C072" w14:textId="77777777" w:rsidTr="008369CD">
        <w:trPr>
          <w:cantSplit/>
          <w:trHeight w:val="172"/>
        </w:trPr>
        <w:tc>
          <w:tcPr>
            <w:tcW w:w="3144" w:type="pct"/>
          </w:tcPr>
          <w:p w14:paraId="7C8689A5"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i w:val="0"/>
                <w:color w:val="000000" w:themeColor="text1"/>
                <w:sz w:val="21"/>
                <w:szCs w:val="21"/>
              </w:rPr>
              <w:t>Progress update to IOC</w:t>
            </w:r>
          </w:p>
        </w:tc>
        <w:tc>
          <w:tcPr>
            <w:tcW w:w="1856" w:type="pct"/>
          </w:tcPr>
          <w:p w14:paraId="505B7EFE" w14:textId="77777777" w:rsidR="008B2E9A" w:rsidRPr="008E0815" w:rsidRDefault="008B2E9A" w:rsidP="008369CD">
            <w:pPr>
              <w:pStyle w:val="Instructional"/>
              <w:rPr>
                <w:rFonts w:cs="Arial"/>
                <w:b w:val="0"/>
                <w:bCs/>
                <w:i w:val="0"/>
                <w:iCs w:val="0"/>
                <w:color w:val="000000" w:themeColor="text1"/>
                <w:sz w:val="21"/>
                <w:szCs w:val="21"/>
              </w:rPr>
            </w:pPr>
            <w:r w:rsidRPr="008E0815">
              <w:rPr>
                <w:rFonts w:cs="Arial"/>
                <w:b w:val="0"/>
                <w:i w:val="0"/>
                <w:color w:val="000000" w:themeColor="text1"/>
                <w:sz w:val="21"/>
                <w:szCs w:val="21"/>
              </w:rPr>
              <w:t>September 2029</w:t>
            </w:r>
          </w:p>
        </w:tc>
      </w:tr>
      <w:tr w:rsidR="008B2E9A" w:rsidRPr="008E0815" w14:paraId="7059A05E" w14:textId="77777777" w:rsidTr="008369CD">
        <w:trPr>
          <w:cantSplit/>
          <w:trHeight w:val="172"/>
        </w:trPr>
        <w:tc>
          <w:tcPr>
            <w:tcW w:w="3144" w:type="pct"/>
          </w:tcPr>
          <w:p w14:paraId="339ABE04" w14:textId="77777777" w:rsidR="008B2E9A" w:rsidRPr="008E0815" w:rsidRDefault="008B2E9A" w:rsidP="008369CD">
            <w:pPr>
              <w:pStyle w:val="Instructional"/>
              <w:jc w:val="left"/>
              <w:rPr>
                <w:rFonts w:cs="Arial"/>
                <w:b w:val="0"/>
                <w:bCs/>
                <w:i w:val="0"/>
                <w:iCs w:val="0"/>
                <w:color w:val="000000" w:themeColor="text1"/>
                <w:sz w:val="21"/>
                <w:szCs w:val="21"/>
              </w:rPr>
            </w:pPr>
            <w:r w:rsidRPr="008E0815">
              <w:rPr>
                <w:rFonts w:cs="Arial"/>
                <w:b w:val="0"/>
                <w:bCs/>
                <w:i w:val="0"/>
                <w:iCs w:val="0"/>
                <w:color w:val="000000" w:themeColor="text1"/>
                <w:sz w:val="21"/>
                <w:szCs w:val="21"/>
              </w:rPr>
              <w:t xml:space="preserve">Strengthening Medicare – Summative Evaluation </w:t>
            </w:r>
          </w:p>
        </w:tc>
        <w:tc>
          <w:tcPr>
            <w:tcW w:w="1856" w:type="pct"/>
          </w:tcPr>
          <w:p w14:paraId="527868CF" w14:textId="77777777" w:rsidR="008B2E9A" w:rsidRPr="008E0815" w:rsidRDefault="008B2E9A" w:rsidP="008369CD">
            <w:pPr>
              <w:pStyle w:val="Instructional"/>
              <w:rPr>
                <w:rFonts w:cs="Arial"/>
                <w:b w:val="0"/>
                <w:i w:val="0"/>
                <w:color w:val="000000" w:themeColor="text1"/>
                <w:sz w:val="21"/>
                <w:szCs w:val="21"/>
              </w:rPr>
            </w:pPr>
            <w:r w:rsidRPr="008E0815">
              <w:rPr>
                <w:rFonts w:cs="Arial"/>
                <w:b w:val="0"/>
                <w:i w:val="0"/>
                <w:color w:val="000000" w:themeColor="text1"/>
                <w:sz w:val="21"/>
                <w:szCs w:val="21"/>
              </w:rPr>
              <w:t>2029 or 2030</w:t>
            </w:r>
          </w:p>
        </w:tc>
      </w:tr>
    </w:tbl>
    <w:p w14:paraId="51EDD0FC" w14:textId="77777777" w:rsidR="008B2E9A" w:rsidRDefault="008B2E9A" w:rsidP="00801F11"/>
    <w:p w14:paraId="22A1CBA4" w14:textId="77777777" w:rsidR="00F8366B" w:rsidRDefault="00F8366B" w:rsidP="00F8366B">
      <w:pPr>
        <w:pStyle w:val="Heading2"/>
      </w:pPr>
      <w:bookmarkStart w:id="32" w:name="_Toc183531250"/>
      <w:r>
        <w:t>2.6</w:t>
      </w:r>
      <w:r>
        <w:tab/>
        <w:t>Limitations and considerations</w:t>
      </w:r>
      <w:bookmarkEnd w:id="32"/>
    </w:p>
    <w:p w14:paraId="51E25A23" w14:textId="4A5AEA6C" w:rsidR="00540977" w:rsidRPr="00540977" w:rsidRDefault="009F3221" w:rsidP="00540977">
      <w:pPr>
        <w:rPr>
          <w:rFonts w:cs="Arial"/>
        </w:rPr>
      </w:pPr>
      <w:r w:rsidRPr="00540977">
        <w:rPr>
          <w:rFonts w:cs="Arial"/>
        </w:rPr>
        <w:t xml:space="preserve">The monitoring and evaluation of </w:t>
      </w:r>
      <w:r w:rsidR="00C76DD0">
        <w:rPr>
          <w:rFonts w:cs="Arial"/>
        </w:rPr>
        <w:t>s</w:t>
      </w:r>
      <w:r w:rsidRPr="00540977">
        <w:rPr>
          <w:rFonts w:cs="Arial"/>
        </w:rPr>
        <w:t xml:space="preserve">trengthening Medicare </w:t>
      </w:r>
      <w:r w:rsidR="00C76DD0">
        <w:rPr>
          <w:rFonts w:cs="Arial"/>
        </w:rPr>
        <w:t xml:space="preserve">measures </w:t>
      </w:r>
      <w:r w:rsidRPr="00540977">
        <w:rPr>
          <w:rFonts w:cs="Arial"/>
        </w:rPr>
        <w:t xml:space="preserve">will be constrained by relevant and reliable data sources and relevant indicators available on a national scale. </w:t>
      </w:r>
      <w:r w:rsidR="00540977" w:rsidRPr="00540977">
        <w:rPr>
          <w:rFonts w:cs="Arial"/>
        </w:rPr>
        <w:t xml:space="preserve">It is anticipated that as the availability of primary care data matures, additional data sources may be incorporated into the </w:t>
      </w:r>
      <w:r w:rsidR="00FC617B">
        <w:rPr>
          <w:rFonts w:cs="Arial"/>
        </w:rPr>
        <w:t>f</w:t>
      </w:r>
      <w:r w:rsidR="00540977" w:rsidRPr="00540977">
        <w:rPr>
          <w:rFonts w:cs="Arial"/>
        </w:rPr>
        <w:t>ramework to develop a more comprehensive understanding of primary care.</w:t>
      </w:r>
    </w:p>
    <w:p w14:paraId="73A8C47B" w14:textId="44F92A73" w:rsidR="00540977" w:rsidRPr="00540977" w:rsidRDefault="00540977" w:rsidP="00540977">
      <w:pPr>
        <w:rPr>
          <w:rFonts w:cs="Arial"/>
        </w:rPr>
      </w:pPr>
      <w:r w:rsidRPr="00540977">
        <w:rPr>
          <w:rFonts w:cs="Arial"/>
        </w:rPr>
        <w:t xml:space="preserve">There may also be challenges </w:t>
      </w:r>
      <w:r w:rsidR="00494678">
        <w:rPr>
          <w:rFonts w:cs="Arial"/>
        </w:rPr>
        <w:t>and limitations</w:t>
      </w:r>
      <w:r w:rsidRPr="00540977">
        <w:rPr>
          <w:rFonts w:cs="Arial"/>
        </w:rPr>
        <w:t xml:space="preserve"> attributi</w:t>
      </w:r>
      <w:r w:rsidR="00494678">
        <w:rPr>
          <w:rFonts w:cs="Arial"/>
        </w:rPr>
        <w:t>ng</w:t>
      </w:r>
      <w:r w:rsidR="0069058A">
        <w:rPr>
          <w:rFonts w:cs="Arial"/>
        </w:rPr>
        <w:t xml:space="preserve"> outcomes</w:t>
      </w:r>
      <w:r w:rsidRPr="00540977">
        <w:rPr>
          <w:rFonts w:cs="Arial"/>
        </w:rPr>
        <w:t xml:space="preserve"> of </w:t>
      </w:r>
      <w:r w:rsidR="00FC3BB3">
        <w:rPr>
          <w:rFonts w:cs="Arial"/>
        </w:rPr>
        <w:t>s</w:t>
      </w:r>
      <w:r w:rsidRPr="00540977">
        <w:rPr>
          <w:rFonts w:cs="Arial"/>
        </w:rPr>
        <w:t xml:space="preserve">trengthening Medicare </w:t>
      </w:r>
      <w:r w:rsidR="00FC617B">
        <w:rPr>
          <w:rFonts w:cs="Arial"/>
        </w:rPr>
        <w:t>measures</w:t>
      </w:r>
      <w:r w:rsidR="0073145C">
        <w:rPr>
          <w:rFonts w:cs="Arial"/>
        </w:rPr>
        <w:t xml:space="preserve"> </w:t>
      </w:r>
      <w:r w:rsidRPr="00540977">
        <w:rPr>
          <w:rFonts w:cs="Arial"/>
        </w:rPr>
        <w:t>to the goals of the Strengthening Medicare Taskforce Report</w:t>
      </w:r>
      <w:r w:rsidR="0069058A">
        <w:rPr>
          <w:rFonts w:cs="Arial"/>
        </w:rPr>
        <w:t xml:space="preserve"> and the quintuple aims due to the broad array of factors that can affect these outcomes</w:t>
      </w:r>
      <w:r w:rsidRPr="00540977">
        <w:rPr>
          <w:rFonts w:cs="Arial"/>
        </w:rPr>
        <w:t xml:space="preserve">. It is intended that targeted evaluations of individual </w:t>
      </w:r>
      <w:r w:rsidR="0069058A">
        <w:rPr>
          <w:rFonts w:cs="Arial"/>
        </w:rPr>
        <w:t>measure</w:t>
      </w:r>
      <w:r w:rsidRPr="00540977">
        <w:rPr>
          <w:rFonts w:cs="Arial"/>
        </w:rPr>
        <w:t>s will be aligned to supplement the summative evaluation where possible</w:t>
      </w:r>
      <w:r w:rsidR="0069058A">
        <w:rPr>
          <w:rFonts w:cs="Arial"/>
        </w:rPr>
        <w:t xml:space="preserve"> and provide more specific information on the outcomes </w:t>
      </w:r>
      <w:r w:rsidR="00FC617B">
        <w:rPr>
          <w:rFonts w:cs="Arial"/>
        </w:rPr>
        <w:t>of</w:t>
      </w:r>
      <w:r w:rsidR="0069058A">
        <w:rPr>
          <w:rFonts w:cs="Arial"/>
        </w:rPr>
        <w:t xml:space="preserve"> individual measures</w:t>
      </w:r>
      <w:r w:rsidRPr="00540977">
        <w:rPr>
          <w:rFonts w:cs="Arial"/>
        </w:rPr>
        <w:t>.</w:t>
      </w:r>
    </w:p>
    <w:p w14:paraId="0D6C42E3" w14:textId="2C86A5BC" w:rsidR="00F8366B" w:rsidRPr="00F8366B" w:rsidRDefault="00F8366B" w:rsidP="00F8366B">
      <w:pPr>
        <w:sectPr w:rsidR="00F8366B" w:rsidRPr="00F8366B" w:rsidSect="00DB3F42">
          <w:pgSz w:w="11906" w:h="16838"/>
          <w:pgMar w:top="1701" w:right="1418" w:bottom="1418" w:left="1418" w:header="709" w:footer="709" w:gutter="0"/>
          <w:pgNumType w:start="17"/>
          <w:cols w:space="708"/>
          <w:docGrid w:linePitch="360"/>
        </w:sectPr>
      </w:pPr>
    </w:p>
    <w:p w14:paraId="0585C18D" w14:textId="77777777" w:rsidR="00205A93" w:rsidRDefault="00FF4D20" w:rsidP="00FF4D20">
      <w:pPr>
        <w:pStyle w:val="Heading1"/>
      </w:pPr>
      <w:bookmarkStart w:id="33" w:name="_Toc183531251"/>
      <w:r>
        <w:t>Appendices</w:t>
      </w:r>
      <w:bookmarkEnd w:id="33"/>
    </w:p>
    <w:p w14:paraId="575E6FCA" w14:textId="1B593E7A" w:rsidR="00702D1B" w:rsidRDefault="00702D1B" w:rsidP="00702D1B">
      <w:pPr>
        <w:pStyle w:val="Heading2"/>
      </w:pPr>
      <w:bookmarkStart w:id="34" w:name="_Toc183531252"/>
      <w:r>
        <w:t>Appendix 1: Strengthening Medicare Implementation Oversight Committee Terms of Reference</w:t>
      </w:r>
      <w:bookmarkEnd w:id="34"/>
    </w:p>
    <w:p w14:paraId="2BDCA86A" w14:textId="5C40CE5A" w:rsidR="00702D1B" w:rsidRDefault="00986CC2" w:rsidP="00702D1B">
      <w:r w:rsidRPr="000D172A">
        <w:rPr>
          <w:rFonts w:cs="Arial"/>
          <w:b/>
          <w:bCs/>
          <w:noProof/>
          <w:color w:val="000000"/>
          <w:lang w:eastAsia="en-AU"/>
        </w:rPr>
        <w:drawing>
          <wp:inline distT="0" distB="0" distL="0" distR="0" wp14:anchorId="3D3939F2" wp14:editId="0E3C151E">
            <wp:extent cx="2657475" cy="1209675"/>
            <wp:effectExtent l="0" t="0" r="9525"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7475" cy="1209675"/>
                    </a:xfrm>
                    <a:prstGeom prst="rect">
                      <a:avLst/>
                    </a:prstGeom>
                    <a:noFill/>
                    <a:ln>
                      <a:noFill/>
                    </a:ln>
                  </pic:spPr>
                </pic:pic>
              </a:graphicData>
            </a:graphic>
          </wp:inline>
        </w:drawing>
      </w:r>
    </w:p>
    <w:p w14:paraId="61891FF9" w14:textId="77777777" w:rsidR="00FE71DE" w:rsidRPr="000D172A" w:rsidRDefault="00FE71DE" w:rsidP="00FE71DE">
      <w:pPr>
        <w:spacing w:before="0" w:after="0"/>
        <w:jc w:val="center"/>
        <w:textAlignment w:val="baseline"/>
        <w:rPr>
          <w:rFonts w:cs="Arial"/>
          <w:b/>
          <w:bCs/>
          <w:color w:val="000000"/>
          <w:lang w:eastAsia="en-AU"/>
        </w:rPr>
      </w:pPr>
      <w:r w:rsidRPr="000D172A">
        <w:rPr>
          <w:rFonts w:cs="Arial"/>
          <w:b/>
          <w:bCs/>
          <w:color w:val="000000"/>
          <w:lang w:eastAsia="en-AU"/>
        </w:rPr>
        <w:t xml:space="preserve">Strengthening Medicare Implementation Oversight Committee </w:t>
      </w:r>
    </w:p>
    <w:p w14:paraId="649C8891" w14:textId="77777777" w:rsidR="00FE71DE" w:rsidRPr="000D172A" w:rsidRDefault="00FE71DE" w:rsidP="00FE71DE">
      <w:pPr>
        <w:spacing w:before="0" w:after="0"/>
        <w:jc w:val="center"/>
        <w:textAlignment w:val="baseline"/>
        <w:rPr>
          <w:rFonts w:cs="Arial"/>
          <w:b/>
          <w:bCs/>
          <w:color w:val="000000"/>
          <w:lang w:eastAsia="en-AU"/>
        </w:rPr>
      </w:pPr>
    </w:p>
    <w:p w14:paraId="252A09C0" w14:textId="759E840B" w:rsidR="00FE71DE" w:rsidRPr="00623427" w:rsidRDefault="00FE71DE" w:rsidP="00623427">
      <w:pPr>
        <w:spacing w:before="0" w:after="240"/>
        <w:jc w:val="center"/>
        <w:textAlignment w:val="baseline"/>
        <w:rPr>
          <w:rFonts w:cs="Arial"/>
          <w:b/>
          <w:bCs/>
          <w:color w:val="000000"/>
          <w:lang w:eastAsia="en-AU"/>
        </w:rPr>
      </w:pPr>
      <w:r w:rsidRPr="000D172A">
        <w:rPr>
          <w:rFonts w:cs="Arial"/>
          <w:b/>
          <w:bCs/>
          <w:color w:val="000000"/>
          <w:lang w:eastAsia="en-AU"/>
        </w:rPr>
        <w:t>Terms of Reference</w:t>
      </w:r>
    </w:p>
    <w:p w14:paraId="3573F2D4" w14:textId="77777777" w:rsidR="00623427" w:rsidRDefault="00FE71DE" w:rsidP="00623427">
      <w:pPr>
        <w:rPr>
          <w:rFonts w:ascii="Calibri Light" w:hAnsi="Calibri Light"/>
          <w:b/>
          <w:bCs/>
          <w:color w:val="2F5496"/>
        </w:rPr>
      </w:pPr>
      <w:r w:rsidRPr="00EB1DF9">
        <w:rPr>
          <w:b/>
          <w:bCs/>
        </w:rPr>
        <w:t>Purpose</w:t>
      </w:r>
    </w:p>
    <w:p w14:paraId="45E356E3" w14:textId="31E19092" w:rsidR="00623427" w:rsidRPr="00623427" w:rsidRDefault="00FE71DE" w:rsidP="00623427">
      <w:pPr>
        <w:rPr>
          <w:rFonts w:ascii="Calibri Light" w:hAnsi="Calibri Light"/>
          <w:b/>
          <w:bCs/>
          <w:color w:val="2F5496"/>
        </w:rPr>
      </w:pPr>
      <w:r w:rsidRPr="000D172A">
        <w:rPr>
          <w:rFonts w:cs="Arial"/>
          <w:color w:val="000000"/>
          <w:lang w:eastAsia="en-AU"/>
        </w:rPr>
        <w:t xml:space="preserve">The Strengthening Medicare Implementation Oversight Committee (the IOC) is established to oversee and advise on the implementation of all Strengthening Medicare reform measures in response to the </w:t>
      </w:r>
      <w:hyperlink r:id="rId35" w:history="1">
        <w:r w:rsidRPr="000D172A">
          <w:rPr>
            <w:rFonts w:cs="Arial"/>
            <w:color w:val="0563C1"/>
            <w:u w:val="single"/>
            <w:lang w:eastAsia="en-AU"/>
          </w:rPr>
          <w:t>Strengthening Medicare Taskforce</w:t>
        </w:r>
      </w:hyperlink>
      <w:r w:rsidRPr="000D172A">
        <w:rPr>
          <w:rFonts w:cs="Arial"/>
          <w:color w:val="000000"/>
          <w:lang w:eastAsia="en-AU"/>
        </w:rPr>
        <w:t xml:space="preserve"> (the Taskforce) Report and against the </w:t>
      </w:r>
      <w:hyperlink r:id="rId36" w:history="1">
        <w:r w:rsidRPr="000D172A">
          <w:rPr>
            <w:rFonts w:cs="Arial"/>
            <w:color w:val="0563C1"/>
            <w:u w:val="single"/>
            <w:lang w:eastAsia="en-AU"/>
          </w:rPr>
          <w:t>Primary Health Care 10 Year Plan</w:t>
        </w:r>
      </w:hyperlink>
      <w:r w:rsidRPr="000D172A">
        <w:rPr>
          <w:rFonts w:cs="Arial"/>
          <w:color w:val="000000"/>
          <w:lang w:eastAsia="en-AU"/>
        </w:rPr>
        <w:t xml:space="preserve"> (the 10 Year Plan).</w:t>
      </w:r>
    </w:p>
    <w:p w14:paraId="3984CB23" w14:textId="725AA16A" w:rsidR="00623427" w:rsidRPr="00623427" w:rsidRDefault="00FE71DE" w:rsidP="00623427">
      <w:pPr>
        <w:spacing w:before="240" w:after="0"/>
        <w:textAlignment w:val="baseline"/>
        <w:rPr>
          <w:rFonts w:cs="Arial"/>
          <w:color w:val="000000"/>
          <w:lang w:eastAsia="en-AU"/>
        </w:rPr>
      </w:pPr>
      <w:r w:rsidRPr="000D172A">
        <w:rPr>
          <w:rFonts w:cs="Arial"/>
          <w:b/>
          <w:bCs/>
          <w:color w:val="000000"/>
          <w:lang w:eastAsia="en-AU"/>
        </w:rPr>
        <w:t>Context</w:t>
      </w:r>
      <w:r w:rsidR="00623427">
        <w:rPr>
          <w:rFonts w:cs="Arial"/>
          <w:color w:val="000000"/>
          <w:lang w:eastAsia="en-AU"/>
        </w:rPr>
        <w:br/>
      </w:r>
      <w:r w:rsidRPr="000D172A">
        <w:rPr>
          <w:rFonts w:cs="Arial"/>
          <w:color w:val="000000"/>
          <w:lang w:val="en-GB" w:eastAsia="en-AU"/>
        </w:rPr>
        <w:t xml:space="preserve">In 2022, the Government asked the Taskforce to identify the highest priority areas of reform for the primary care sector, building on the direction outlined in Australia’s 10 Year Plan. In response to recommendations of the Taskforce, the Government made a $6.1 billion investment in measures to strengthen Medicare through the </w:t>
      </w:r>
      <w:hyperlink r:id="rId37" w:history="1">
        <w:r w:rsidRPr="000D172A">
          <w:rPr>
            <w:rFonts w:cs="Arial"/>
            <w:color w:val="0563C1"/>
            <w:u w:val="single"/>
            <w:lang w:val="en-GB" w:eastAsia="en-AU"/>
          </w:rPr>
          <w:t>2023-24 Budget</w:t>
        </w:r>
      </w:hyperlink>
      <w:r w:rsidRPr="000D172A">
        <w:rPr>
          <w:rFonts w:cs="Arial"/>
          <w:color w:val="000000"/>
          <w:lang w:val="en-GB" w:eastAsia="en-AU"/>
        </w:rPr>
        <w:t>. Strengthening Medicare delivers critical funding to meet the urgent healthcare needs of today, while starting reforms to build a stronger Medicare for future generations.</w:t>
      </w:r>
    </w:p>
    <w:p w14:paraId="432F8FE9" w14:textId="0CF0150C" w:rsidR="00FE71DE" w:rsidRPr="00623427" w:rsidRDefault="00FE71DE" w:rsidP="00623427">
      <w:pPr>
        <w:spacing w:before="240" w:after="0"/>
        <w:textAlignment w:val="baseline"/>
        <w:rPr>
          <w:rFonts w:cs="Arial"/>
          <w:color w:val="000000"/>
          <w:lang w:eastAsia="en-AU"/>
        </w:rPr>
      </w:pPr>
      <w:r w:rsidRPr="000D172A">
        <w:rPr>
          <w:rFonts w:cs="Arial"/>
          <w:b/>
          <w:bCs/>
          <w:color w:val="000000"/>
          <w:lang w:eastAsia="en-AU"/>
        </w:rPr>
        <w:t>Role and function</w:t>
      </w:r>
    </w:p>
    <w:p w14:paraId="1AF2F510" w14:textId="77777777" w:rsidR="00623427" w:rsidRDefault="00FE71DE" w:rsidP="00FE71DE">
      <w:pPr>
        <w:spacing w:before="0" w:after="0"/>
        <w:textAlignment w:val="baseline"/>
        <w:rPr>
          <w:rFonts w:cs="Arial"/>
          <w:color w:val="000000"/>
          <w:lang w:eastAsia="en-AU"/>
        </w:rPr>
      </w:pPr>
      <w:r w:rsidRPr="000D172A">
        <w:rPr>
          <w:rFonts w:cs="Arial"/>
          <w:color w:val="000000"/>
          <w:lang w:eastAsia="en-AU"/>
        </w:rPr>
        <w:t xml:space="preserve">The IOC is an overarching advisory body comprising of senior leaders and representatives from across the sector. It considers and provides strategic advice to the Department of Health and Aged Care (the </w:t>
      </w:r>
      <w:r>
        <w:rPr>
          <w:rFonts w:cs="Arial"/>
          <w:color w:val="000000"/>
          <w:lang w:eastAsia="en-AU"/>
        </w:rPr>
        <w:t>D</w:t>
      </w:r>
      <w:r w:rsidRPr="000D172A">
        <w:rPr>
          <w:rFonts w:cs="Arial"/>
          <w:color w:val="000000"/>
          <w:lang w:eastAsia="en-AU"/>
        </w:rPr>
        <w:t>epartment) on the implementation, monitoring and evaluation of Strengthening Medicare reform measures.</w:t>
      </w:r>
    </w:p>
    <w:p w14:paraId="2E2E0087" w14:textId="04BB27CF" w:rsidR="00FE71DE" w:rsidRPr="000D172A" w:rsidRDefault="00FE71DE" w:rsidP="00623427">
      <w:pPr>
        <w:spacing w:before="240" w:after="0"/>
        <w:textAlignment w:val="baseline"/>
        <w:rPr>
          <w:rFonts w:cs="Arial"/>
          <w:color w:val="000000"/>
          <w:lang w:eastAsia="en-AU"/>
        </w:rPr>
      </w:pPr>
      <w:r w:rsidRPr="000D172A">
        <w:rPr>
          <w:rFonts w:cs="Arial"/>
          <w:color w:val="000000"/>
          <w:lang w:eastAsia="en-AU"/>
        </w:rPr>
        <w:t>A range of existing and newly established committees and reviews will report to and/or inform the work of the IOC. The following stakeholder and advisory committees will be forums for information sharing, advice and input on the implementation of Strengthening Medicare reform measures:</w:t>
      </w:r>
    </w:p>
    <w:p w14:paraId="35D70FCA"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Jurisdictional Strengthening Medicare Primary Care Planning </w:t>
      </w:r>
      <w:proofErr w:type="gramStart"/>
      <w:r w:rsidRPr="000D172A">
        <w:rPr>
          <w:rFonts w:cs="Arial"/>
          <w:color w:val="000000"/>
          <w:lang w:eastAsia="en-AU"/>
        </w:rPr>
        <w:t>Forum;</w:t>
      </w:r>
      <w:proofErr w:type="gramEnd"/>
      <w:r w:rsidRPr="000D172A">
        <w:rPr>
          <w:rFonts w:cs="Arial"/>
          <w:color w:val="000000"/>
          <w:lang w:eastAsia="en-AU"/>
        </w:rPr>
        <w:t xml:space="preserve"> </w:t>
      </w:r>
    </w:p>
    <w:p w14:paraId="16857C92"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Expert Panel for the Review of General Practice Incentives and After </w:t>
      </w:r>
      <w:proofErr w:type="gramStart"/>
      <w:r w:rsidRPr="000D172A">
        <w:rPr>
          <w:rFonts w:cs="Arial"/>
          <w:color w:val="000000"/>
          <w:lang w:eastAsia="en-AU"/>
        </w:rPr>
        <w:t>Hours;</w:t>
      </w:r>
      <w:proofErr w:type="gramEnd"/>
      <w:r w:rsidRPr="000D172A">
        <w:rPr>
          <w:rFonts w:cs="Arial"/>
          <w:color w:val="000000"/>
          <w:lang w:eastAsia="en-AU"/>
        </w:rPr>
        <w:t xml:space="preserve"> </w:t>
      </w:r>
    </w:p>
    <w:p w14:paraId="1A08ABC2"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National Scope of Practice </w:t>
      </w:r>
      <w:proofErr w:type="gramStart"/>
      <w:r w:rsidRPr="000D172A">
        <w:rPr>
          <w:rFonts w:cs="Arial"/>
          <w:color w:val="000000"/>
          <w:lang w:eastAsia="en-AU"/>
        </w:rPr>
        <w:t>Review;</w:t>
      </w:r>
      <w:proofErr w:type="gramEnd"/>
    </w:p>
    <w:p w14:paraId="59B1E63A"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Review of Distribution </w:t>
      </w:r>
      <w:proofErr w:type="gramStart"/>
      <w:r w:rsidRPr="000D172A">
        <w:rPr>
          <w:rFonts w:cs="Arial"/>
          <w:color w:val="000000"/>
          <w:lang w:eastAsia="en-AU"/>
        </w:rPr>
        <w:t>Levers;</w:t>
      </w:r>
      <w:proofErr w:type="gramEnd"/>
    </w:p>
    <w:p w14:paraId="18DA141E"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General Practice Reference </w:t>
      </w:r>
      <w:proofErr w:type="gramStart"/>
      <w:r w:rsidRPr="000D172A">
        <w:rPr>
          <w:rFonts w:cs="Arial"/>
          <w:color w:val="000000"/>
          <w:lang w:eastAsia="en-AU"/>
        </w:rPr>
        <w:t>Group;</w:t>
      </w:r>
      <w:proofErr w:type="gramEnd"/>
    </w:p>
    <w:p w14:paraId="01427C99"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Nursing and Midwifery Strategic Reference </w:t>
      </w:r>
      <w:proofErr w:type="gramStart"/>
      <w:r w:rsidRPr="000D172A">
        <w:rPr>
          <w:rFonts w:cs="Arial"/>
          <w:color w:val="000000"/>
          <w:lang w:eastAsia="en-AU"/>
        </w:rPr>
        <w:t>Group;</w:t>
      </w:r>
      <w:proofErr w:type="gramEnd"/>
    </w:p>
    <w:p w14:paraId="6EB2A7CF"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Allied Health Industry Reference </w:t>
      </w:r>
      <w:proofErr w:type="gramStart"/>
      <w:r w:rsidRPr="000D172A">
        <w:rPr>
          <w:rFonts w:cs="Arial"/>
          <w:color w:val="000000"/>
          <w:lang w:eastAsia="en-AU"/>
        </w:rPr>
        <w:t>Group;</w:t>
      </w:r>
      <w:proofErr w:type="gramEnd"/>
    </w:p>
    <w:p w14:paraId="56DCB32D"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Advisory Network of the National Rural Health </w:t>
      </w:r>
      <w:proofErr w:type="gramStart"/>
      <w:r w:rsidRPr="000D172A">
        <w:rPr>
          <w:rFonts w:cs="Arial"/>
          <w:color w:val="000000"/>
          <w:lang w:eastAsia="en-AU"/>
        </w:rPr>
        <w:t>Commissioner;</w:t>
      </w:r>
      <w:proofErr w:type="gramEnd"/>
      <w:r w:rsidRPr="000D172A">
        <w:rPr>
          <w:rFonts w:cs="Arial"/>
          <w:color w:val="000000"/>
          <w:lang w:eastAsia="en-AU"/>
        </w:rPr>
        <w:t xml:space="preserve"> </w:t>
      </w:r>
    </w:p>
    <w:p w14:paraId="6BD297D7"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Health Consumer </w:t>
      </w:r>
      <w:proofErr w:type="gramStart"/>
      <w:r w:rsidRPr="000D172A">
        <w:rPr>
          <w:rFonts w:cs="Arial"/>
          <w:color w:val="000000"/>
          <w:lang w:eastAsia="en-AU"/>
        </w:rPr>
        <w:t>Roundtables;</w:t>
      </w:r>
      <w:proofErr w:type="gramEnd"/>
    </w:p>
    <w:p w14:paraId="091812C9"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Strengthening Medicare Primary Health Network Working Group; and </w:t>
      </w:r>
    </w:p>
    <w:p w14:paraId="7B957046" w14:textId="77777777" w:rsidR="00FE71DE" w:rsidRPr="000D172A" w:rsidRDefault="00FE71DE" w:rsidP="00FE71DE">
      <w:pPr>
        <w:numPr>
          <w:ilvl w:val="0"/>
          <w:numId w:val="41"/>
        </w:numPr>
        <w:spacing w:before="0" w:after="0" w:line="259" w:lineRule="auto"/>
        <w:textAlignment w:val="baseline"/>
        <w:rPr>
          <w:rFonts w:cs="Arial"/>
          <w:color w:val="000000"/>
          <w:lang w:eastAsia="en-AU"/>
        </w:rPr>
      </w:pPr>
      <w:r w:rsidRPr="000D172A">
        <w:rPr>
          <w:rFonts w:cs="Arial"/>
          <w:color w:val="000000"/>
          <w:lang w:eastAsia="en-AU"/>
        </w:rPr>
        <w:t xml:space="preserve">Medical Benefits </w:t>
      </w:r>
      <w:r>
        <w:rPr>
          <w:rFonts w:cs="Arial"/>
          <w:color w:val="000000"/>
          <w:lang w:eastAsia="en-AU"/>
        </w:rPr>
        <w:t xml:space="preserve">Schedule </w:t>
      </w:r>
      <w:r w:rsidRPr="000D172A">
        <w:rPr>
          <w:rFonts w:cs="Arial"/>
          <w:color w:val="000000"/>
          <w:lang w:eastAsia="en-AU"/>
        </w:rPr>
        <w:t xml:space="preserve">Review Advisory Committee. </w:t>
      </w:r>
    </w:p>
    <w:p w14:paraId="59C222DF" w14:textId="77777777" w:rsidR="00FE71DE" w:rsidRPr="000D172A" w:rsidRDefault="00FE71DE" w:rsidP="00623427">
      <w:pPr>
        <w:spacing w:before="240" w:after="0"/>
        <w:textAlignment w:val="baseline"/>
        <w:rPr>
          <w:rFonts w:cs="Arial"/>
          <w:color w:val="000000"/>
          <w:lang w:eastAsia="en-AU"/>
        </w:rPr>
      </w:pPr>
      <w:r w:rsidRPr="000D172A">
        <w:rPr>
          <w:rFonts w:cs="Arial"/>
          <w:color w:val="000000"/>
          <w:lang w:eastAsia="en-AU"/>
        </w:rPr>
        <w:t xml:space="preserve">Members of the IOC will ensure advice provided to the </w:t>
      </w:r>
      <w:r>
        <w:rPr>
          <w:rFonts w:cs="Arial"/>
          <w:color w:val="000000"/>
          <w:lang w:eastAsia="en-AU"/>
        </w:rPr>
        <w:t>D</w:t>
      </w:r>
      <w:r w:rsidRPr="000D172A">
        <w:rPr>
          <w:rFonts w:cs="Arial"/>
          <w:color w:val="000000"/>
          <w:lang w:eastAsia="en-AU"/>
        </w:rPr>
        <w:t xml:space="preserve">epartment is: </w:t>
      </w:r>
    </w:p>
    <w:p w14:paraId="07C0B75B" w14:textId="77777777" w:rsidR="00FE71DE" w:rsidRPr="000D172A" w:rsidRDefault="00FE71DE" w:rsidP="00FE71DE">
      <w:pPr>
        <w:numPr>
          <w:ilvl w:val="0"/>
          <w:numId w:val="40"/>
        </w:numPr>
        <w:spacing w:before="0" w:after="0" w:line="259" w:lineRule="auto"/>
        <w:textAlignment w:val="baseline"/>
        <w:rPr>
          <w:rFonts w:cs="Arial"/>
          <w:color w:val="000000"/>
          <w:lang w:eastAsia="en-AU"/>
        </w:rPr>
      </w:pPr>
      <w:r w:rsidRPr="000D172A">
        <w:rPr>
          <w:rFonts w:cs="Arial"/>
          <w:color w:val="000000"/>
          <w:lang w:eastAsia="en-AU"/>
        </w:rPr>
        <w:t>Evidence-</w:t>
      </w:r>
      <w:proofErr w:type="gramStart"/>
      <w:r w:rsidRPr="000D172A">
        <w:rPr>
          <w:rFonts w:cs="Arial"/>
          <w:color w:val="000000"/>
          <w:lang w:eastAsia="en-AU"/>
        </w:rPr>
        <w:t>based;</w:t>
      </w:r>
      <w:proofErr w:type="gramEnd"/>
      <w:r w:rsidRPr="000D172A">
        <w:rPr>
          <w:rFonts w:cs="Arial"/>
          <w:color w:val="000000"/>
          <w:lang w:eastAsia="en-AU"/>
        </w:rPr>
        <w:t xml:space="preserve"> </w:t>
      </w:r>
    </w:p>
    <w:p w14:paraId="0746D895" w14:textId="77777777" w:rsidR="00FE71DE" w:rsidRPr="000D172A" w:rsidRDefault="00FE71DE" w:rsidP="00FE71DE">
      <w:pPr>
        <w:numPr>
          <w:ilvl w:val="0"/>
          <w:numId w:val="40"/>
        </w:numPr>
        <w:spacing w:before="0" w:after="0" w:line="259" w:lineRule="auto"/>
        <w:textAlignment w:val="baseline"/>
        <w:rPr>
          <w:rFonts w:cs="Arial"/>
          <w:color w:val="000000"/>
          <w:lang w:eastAsia="en-AU"/>
        </w:rPr>
      </w:pPr>
      <w:r w:rsidRPr="000D172A">
        <w:rPr>
          <w:rFonts w:cs="Arial"/>
          <w:color w:val="000000"/>
          <w:lang w:eastAsia="en-AU"/>
        </w:rPr>
        <w:t xml:space="preserve">Reflects the views and opinions of the organisations they are </w:t>
      </w:r>
      <w:proofErr w:type="gramStart"/>
      <w:r w:rsidRPr="000D172A">
        <w:rPr>
          <w:rFonts w:cs="Arial"/>
          <w:color w:val="000000"/>
          <w:lang w:eastAsia="en-AU"/>
        </w:rPr>
        <w:t>representing;</w:t>
      </w:r>
      <w:proofErr w:type="gramEnd"/>
      <w:r w:rsidRPr="000D172A">
        <w:rPr>
          <w:rFonts w:cs="Arial"/>
          <w:color w:val="000000"/>
          <w:lang w:eastAsia="en-AU"/>
        </w:rPr>
        <w:t xml:space="preserve">  </w:t>
      </w:r>
    </w:p>
    <w:p w14:paraId="43EF7A49" w14:textId="77777777" w:rsidR="00FE71DE" w:rsidRPr="000D172A" w:rsidRDefault="00FE71DE" w:rsidP="00FE71DE">
      <w:pPr>
        <w:numPr>
          <w:ilvl w:val="0"/>
          <w:numId w:val="40"/>
        </w:numPr>
        <w:spacing w:before="0" w:after="0" w:line="259" w:lineRule="auto"/>
        <w:textAlignment w:val="baseline"/>
        <w:rPr>
          <w:rFonts w:cs="Arial"/>
          <w:color w:val="000000"/>
          <w:lang w:eastAsia="en-AU"/>
        </w:rPr>
      </w:pPr>
      <w:r w:rsidRPr="000D172A">
        <w:rPr>
          <w:rFonts w:cs="Arial"/>
          <w:color w:val="000000"/>
          <w:lang w:eastAsia="en-AU"/>
        </w:rPr>
        <w:t xml:space="preserve">Is in the best interests of the health of Australians and the Australian Health </w:t>
      </w:r>
      <w:proofErr w:type="gramStart"/>
      <w:r w:rsidRPr="000D172A">
        <w:rPr>
          <w:rFonts w:cs="Arial"/>
          <w:color w:val="000000"/>
          <w:lang w:eastAsia="en-AU"/>
        </w:rPr>
        <w:t>system;</w:t>
      </w:r>
      <w:proofErr w:type="gramEnd"/>
    </w:p>
    <w:p w14:paraId="55331829" w14:textId="77777777" w:rsidR="00FE71DE" w:rsidRPr="000D172A" w:rsidRDefault="00FE71DE" w:rsidP="00FE71DE">
      <w:pPr>
        <w:numPr>
          <w:ilvl w:val="0"/>
          <w:numId w:val="40"/>
        </w:numPr>
        <w:spacing w:before="0" w:after="0" w:line="259" w:lineRule="auto"/>
        <w:textAlignment w:val="baseline"/>
        <w:rPr>
          <w:rFonts w:cs="Arial"/>
          <w:color w:val="000000"/>
          <w:lang w:eastAsia="en-AU"/>
        </w:rPr>
      </w:pPr>
      <w:r w:rsidRPr="000D172A">
        <w:rPr>
          <w:rFonts w:cs="Arial"/>
          <w:color w:val="000000"/>
          <w:lang w:eastAsia="en-AU"/>
        </w:rPr>
        <w:t xml:space="preserve">Considers equity of access to primary health care services for all Australians; and </w:t>
      </w:r>
    </w:p>
    <w:p w14:paraId="2432CE57" w14:textId="77777777" w:rsidR="00FE71DE" w:rsidRPr="000D172A" w:rsidRDefault="00FE71DE" w:rsidP="00FE71DE">
      <w:pPr>
        <w:numPr>
          <w:ilvl w:val="0"/>
          <w:numId w:val="40"/>
        </w:numPr>
        <w:spacing w:before="0" w:after="0" w:line="259" w:lineRule="auto"/>
        <w:textAlignment w:val="baseline"/>
        <w:rPr>
          <w:rFonts w:cs="Arial"/>
          <w:color w:val="000000"/>
          <w:lang w:eastAsia="en-AU"/>
        </w:rPr>
      </w:pPr>
      <w:r w:rsidRPr="000D172A">
        <w:rPr>
          <w:rFonts w:cs="Arial"/>
          <w:color w:val="000000"/>
          <w:lang w:eastAsia="en-AU"/>
        </w:rPr>
        <w:t>Considers the aims and objectives of the Strengthening Medicare reforms.</w:t>
      </w:r>
    </w:p>
    <w:p w14:paraId="25C85D25" w14:textId="77777777" w:rsidR="00FE71DE" w:rsidRPr="000D172A" w:rsidRDefault="00FE71DE" w:rsidP="00623427">
      <w:pPr>
        <w:spacing w:before="480" w:after="0"/>
        <w:textAlignment w:val="baseline"/>
        <w:rPr>
          <w:rFonts w:cs="Arial"/>
          <w:b/>
          <w:bCs/>
          <w:color w:val="000000"/>
          <w:lang w:eastAsia="en-AU"/>
        </w:rPr>
      </w:pPr>
      <w:r w:rsidRPr="000D172A">
        <w:rPr>
          <w:rFonts w:cs="Arial"/>
          <w:b/>
          <w:bCs/>
          <w:color w:val="000000"/>
          <w:lang w:eastAsia="en-AU"/>
        </w:rPr>
        <w:t xml:space="preserve">Composition </w:t>
      </w:r>
    </w:p>
    <w:p w14:paraId="6A7B2EC6" w14:textId="77777777" w:rsidR="00623427" w:rsidRDefault="00FE71DE" w:rsidP="00FE71DE">
      <w:pPr>
        <w:spacing w:before="0" w:after="0"/>
        <w:textAlignment w:val="baseline"/>
        <w:rPr>
          <w:rFonts w:cs="Arial"/>
          <w:color w:val="000000"/>
          <w:lang w:eastAsia="en-AU"/>
        </w:rPr>
      </w:pPr>
      <w:r w:rsidRPr="000D172A">
        <w:rPr>
          <w:rFonts w:cs="Arial"/>
          <w:color w:val="000000"/>
          <w:lang w:eastAsia="en-AU"/>
        </w:rPr>
        <w:t>The IOC will be co-chaired by the Deputy Secretary, Primary and Community Care Group and the Deputy Secretary, Health Resourcing Group in the Department of Health and Aged Care.</w:t>
      </w:r>
    </w:p>
    <w:p w14:paraId="1B741143" w14:textId="083B6AC1" w:rsidR="00FE71DE" w:rsidRPr="000D172A" w:rsidRDefault="00FE71DE" w:rsidP="00623427">
      <w:pPr>
        <w:spacing w:before="240" w:after="0"/>
        <w:textAlignment w:val="baseline"/>
        <w:rPr>
          <w:rFonts w:cs="Arial"/>
          <w:color w:val="000000"/>
          <w:lang w:eastAsia="en-AU"/>
        </w:rPr>
      </w:pPr>
      <w:r w:rsidRPr="000D172A">
        <w:rPr>
          <w:rFonts w:cs="Arial"/>
          <w:color w:val="000000"/>
          <w:lang w:eastAsia="en-AU"/>
        </w:rPr>
        <w:t>The IOC members are appointed as expert executive and representative leaders within the sector, with the ability to provide advice consistent with their representative organisation.</w:t>
      </w:r>
    </w:p>
    <w:p w14:paraId="41C912FA" w14:textId="77777777" w:rsidR="00FE71DE" w:rsidRPr="000D172A" w:rsidRDefault="00FE71DE" w:rsidP="00623427">
      <w:pPr>
        <w:spacing w:before="240" w:after="0"/>
        <w:textAlignment w:val="baseline"/>
        <w:rPr>
          <w:rFonts w:cs="Arial"/>
          <w:color w:val="000000"/>
          <w:lang w:eastAsia="en-AU"/>
        </w:rPr>
      </w:pPr>
      <w:r w:rsidRPr="000D172A">
        <w:rPr>
          <w:rFonts w:cs="Arial"/>
          <w:color w:val="000000"/>
          <w:lang w:eastAsia="en-AU"/>
        </w:rPr>
        <w:t xml:space="preserve">Membership will include representatives from providers, states and territories, consumers and health leaders and experts from the academic sector. A full list of members and observers is at </w:t>
      </w:r>
      <w:r w:rsidRPr="000D172A">
        <w:rPr>
          <w:rFonts w:cs="Arial"/>
          <w:b/>
          <w:bCs/>
          <w:color w:val="000000"/>
          <w:lang w:eastAsia="en-AU"/>
        </w:rPr>
        <w:t>Appendix 1</w:t>
      </w:r>
      <w:r w:rsidRPr="000D172A">
        <w:rPr>
          <w:rFonts w:cs="Arial"/>
          <w:color w:val="000000"/>
          <w:lang w:eastAsia="en-AU"/>
        </w:rPr>
        <w:t xml:space="preserve">. </w:t>
      </w:r>
    </w:p>
    <w:p w14:paraId="78B336E1" w14:textId="3D2B0904" w:rsidR="00FE71DE" w:rsidRPr="000D172A" w:rsidRDefault="00FE71DE" w:rsidP="00623427">
      <w:pPr>
        <w:spacing w:before="240" w:after="0"/>
        <w:textAlignment w:val="baseline"/>
        <w:rPr>
          <w:rFonts w:cs="Arial"/>
          <w:color w:val="000000"/>
          <w:lang w:eastAsia="en-AU"/>
        </w:rPr>
      </w:pPr>
      <w:r w:rsidRPr="000D172A">
        <w:rPr>
          <w:rFonts w:cs="Arial"/>
          <w:color w:val="000000"/>
          <w:lang w:eastAsia="en-AU"/>
        </w:rPr>
        <w:t>The Co-chairs may invite additional members to the IOC at their discretion. Proxies will not be accepted except under exceptional circumstances, and at the sole discretion of the Co-chairs.</w:t>
      </w:r>
    </w:p>
    <w:p w14:paraId="44887718" w14:textId="77777777" w:rsidR="00FE71DE" w:rsidRPr="000D172A" w:rsidRDefault="00FE71DE" w:rsidP="00623427">
      <w:pPr>
        <w:spacing w:before="240" w:after="0"/>
        <w:textAlignment w:val="baseline"/>
        <w:rPr>
          <w:rFonts w:cs="Arial"/>
          <w:color w:val="000000"/>
          <w:lang w:eastAsia="en-AU"/>
        </w:rPr>
      </w:pPr>
      <w:r w:rsidRPr="000D172A">
        <w:rPr>
          <w:rFonts w:cs="Arial"/>
          <w:color w:val="000000"/>
          <w:lang w:eastAsia="en-AU"/>
        </w:rPr>
        <w:t xml:space="preserve">The IOC is a departmental non-statutory committee, managed in accordance with the </w:t>
      </w:r>
      <w:r>
        <w:rPr>
          <w:rFonts w:cs="Arial"/>
          <w:color w:val="000000"/>
          <w:lang w:eastAsia="en-AU"/>
        </w:rPr>
        <w:t>D</w:t>
      </w:r>
      <w:r w:rsidRPr="000D172A">
        <w:rPr>
          <w:rFonts w:cs="Arial"/>
          <w:color w:val="000000"/>
          <w:lang w:eastAsia="en-AU"/>
        </w:rPr>
        <w:t xml:space="preserve">epartment’s External Committee Framework. </w:t>
      </w:r>
    </w:p>
    <w:p w14:paraId="00FE7715" w14:textId="77777777" w:rsidR="00623427" w:rsidRDefault="00FE71DE" w:rsidP="00623427">
      <w:pPr>
        <w:spacing w:before="240" w:after="0"/>
        <w:textAlignment w:val="baseline"/>
        <w:rPr>
          <w:rFonts w:cs="Arial"/>
          <w:color w:val="000000"/>
          <w:lang w:eastAsia="en-AU"/>
        </w:rPr>
      </w:pPr>
      <w:r w:rsidRPr="000D172A">
        <w:rPr>
          <w:rFonts w:cs="Arial"/>
          <w:color w:val="000000"/>
          <w:lang w:eastAsia="en-AU"/>
        </w:rPr>
        <w:t>The Co-chairs may approve ad hoc participation of additional experts or observers in meetings as required.</w:t>
      </w:r>
    </w:p>
    <w:p w14:paraId="2FA9F08E" w14:textId="43326FF9" w:rsidR="00FE71DE" w:rsidRPr="00623427" w:rsidRDefault="00FE71DE" w:rsidP="00623427">
      <w:pPr>
        <w:spacing w:before="240" w:after="0"/>
        <w:textAlignment w:val="baseline"/>
        <w:rPr>
          <w:rFonts w:cs="Arial"/>
          <w:color w:val="000000"/>
          <w:lang w:eastAsia="en-AU"/>
        </w:rPr>
      </w:pPr>
      <w:r w:rsidRPr="000D172A">
        <w:rPr>
          <w:rFonts w:cs="Arial"/>
          <w:b/>
          <w:bCs/>
          <w:lang w:eastAsia="en-AU"/>
        </w:rPr>
        <w:t>Confidentiality and Conflict of Interest</w:t>
      </w:r>
      <w:r w:rsidRPr="000D172A">
        <w:rPr>
          <w:rFonts w:cs="Arial"/>
          <w:lang w:eastAsia="en-AU"/>
        </w:rPr>
        <w:t> </w:t>
      </w:r>
    </w:p>
    <w:p w14:paraId="57CCF95E" w14:textId="77777777" w:rsidR="00623427" w:rsidRDefault="00FE71DE" w:rsidP="00FE71DE">
      <w:pPr>
        <w:spacing w:before="0" w:after="0"/>
        <w:textAlignment w:val="baseline"/>
        <w:rPr>
          <w:rFonts w:ascii="Times New Roman" w:hAnsi="Times New Roman"/>
          <w:color w:val="000000"/>
          <w:sz w:val="24"/>
          <w:lang w:eastAsia="en-AU"/>
        </w:rPr>
      </w:pPr>
      <w:r w:rsidRPr="000D172A">
        <w:rPr>
          <w:rFonts w:cs="Arial"/>
          <w:color w:val="000000"/>
          <w:lang w:eastAsia="en-AU"/>
        </w:rPr>
        <w:t>Members will be required to sign a confidentiality agreement and declare any real or perceived conflicts of interest before the first meeting. Members will advise of any changes in their real or potential conflicts of interest at the commencement of each meeting. A member who has declared a real or potential conflict of interest may participate in the discussion on that matter, subject to the approval of the Co-chairs.</w:t>
      </w:r>
    </w:p>
    <w:p w14:paraId="3CDC7189" w14:textId="6FFC6085" w:rsidR="00623427" w:rsidRPr="00623427" w:rsidRDefault="00FE71DE" w:rsidP="00623427">
      <w:pPr>
        <w:spacing w:before="240" w:after="0"/>
        <w:textAlignment w:val="baseline"/>
        <w:rPr>
          <w:rFonts w:cs="Arial"/>
          <w:color w:val="000000"/>
          <w:lang w:eastAsia="en-AU"/>
        </w:rPr>
      </w:pPr>
      <w:r w:rsidRPr="000D172A">
        <w:rPr>
          <w:rFonts w:cs="Arial"/>
          <w:color w:val="000000"/>
          <w:lang w:eastAsia="en-AU"/>
        </w:rPr>
        <w:t>All discussions undertaken by the IOC are in strict confidence and without prejudice, to ensure members can genuinely engage in meaningful discussion on matters presented. Discussions should not be considered as agreement or commitment by Government.</w:t>
      </w:r>
    </w:p>
    <w:p w14:paraId="3D413EF1" w14:textId="77777777" w:rsidR="00623427" w:rsidRDefault="00FE71DE" w:rsidP="00623427">
      <w:pPr>
        <w:spacing w:before="240" w:after="0"/>
        <w:textAlignment w:val="baseline"/>
        <w:rPr>
          <w:rFonts w:cs="Arial"/>
          <w:color w:val="000000"/>
          <w:lang w:eastAsia="en-AU"/>
        </w:rPr>
      </w:pPr>
      <w:r w:rsidRPr="000D172A">
        <w:rPr>
          <w:rFonts w:cs="Arial"/>
          <w:color w:val="000000"/>
          <w:lang w:eastAsia="en-AU"/>
        </w:rPr>
        <w:t>All documents prepared by or presented to the IOC are assumed to be confidential unless identified otherwise by the Co-chairs. Members shall not report or attribute comments of individuals nor their affiliations outside of meetings.</w:t>
      </w:r>
    </w:p>
    <w:p w14:paraId="243EDC18" w14:textId="0B187A65" w:rsidR="00FE71DE" w:rsidRPr="00623427" w:rsidRDefault="00FE71DE" w:rsidP="00623427">
      <w:pPr>
        <w:spacing w:before="240" w:after="0"/>
        <w:textAlignment w:val="baseline"/>
        <w:rPr>
          <w:rFonts w:cs="Arial"/>
          <w:color w:val="000000"/>
          <w:lang w:eastAsia="en-AU"/>
        </w:rPr>
      </w:pPr>
      <w:r w:rsidRPr="000D172A">
        <w:rPr>
          <w:rFonts w:cs="Arial"/>
          <w:b/>
          <w:bCs/>
          <w:color w:val="000000"/>
          <w:lang w:eastAsia="en-AU"/>
        </w:rPr>
        <w:t>Authority</w:t>
      </w:r>
    </w:p>
    <w:p w14:paraId="4D314DC2" w14:textId="77777777" w:rsidR="00623427" w:rsidRDefault="00FE71DE" w:rsidP="00FE71DE">
      <w:pPr>
        <w:spacing w:before="0" w:after="0"/>
        <w:textAlignment w:val="baseline"/>
        <w:rPr>
          <w:rFonts w:cs="Arial"/>
          <w:color w:val="000000"/>
          <w:lang w:eastAsia="en-AU"/>
        </w:rPr>
      </w:pPr>
      <w:r w:rsidRPr="000D172A">
        <w:rPr>
          <w:rFonts w:cs="Arial"/>
          <w:color w:val="000000"/>
          <w:lang w:eastAsia="en-AU"/>
        </w:rPr>
        <w:t xml:space="preserve">The </w:t>
      </w:r>
      <w:r w:rsidRPr="000D172A">
        <w:rPr>
          <w:rFonts w:cs="Arial"/>
          <w:i/>
          <w:iCs/>
          <w:color w:val="000000"/>
          <w:lang w:eastAsia="en-AU"/>
        </w:rPr>
        <w:t xml:space="preserve">Establishing Authority </w:t>
      </w:r>
      <w:r w:rsidRPr="000D172A">
        <w:rPr>
          <w:rFonts w:cs="Arial"/>
          <w:color w:val="000000"/>
          <w:lang w:eastAsia="en-AU"/>
        </w:rPr>
        <w:t>is the First Assistant Secretary, Primary Care Division in the Department of Health and Aged Care.</w:t>
      </w:r>
    </w:p>
    <w:p w14:paraId="4EA88F0D" w14:textId="7780F845" w:rsidR="00FE71DE" w:rsidRPr="00623427" w:rsidRDefault="00FE71DE" w:rsidP="00623427">
      <w:pPr>
        <w:spacing w:before="240" w:after="0"/>
        <w:textAlignment w:val="baseline"/>
        <w:rPr>
          <w:rFonts w:cs="Arial"/>
          <w:color w:val="000000"/>
          <w:lang w:eastAsia="en-AU"/>
        </w:rPr>
      </w:pPr>
      <w:r w:rsidRPr="000D172A">
        <w:rPr>
          <w:rFonts w:cs="Arial"/>
          <w:b/>
          <w:bCs/>
          <w:color w:val="000000"/>
          <w:lang w:eastAsia="en-AU"/>
        </w:rPr>
        <w:t>Deliverables</w:t>
      </w:r>
    </w:p>
    <w:p w14:paraId="72AE5F38" w14:textId="77777777" w:rsidR="00623427" w:rsidRDefault="00FE71DE" w:rsidP="00FE71DE">
      <w:pPr>
        <w:spacing w:before="0" w:after="0"/>
        <w:textAlignment w:val="baseline"/>
        <w:rPr>
          <w:rFonts w:cs="Arial"/>
          <w:color w:val="000000"/>
          <w:lang w:eastAsia="en-AU"/>
        </w:rPr>
      </w:pPr>
      <w:r w:rsidRPr="000D172A">
        <w:rPr>
          <w:rFonts w:cs="Arial"/>
          <w:color w:val="000000"/>
          <w:lang w:eastAsia="en-AU"/>
        </w:rPr>
        <w:t>Timely, targeted and expert advice provided in confidence and as requested by the Co-chairs, in accordance with these Terms of Reference.</w:t>
      </w:r>
    </w:p>
    <w:p w14:paraId="78DC2866" w14:textId="6F0A215A" w:rsidR="00FE71DE" w:rsidRPr="00623427" w:rsidRDefault="00FE71DE" w:rsidP="00623427">
      <w:pPr>
        <w:spacing w:before="240" w:after="0"/>
        <w:textAlignment w:val="baseline"/>
        <w:rPr>
          <w:rFonts w:cs="Arial"/>
          <w:lang w:eastAsia="en-AU"/>
        </w:rPr>
      </w:pPr>
      <w:r w:rsidRPr="000D172A">
        <w:rPr>
          <w:rFonts w:cs="Arial"/>
          <w:b/>
          <w:bCs/>
          <w:color w:val="000000"/>
          <w:lang w:eastAsia="en-AU"/>
        </w:rPr>
        <w:t xml:space="preserve">Meeting administration </w:t>
      </w:r>
    </w:p>
    <w:p w14:paraId="3106C9C4" w14:textId="77777777" w:rsidR="00FE71DE" w:rsidRPr="000D172A" w:rsidRDefault="00FE71DE" w:rsidP="00FE71DE">
      <w:pPr>
        <w:spacing w:before="0" w:after="0"/>
        <w:textAlignment w:val="baseline"/>
        <w:rPr>
          <w:rFonts w:cs="Arial"/>
          <w:color w:val="000000"/>
          <w:lang w:eastAsia="en-AU"/>
        </w:rPr>
      </w:pPr>
      <w:r w:rsidRPr="000D172A">
        <w:rPr>
          <w:rFonts w:cs="Arial"/>
          <w:color w:val="000000"/>
          <w:lang w:eastAsia="en-AU"/>
        </w:rPr>
        <w:t xml:space="preserve">The Co-chairs will lead meetings and guide the work of the IOC. </w:t>
      </w:r>
    </w:p>
    <w:p w14:paraId="336C1680" w14:textId="77777777" w:rsidR="00FE71DE" w:rsidRPr="000D172A" w:rsidRDefault="00FE71DE" w:rsidP="00623427">
      <w:pPr>
        <w:spacing w:before="240" w:after="0"/>
        <w:textAlignment w:val="baseline"/>
        <w:rPr>
          <w:rFonts w:cs="Arial"/>
          <w:color w:val="000000"/>
          <w:lang w:eastAsia="en-AU"/>
        </w:rPr>
      </w:pPr>
      <w:r w:rsidRPr="000D172A">
        <w:rPr>
          <w:rFonts w:cs="Arial"/>
          <w:color w:val="000000"/>
          <w:lang w:eastAsia="en-AU"/>
        </w:rPr>
        <w:t>Quorum for meetings is half the number of members plus one.</w:t>
      </w:r>
    </w:p>
    <w:p w14:paraId="4AD4A2A0" w14:textId="77777777" w:rsidR="00FE71DE" w:rsidRPr="000D172A" w:rsidRDefault="00FE71DE" w:rsidP="00623427">
      <w:pPr>
        <w:spacing w:before="240" w:after="0"/>
        <w:textAlignment w:val="baseline"/>
        <w:rPr>
          <w:rFonts w:cs="Arial"/>
          <w:color w:val="000000"/>
          <w:lang w:eastAsia="en-AU"/>
        </w:rPr>
      </w:pPr>
      <w:r w:rsidRPr="000D172A">
        <w:rPr>
          <w:rFonts w:cs="Arial"/>
          <w:color w:val="000000"/>
          <w:lang w:eastAsia="en-AU"/>
        </w:rPr>
        <w:t>The Primary Care Reform Branch, Department of Health and Aged Care will provide Secretariat support. An agenda and papers will be distributed at least 5 days prior to meetings.</w:t>
      </w:r>
    </w:p>
    <w:p w14:paraId="09B0EB90" w14:textId="77777777" w:rsidR="00FE71DE" w:rsidRPr="000D172A" w:rsidRDefault="00FE71DE" w:rsidP="00D273C6">
      <w:pPr>
        <w:spacing w:before="240" w:after="0"/>
        <w:textAlignment w:val="baseline"/>
        <w:rPr>
          <w:rFonts w:cs="Arial"/>
          <w:color w:val="000000"/>
          <w:lang w:eastAsia="en-AU"/>
        </w:rPr>
      </w:pPr>
      <w:r w:rsidRPr="000D172A">
        <w:rPr>
          <w:rFonts w:cs="Arial"/>
          <w:color w:val="000000"/>
          <w:lang w:eastAsia="en-AU"/>
        </w:rPr>
        <w:t>A communique of meeting outcomes will be produced within 5 days of each meeting that can be used for broader communication by organisations.</w:t>
      </w:r>
    </w:p>
    <w:p w14:paraId="19687DE3" w14:textId="77777777" w:rsidR="00FE71DE" w:rsidRPr="000D172A" w:rsidRDefault="00FE71DE" w:rsidP="00D273C6">
      <w:pPr>
        <w:spacing w:before="240" w:after="0"/>
        <w:textAlignment w:val="baseline"/>
        <w:rPr>
          <w:rFonts w:cs="Arial"/>
          <w:color w:val="000000"/>
          <w:lang w:eastAsia="en-AU"/>
        </w:rPr>
      </w:pPr>
      <w:r w:rsidRPr="000D172A">
        <w:rPr>
          <w:rFonts w:cs="Arial"/>
          <w:color w:val="000000"/>
          <w:lang w:eastAsia="en-AU"/>
        </w:rPr>
        <w:t>The IOC will be governed by the Remuneration Policy Framework for Non-Statutory Committees.</w:t>
      </w:r>
    </w:p>
    <w:p w14:paraId="482D269D" w14:textId="678BC01B" w:rsidR="00FE71DE" w:rsidRPr="000D172A" w:rsidRDefault="00FE71DE" w:rsidP="00D273C6">
      <w:pPr>
        <w:spacing w:before="240" w:after="0"/>
        <w:textAlignment w:val="baseline"/>
        <w:rPr>
          <w:rFonts w:cs="Arial"/>
          <w:b/>
          <w:bCs/>
          <w:lang w:eastAsia="en-AU"/>
        </w:rPr>
      </w:pPr>
      <w:r w:rsidRPr="000D172A">
        <w:rPr>
          <w:rFonts w:cs="Arial"/>
          <w:b/>
          <w:bCs/>
          <w:color w:val="000000"/>
          <w:lang w:eastAsia="en-AU"/>
        </w:rPr>
        <w:t>Timeframes</w:t>
      </w:r>
    </w:p>
    <w:p w14:paraId="072F38C5" w14:textId="77777777" w:rsidR="00FE71DE" w:rsidRPr="000D172A" w:rsidRDefault="00FE71DE" w:rsidP="00FE71DE">
      <w:pPr>
        <w:spacing w:before="0" w:after="0"/>
        <w:textAlignment w:val="baseline"/>
        <w:rPr>
          <w:rFonts w:cs="Arial"/>
          <w:color w:val="000000"/>
          <w:lang w:eastAsia="en-AU"/>
        </w:rPr>
      </w:pPr>
      <w:r w:rsidRPr="000D172A">
        <w:rPr>
          <w:rFonts w:cs="Arial"/>
          <w:color w:val="000000"/>
          <w:lang w:eastAsia="en-AU"/>
        </w:rPr>
        <w:t>It is intended that the initial term of the IOC will be until 30 June 2027. Members are appointed for two-year terms. Reappointment for additional terms is at the discretion of the Co-chairs. The IOC can be dissolved at any time, at the discretion of the Co-chairs.</w:t>
      </w:r>
    </w:p>
    <w:p w14:paraId="04EA5452" w14:textId="77777777" w:rsidR="00FE71DE" w:rsidRPr="000D172A" w:rsidRDefault="00FE71DE" w:rsidP="00D273C6">
      <w:pPr>
        <w:spacing w:before="240" w:after="0"/>
        <w:textAlignment w:val="baseline"/>
        <w:rPr>
          <w:rFonts w:cs="Arial"/>
          <w:color w:val="000000"/>
          <w:lang w:eastAsia="en-AU"/>
        </w:rPr>
      </w:pPr>
      <w:r w:rsidRPr="000D172A">
        <w:rPr>
          <w:rFonts w:cs="Arial"/>
          <w:color w:val="000000"/>
          <w:lang w:eastAsia="en-AU"/>
        </w:rPr>
        <w:t xml:space="preserve">Meetings will take place as requested by the Co-chairs. There are expected to be two meetings annually, for a duration of three hours, either in-person or via videoconference. </w:t>
      </w:r>
    </w:p>
    <w:p w14:paraId="30A4C048" w14:textId="16C9F85A" w:rsidR="00FE71DE" w:rsidRPr="000D172A" w:rsidRDefault="00FE71DE" w:rsidP="00D273C6">
      <w:pPr>
        <w:spacing w:before="240" w:after="0"/>
        <w:textAlignment w:val="baseline"/>
        <w:rPr>
          <w:rFonts w:cs="Arial"/>
          <w:b/>
          <w:bCs/>
          <w:color w:val="000000"/>
          <w:lang w:eastAsia="en-AU"/>
        </w:rPr>
      </w:pPr>
      <w:r w:rsidRPr="000D172A">
        <w:rPr>
          <w:rFonts w:cs="Arial"/>
          <w:b/>
          <w:bCs/>
          <w:color w:val="000000"/>
          <w:lang w:eastAsia="en-AU"/>
        </w:rPr>
        <w:t>Reporting and evaluation</w:t>
      </w:r>
    </w:p>
    <w:p w14:paraId="3B715A08" w14:textId="77777777" w:rsidR="00FE71DE" w:rsidRPr="000D172A" w:rsidRDefault="00FE71DE" w:rsidP="00FE71DE">
      <w:pPr>
        <w:spacing w:before="0" w:after="0"/>
        <w:textAlignment w:val="baseline"/>
        <w:rPr>
          <w:rFonts w:cs="Arial"/>
          <w:color w:val="000000"/>
          <w:lang w:eastAsia="en-AU"/>
        </w:rPr>
      </w:pPr>
      <w:r w:rsidRPr="000D172A">
        <w:rPr>
          <w:rFonts w:cs="Arial"/>
          <w:color w:val="000000"/>
          <w:lang w:eastAsia="en-AU"/>
        </w:rPr>
        <w:t xml:space="preserve">Throughout the term of appointment, the IOC members will report to the Co-chairs. </w:t>
      </w:r>
    </w:p>
    <w:p w14:paraId="4A30E770" w14:textId="512B9864" w:rsidR="00D273C6" w:rsidRDefault="00FE71DE" w:rsidP="00D273C6">
      <w:pPr>
        <w:spacing w:before="240" w:after="480"/>
        <w:textAlignment w:val="baseline"/>
        <w:rPr>
          <w:rFonts w:cs="Arial"/>
          <w:color w:val="000000"/>
          <w:lang w:eastAsia="en-AU"/>
        </w:rPr>
      </w:pPr>
      <w:r w:rsidRPr="000D172A">
        <w:rPr>
          <w:rFonts w:cs="Arial"/>
          <w:color w:val="000000"/>
          <w:lang w:eastAsia="en-AU"/>
        </w:rPr>
        <w:t xml:space="preserve">On completion of the specified term of appointment, the IOC will be reviewed against the objectives outlined in these Terms of Reference. At this time, a review of the Terms of Reference will occur to ensure the objectives of the IOC remain current. </w:t>
      </w:r>
    </w:p>
    <w:p w14:paraId="3E11FCA7" w14:textId="4B722454" w:rsidR="00DF57D0" w:rsidRPr="00D37739" w:rsidRDefault="00DF57D0" w:rsidP="00D37739">
      <w:pPr>
        <w:spacing w:before="0"/>
        <w:rPr>
          <w:rFonts w:eastAsia="Calibri" w:cs="Arial"/>
          <w:b/>
          <w:bCs/>
          <w:color w:val="000000"/>
        </w:rPr>
      </w:pPr>
      <w:r w:rsidRPr="002C00F2">
        <w:rPr>
          <w:rFonts w:eastAsia="Calibri" w:cs="Arial"/>
          <w:b/>
          <w:bCs/>
          <w:color w:val="000000"/>
        </w:rPr>
        <w:t xml:space="preserve">Strengthening Medicare Implementation Oversight Committee </w:t>
      </w:r>
    </w:p>
    <w:p w14:paraId="5316628A" w14:textId="77777777" w:rsidR="00DF57D0" w:rsidRPr="000D172A" w:rsidRDefault="00DF57D0" w:rsidP="00720FF4">
      <w:pPr>
        <w:spacing w:before="0" w:after="0"/>
        <w:rPr>
          <w:rFonts w:eastAsia="Calibri" w:cs="Arial"/>
          <w:b/>
          <w:bCs/>
          <w:color w:val="000000"/>
        </w:rPr>
      </w:pPr>
      <w:r w:rsidRPr="000D172A">
        <w:rPr>
          <w:rFonts w:eastAsia="Calibri" w:cs="Arial"/>
          <w:color w:val="000000"/>
        </w:rPr>
        <w:t>Membership:</w:t>
      </w:r>
      <w:r w:rsidRPr="000D172A">
        <w:rPr>
          <w:rFonts w:eastAsia="Calibri" w:cs="Arial"/>
          <w:b/>
          <w:bCs/>
          <w:color w:val="000000"/>
        </w:rPr>
        <w:t xml:space="preserve"> </w:t>
      </w:r>
    </w:p>
    <w:tbl>
      <w:tblPr>
        <w:tblStyle w:val="TableGrid1"/>
        <w:tblW w:w="9351" w:type="dxa"/>
        <w:tblLook w:val="04A0" w:firstRow="1" w:lastRow="0" w:firstColumn="1" w:lastColumn="0" w:noHBand="0" w:noVBand="1"/>
      </w:tblPr>
      <w:tblGrid>
        <w:gridCol w:w="4957"/>
        <w:gridCol w:w="4394"/>
      </w:tblGrid>
      <w:tr w:rsidR="00DF57D0" w:rsidRPr="00240061" w14:paraId="0AFB4EC2" w14:textId="77777777" w:rsidTr="008369CD">
        <w:tc>
          <w:tcPr>
            <w:tcW w:w="4957" w:type="dxa"/>
          </w:tcPr>
          <w:p w14:paraId="1CCF3A1A"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 xml:space="preserve">The Department of Health and Aged Care  </w:t>
            </w:r>
          </w:p>
        </w:tc>
        <w:tc>
          <w:tcPr>
            <w:tcW w:w="4394" w:type="dxa"/>
          </w:tcPr>
          <w:p w14:paraId="54F4B57C"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Deputy Secretary, Primary and Community Care Group (Co-chair)</w:t>
            </w:r>
          </w:p>
          <w:p w14:paraId="4AE33F2C"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Deputy Secretary, Health Resourcing Group (Co-chair)</w:t>
            </w:r>
          </w:p>
        </w:tc>
      </w:tr>
      <w:tr w:rsidR="00DF57D0" w:rsidRPr="00240061" w14:paraId="2A1E5B4C" w14:textId="77777777" w:rsidTr="008369CD">
        <w:tc>
          <w:tcPr>
            <w:tcW w:w="4957" w:type="dxa"/>
          </w:tcPr>
          <w:p w14:paraId="66091ECC" w14:textId="77777777" w:rsidR="00DF57D0" w:rsidRPr="00240061" w:rsidRDefault="00DF57D0" w:rsidP="008369CD">
            <w:pPr>
              <w:spacing w:before="0" w:after="0"/>
              <w:textAlignment w:val="baseline"/>
              <w:rPr>
                <w:rFonts w:eastAsia="Times New Roman" w:cs="Arial"/>
                <w:sz w:val="21"/>
                <w:szCs w:val="21"/>
                <w:lang w:eastAsia="en-AU"/>
              </w:rPr>
            </w:pPr>
            <w:r w:rsidRPr="00240061">
              <w:rPr>
                <w:rFonts w:eastAsia="Times New Roman" w:cs="Arial"/>
                <w:sz w:val="21"/>
                <w:szCs w:val="21"/>
                <w:lang w:eastAsia="en-AU"/>
              </w:rPr>
              <w:t>National Rural Health Commissioner</w:t>
            </w:r>
          </w:p>
        </w:tc>
        <w:tc>
          <w:tcPr>
            <w:tcW w:w="4394" w:type="dxa"/>
          </w:tcPr>
          <w:p w14:paraId="06EF6C67" w14:textId="77777777" w:rsidR="00DF57D0" w:rsidRPr="00240061" w:rsidRDefault="00DF57D0" w:rsidP="008369CD">
            <w:pPr>
              <w:spacing w:before="0" w:after="0"/>
              <w:textAlignment w:val="baseline"/>
              <w:rPr>
                <w:rFonts w:eastAsia="Times New Roman" w:cs="Arial"/>
                <w:sz w:val="21"/>
                <w:szCs w:val="21"/>
                <w:lang w:eastAsia="en-AU"/>
              </w:rPr>
            </w:pPr>
            <w:r w:rsidRPr="00240061">
              <w:rPr>
                <w:rFonts w:eastAsia="Times New Roman" w:cs="Arial"/>
                <w:sz w:val="21"/>
                <w:szCs w:val="21"/>
                <w:lang w:eastAsia="en-AU"/>
              </w:rPr>
              <w:t xml:space="preserve">Adjunct Professor Ruth Stewart </w:t>
            </w:r>
          </w:p>
        </w:tc>
      </w:tr>
      <w:tr w:rsidR="00DF57D0" w:rsidRPr="00240061" w14:paraId="3757F457" w14:textId="77777777" w:rsidTr="008369CD">
        <w:tc>
          <w:tcPr>
            <w:tcW w:w="4957" w:type="dxa"/>
          </w:tcPr>
          <w:p w14:paraId="69A14F12" w14:textId="77777777" w:rsidR="00DF57D0" w:rsidRPr="00240061" w:rsidRDefault="00DF57D0" w:rsidP="008369CD">
            <w:pPr>
              <w:spacing w:before="0" w:after="0"/>
              <w:rPr>
                <w:rFonts w:cs="Arial"/>
                <w:sz w:val="21"/>
                <w:szCs w:val="21"/>
              </w:rPr>
            </w:pPr>
            <w:r w:rsidRPr="00240061">
              <w:rPr>
                <w:rFonts w:cs="Arial"/>
                <w:sz w:val="21"/>
                <w:szCs w:val="21"/>
              </w:rPr>
              <w:t>Australian Medical Association (AMA)</w:t>
            </w:r>
          </w:p>
        </w:tc>
        <w:tc>
          <w:tcPr>
            <w:tcW w:w="4394" w:type="dxa"/>
          </w:tcPr>
          <w:p w14:paraId="6C6344EC" w14:textId="5FA6C3C1" w:rsidR="00DF57D0" w:rsidRPr="00240061" w:rsidRDefault="00240061" w:rsidP="008369CD">
            <w:pPr>
              <w:spacing w:before="0" w:after="0"/>
              <w:textAlignment w:val="baseline"/>
              <w:rPr>
                <w:rFonts w:eastAsia="Times New Roman" w:cs="Arial"/>
                <w:color w:val="000000"/>
                <w:sz w:val="21"/>
                <w:szCs w:val="21"/>
                <w:lang w:eastAsia="en-AU"/>
              </w:rPr>
            </w:pPr>
            <w:r>
              <w:rPr>
                <w:rFonts w:eastAsia="Times New Roman" w:cs="Arial"/>
                <w:color w:val="000000"/>
                <w:sz w:val="21"/>
                <w:szCs w:val="21"/>
                <w:lang w:eastAsia="en-AU"/>
              </w:rPr>
              <w:t>O</w:t>
            </w:r>
            <w:r w:rsidR="00DF57D0" w:rsidRPr="00240061">
              <w:rPr>
                <w:rFonts w:eastAsia="Times New Roman" w:cs="Arial"/>
                <w:color w:val="000000"/>
                <w:sz w:val="21"/>
                <w:szCs w:val="21"/>
                <w:lang w:eastAsia="en-AU"/>
              </w:rPr>
              <w:t xml:space="preserve">rganisational representative </w:t>
            </w:r>
          </w:p>
        </w:tc>
      </w:tr>
      <w:tr w:rsidR="00DF57D0" w:rsidRPr="00240061" w14:paraId="3A4634E2" w14:textId="77777777" w:rsidTr="008369CD">
        <w:tc>
          <w:tcPr>
            <w:tcW w:w="4957" w:type="dxa"/>
          </w:tcPr>
          <w:p w14:paraId="444588F1"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sz w:val="21"/>
                <w:szCs w:val="21"/>
                <w:lang w:eastAsia="en-AU"/>
              </w:rPr>
              <w:t>Royal Australian College of General Practitioners (RACGP)</w:t>
            </w:r>
          </w:p>
        </w:tc>
        <w:tc>
          <w:tcPr>
            <w:tcW w:w="4394" w:type="dxa"/>
          </w:tcPr>
          <w:p w14:paraId="2AF95532" w14:textId="2CEB3D6D" w:rsidR="00DF57D0" w:rsidRPr="00240061" w:rsidRDefault="00240061" w:rsidP="008369CD">
            <w:pPr>
              <w:spacing w:before="0" w:after="0"/>
              <w:textAlignment w:val="baseline"/>
              <w:rPr>
                <w:rFonts w:eastAsia="Times New Roman" w:cs="Arial"/>
                <w:color w:val="000000"/>
                <w:sz w:val="21"/>
                <w:szCs w:val="21"/>
                <w:lang w:eastAsia="en-AU"/>
              </w:rPr>
            </w:pPr>
            <w:r>
              <w:rPr>
                <w:rFonts w:eastAsia="Times New Roman" w:cs="Arial"/>
                <w:color w:val="000000"/>
                <w:sz w:val="21"/>
                <w:szCs w:val="21"/>
                <w:lang w:eastAsia="en-AU"/>
              </w:rPr>
              <w:t>O</w:t>
            </w:r>
            <w:r w:rsidRPr="00240061">
              <w:rPr>
                <w:rFonts w:eastAsia="Times New Roman" w:cs="Arial"/>
                <w:color w:val="000000"/>
                <w:sz w:val="21"/>
                <w:szCs w:val="21"/>
                <w:lang w:eastAsia="en-AU"/>
              </w:rPr>
              <w:t xml:space="preserve">rganisational representative </w:t>
            </w:r>
          </w:p>
        </w:tc>
      </w:tr>
      <w:tr w:rsidR="00DF57D0" w:rsidRPr="00240061" w14:paraId="40A9FA38" w14:textId="77777777" w:rsidTr="008369CD">
        <w:tc>
          <w:tcPr>
            <w:tcW w:w="4957" w:type="dxa"/>
          </w:tcPr>
          <w:p w14:paraId="32679426" w14:textId="77777777" w:rsidR="00DF57D0" w:rsidRPr="00240061" w:rsidRDefault="00DF57D0" w:rsidP="008369CD">
            <w:pPr>
              <w:spacing w:before="0" w:after="0"/>
              <w:rPr>
                <w:rFonts w:cs="Arial"/>
                <w:sz w:val="21"/>
                <w:szCs w:val="21"/>
              </w:rPr>
            </w:pPr>
            <w:r w:rsidRPr="00240061">
              <w:rPr>
                <w:rFonts w:cs="Arial"/>
                <w:sz w:val="21"/>
                <w:szCs w:val="21"/>
              </w:rPr>
              <w:t>Australian College of Rural and Remote Medicine (ACRRM)</w:t>
            </w:r>
          </w:p>
        </w:tc>
        <w:tc>
          <w:tcPr>
            <w:tcW w:w="4394" w:type="dxa"/>
          </w:tcPr>
          <w:p w14:paraId="2882E578" w14:textId="7735B3E3" w:rsidR="00DF57D0" w:rsidRPr="00240061" w:rsidRDefault="00240061" w:rsidP="008369CD">
            <w:pPr>
              <w:spacing w:before="0" w:after="0"/>
              <w:textAlignment w:val="baseline"/>
              <w:rPr>
                <w:rFonts w:eastAsia="Times New Roman" w:cs="Arial"/>
                <w:color w:val="000000"/>
                <w:sz w:val="21"/>
                <w:szCs w:val="21"/>
                <w:lang w:eastAsia="en-AU"/>
              </w:rPr>
            </w:pPr>
            <w:r>
              <w:rPr>
                <w:rFonts w:eastAsia="Times New Roman" w:cs="Arial"/>
                <w:color w:val="000000"/>
                <w:sz w:val="21"/>
                <w:szCs w:val="21"/>
                <w:lang w:eastAsia="en-AU"/>
              </w:rPr>
              <w:t>O</w:t>
            </w:r>
            <w:r w:rsidRPr="00240061">
              <w:rPr>
                <w:rFonts w:eastAsia="Times New Roman" w:cs="Arial"/>
                <w:color w:val="000000"/>
                <w:sz w:val="21"/>
                <w:szCs w:val="21"/>
                <w:lang w:eastAsia="en-AU"/>
              </w:rPr>
              <w:t xml:space="preserve">rganisational representative </w:t>
            </w:r>
          </w:p>
        </w:tc>
      </w:tr>
      <w:tr w:rsidR="00DF57D0" w:rsidRPr="00240061" w14:paraId="566C02B7" w14:textId="77777777" w:rsidTr="008369CD">
        <w:tc>
          <w:tcPr>
            <w:tcW w:w="4957" w:type="dxa"/>
          </w:tcPr>
          <w:p w14:paraId="53F11713" w14:textId="77777777" w:rsidR="00DF57D0" w:rsidRPr="00240061" w:rsidRDefault="00DF57D0" w:rsidP="008369CD">
            <w:pPr>
              <w:spacing w:before="0" w:after="0"/>
              <w:rPr>
                <w:rFonts w:cs="Arial"/>
                <w:sz w:val="21"/>
                <w:szCs w:val="21"/>
              </w:rPr>
            </w:pPr>
            <w:r w:rsidRPr="00240061">
              <w:rPr>
                <w:rFonts w:cs="Arial"/>
                <w:sz w:val="21"/>
                <w:szCs w:val="21"/>
              </w:rPr>
              <w:t>Australian Indigenous Doctors’ Association (AIDA)</w:t>
            </w:r>
          </w:p>
        </w:tc>
        <w:tc>
          <w:tcPr>
            <w:tcW w:w="4394" w:type="dxa"/>
          </w:tcPr>
          <w:p w14:paraId="630F20D9" w14:textId="40461AE7" w:rsidR="00DF57D0" w:rsidRPr="00240061" w:rsidRDefault="00240061" w:rsidP="008369CD">
            <w:pPr>
              <w:spacing w:before="0" w:after="0"/>
              <w:textAlignment w:val="baseline"/>
              <w:rPr>
                <w:rFonts w:eastAsia="Times New Roman" w:cs="Arial"/>
                <w:color w:val="000000"/>
                <w:sz w:val="21"/>
                <w:szCs w:val="21"/>
                <w:lang w:eastAsia="en-AU"/>
              </w:rPr>
            </w:pPr>
            <w:r>
              <w:rPr>
                <w:rFonts w:eastAsia="Times New Roman" w:cs="Arial"/>
                <w:color w:val="000000"/>
                <w:sz w:val="21"/>
                <w:szCs w:val="21"/>
                <w:lang w:eastAsia="en-AU"/>
              </w:rPr>
              <w:t>O</w:t>
            </w:r>
            <w:r w:rsidRPr="00240061">
              <w:rPr>
                <w:rFonts w:eastAsia="Times New Roman" w:cs="Arial"/>
                <w:color w:val="000000"/>
                <w:sz w:val="21"/>
                <w:szCs w:val="21"/>
                <w:lang w:eastAsia="en-AU"/>
              </w:rPr>
              <w:t>rganisational representative</w:t>
            </w:r>
          </w:p>
        </w:tc>
      </w:tr>
      <w:tr w:rsidR="00DF57D0" w:rsidRPr="00240061" w14:paraId="0F1C7FEA" w14:textId="77777777" w:rsidTr="008369CD">
        <w:tc>
          <w:tcPr>
            <w:tcW w:w="4957" w:type="dxa"/>
          </w:tcPr>
          <w:p w14:paraId="08B1172D" w14:textId="77777777" w:rsidR="00DF57D0" w:rsidRPr="00240061" w:rsidRDefault="00DF57D0" w:rsidP="008369CD">
            <w:pPr>
              <w:spacing w:before="0" w:after="0"/>
              <w:rPr>
                <w:rFonts w:eastAsia="Times New Roman" w:cs="Arial"/>
                <w:color w:val="000000"/>
                <w:sz w:val="21"/>
                <w:szCs w:val="21"/>
              </w:rPr>
            </w:pPr>
            <w:r w:rsidRPr="00240061">
              <w:rPr>
                <w:rFonts w:cs="Arial"/>
                <w:sz w:val="21"/>
                <w:szCs w:val="21"/>
              </w:rPr>
              <w:t>Rural Doctors Association of Australia (RDAA)</w:t>
            </w:r>
          </w:p>
        </w:tc>
        <w:tc>
          <w:tcPr>
            <w:tcW w:w="4394" w:type="dxa"/>
          </w:tcPr>
          <w:p w14:paraId="0CD2D405" w14:textId="2323C21C" w:rsidR="00DF57D0" w:rsidRPr="00240061" w:rsidRDefault="00240061" w:rsidP="008369CD">
            <w:pPr>
              <w:spacing w:before="0" w:after="0"/>
              <w:textAlignment w:val="baseline"/>
              <w:rPr>
                <w:rFonts w:eastAsia="Times New Roman" w:cs="Arial"/>
                <w:color w:val="000000"/>
                <w:sz w:val="21"/>
                <w:szCs w:val="21"/>
                <w:lang w:eastAsia="en-AU"/>
              </w:rPr>
            </w:pPr>
            <w:r>
              <w:rPr>
                <w:rFonts w:eastAsia="Times New Roman" w:cs="Arial"/>
                <w:color w:val="000000"/>
                <w:sz w:val="21"/>
                <w:szCs w:val="21"/>
                <w:lang w:eastAsia="en-AU"/>
              </w:rPr>
              <w:t>O</w:t>
            </w:r>
            <w:r w:rsidRPr="00240061">
              <w:rPr>
                <w:rFonts w:eastAsia="Times New Roman" w:cs="Arial"/>
                <w:color w:val="000000"/>
                <w:sz w:val="21"/>
                <w:szCs w:val="21"/>
                <w:lang w:eastAsia="en-AU"/>
              </w:rPr>
              <w:t>rganisational representative</w:t>
            </w:r>
          </w:p>
        </w:tc>
      </w:tr>
      <w:tr w:rsidR="00DF57D0" w:rsidRPr="00240061" w14:paraId="31072F62" w14:textId="77777777" w:rsidTr="008369CD">
        <w:trPr>
          <w:trHeight w:val="365"/>
        </w:trPr>
        <w:tc>
          <w:tcPr>
            <w:tcW w:w="4957" w:type="dxa"/>
          </w:tcPr>
          <w:p w14:paraId="5363DB0B" w14:textId="77777777" w:rsidR="00DF57D0" w:rsidRPr="00240061" w:rsidRDefault="00DF57D0" w:rsidP="008369CD">
            <w:pPr>
              <w:spacing w:before="0" w:after="0"/>
              <w:rPr>
                <w:rFonts w:cs="Arial"/>
                <w:sz w:val="21"/>
                <w:szCs w:val="21"/>
              </w:rPr>
            </w:pPr>
            <w:r w:rsidRPr="00240061">
              <w:rPr>
                <w:rFonts w:cs="Arial"/>
                <w:sz w:val="21"/>
                <w:szCs w:val="21"/>
              </w:rPr>
              <w:t>Allied Health Professions Australia (AHPA)</w:t>
            </w:r>
          </w:p>
        </w:tc>
        <w:tc>
          <w:tcPr>
            <w:tcW w:w="4394" w:type="dxa"/>
          </w:tcPr>
          <w:p w14:paraId="38D72730" w14:textId="31B8E542" w:rsidR="00DF57D0" w:rsidRPr="00240061" w:rsidRDefault="00240061" w:rsidP="008369CD">
            <w:pPr>
              <w:spacing w:before="0" w:after="0"/>
              <w:rPr>
                <w:rFonts w:cs="Arial"/>
                <w:sz w:val="21"/>
                <w:szCs w:val="21"/>
              </w:rPr>
            </w:pPr>
            <w:r>
              <w:rPr>
                <w:rFonts w:eastAsia="Times New Roman" w:cs="Arial"/>
                <w:color w:val="000000"/>
                <w:sz w:val="21"/>
                <w:szCs w:val="21"/>
                <w:lang w:eastAsia="en-AU"/>
              </w:rPr>
              <w:t>O</w:t>
            </w:r>
            <w:r w:rsidRPr="00240061">
              <w:rPr>
                <w:rFonts w:eastAsia="Times New Roman" w:cs="Arial"/>
                <w:color w:val="000000"/>
                <w:sz w:val="21"/>
                <w:szCs w:val="21"/>
                <w:lang w:eastAsia="en-AU"/>
              </w:rPr>
              <w:t>rganisational representative</w:t>
            </w:r>
          </w:p>
        </w:tc>
      </w:tr>
      <w:tr w:rsidR="00240061" w:rsidRPr="00240061" w14:paraId="4ED0F068" w14:textId="77777777" w:rsidTr="008369CD">
        <w:trPr>
          <w:trHeight w:val="365"/>
        </w:trPr>
        <w:tc>
          <w:tcPr>
            <w:tcW w:w="4957" w:type="dxa"/>
          </w:tcPr>
          <w:p w14:paraId="7BB19F5C" w14:textId="77777777" w:rsidR="00240061" w:rsidRPr="00240061" w:rsidRDefault="00240061" w:rsidP="00240061">
            <w:pPr>
              <w:spacing w:before="0" w:after="0"/>
              <w:rPr>
                <w:rFonts w:cs="Arial"/>
                <w:sz w:val="21"/>
                <w:szCs w:val="21"/>
              </w:rPr>
            </w:pPr>
            <w:r w:rsidRPr="00240061">
              <w:rPr>
                <w:rFonts w:cs="Arial"/>
                <w:sz w:val="21"/>
                <w:szCs w:val="21"/>
              </w:rPr>
              <w:t>Australian Physiotherapy Association (APA)</w:t>
            </w:r>
          </w:p>
        </w:tc>
        <w:tc>
          <w:tcPr>
            <w:tcW w:w="4394" w:type="dxa"/>
          </w:tcPr>
          <w:p w14:paraId="683B87AD" w14:textId="46DE61F5" w:rsidR="00240061" w:rsidRPr="00240061" w:rsidRDefault="00240061" w:rsidP="00240061">
            <w:pPr>
              <w:spacing w:before="0" w:after="0"/>
              <w:rPr>
                <w:rFonts w:cs="Arial"/>
                <w:sz w:val="21"/>
                <w:szCs w:val="21"/>
              </w:rPr>
            </w:pPr>
            <w:r w:rsidRPr="00AD32FE">
              <w:rPr>
                <w:rFonts w:eastAsia="Times New Roman" w:cs="Arial"/>
                <w:color w:val="000000"/>
                <w:sz w:val="21"/>
                <w:szCs w:val="21"/>
                <w:lang w:eastAsia="en-AU"/>
              </w:rPr>
              <w:t xml:space="preserve">Organisational representative </w:t>
            </w:r>
          </w:p>
        </w:tc>
      </w:tr>
      <w:tr w:rsidR="00240061" w:rsidRPr="00240061" w14:paraId="605B472C" w14:textId="77777777" w:rsidTr="008369CD">
        <w:trPr>
          <w:trHeight w:val="413"/>
        </w:trPr>
        <w:tc>
          <w:tcPr>
            <w:tcW w:w="4957" w:type="dxa"/>
          </w:tcPr>
          <w:p w14:paraId="40A3A996" w14:textId="77777777" w:rsidR="00240061" w:rsidRPr="00240061" w:rsidRDefault="00240061" w:rsidP="00240061">
            <w:pPr>
              <w:spacing w:before="0" w:after="0"/>
              <w:rPr>
                <w:rFonts w:cs="Arial"/>
                <w:sz w:val="21"/>
                <w:szCs w:val="21"/>
              </w:rPr>
            </w:pPr>
            <w:r w:rsidRPr="00240061">
              <w:rPr>
                <w:rFonts w:cs="Arial"/>
                <w:sz w:val="21"/>
                <w:szCs w:val="21"/>
              </w:rPr>
              <w:t>Pharmaceutical Society of Australia (PSA)</w:t>
            </w:r>
          </w:p>
        </w:tc>
        <w:tc>
          <w:tcPr>
            <w:tcW w:w="4394" w:type="dxa"/>
          </w:tcPr>
          <w:p w14:paraId="61ADB73B" w14:textId="09A5DF0F" w:rsidR="00240061" w:rsidRPr="00240061" w:rsidRDefault="00240061" w:rsidP="00240061">
            <w:pPr>
              <w:spacing w:before="0" w:after="0"/>
              <w:rPr>
                <w:rFonts w:cs="Arial"/>
                <w:sz w:val="21"/>
                <w:szCs w:val="21"/>
              </w:rPr>
            </w:pPr>
            <w:r w:rsidRPr="00AD32FE">
              <w:rPr>
                <w:rFonts w:eastAsia="Times New Roman" w:cs="Arial"/>
                <w:color w:val="000000"/>
                <w:sz w:val="21"/>
                <w:szCs w:val="21"/>
                <w:lang w:eastAsia="en-AU"/>
              </w:rPr>
              <w:t xml:space="preserve">Organisational representative </w:t>
            </w:r>
          </w:p>
        </w:tc>
      </w:tr>
      <w:tr w:rsidR="00240061" w:rsidRPr="00240061" w14:paraId="584241C2" w14:textId="77777777" w:rsidTr="008369CD">
        <w:trPr>
          <w:trHeight w:val="413"/>
        </w:trPr>
        <w:tc>
          <w:tcPr>
            <w:tcW w:w="4957" w:type="dxa"/>
          </w:tcPr>
          <w:p w14:paraId="28C63CAD" w14:textId="77777777" w:rsidR="00240061" w:rsidRPr="00240061" w:rsidRDefault="00240061" w:rsidP="00240061">
            <w:pPr>
              <w:spacing w:before="0" w:after="0"/>
              <w:rPr>
                <w:rFonts w:cs="Arial"/>
                <w:sz w:val="21"/>
                <w:szCs w:val="21"/>
              </w:rPr>
            </w:pPr>
            <w:r w:rsidRPr="00240061">
              <w:rPr>
                <w:rFonts w:cs="Arial"/>
                <w:sz w:val="21"/>
                <w:szCs w:val="21"/>
              </w:rPr>
              <w:t>Australian College of Nurse Practitioners (ACNP)</w:t>
            </w:r>
          </w:p>
        </w:tc>
        <w:tc>
          <w:tcPr>
            <w:tcW w:w="4394" w:type="dxa"/>
          </w:tcPr>
          <w:p w14:paraId="58127C95" w14:textId="0F2A70A3" w:rsidR="00240061" w:rsidRPr="00240061" w:rsidRDefault="00240061" w:rsidP="00240061">
            <w:pPr>
              <w:spacing w:before="0" w:after="0"/>
              <w:rPr>
                <w:rFonts w:cs="Arial"/>
                <w:sz w:val="21"/>
                <w:szCs w:val="21"/>
              </w:rPr>
            </w:pPr>
            <w:r w:rsidRPr="00AD32FE">
              <w:rPr>
                <w:rFonts w:eastAsia="Times New Roman" w:cs="Arial"/>
                <w:color w:val="000000"/>
                <w:sz w:val="21"/>
                <w:szCs w:val="21"/>
                <w:lang w:eastAsia="en-AU"/>
              </w:rPr>
              <w:t xml:space="preserve">Organisational representative </w:t>
            </w:r>
          </w:p>
        </w:tc>
      </w:tr>
      <w:tr w:rsidR="00240061" w:rsidRPr="00240061" w14:paraId="0B2AB289" w14:textId="77777777" w:rsidTr="008369CD">
        <w:tc>
          <w:tcPr>
            <w:tcW w:w="4957" w:type="dxa"/>
          </w:tcPr>
          <w:p w14:paraId="00E1A352" w14:textId="77777777" w:rsidR="00240061" w:rsidRPr="00240061" w:rsidRDefault="00240061" w:rsidP="00240061">
            <w:pPr>
              <w:spacing w:before="0" w:after="0"/>
              <w:rPr>
                <w:rFonts w:cs="Arial"/>
                <w:sz w:val="21"/>
                <w:szCs w:val="21"/>
              </w:rPr>
            </w:pPr>
            <w:r w:rsidRPr="00240061">
              <w:rPr>
                <w:rFonts w:cs="Arial"/>
                <w:sz w:val="21"/>
                <w:szCs w:val="21"/>
              </w:rPr>
              <w:t>Australian Primary Healthcare Nurses Association (APNA)</w:t>
            </w:r>
          </w:p>
        </w:tc>
        <w:tc>
          <w:tcPr>
            <w:tcW w:w="4394" w:type="dxa"/>
          </w:tcPr>
          <w:p w14:paraId="6B432D38" w14:textId="4A1D88AD" w:rsidR="00240061" w:rsidRPr="00240061" w:rsidRDefault="00240061" w:rsidP="00240061">
            <w:pPr>
              <w:spacing w:before="0" w:after="0"/>
              <w:rPr>
                <w:rFonts w:cs="Arial"/>
                <w:sz w:val="21"/>
                <w:szCs w:val="21"/>
              </w:rPr>
            </w:pPr>
            <w:r w:rsidRPr="00AD32FE">
              <w:rPr>
                <w:rFonts w:eastAsia="Times New Roman" w:cs="Arial"/>
                <w:color w:val="000000"/>
                <w:sz w:val="21"/>
                <w:szCs w:val="21"/>
                <w:lang w:eastAsia="en-AU"/>
              </w:rPr>
              <w:t xml:space="preserve">Organisational representative </w:t>
            </w:r>
          </w:p>
        </w:tc>
      </w:tr>
      <w:tr w:rsidR="00240061" w:rsidRPr="00240061" w14:paraId="2E05F4B1" w14:textId="77777777" w:rsidTr="008369CD">
        <w:tc>
          <w:tcPr>
            <w:tcW w:w="4957" w:type="dxa"/>
          </w:tcPr>
          <w:p w14:paraId="000FF416" w14:textId="77777777" w:rsidR="00240061" w:rsidRPr="00240061" w:rsidRDefault="00240061" w:rsidP="00240061">
            <w:pPr>
              <w:spacing w:before="0" w:after="0"/>
              <w:rPr>
                <w:rFonts w:cs="Arial"/>
                <w:sz w:val="21"/>
                <w:szCs w:val="21"/>
              </w:rPr>
            </w:pPr>
            <w:r w:rsidRPr="00240061">
              <w:rPr>
                <w:rFonts w:cs="Arial"/>
                <w:sz w:val="21"/>
                <w:szCs w:val="21"/>
              </w:rPr>
              <w:t>Australian Nursing and Midwifery Federation (ANMF)</w:t>
            </w:r>
          </w:p>
        </w:tc>
        <w:tc>
          <w:tcPr>
            <w:tcW w:w="4394" w:type="dxa"/>
          </w:tcPr>
          <w:p w14:paraId="7F1399F3" w14:textId="302D6821" w:rsidR="00240061" w:rsidRPr="00240061" w:rsidRDefault="00240061" w:rsidP="00240061">
            <w:pPr>
              <w:spacing w:before="0" w:after="0"/>
              <w:rPr>
                <w:rFonts w:cs="Arial"/>
                <w:sz w:val="21"/>
                <w:szCs w:val="21"/>
              </w:rPr>
            </w:pPr>
            <w:r w:rsidRPr="00AD32FE">
              <w:rPr>
                <w:rFonts w:eastAsia="Times New Roman" w:cs="Arial"/>
                <w:color w:val="000000"/>
                <w:sz w:val="21"/>
                <w:szCs w:val="21"/>
                <w:lang w:eastAsia="en-AU"/>
              </w:rPr>
              <w:t xml:space="preserve">Organisational representative </w:t>
            </w:r>
          </w:p>
        </w:tc>
      </w:tr>
      <w:tr w:rsidR="00240061" w:rsidRPr="00240061" w14:paraId="3BACE5CC" w14:textId="77777777" w:rsidTr="008369CD">
        <w:trPr>
          <w:trHeight w:val="379"/>
        </w:trPr>
        <w:tc>
          <w:tcPr>
            <w:tcW w:w="4957" w:type="dxa"/>
          </w:tcPr>
          <w:p w14:paraId="358903B1" w14:textId="77777777" w:rsidR="00240061" w:rsidRPr="00240061" w:rsidRDefault="00240061" w:rsidP="00240061">
            <w:pPr>
              <w:spacing w:before="0" w:after="0"/>
              <w:rPr>
                <w:rFonts w:cs="Arial"/>
                <w:sz w:val="21"/>
                <w:szCs w:val="21"/>
              </w:rPr>
            </w:pPr>
            <w:r w:rsidRPr="00240061">
              <w:rPr>
                <w:rFonts w:cs="Arial"/>
                <w:sz w:val="21"/>
                <w:szCs w:val="21"/>
              </w:rPr>
              <w:t>Australian College of Midwives (ACM)</w:t>
            </w:r>
          </w:p>
        </w:tc>
        <w:tc>
          <w:tcPr>
            <w:tcW w:w="4394" w:type="dxa"/>
          </w:tcPr>
          <w:p w14:paraId="645F6B86" w14:textId="02DB643B" w:rsidR="00240061" w:rsidRPr="00240061" w:rsidRDefault="00240061" w:rsidP="00240061">
            <w:pPr>
              <w:spacing w:before="0" w:after="0"/>
              <w:rPr>
                <w:rFonts w:cs="Arial"/>
                <w:sz w:val="21"/>
                <w:szCs w:val="21"/>
              </w:rPr>
            </w:pPr>
            <w:r w:rsidRPr="00AD32FE">
              <w:rPr>
                <w:rFonts w:eastAsia="Times New Roman" w:cs="Arial"/>
                <w:color w:val="000000"/>
                <w:sz w:val="21"/>
                <w:szCs w:val="21"/>
                <w:lang w:eastAsia="en-AU"/>
              </w:rPr>
              <w:t xml:space="preserve">Organisational representative </w:t>
            </w:r>
          </w:p>
        </w:tc>
      </w:tr>
      <w:tr w:rsidR="00240061" w:rsidRPr="00240061" w14:paraId="2DCC0EB5" w14:textId="77777777" w:rsidTr="008369CD">
        <w:trPr>
          <w:trHeight w:val="379"/>
        </w:trPr>
        <w:tc>
          <w:tcPr>
            <w:tcW w:w="4957" w:type="dxa"/>
          </w:tcPr>
          <w:p w14:paraId="72F88F15" w14:textId="77777777" w:rsidR="00240061" w:rsidRPr="00240061" w:rsidRDefault="00240061" w:rsidP="00240061">
            <w:pPr>
              <w:spacing w:before="0" w:after="0"/>
              <w:rPr>
                <w:rFonts w:cs="Arial"/>
                <w:sz w:val="21"/>
                <w:szCs w:val="21"/>
              </w:rPr>
            </w:pPr>
            <w:r w:rsidRPr="00240061">
              <w:rPr>
                <w:rFonts w:cs="Arial"/>
                <w:sz w:val="21"/>
                <w:szCs w:val="21"/>
              </w:rPr>
              <w:t>Congress of Aboriginal and Torres Strait Islander Nurses and Midwives (</w:t>
            </w:r>
            <w:proofErr w:type="spellStart"/>
            <w:r w:rsidRPr="00240061">
              <w:rPr>
                <w:rFonts w:cs="Arial"/>
                <w:sz w:val="21"/>
                <w:szCs w:val="21"/>
              </w:rPr>
              <w:t>CATSINaM</w:t>
            </w:r>
            <w:proofErr w:type="spellEnd"/>
            <w:r w:rsidRPr="00240061">
              <w:rPr>
                <w:rFonts w:cs="Arial"/>
                <w:sz w:val="21"/>
                <w:szCs w:val="21"/>
              </w:rPr>
              <w:t>)</w:t>
            </w:r>
          </w:p>
        </w:tc>
        <w:tc>
          <w:tcPr>
            <w:tcW w:w="4394" w:type="dxa"/>
          </w:tcPr>
          <w:p w14:paraId="4E51A8F8" w14:textId="35A0DEE9" w:rsidR="00240061" w:rsidRPr="00240061" w:rsidRDefault="00240061" w:rsidP="00240061">
            <w:pPr>
              <w:spacing w:before="0" w:after="0"/>
              <w:rPr>
                <w:rFonts w:cs="Arial"/>
                <w:sz w:val="21"/>
                <w:szCs w:val="21"/>
              </w:rPr>
            </w:pPr>
            <w:r w:rsidRPr="00AD32FE">
              <w:rPr>
                <w:rFonts w:eastAsia="Times New Roman" w:cs="Arial"/>
                <w:color w:val="000000"/>
                <w:sz w:val="21"/>
                <w:szCs w:val="21"/>
                <w:lang w:eastAsia="en-AU"/>
              </w:rPr>
              <w:t xml:space="preserve">Organisational representative </w:t>
            </w:r>
          </w:p>
        </w:tc>
      </w:tr>
      <w:tr w:rsidR="00240061" w:rsidRPr="00240061" w14:paraId="6F56568B" w14:textId="77777777" w:rsidTr="008369CD">
        <w:tc>
          <w:tcPr>
            <w:tcW w:w="4957" w:type="dxa"/>
          </w:tcPr>
          <w:p w14:paraId="085CFCB7" w14:textId="77777777" w:rsidR="00240061" w:rsidRPr="00240061" w:rsidRDefault="00240061" w:rsidP="00240061">
            <w:pPr>
              <w:spacing w:before="0" w:after="0"/>
              <w:rPr>
                <w:rFonts w:cs="Arial"/>
                <w:sz w:val="21"/>
                <w:szCs w:val="21"/>
              </w:rPr>
            </w:pPr>
            <w:r w:rsidRPr="00240061">
              <w:rPr>
                <w:rFonts w:cs="Arial"/>
                <w:sz w:val="21"/>
                <w:szCs w:val="21"/>
              </w:rPr>
              <w:t>National Aboriginal Community Controlled Health Organisation (NACCHO)</w:t>
            </w:r>
          </w:p>
        </w:tc>
        <w:tc>
          <w:tcPr>
            <w:tcW w:w="4394" w:type="dxa"/>
          </w:tcPr>
          <w:p w14:paraId="2880C6C6" w14:textId="77946251" w:rsidR="00240061" w:rsidRPr="00240061" w:rsidRDefault="00240061" w:rsidP="00240061">
            <w:pPr>
              <w:spacing w:before="0" w:after="0"/>
              <w:rPr>
                <w:rFonts w:cs="Arial"/>
                <w:sz w:val="21"/>
                <w:szCs w:val="21"/>
              </w:rPr>
            </w:pPr>
            <w:r w:rsidRPr="00AD32FE">
              <w:rPr>
                <w:rFonts w:eastAsia="Times New Roman" w:cs="Arial"/>
                <w:color w:val="000000"/>
                <w:sz w:val="21"/>
                <w:szCs w:val="21"/>
                <w:lang w:eastAsia="en-AU"/>
              </w:rPr>
              <w:t xml:space="preserve">Organisational representative </w:t>
            </w:r>
          </w:p>
        </w:tc>
      </w:tr>
      <w:tr w:rsidR="00240061" w:rsidRPr="00240061" w14:paraId="2E6C375F" w14:textId="77777777" w:rsidTr="008369CD">
        <w:tc>
          <w:tcPr>
            <w:tcW w:w="4957" w:type="dxa"/>
          </w:tcPr>
          <w:p w14:paraId="5E4310AC" w14:textId="77777777" w:rsidR="00240061" w:rsidRPr="00240061" w:rsidRDefault="00240061" w:rsidP="00240061">
            <w:pPr>
              <w:spacing w:before="0" w:after="0"/>
              <w:rPr>
                <w:rFonts w:cs="Arial"/>
                <w:sz w:val="21"/>
                <w:szCs w:val="21"/>
              </w:rPr>
            </w:pPr>
            <w:r w:rsidRPr="00240061">
              <w:rPr>
                <w:rFonts w:cs="Arial"/>
                <w:sz w:val="21"/>
                <w:szCs w:val="21"/>
              </w:rPr>
              <w:t>Australian Association of Practice Management (AAPM)</w:t>
            </w:r>
          </w:p>
        </w:tc>
        <w:tc>
          <w:tcPr>
            <w:tcW w:w="4394" w:type="dxa"/>
          </w:tcPr>
          <w:p w14:paraId="4DE39231" w14:textId="39F51673" w:rsidR="00240061" w:rsidRPr="00240061" w:rsidRDefault="00240061" w:rsidP="00240061">
            <w:pPr>
              <w:spacing w:before="0" w:after="0"/>
              <w:rPr>
                <w:rFonts w:cs="Arial"/>
                <w:sz w:val="21"/>
                <w:szCs w:val="21"/>
              </w:rPr>
            </w:pPr>
            <w:r w:rsidRPr="00AD32FE">
              <w:rPr>
                <w:rFonts w:eastAsia="Times New Roman" w:cs="Arial"/>
                <w:color w:val="000000"/>
                <w:sz w:val="21"/>
                <w:szCs w:val="21"/>
                <w:lang w:eastAsia="en-AU"/>
              </w:rPr>
              <w:t xml:space="preserve">Organisational representative </w:t>
            </w:r>
          </w:p>
        </w:tc>
      </w:tr>
      <w:tr w:rsidR="00DF57D0" w:rsidRPr="00240061" w14:paraId="6910AA3E" w14:textId="77777777" w:rsidTr="008369CD">
        <w:trPr>
          <w:trHeight w:val="278"/>
        </w:trPr>
        <w:tc>
          <w:tcPr>
            <w:tcW w:w="4957" w:type="dxa"/>
          </w:tcPr>
          <w:p w14:paraId="0894FBA0" w14:textId="77777777" w:rsidR="00DF57D0" w:rsidRPr="00240061" w:rsidRDefault="00DF57D0" w:rsidP="008369CD">
            <w:pPr>
              <w:spacing w:before="0" w:after="0"/>
              <w:rPr>
                <w:rFonts w:cs="Arial"/>
                <w:sz w:val="21"/>
                <w:szCs w:val="21"/>
              </w:rPr>
            </w:pPr>
            <w:proofErr w:type="spellStart"/>
            <w:r w:rsidRPr="00240061">
              <w:rPr>
                <w:rFonts w:cs="Arial"/>
                <w:sz w:val="21"/>
                <w:szCs w:val="21"/>
              </w:rPr>
              <w:t>Healthdirect</w:t>
            </w:r>
            <w:proofErr w:type="spellEnd"/>
            <w:r w:rsidRPr="00240061">
              <w:rPr>
                <w:rFonts w:cs="Arial"/>
                <w:sz w:val="21"/>
                <w:szCs w:val="21"/>
              </w:rPr>
              <w:t xml:space="preserve"> Australia</w:t>
            </w:r>
          </w:p>
        </w:tc>
        <w:tc>
          <w:tcPr>
            <w:tcW w:w="4394" w:type="dxa"/>
          </w:tcPr>
          <w:p w14:paraId="5685E0DF" w14:textId="77777777" w:rsidR="00DF57D0" w:rsidRPr="00240061" w:rsidRDefault="00DF57D0" w:rsidP="008369CD">
            <w:pPr>
              <w:spacing w:before="0" w:after="0"/>
              <w:rPr>
                <w:rFonts w:cs="Arial"/>
                <w:sz w:val="21"/>
                <w:szCs w:val="21"/>
              </w:rPr>
            </w:pPr>
            <w:r w:rsidRPr="00240061">
              <w:rPr>
                <w:rFonts w:cs="Arial"/>
                <w:sz w:val="21"/>
                <w:szCs w:val="21"/>
              </w:rPr>
              <w:t xml:space="preserve">Chief Executive Officer </w:t>
            </w:r>
          </w:p>
        </w:tc>
      </w:tr>
      <w:tr w:rsidR="00DF57D0" w:rsidRPr="00240061" w14:paraId="696F5274" w14:textId="77777777" w:rsidTr="008369CD">
        <w:trPr>
          <w:trHeight w:val="277"/>
        </w:trPr>
        <w:tc>
          <w:tcPr>
            <w:tcW w:w="4957" w:type="dxa"/>
          </w:tcPr>
          <w:p w14:paraId="3F60078E" w14:textId="25DE4A5B" w:rsidR="00DF57D0" w:rsidRPr="00240061" w:rsidRDefault="00DF57D0" w:rsidP="008369CD">
            <w:pPr>
              <w:spacing w:before="0" w:after="0"/>
              <w:rPr>
                <w:rFonts w:cs="Arial"/>
                <w:sz w:val="21"/>
                <w:szCs w:val="21"/>
              </w:rPr>
            </w:pPr>
            <w:r w:rsidRPr="00240061">
              <w:rPr>
                <w:rFonts w:cs="Arial"/>
                <w:sz w:val="21"/>
                <w:szCs w:val="21"/>
              </w:rPr>
              <w:t xml:space="preserve">Primary Health Network </w:t>
            </w:r>
            <w:r w:rsidR="00C3608E">
              <w:rPr>
                <w:rFonts w:cs="Arial"/>
                <w:sz w:val="21"/>
                <w:szCs w:val="21"/>
              </w:rPr>
              <w:t>(PHN)</w:t>
            </w:r>
          </w:p>
        </w:tc>
        <w:tc>
          <w:tcPr>
            <w:tcW w:w="4394" w:type="dxa"/>
          </w:tcPr>
          <w:p w14:paraId="620EB62A" w14:textId="77777777" w:rsidR="00DF57D0" w:rsidRPr="00240061" w:rsidRDefault="00DF57D0" w:rsidP="008369CD">
            <w:pPr>
              <w:spacing w:before="0" w:after="0"/>
              <w:rPr>
                <w:rFonts w:cs="Arial"/>
                <w:sz w:val="21"/>
                <w:szCs w:val="21"/>
              </w:rPr>
            </w:pPr>
            <w:r w:rsidRPr="00240061">
              <w:rPr>
                <w:rFonts w:cs="Arial"/>
                <w:sz w:val="21"/>
                <w:szCs w:val="21"/>
              </w:rPr>
              <w:t xml:space="preserve">1 PHN CEO representative </w:t>
            </w:r>
          </w:p>
        </w:tc>
      </w:tr>
      <w:tr w:rsidR="00DF57D0" w:rsidRPr="00240061" w14:paraId="0E9B5B7F" w14:textId="77777777" w:rsidTr="008369CD">
        <w:tc>
          <w:tcPr>
            <w:tcW w:w="4957" w:type="dxa"/>
          </w:tcPr>
          <w:p w14:paraId="6EBB2D3D" w14:textId="77777777" w:rsidR="00DF57D0" w:rsidRPr="00240061" w:rsidRDefault="00DF57D0" w:rsidP="008369CD">
            <w:pPr>
              <w:spacing w:before="0" w:after="0"/>
              <w:rPr>
                <w:rFonts w:cs="Arial"/>
                <w:sz w:val="21"/>
                <w:szCs w:val="21"/>
              </w:rPr>
            </w:pPr>
            <w:r w:rsidRPr="00240061">
              <w:rPr>
                <w:rFonts w:cs="Arial"/>
                <w:sz w:val="21"/>
                <w:szCs w:val="21"/>
              </w:rPr>
              <w:t xml:space="preserve">State and territory representatives </w:t>
            </w:r>
          </w:p>
        </w:tc>
        <w:tc>
          <w:tcPr>
            <w:tcW w:w="4394" w:type="dxa"/>
          </w:tcPr>
          <w:p w14:paraId="1DC37C17"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 xml:space="preserve">1 representative from small state/territory </w:t>
            </w:r>
          </w:p>
          <w:p w14:paraId="6F7C4CCE"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 xml:space="preserve">1 representative from large state/territory </w:t>
            </w:r>
          </w:p>
        </w:tc>
      </w:tr>
      <w:tr w:rsidR="00DF57D0" w:rsidRPr="00240061" w14:paraId="68A1615C" w14:textId="77777777" w:rsidTr="008369CD">
        <w:tc>
          <w:tcPr>
            <w:tcW w:w="4957" w:type="dxa"/>
          </w:tcPr>
          <w:p w14:paraId="7911D6E6" w14:textId="77777777" w:rsidR="00DF57D0" w:rsidRPr="00240061" w:rsidRDefault="00DF57D0" w:rsidP="008369CD">
            <w:pPr>
              <w:spacing w:before="0" w:after="0"/>
              <w:rPr>
                <w:rFonts w:cs="Arial"/>
                <w:sz w:val="21"/>
                <w:szCs w:val="21"/>
              </w:rPr>
            </w:pPr>
            <w:r w:rsidRPr="00240061">
              <w:rPr>
                <w:rFonts w:cs="Arial"/>
                <w:sz w:val="21"/>
                <w:szCs w:val="21"/>
              </w:rPr>
              <w:t xml:space="preserve">Independent academic economist </w:t>
            </w:r>
          </w:p>
        </w:tc>
        <w:tc>
          <w:tcPr>
            <w:tcW w:w="4394" w:type="dxa"/>
          </w:tcPr>
          <w:p w14:paraId="3C6E2580"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sz w:val="21"/>
                <w:szCs w:val="21"/>
                <w:lang w:eastAsia="en-AU"/>
              </w:rPr>
              <w:t xml:space="preserve">Prof. Anthony Scott </w:t>
            </w:r>
          </w:p>
        </w:tc>
      </w:tr>
      <w:tr w:rsidR="00DF57D0" w:rsidRPr="00240061" w14:paraId="7F715169" w14:textId="77777777" w:rsidTr="008369CD">
        <w:tc>
          <w:tcPr>
            <w:tcW w:w="4957" w:type="dxa"/>
          </w:tcPr>
          <w:p w14:paraId="1220F9AA" w14:textId="77777777" w:rsidR="00DF57D0" w:rsidRPr="00240061" w:rsidRDefault="00DF57D0" w:rsidP="008369CD">
            <w:pPr>
              <w:spacing w:before="0" w:after="0"/>
              <w:rPr>
                <w:rFonts w:cs="Arial"/>
                <w:sz w:val="21"/>
                <w:szCs w:val="21"/>
              </w:rPr>
            </w:pPr>
            <w:r w:rsidRPr="00240061">
              <w:rPr>
                <w:rFonts w:cs="Arial"/>
                <w:sz w:val="21"/>
                <w:szCs w:val="21"/>
              </w:rPr>
              <w:t>Independent Advisor</w:t>
            </w:r>
          </w:p>
        </w:tc>
        <w:tc>
          <w:tcPr>
            <w:tcW w:w="4394" w:type="dxa"/>
          </w:tcPr>
          <w:p w14:paraId="1616B02C"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 xml:space="preserve">Dr Walid Jammal </w:t>
            </w:r>
            <w:r w:rsidRPr="00240061">
              <w:rPr>
                <w:rFonts w:eastAsia="Times New Roman" w:cs="Arial"/>
                <w:sz w:val="21"/>
                <w:szCs w:val="21"/>
                <w:lang w:eastAsia="en-AU"/>
              </w:rPr>
              <w:t xml:space="preserve"> </w:t>
            </w:r>
          </w:p>
        </w:tc>
      </w:tr>
      <w:tr w:rsidR="00DF57D0" w:rsidRPr="00240061" w14:paraId="1A744030" w14:textId="77777777" w:rsidTr="008369CD">
        <w:tc>
          <w:tcPr>
            <w:tcW w:w="4957" w:type="dxa"/>
          </w:tcPr>
          <w:p w14:paraId="394D29A6" w14:textId="77777777" w:rsidR="00DF57D0" w:rsidRPr="00240061" w:rsidRDefault="00DF57D0" w:rsidP="008369CD">
            <w:pPr>
              <w:spacing w:before="0" w:after="0"/>
              <w:rPr>
                <w:rFonts w:cs="Arial"/>
                <w:sz w:val="21"/>
                <w:szCs w:val="21"/>
              </w:rPr>
            </w:pPr>
            <w:r w:rsidRPr="00240061">
              <w:rPr>
                <w:rFonts w:cs="Arial"/>
                <w:sz w:val="21"/>
                <w:szCs w:val="21"/>
              </w:rPr>
              <w:t xml:space="preserve">Independent Advisor </w:t>
            </w:r>
          </w:p>
        </w:tc>
        <w:tc>
          <w:tcPr>
            <w:tcW w:w="4394" w:type="dxa"/>
          </w:tcPr>
          <w:p w14:paraId="60438C8F"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 xml:space="preserve">Dr Steve Hambleton </w:t>
            </w:r>
          </w:p>
        </w:tc>
      </w:tr>
      <w:tr w:rsidR="00DF57D0" w:rsidRPr="00240061" w14:paraId="6FE07B64" w14:textId="77777777" w:rsidTr="008369CD">
        <w:tc>
          <w:tcPr>
            <w:tcW w:w="4957" w:type="dxa"/>
          </w:tcPr>
          <w:p w14:paraId="78CF3D09" w14:textId="77777777" w:rsidR="00DF57D0" w:rsidRPr="00240061" w:rsidRDefault="00DF57D0" w:rsidP="008369CD">
            <w:pPr>
              <w:spacing w:before="0" w:after="0"/>
              <w:rPr>
                <w:rFonts w:cs="Arial"/>
                <w:sz w:val="21"/>
                <w:szCs w:val="21"/>
              </w:rPr>
            </w:pPr>
            <w:r w:rsidRPr="00240061">
              <w:rPr>
                <w:rFonts w:cs="Arial"/>
                <w:sz w:val="21"/>
                <w:szCs w:val="21"/>
              </w:rPr>
              <w:t>Consumers Health Forum of Australia (CHF)</w:t>
            </w:r>
          </w:p>
        </w:tc>
        <w:tc>
          <w:tcPr>
            <w:tcW w:w="4394" w:type="dxa"/>
          </w:tcPr>
          <w:p w14:paraId="41658D09" w14:textId="15ECF6D2" w:rsidR="00DF57D0" w:rsidRPr="00240061" w:rsidRDefault="00240061" w:rsidP="008369CD">
            <w:pPr>
              <w:spacing w:before="0" w:after="0"/>
              <w:textAlignment w:val="baseline"/>
              <w:rPr>
                <w:rFonts w:eastAsia="Times New Roman" w:cs="Arial"/>
                <w:color w:val="000000"/>
                <w:sz w:val="21"/>
                <w:szCs w:val="21"/>
                <w:lang w:eastAsia="en-AU"/>
              </w:rPr>
            </w:pPr>
            <w:r>
              <w:rPr>
                <w:rFonts w:eastAsia="Times New Roman" w:cs="Arial"/>
                <w:color w:val="000000"/>
                <w:sz w:val="21"/>
                <w:szCs w:val="21"/>
                <w:lang w:eastAsia="en-AU"/>
              </w:rPr>
              <w:t>C</w:t>
            </w:r>
            <w:r w:rsidR="00DF57D0" w:rsidRPr="00240061">
              <w:rPr>
                <w:rFonts w:eastAsia="Times New Roman" w:cs="Arial"/>
                <w:color w:val="000000"/>
                <w:sz w:val="21"/>
                <w:szCs w:val="21"/>
                <w:lang w:eastAsia="en-AU"/>
              </w:rPr>
              <w:t>onsumer representative</w:t>
            </w:r>
          </w:p>
        </w:tc>
      </w:tr>
      <w:tr w:rsidR="00240061" w:rsidRPr="00240061" w14:paraId="65EEE140" w14:textId="77777777" w:rsidTr="008369CD">
        <w:tc>
          <w:tcPr>
            <w:tcW w:w="4957" w:type="dxa"/>
          </w:tcPr>
          <w:p w14:paraId="11EAA577" w14:textId="77777777" w:rsidR="00240061" w:rsidRPr="00240061" w:rsidRDefault="00240061" w:rsidP="00240061">
            <w:pPr>
              <w:spacing w:before="0" w:after="0"/>
              <w:rPr>
                <w:rFonts w:cs="Arial"/>
                <w:sz w:val="21"/>
                <w:szCs w:val="21"/>
              </w:rPr>
            </w:pPr>
            <w:r w:rsidRPr="00240061">
              <w:rPr>
                <w:rFonts w:cs="Arial"/>
                <w:sz w:val="21"/>
                <w:szCs w:val="21"/>
              </w:rPr>
              <w:t xml:space="preserve">Australian Multicultural Health Collaborative  </w:t>
            </w:r>
          </w:p>
        </w:tc>
        <w:tc>
          <w:tcPr>
            <w:tcW w:w="4394" w:type="dxa"/>
          </w:tcPr>
          <w:p w14:paraId="71DA7CB3" w14:textId="5C2059E8" w:rsidR="00240061" w:rsidRPr="00240061" w:rsidRDefault="00240061" w:rsidP="00240061">
            <w:pPr>
              <w:spacing w:before="0" w:after="0"/>
              <w:textAlignment w:val="baseline"/>
              <w:rPr>
                <w:rFonts w:eastAsia="Times New Roman" w:cs="Arial"/>
                <w:color w:val="000000"/>
                <w:sz w:val="21"/>
                <w:szCs w:val="21"/>
                <w:lang w:eastAsia="en-AU"/>
              </w:rPr>
            </w:pPr>
            <w:r w:rsidRPr="00CC2C9C">
              <w:rPr>
                <w:rFonts w:eastAsia="Times New Roman" w:cs="Arial"/>
                <w:color w:val="000000"/>
                <w:sz w:val="21"/>
                <w:szCs w:val="21"/>
                <w:lang w:eastAsia="en-AU"/>
              </w:rPr>
              <w:t>Consumer representative</w:t>
            </w:r>
          </w:p>
        </w:tc>
      </w:tr>
      <w:tr w:rsidR="00240061" w:rsidRPr="00240061" w14:paraId="6977F902" w14:textId="77777777" w:rsidTr="008369CD">
        <w:tc>
          <w:tcPr>
            <w:tcW w:w="4957" w:type="dxa"/>
          </w:tcPr>
          <w:p w14:paraId="184448C4" w14:textId="77777777" w:rsidR="00240061" w:rsidRPr="00240061" w:rsidRDefault="00240061" w:rsidP="00240061">
            <w:pPr>
              <w:spacing w:before="0" w:after="0"/>
              <w:rPr>
                <w:rFonts w:cs="Arial"/>
                <w:sz w:val="21"/>
                <w:szCs w:val="21"/>
              </w:rPr>
            </w:pPr>
            <w:r w:rsidRPr="00240061">
              <w:rPr>
                <w:rFonts w:cs="Arial"/>
                <w:sz w:val="21"/>
                <w:szCs w:val="21"/>
              </w:rPr>
              <w:t xml:space="preserve">LGBTQI+ Health Australia </w:t>
            </w:r>
          </w:p>
        </w:tc>
        <w:tc>
          <w:tcPr>
            <w:tcW w:w="4394" w:type="dxa"/>
          </w:tcPr>
          <w:p w14:paraId="0EA84BFE" w14:textId="2EDDB08B" w:rsidR="00240061" w:rsidRPr="00240061" w:rsidRDefault="00240061" w:rsidP="00240061">
            <w:pPr>
              <w:spacing w:before="0" w:after="0"/>
              <w:textAlignment w:val="baseline"/>
              <w:rPr>
                <w:rFonts w:eastAsia="Times New Roman" w:cs="Arial"/>
                <w:color w:val="000000"/>
                <w:sz w:val="21"/>
                <w:szCs w:val="21"/>
                <w:lang w:eastAsia="en-AU"/>
              </w:rPr>
            </w:pPr>
            <w:r w:rsidRPr="00CC2C9C">
              <w:rPr>
                <w:rFonts w:eastAsia="Times New Roman" w:cs="Arial"/>
                <w:color w:val="000000"/>
                <w:sz w:val="21"/>
                <w:szCs w:val="21"/>
                <w:lang w:eastAsia="en-AU"/>
              </w:rPr>
              <w:t>Consumer representative</w:t>
            </w:r>
          </w:p>
        </w:tc>
      </w:tr>
      <w:tr w:rsidR="00240061" w:rsidRPr="00240061" w14:paraId="3F2A8EFE" w14:textId="77777777" w:rsidTr="008369CD">
        <w:tc>
          <w:tcPr>
            <w:tcW w:w="4957" w:type="dxa"/>
          </w:tcPr>
          <w:p w14:paraId="3A98A23C" w14:textId="77777777" w:rsidR="00240061" w:rsidRPr="00240061" w:rsidRDefault="00240061" w:rsidP="00240061">
            <w:pPr>
              <w:spacing w:before="0" w:after="0"/>
              <w:rPr>
                <w:rFonts w:cs="Arial"/>
                <w:sz w:val="21"/>
                <w:szCs w:val="21"/>
              </w:rPr>
            </w:pPr>
            <w:r w:rsidRPr="00240061">
              <w:rPr>
                <w:rFonts w:cs="Arial"/>
                <w:sz w:val="21"/>
                <w:szCs w:val="21"/>
              </w:rPr>
              <w:t xml:space="preserve">People with Disability Australia </w:t>
            </w:r>
          </w:p>
        </w:tc>
        <w:tc>
          <w:tcPr>
            <w:tcW w:w="4394" w:type="dxa"/>
          </w:tcPr>
          <w:p w14:paraId="0C94AFD7" w14:textId="390A2A61" w:rsidR="00240061" w:rsidRPr="00240061" w:rsidRDefault="00240061" w:rsidP="00240061">
            <w:pPr>
              <w:spacing w:before="0" w:after="0"/>
              <w:textAlignment w:val="baseline"/>
              <w:rPr>
                <w:rFonts w:eastAsia="Times New Roman" w:cs="Arial"/>
                <w:color w:val="000000"/>
                <w:sz w:val="21"/>
                <w:szCs w:val="21"/>
                <w:lang w:eastAsia="en-AU"/>
              </w:rPr>
            </w:pPr>
            <w:r w:rsidRPr="00CC2C9C">
              <w:rPr>
                <w:rFonts w:eastAsia="Times New Roman" w:cs="Arial"/>
                <w:color w:val="000000"/>
                <w:sz w:val="21"/>
                <w:szCs w:val="21"/>
                <w:lang w:eastAsia="en-AU"/>
              </w:rPr>
              <w:t>Consumer representative</w:t>
            </w:r>
          </w:p>
        </w:tc>
      </w:tr>
      <w:tr w:rsidR="00240061" w:rsidRPr="00240061" w14:paraId="67FDB8EA" w14:textId="77777777" w:rsidTr="008369CD">
        <w:tc>
          <w:tcPr>
            <w:tcW w:w="4957" w:type="dxa"/>
          </w:tcPr>
          <w:p w14:paraId="5EBC6F7A" w14:textId="77777777" w:rsidR="00240061" w:rsidRPr="00240061" w:rsidRDefault="00240061" w:rsidP="00240061">
            <w:pPr>
              <w:spacing w:before="0" w:after="0"/>
              <w:rPr>
                <w:rFonts w:cs="Arial"/>
                <w:sz w:val="21"/>
                <w:szCs w:val="21"/>
              </w:rPr>
            </w:pPr>
            <w:r w:rsidRPr="00240061">
              <w:rPr>
                <w:rFonts w:cs="Arial"/>
                <w:sz w:val="21"/>
                <w:szCs w:val="21"/>
              </w:rPr>
              <w:t xml:space="preserve">First Nations Health consumer representative, Health Consumers Queensland </w:t>
            </w:r>
          </w:p>
        </w:tc>
        <w:tc>
          <w:tcPr>
            <w:tcW w:w="4394" w:type="dxa"/>
          </w:tcPr>
          <w:p w14:paraId="7E0D86EA" w14:textId="215088DE" w:rsidR="00240061" w:rsidRPr="00240061" w:rsidRDefault="00240061" w:rsidP="00240061">
            <w:pPr>
              <w:spacing w:before="0" w:after="0"/>
              <w:textAlignment w:val="baseline"/>
              <w:rPr>
                <w:rFonts w:eastAsia="Times New Roman" w:cs="Arial"/>
                <w:color w:val="000000"/>
                <w:sz w:val="21"/>
                <w:szCs w:val="21"/>
                <w:lang w:eastAsia="en-AU"/>
              </w:rPr>
            </w:pPr>
            <w:r w:rsidRPr="00CC2C9C">
              <w:rPr>
                <w:rFonts w:eastAsia="Times New Roman" w:cs="Arial"/>
                <w:color w:val="000000"/>
                <w:sz w:val="21"/>
                <w:szCs w:val="21"/>
                <w:lang w:eastAsia="en-AU"/>
              </w:rPr>
              <w:t>Consumer representative</w:t>
            </w:r>
          </w:p>
        </w:tc>
      </w:tr>
      <w:tr w:rsidR="00240061" w:rsidRPr="00240061" w14:paraId="16424084" w14:textId="77777777" w:rsidTr="008369CD">
        <w:tc>
          <w:tcPr>
            <w:tcW w:w="4957" w:type="dxa"/>
          </w:tcPr>
          <w:p w14:paraId="0BABD73B" w14:textId="77777777" w:rsidR="00240061" w:rsidRPr="00240061" w:rsidRDefault="00240061" w:rsidP="00240061">
            <w:pPr>
              <w:spacing w:before="0" w:after="0"/>
              <w:rPr>
                <w:rFonts w:cs="Arial"/>
                <w:sz w:val="21"/>
                <w:szCs w:val="21"/>
              </w:rPr>
            </w:pPr>
            <w:r w:rsidRPr="00240061">
              <w:rPr>
                <w:rFonts w:cs="Arial"/>
                <w:sz w:val="21"/>
                <w:szCs w:val="21"/>
              </w:rPr>
              <w:t>COTA Australia</w:t>
            </w:r>
          </w:p>
        </w:tc>
        <w:tc>
          <w:tcPr>
            <w:tcW w:w="4394" w:type="dxa"/>
          </w:tcPr>
          <w:p w14:paraId="5A6CAD53" w14:textId="6411C7F5" w:rsidR="00240061" w:rsidRPr="00240061" w:rsidRDefault="00240061" w:rsidP="00240061">
            <w:pPr>
              <w:spacing w:before="0" w:after="0"/>
              <w:textAlignment w:val="baseline"/>
              <w:rPr>
                <w:rFonts w:eastAsia="Times New Roman" w:cs="Arial"/>
                <w:sz w:val="21"/>
                <w:szCs w:val="21"/>
                <w:lang w:eastAsia="en-AU"/>
              </w:rPr>
            </w:pPr>
            <w:r w:rsidRPr="00CC2C9C">
              <w:rPr>
                <w:rFonts w:eastAsia="Times New Roman" w:cs="Arial"/>
                <w:color w:val="000000"/>
                <w:sz w:val="21"/>
                <w:szCs w:val="21"/>
                <w:lang w:eastAsia="en-AU"/>
              </w:rPr>
              <w:t>Consumer representative</w:t>
            </w:r>
          </w:p>
        </w:tc>
      </w:tr>
    </w:tbl>
    <w:p w14:paraId="4AB28999" w14:textId="724FC828" w:rsidR="00DF57D0" w:rsidRPr="000D172A" w:rsidRDefault="00DF57D0" w:rsidP="00DF57D0">
      <w:pPr>
        <w:rPr>
          <w:rFonts w:eastAsia="Calibri" w:cs="Arial"/>
          <w:color w:val="000000"/>
        </w:rPr>
      </w:pPr>
      <w:r w:rsidRPr="000D172A">
        <w:rPr>
          <w:rFonts w:eastAsia="Calibri" w:cs="Arial"/>
          <w:color w:val="000000"/>
        </w:rPr>
        <w:t xml:space="preserve">Observers: </w:t>
      </w:r>
    </w:p>
    <w:tbl>
      <w:tblPr>
        <w:tblStyle w:val="TableGrid1"/>
        <w:tblW w:w="9351" w:type="dxa"/>
        <w:tblLook w:val="04A0" w:firstRow="1" w:lastRow="0" w:firstColumn="1" w:lastColumn="0" w:noHBand="0" w:noVBand="1"/>
      </w:tblPr>
      <w:tblGrid>
        <w:gridCol w:w="3397"/>
        <w:gridCol w:w="5954"/>
      </w:tblGrid>
      <w:tr w:rsidR="00DF57D0" w:rsidRPr="00240061" w14:paraId="4FE23259" w14:textId="77777777" w:rsidTr="008369CD">
        <w:tc>
          <w:tcPr>
            <w:tcW w:w="3397" w:type="dxa"/>
          </w:tcPr>
          <w:p w14:paraId="3E559B08" w14:textId="77777777" w:rsidR="00DF57D0" w:rsidRPr="00240061" w:rsidRDefault="00DF57D0" w:rsidP="008369CD">
            <w:pPr>
              <w:spacing w:before="0" w:after="0"/>
              <w:rPr>
                <w:rFonts w:cs="Arial"/>
                <w:sz w:val="21"/>
                <w:szCs w:val="21"/>
              </w:rPr>
            </w:pPr>
            <w:r w:rsidRPr="00240061">
              <w:rPr>
                <w:rFonts w:cs="Arial"/>
                <w:sz w:val="21"/>
                <w:szCs w:val="21"/>
              </w:rPr>
              <w:t xml:space="preserve">Department of Health and Aged Care  </w:t>
            </w:r>
          </w:p>
        </w:tc>
        <w:tc>
          <w:tcPr>
            <w:tcW w:w="5954" w:type="dxa"/>
          </w:tcPr>
          <w:p w14:paraId="752963AF"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First Assistant Secretary, Primary Care Division; First Assistant Secretary, Health Workforce Division; First Assistant Secretary, First Nations Health Division; First Assistant Secretary, Medical Benefits and Digital Health Division; Chief Nursing and Midwifery Officer; Chief Allied Health Officer</w:t>
            </w:r>
          </w:p>
        </w:tc>
      </w:tr>
      <w:tr w:rsidR="00DF57D0" w:rsidRPr="00240061" w14:paraId="68FB3BBE" w14:textId="77777777" w:rsidTr="008369CD">
        <w:tc>
          <w:tcPr>
            <w:tcW w:w="3397" w:type="dxa"/>
          </w:tcPr>
          <w:p w14:paraId="33B27140" w14:textId="377D465F" w:rsidR="00DF57D0" w:rsidRPr="00240061" w:rsidRDefault="00DF57D0" w:rsidP="008369CD">
            <w:pPr>
              <w:spacing w:before="0" w:after="0"/>
              <w:rPr>
                <w:rFonts w:cs="Arial"/>
                <w:sz w:val="21"/>
                <w:szCs w:val="21"/>
              </w:rPr>
            </w:pPr>
            <w:r w:rsidRPr="00240061">
              <w:rPr>
                <w:rFonts w:cs="Arial"/>
                <w:sz w:val="21"/>
                <w:szCs w:val="21"/>
              </w:rPr>
              <w:t>Primary Health Network</w:t>
            </w:r>
            <w:r w:rsidR="000D60EC">
              <w:rPr>
                <w:rFonts w:cs="Arial"/>
                <w:sz w:val="21"/>
                <w:szCs w:val="21"/>
              </w:rPr>
              <w:t xml:space="preserve"> (PHN)</w:t>
            </w:r>
            <w:r w:rsidRPr="00240061">
              <w:rPr>
                <w:rFonts w:cs="Arial"/>
                <w:sz w:val="21"/>
                <w:szCs w:val="21"/>
              </w:rPr>
              <w:t xml:space="preserve"> </w:t>
            </w:r>
          </w:p>
        </w:tc>
        <w:tc>
          <w:tcPr>
            <w:tcW w:w="5954" w:type="dxa"/>
          </w:tcPr>
          <w:p w14:paraId="5FAF73D2"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 xml:space="preserve">1 PHN CEO representative </w:t>
            </w:r>
          </w:p>
        </w:tc>
      </w:tr>
      <w:tr w:rsidR="00DF57D0" w:rsidRPr="00240061" w14:paraId="1F54C61E" w14:textId="77777777" w:rsidTr="008369CD">
        <w:tc>
          <w:tcPr>
            <w:tcW w:w="3397" w:type="dxa"/>
          </w:tcPr>
          <w:p w14:paraId="092FDCEA" w14:textId="77777777" w:rsidR="00DF57D0" w:rsidRPr="00240061" w:rsidRDefault="00DF57D0" w:rsidP="008369CD">
            <w:pPr>
              <w:spacing w:before="0" w:after="0"/>
              <w:rPr>
                <w:rFonts w:cs="Arial"/>
                <w:sz w:val="21"/>
                <w:szCs w:val="21"/>
              </w:rPr>
            </w:pPr>
            <w:r w:rsidRPr="00240061">
              <w:rPr>
                <w:rFonts w:cs="Arial"/>
                <w:sz w:val="21"/>
                <w:szCs w:val="21"/>
              </w:rPr>
              <w:t>Prof Anne Duggan</w:t>
            </w:r>
          </w:p>
        </w:tc>
        <w:tc>
          <w:tcPr>
            <w:tcW w:w="5954" w:type="dxa"/>
          </w:tcPr>
          <w:p w14:paraId="0C3ABE46"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Chief Executive Officer, Australian Commission on Safety and Quality in Health Care (ACSQHC)</w:t>
            </w:r>
          </w:p>
          <w:p w14:paraId="44A23EEC"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Chair, Medical Benefits Schedule Review Advisory Committee (MRAC)</w:t>
            </w:r>
          </w:p>
        </w:tc>
      </w:tr>
      <w:tr w:rsidR="00DF57D0" w:rsidRPr="00240061" w14:paraId="43147E96" w14:textId="77777777" w:rsidTr="008369CD">
        <w:tc>
          <w:tcPr>
            <w:tcW w:w="3397" w:type="dxa"/>
          </w:tcPr>
          <w:p w14:paraId="12413356" w14:textId="77777777" w:rsidR="00DF57D0" w:rsidRPr="00240061" w:rsidRDefault="00DF57D0" w:rsidP="008369CD">
            <w:pPr>
              <w:spacing w:before="0" w:after="0"/>
              <w:rPr>
                <w:rFonts w:cs="Arial"/>
                <w:sz w:val="21"/>
                <w:szCs w:val="21"/>
              </w:rPr>
            </w:pPr>
            <w:r w:rsidRPr="00240061">
              <w:rPr>
                <w:rFonts w:cs="Arial"/>
                <w:sz w:val="21"/>
                <w:szCs w:val="21"/>
              </w:rPr>
              <w:t>Prof Ian Frazer AC</w:t>
            </w:r>
          </w:p>
        </w:tc>
        <w:tc>
          <w:tcPr>
            <w:tcW w:w="5954" w:type="dxa"/>
          </w:tcPr>
          <w:p w14:paraId="6A5B13D3" w14:textId="77777777" w:rsidR="00DF57D0" w:rsidRPr="00240061" w:rsidRDefault="00DF57D0" w:rsidP="008369CD">
            <w:pPr>
              <w:spacing w:before="0" w:after="0"/>
              <w:textAlignment w:val="baseline"/>
              <w:rPr>
                <w:rFonts w:eastAsia="Times New Roman" w:cs="Arial"/>
                <w:color w:val="000000"/>
                <w:sz w:val="21"/>
                <w:szCs w:val="21"/>
                <w:lang w:eastAsia="en-AU"/>
              </w:rPr>
            </w:pPr>
            <w:r w:rsidRPr="00240061">
              <w:rPr>
                <w:rFonts w:eastAsia="Times New Roman" w:cs="Arial"/>
                <w:color w:val="000000"/>
                <w:sz w:val="21"/>
                <w:szCs w:val="21"/>
                <w:lang w:eastAsia="en-AU"/>
              </w:rPr>
              <w:t>Chair, Australian Medical Research Advisory Board (AMRAB)</w:t>
            </w:r>
          </w:p>
        </w:tc>
      </w:tr>
    </w:tbl>
    <w:p w14:paraId="6AEE6764" w14:textId="5BD750F6" w:rsidR="00FF4D20" w:rsidRDefault="00FF4D20" w:rsidP="00FF4D20">
      <w:pPr>
        <w:pStyle w:val="Heading2"/>
      </w:pPr>
      <w:bookmarkStart w:id="35" w:name="_Toc183531253"/>
      <w:r>
        <w:t xml:space="preserve">Appendix </w:t>
      </w:r>
      <w:r w:rsidR="00702D1B">
        <w:t>2</w:t>
      </w:r>
      <w:r>
        <w:t xml:space="preserve">: Strengthening Medicare Budget </w:t>
      </w:r>
      <w:r w:rsidR="00C110F7">
        <w:t>f</w:t>
      </w:r>
      <w:r w:rsidR="00325888">
        <w:t xml:space="preserve">act </w:t>
      </w:r>
      <w:r w:rsidR="00C110F7">
        <w:t>s</w:t>
      </w:r>
      <w:r>
        <w:t>heets</w:t>
      </w:r>
      <w:bookmarkEnd w:id="35"/>
    </w:p>
    <w:p w14:paraId="331A87F5" w14:textId="77777777" w:rsidR="00FF4D20" w:rsidRDefault="006F5E4C" w:rsidP="00FF4D20">
      <w:r>
        <w:rPr>
          <w:noProof/>
        </w:rPr>
        <w:drawing>
          <wp:inline distT="0" distB="0" distL="0" distR="0" wp14:anchorId="35D47E58" wp14:editId="783E7BB9">
            <wp:extent cx="5759450" cy="8124762"/>
            <wp:effectExtent l="19050" t="19050" r="12700" b="10160"/>
            <wp:docPr id="1569754554" name="Picture 1569754554" descr="Budget October 2022-23, strengthening Medicar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54554" name="Picture 1569754554" descr="Budget October 2022-23, strengthening Medicare page 1"/>
                    <pic:cNvPicPr/>
                  </pic:nvPicPr>
                  <pic:blipFill>
                    <a:blip r:embed="rId38"/>
                    <a:stretch>
                      <a:fillRect/>
                    </a:stretch>
                  </pic:blipFill>
                  <pic:spPr>
                    <a:xfrm>
                      <a:off x="0" y="0"/>
                      <a:ext cx="5759450" cy="8124762"/>
                    </a:xfrm>
                    <a:prstGeom prst="rect">
                      <a:avLst/>
                    </a:prstGeom>
                    <a:ln>
                      <a:solidFill>
                        <a:schemeClr val="bg1">
                          <a:lumMod val="85000"/>
                        </a:schemeClr>
                      </a:solidFill>
                    </a:ln>
                  </pic:spPr>
                </pic:pic>
              </a:graphicData>
            </a:graphic>
          </wp:inline>
        </w:drawing>
      </w:r>
    </w:p>
    <w:p w14:paraId="428F875C" w14:textId="77777777" w:rsidR="00C96CD8" w:rsidRDefault="00C96CD8" w:rsidP="00FF4D20"/>
    <w:p w14:paraId="5C9997C2" w14:textId="58F7543F" w:rsidR="00C96CD8" w:rsidRDefault="00D37739" w:rsidP="00FF4D20">
      <w:r>
        <w:rPr>
          <w:noProof/>
        </w:rPr>
        <w:drawing>
          <wp:inline distT="0" distB="0" distL="0" distR="0" wp14:anchorId="06909954" wp14:editId="12A85D6A">
            <wp:extent cx="5731200" cy="8078400"/>
            <wp:effectExtent l="19050" t="19050" r="22225" b="18415"/>
            <wp:docPr id="14" name="Picture 14" descr="Budget October 2022-23, strengthening Medicar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udget October 2022-23, strengthening Medicare page 2"/>
                    <pic:cNvPicPr/>
                  </pic:nvPicPr>
                  <pic:blipFill>
                    <a:blip r:embed="rId39">
                      <a:extLst>
                        <a:ext uri="{28A0092B-C50C-407E-A947-70E740481C1C}">
                          <a14:useLocalDpi xmlns:a14="http://schemas.microsoft.com/office/drawing/2010/main" val="0"/>
                        </a:ext>
                      </a:extLst>
                    </a:blip>
                    <a:stretch>
                      <a:fillRect/>
                    </a:stretch>
                  </pic:blipFill>
                  <pic:spPr>
                    <a:xfrm>
                      <a:off x="0" y="0"/>
                      <a:ext cx="5731200" cy="8078400"/>
                    </a:xfrm>
                    <a:prstGeom prst="rect">
                      <a:avLst/>
                    </a:prstGeom>
                    <a:ln>
                      <a:solidFill>
                        <a:schemeClr val="bg1">
                          <a:lumMod val="85000"/>
                        </a:schemeClr>
                      </a:solidFill>
                    </a:ln>
                  </pic:spPr>
                </pic:pic>
              </a:graphicData>
            </a:graphic>
          </wp:inline>
        </w:drawing>
      </w:r>
    </w:p>
    <w:p w14:paraId="54E325C4" w14:textId="77777777" w:rsidR="00D37739" w:rsidRDefault="00D37739" w:rsidP="00FF4D20"/>
    <w:p w14:paraId="34869702" w14:textId="15A95ED4" w:rsidR="00D37739" w:rsidRDefault="005514A9" w:rsidP="00FF4D20">
      <w:r>
        <w:rPr>
          <w:noProof/>
        </w:rPr>
        <w:drawing>
          <wp:inline distT="0" distB="0" distL="0" distR="0" wp14:anchorId="4702C848" wp14:editId="36E36482">
            <wp:extent cx="5731200" cy="8053200"/>
            <wp:effectExtent l="19050" t="19050" r="22225" b="24130"/>
            <wp:docPr id="15" name="Picture 15" descr="Budget October 2022-23, strengthening Medicare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udget October 2022-23, strengthening Medicare page 3"/>
                    <pic:cNvPicPr/>
                  </pic:nvPicPr>
                  <pic:blipFill>
                    <a:blip r:embed="rId40">
                      <a:extLst>
                        <a:ext uri="{28A0092B-C50C-407E-A947-70E740481C1C}">
                          <a14:useLocalDpi xmlns:a14="http://schemas.microsoft.com/office/drawing/2010/main" val="0"/>
                        </a:ext>
                      </a:extLst>
                    </a:blip>
                    <a:stretch>
                      <a:fillRect/>
                    </a:stretch>
                  </pic:blipFill>
                  <pic:spPr>
                    <a:xfrm>
                      <a:off x="0" y="0"/>
                      <a:ext cx="5731200" cy="8053200"/>
                    </a:xfrm>
                    <a:prstGeom prst="rect">
                      <a:avLst/>
                    </a:prstGeom>
                    <a:ln>
                      <a:solidFill>
                        <a:schemeClr val="bg1">
                          <a:lumMod val="85000"/>
                        </a:schemeClr>
                      </a:solidFill>
                    </a:ln>
                  </pic:spPr>
                </pic:pic>
              </a:graphicData>
            </a:graphic>
          </wp:inline>
        </w:drawing>
      </w:r>
    </w:p>
    <w:p w14:paraId="27DA1C28" w14:textId="361B8ED8" w:rsidR="00D37739" w:rsidRDefault="00D37739" w:rsidP="00FF4D20"/>
    <w:p w14:paraId="2F54D030" w14:textId="605149AB" w:rsidR="005514A9" w:rsidRDefault="001C5F90" w:rsidP="00FF4D20">
      <w:r>
        <w:rPr>
          <w:noProof/>
        </w:rPr>
        <w:drawing>
          <wp:inline distT="0" distB="0" distL="0" distR="0" wp14:anchorId="298421E1" wp14:editId="6519A21F">
            <wp:extent cx="5731200" cy="8121600"/>
            <wp:effectExtent l="19050" t="19050" r="22225" b="13335"/>
            <wp:docPr id="16" name="Picture 16" descr="Budget October 2022-23, strengthening Medicare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udget October 2022-23, strengthening Medicare page 4"/>
                    <pic:cNvPicPr/>
                  </pic:nvPicPr>
                  <pic:blipFill>
                    <a:blip r:embed="rId41">
                      <a:extLst>
                        <a:ext uri="{28A0092B-C50C-407E-A947-70E740481C1C}">
                          <a14:useLocalDpi xmlns:a14="http://schemas.microsoft.com/office/drawing/2010/main" val="0"/>
                        </a:ext>
                      </a:extLst>
                    </a:blip>
                    <a:stretch>
                      <a:fillRect/>
                    </a:stretch>
                  </pic:blipFill>
                  <pic:spPr>
                    <a:xfrm>
                      <a:off x="0" y="0"/>
                      <a:ext cx="5731200" cy="8121600"/>
                    </a:xfrm>
                    <a:prstGeom prst="rect">
                      <a:avLst/>
                    </a:prstGeom>
                    <a:ln>
                      <a:solidFill>
                        <a:schemeClr val="bg1">
                          <a:lumMod val="85000"/>
                        </a:schemeClr>
                      </a:solidFill>
                    </a:ln>
                  </pic:spPr>
                </pic:pic>
              </a:graphicData>
            </a:graphic>
          </wp:inline>
        </w:drawing>
      </w:r>
    </w:p>
    <w:p w14:paraId="469FA998" w14:textId="77777777" w:rsidR="005514A9" w:rsidRDefault="005514A9" w:rsidP="00FF4D20"/>
    <w:p w14:paraId="41F86F7B" w14:textId="01F4AB89" w:rsidR="005514A9" w:rsidRDefault="00932CCA" w:rsidP="00FF4D20">
      <w:r>
        <w:rPr>
          <w:noProof/>
        </w:rPr>
        <w:drawing>
          <wp:inline distT="0" distB="0" distL="0" distR="0" wp14:anchorId="2265451E" wp14:editId="39DCB41F">
            <wp:extent cx="5731200" cy="8132400"/>
            <wp:effectExtent l="19050" t="19050" r="22225" b="21590"/>
            <wp:docPr id="17" name="Picture 17" descr="Budget 2023-24, strengthening Medicar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udget 2023-24, strengthening Medicare page 1"/>
                    <pic:cNvPicPr/>
                  </pic:nvPicPr>
                  <pic:blipFill>
                    <a:blip r:embed="rId42">
                      <a:extLst>
                        <a:ext uri="{28A0092B-C50C-407E-A947-70E740481C1C}">
                          <a14:useLocalDpi xmlns:a14="http://schemas.microsoft.com/office/drawing/2010/main" val="0"/>
                        </a:ext>
                      </a:extLst>
                    </a:blip>
                    <a:stretch>
                      <a:fillRect/>
                    </a:stretch>
                  </pic:blipFill>
                  <pic:spPr>
                    <a:xfrm>
                      <a:off x="0" y="0"/>
                      <a:ext cx="5731200" cy="8132400"/>
                    </a:xfrm>
                    <a:prstGeom prst="rect">
                      <a:avLst/>
                    </a:prstGeom>
                    <a:ln>
                      <a:solidFill>
                        <a:schemeClr val="bg1">
                          <a:lumMod val="85000"/>
                        </a:schemeClr>
                      </a:solidFill>
                    </a:ln>
                  </pic:spPr>
                </pic:pic>
              </a:graphicData>
            </a:graphic>
          </wp:inline>
        </w:drawing>
      </w:r>
    </w:p>
    <w:p w14:paraId="6D07EAF7" w14:textId="77777777" w:rsidR="005514A9" w:rsidRDefault="005514A9" w:rsidP="00FF4D20"/>
    <w:p w14:paraId="70FD3C9F" w14:textId="7D0DA867" w:rsidR="005514A9" w:rsidRDefault="00C746DF" w:rsidP="00FF4D20">
      <w:r>
        <w:rPr>
          <w:noProof/>
        </w:rPr>
        <w:drawing>
          <wp:inline distT="0" distB="0" distL="0" distR="0" wp14:anchorId="1002759A" wp14:editId="316DF0E8">
            <wp:extent cx="5731200" cy="8049600"/>
            <wp:effectExtent l="19050" t="19050" r="22225" b="27940"/>
            <wp:docPr id="18" name="Picture 18" descr="Budget 2023-24, strengthening Medicar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udget 2023-24, strengthening Medicare page 2"/>
                    <pic:cNvPicPr/>
                  </pic:nvPicPr>
                  <pic:blipFill>
                    <a:blip r:embed="rId43">
                      <a:extLst>
                        <a:ext uri="{28A0092B-C50C-407E-A947-70E740481C1C}">
                          <a14:useLocalDpi xmlns:a14="http://schemas.microsoft.com/office/drawing/2010/main" val="0"/>
                        </a:ext>
                      </a:extLst>
                    </a:blip>
                    <a:stretch>
                      <a:fillRect/>
                    </a:stretch>
                  </pic:blipFill>
                  <pic:spPr>
                    <a:xfrm>
                      <a:off x="0" y="0"/>
                      <a:ext cx="5731200" cy="8049600"/>
                    </a:xfrm>
                    <a:prstGeom prst="rect">
                      <a:avLst/>
                    </a:prstGeom>
                    <a:ln>
                      <a:solidFill>
                        <a:schemeClr val="bg1">
                          <a:lumMod val="85000"/>
                        </a:schemeClr>
                      </a:solidFill>
                    </a:ln>
                  </pic:spPr>
                </pic:pic>
              </a:graphicData>
            </a:graphic>
          </wp:inline>
        </w:drawing>
      </w:r>
    </w:p>
    <w:p w14:paraId="5D3B8CF7" w14:textId="77777777" w:rsidR="005514A9" w:rsidRDefault="005514A9" w:rsidP="00FF4D20"/>
    <w:p w14:paraId="018F8330" w14:textId="4EBC08E9" w:rsidR="005514A9" w:rsidRDefault="008E7D57" w:rsidP="00FF4D20">
      <w:r>
        <w:rPr>
          <w:noProof/>
        </w:rPr>
        <w:drawing>
          <wp:inline distT="0" distB="0" distL="0" distR="0" wp14:anchorId="1EAEB8A0" wp14:editId="15A9B491">
            <wp:extent cx="5731200" cy="8024400"/>
            <wp:effectExtent l="19050" t="19050" r="22225" b="15240"/>
            <wp:docPr id="19" name="Picture 19" descr="Budget 2023-24, strengthening Medicare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udget 2023-24, strengthening Medicare page 3"/>
                    <pic:cNvPicPr/>
                  </pic:nvPicPr>
                  <pic:blipFill>
                    <a:blip r:embed="rId44">
                      <a:extLst>
                        <a:ext uri="{28A0092B-C50C-407E-A947-70E740481C1C}">
                          <a14:useLocalDpi xmlns:a14="http://schemas.microsoft.com/office/drawing/2010/main" val="0"/>
                        </a:ext>
                      </a:extLst>
                    </a:blip>
                    <a:stretch>
                      <a:fillRect/>
                    </a:stretch>
                  </pic:blipFill>
                  <pic:spPr>
                    <a:xfrm>
                      <a:off x="0" y="0"/>
                      <a:ext cx="5731200" cy="8024400"/>
                    </a:xfrm>
                    <a:prstGeom prst="rect">
                      <a:avLst/>
                    </a:prstGeom>
                    <a:ln>
                      <a:solidFill>
                        <a:schemeClr val="bg1">
                          <a:lumMod val="85000"/>
                        </a:schemeClr>
                      </a:solidFill>
                    </a:ln>
                  </pic:spPr>
                </pic:pic>
              </a:graphicData>
            </a:graphic>
          </wp:inline>
        </w:drawing>
      </w:r>
    </w:p>
    <w:p w14:paraId="50F6E28D" w14:textId="77777777" w:rsidR="005514A9" w:rsidRDefault="005514A9" w:rsidP="00FF4D20"/>
    <w:p w14:paraId="74C2AAD9" w14:textId="77777777" w:rsidR="005514A9" w:rsidRDefault="005514A9" w:rsidP="00FF4D20"/>
    <w:p w14:paraId="7253A831" w14:textId="681533B5" w:rsidR="005514A9" w:rsidRDefault="00ED6E5B" w:rsidP="00FF4D20">
      <w:r>
        <w:rPr>
          <w:noProof/>
        </w:rPr>
        <w:drawing>
          <wp:inline distT="0" distB="0" distL="0" distR="0" wp14:anchorId="106D85B1" wp14:editId="2CEAFE3E">
            <wp:extent cx="5731200" cy="8031600"/>
            <wp:effectExtent l="19050" t="19050" r="22225" b="26670"/>
            <wp:docPr id="21" name="Picture 21" descr="Budget 2023-24, strengthening Medicare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udget 2023-24, strengthening Medicare page 4"/>
                    <pic:cNvPicPr/>
                  </pic:nvPicPr>
                  <pic:blipFill>
                    <a:blip r:embed="rId45">
                      <a:extLst>
                        <a:ext uri="{28A0092B-C50C-407E-A947-70E740481C1C}">
                          <a14:useLocalDpi xmlns:a14="http://schemas.microsoft.com/office/drawing/2010/main" val="0"/>
                        </a:ext>
                      </a:extLst>
                    </a:blip>
                    <a:stretch>
                      <a:fillRect/>
                    </a:stretch>
                  </pic:blipFill>
                  <pic:spPr>
                    <a:xfrm>
                      <a:off x="0" y="0"/>
                      <a:ext cx="5731200" cy="8031600"/>
                    </a:xfrm>
                    <a:prstGeom prst="rect">
                      <a:avLst/>
                    </a:prstGeom>
                    <a:ln>
                      <a:solidFill>
                        <a:schemeClr val="bg1">
                          <a:lumMod val="85000"/>
                        </a:schemeClr>
                      </a:solidFill>
                    </a:ln>
                  </pic:spPr>
                </pic:pic>
              </a:graphicData>
            </a:graphic>
          </wp:inline>
        </w:drawing>
      </w:r>
    </w:p>
    <w:p w14:paraId="545D61F0" w14:textId="77777777" w:rsidR="005514A9" w:rsidRDefault="005514A9" w:rsidP="00FF4D20"/>
    <w:p w14:paraId="49A97E1A" w14:textId="198F10C4" w:rsidR="005514A9" w:rsidRDefault="00E6721A" w:rsidP="00FF4D20">
      <w:r>
        <w:rPr>
          <w:noProof/>
        </w:rPr>
        <w:drawing>
          <wp:inline distT="0" distB="0" distL="0" distR="0" wp14:anchorId="2082F56A" wp14:editId="7FCD2038">
            <wp:extent cx="5731200" cy="8110800"/>
            <wp:effectExtent l="19050" t="19050" r="22225" b="24130"/>
            <wp:docPr id="22" name="Picture 22" descr="Budget 2023-24, strengthening Medicar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udget 2023-24, strengthening Medicare page 5"/>
                    <pic:cNvPicPr/>
                  </pic:nvPicPr>
                  <pic:blipFill>
                    <a:blip r:embed="rId46">
                      <a:extLst>
                        <a:ext uri="{28A0092B-C50C-407E-A947-70E740481C1C}">
                          <a14:useLocalDpi xmlns:a14="http://schemas.microsoft.com/office/drawing/2010/main" val="0"/>
                        </a:ext>
                      </a:extLst>
                    </a:blip>
                    <a:stretch>
                      <a:fillRect/>
                    </a:stretch>
                  </pic:blipFill>
                  <pic:spPr>
                    <a:xfrm>
                      <a:off x="0" y="0"/>
                      <a:ext cx="5731200" cy="8110800"/>
                    </a:xfrm>
                    <a:prstGeom prst="rect">
                      <a:avLst/>
                    </a:prstGeom>
                    <a:ln>
                      <a:solidFill>
                        <a:schemeClr val="bg1">
                          <a:lumMod val="85000"/>
                        </a:schemeClr>
                      </a:solidFill>
                    </a:ln>
                  </pic:spPr>
                </pic:pic>
              </a:graphicData>
            </a:graphic>
          </wp:inline>
        </w:drawing>
      </w:r>
    </w:p>
    <w:p w14:paraId="64708C68" w14:textId="3A2DB7B3" w:rsidR="005514A9" w:rsidRDefault="001B7AFB" w:rsidP="00FF4D20">
      <w:r>
        <w:rPr>
          <w:noProof/>
        </w:rPr>
        <w:drawing>
          <wp:inline distT="0" distB="0" distL="0" distR="0" wp14:anchorId="06ED1BE2" wp14:editId="492ACCA3">
            <wp:extent cx="5731200" cy="8071200"/>
            <wp:effectExtent l="19050" t="19050" r="22225" b="25400"/>
            <wp:docPr id="23" name="Picture 23" descr="Budget 2023-24, strengthening Medicare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udget 2023-24, strengthening Medicare page 6"/>
                    <pic:cNvPicPr/>
                  </pic:nvPicPr>
                  <pic:blipFill>
                    <a:blip r:embed="rId47">
                      <a:extLst>
                        <a:ext uri="{28A0092B-C50C-407E-A947-70E740481C1C}">
                          <a14:useLocalDpi xmlns:a14="http://schemas.microsoft.com/office/drawing/2010/main" val="0"/>
                        </a:ext>
                      </a:extLst>
                    </a:blip>
                    <a:stretch>
                      <a:fillRect/>
                    </a:stretch>
                  </pic:blipFill>
                  <pic:spPr>
                    <a:xfrm>
                      <a:off x="0" y="0"/>
                      <a:ext cx="5731200" cy="8071200"/>
                    </a:xfrm>
                    <a:prstGeom prst="rect">
                      <a:avLst/>
                    </a:prstGeom>
                    <a:ln>
                      <a:solidFill>
                        <a:schemeClr val="bg1">
                          <a:lumMod val="85000"/>
                        </a:schemeClr>
                      </a:solidFill>
                    </a:ln>
                  </pic:spPr>
                </pic:pic>
              </a:graphicData>
            </a:graphic>
          </wp:inline>
        </w:drawing>
      </w:r>
    </w:p>
    <w:p w14:paraId="1A0DC67D" w14:textId="77777777" w:rsidR="005514A9" w:rsidRDefault="005514A9" w:rsidP="00FF4D20"/>
    <w:p w14:paraId="7CFCFED4" w14:textId="6C1BC31E" w:rsidR="005514A9" w:rsidRDefault="00026293" w:rsidP="00FF4D20">
      <w:r>
        <w:rPr>
          <w:noProof/>
        </w:rPr>
        <w:drawing>
          <wp:inline distT="0" distB="0" distL="0" distR="0" wp14:anchorId="0019416D" wp14:editId="3DA4F56A">
            <wp:extent cx="5731200" cy="8024400"/>
            <wp:effectExtent l="19050" t="19050" r="22225" b="15240"/>
            <wp:docPr id="24" name="Picture 24" descr="Budget 2023-24, strengthening Medicare p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udget 2023-24, strengthening Medicare page 7"/>
                    <pic:cNvPicPr/>
                  </pic:nvPicPr>
                  <pic:blipFill>
                    <a:blip r:embed="rId48">
                      <a:extLst>
                        <a:ext uri="{28A0092B-C50C-407E-A947-70E740481C1C}">
                          <a14:useLocalDpi xmlns:a14="http://schemas.microsoft.com/office/drawing/2010/main" val="0"/>
                        </a:ext>
                      </a:extLst>
                    </a:blip>
                    <a:stretch>
                      <a:fillRect/>
                    </a:stretch>
                  </pic:blipFill>
                  <pic:spPr>
                    <a:xfrm>
                      <a:off x="0" y="0"/>
                      <a:ext cx="5731200" cy="8024400"/>
                    </a:xfrm>
                    <a:prstGeom prst="rect">
                      <a:avLst/>
                    </a:prstGeom>
                    <a:ln>
                      <a:solidFill>
                        <a:schemeClr val="bg1">
                          <a:lumMod val="85000"/>
                        </a:schemeClr>
                      </a:solidFill>
                    </a:ln>
                  </pic:spPr>
                </pic:pic>
              </a:graphicData>
            </a:graphic>
          </wp:inline>
        </w:drawing>
      </w:r>
    </w:p>
    <w:p w14:paraId="09CEEB8B" w14:textId="77777777" w:rsidR="005514A9" w:rsidRDefault="005514A9" w:rsidP="00FF4D20"/>
    <w:p w14:paraId="3C00D466" w14:textId="1CE656F8" w:rsidR="005514A9" w:rsidRDefault="00266FBB" w:rsidP="00FF4D20">
      <w:r>
        <w:rPr>
          <w:noProof/>
        </w:rPr>
        <w:drawing>
          <wp:inline distT="0" distB="0" distL="0" distR="0" wp14:anchorId="4BA333B2" wp14:editId="6508EF0A">
            <wp:extent cx="5731200" cy="8064000"/>
            <wp:effectExtent l="19050" t="19050" r="22225" b="13335"/>
            <wp:docPr id="25" name="Picture 25" descr="Budget 2023-24, strengthening Medicare p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udget 2023-24, strengthening Medicare page 8"/>
                    <pic:cNvPicPr/>
                  </pic:nvPicPr>
                  <pic:blipFill>
                    <a:blip r:embed="rId49">
                      <a:extLst>
                        <a:ext uri="{28A0092B-C50C-407E-A947-70E740481C1C}">
                          <a14:useLocalDpi xmlns:a14="http://schemas.microsoft.com/office/drawing/2010/main" val="0"/>
                        </a:ext>
                      </a:extLst>
                    </a:blip>
                    <a:stretch>
                      <a:fillRect/>
                    </a:stretch>
                  </pic:blipFill>
                  <pic:spPr>
                    <a:xfrm>
                      <a:off x="0" y="0"/>
                      <a:ext cx="5731200" cy="8064000"/>
                    </a:xfrm>
                    <a:prstGeom prst="rect">
                      <a:avLst/>
                    </a:prstGeom>
                    <a:ln>
                      <a:solidFill>
                        <a:schemeClr val="bg1">
                          <a:lumMod val="85000"/>
                        </a:schemeClr>
                      </a:solidFill>
                    </a:ln>
                  </pic:spPr>
                </pic:pic>
              </a:graphicData>
            </a:graphic>
          </wp:inline>
        </w:drawing>
      </w:r>
    </w:p>
    <w:p w14:paraId="10836698" w14:textId="77777777" w:rsidR="005514A9" w:rsidRDefault="005514A9" w:rsidP="00FF4D20"/>
    <w:p w14:paraId="51ED0050" w14:textId="2A936667" w:rsidR="005514A9" w:rsidRDefault="00735CF3" w:rsidP="00FF4D20">
      <w:r>
        <w:rPr>
          <w:noProof/>
        </w:rPr>
        <w:drawing>
          <wp:inline distT="0" distB="0" distL="0" distR="0" wp14:anchorId="73CC3610" wp14:editId="4F9CFD22">
            <wp:extent cx="5731200" cy="8110800"/>
            <wp:effectExtent l="19050" t="19050" r="22225" b="24130"/>
            <wp:docPr id="26" name="Picture 26" descr="Budget 2023-24, strengthening Medicare p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udget 2023-24, strengthening Medicare page 9"/>
                    <pic:cNvPicPr/>
                  </pic:nvPicPr>
                  <pic:blipFill>
                    <a:blip r:embed="rId50">
                      <a:extLst>
                        <a:ext uri="{28A0092B-C50C-407E-A947-70E740481C1C}">
                          <a14:useLocalDpi xmlns:a14="http://schemas.microsoft.com/office/drawing/2010/main" val="0"/>
                        </a:ext>
                      </a:extLst>
                    </a:blip>
                    <a:stretch>
                      <a:fillRect/>
                    </a:stretch>
                  </pic:blipFill>
                  <pic:spPr>
                    <a:xfrm>
                      <a:off x="0" y="0"/>
                      <a:ext cx="5731200" cy="8110800"/>
                    </a:xfrm>
                    <a:prstGeom prst="rect">
                      <a:avLst/>
                    </a:prstGeom>
                    <a:ln>
                      <a:solidFill>
                        <a:schemeClr val="bg1">
                          <a:lumMod val="85000"/>
                        </a:schemeClr>
                      </a:solidFill>
                    </a:ln>
                  </pic:spPr>
                </pic:pic>
              </a:graphicData>
            </a:graphic>
          </wp:inline>
        </w:drawing>
      </w:r>
    </w:p>
    <w:p w14:paraId="716412B0" w14:textId="77777777" w:rsidR="005514A9" w:rsidRDefault="005514A9" w:rsidP="00FF4D20"/>
    <w:p w14:paraId="2571105D" w14:textId="5A080306" w:rsidR="005514A9" w:rsidRDefault="00D11E76" w:rsidP="00FF4D20">
      <w:r>
        <w:rPr>
          <w:noProof/>
        </w:rPr>
        <w:drawing>
          <wp:inline distT="0" distB="0" distL="0" distR="0" wp14:anchorId="0068E316" wp14:editId="4A2B6EF5">
            <wp:extent cx="5731200" cy="8085600"/>
            <wp:effectExtent l="19050" t="19050" r="22225" b="10795"/>
            <wp:docPr id="27" name="Picture 27" descr="Budget 2023-24, strengthening Medicare p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udget 2023-24, strengthening Medicare page 10"/>
                    <pic:cNvPicPr/>
                  </pic:nvPicPr>
                  <pic:blipFill>
                    <a:blip r:embed="rId51">
                      <a:extLst>
                        <a:ext uri="{28A0092B-C50C-407E-A947-70E740481C1C}">
                          <a14:useLocalDpi xmlns:a14="http://schemas.microsoft.com/office/drawing/2010/main" val="0"/>
                        </a:ext>
                      </a:extLst>
                    </a:blip>
                    <a:stretch>
                      <a:fillRect/>
                    </a:stretch>
                  </pic:blipFill>
                  <pic:spPr>
                    <a:xfrm>
                      <a:off x="0" y="0"/>
                      <a:ext cx="5731200" cy="8085600"/>
                    </a:xfrm>
                    <a:prstGeom prst="rect">
                      <a:avLst/>
                    </a:prstGeom>
                    <a:ln>
                      <a:solidFill>
                        <a:schemeClr val="bg1">
                          <a:lumMod val="85000"/>
                        </a:schemeClr>
                      </a:solidFill>
                    </a:ln>
                  </pic:spPr>
                </pic:pic>
              </a:graphicData>
            </a:graphic>
          </wp:inline>
        </w:drawing>
      </w:r>
    </w:p>
    <w:p w14:paraId="3AB0534B" w14:textId="77777777" w:rsidR="005514A9" w:rsidRDefault="005514A9" w:rsidP="00FF4D20"/>
    <w:p w14:paraId="31384E9A" w14:textId="77777777" w:rsidR="005514A9" w:rsidRDefault="005514A9" w:rsidP="00FF4D20"/>
    <w:p w14:paraId="33319EB6" w14:textId="0D6E2FC7" w:rsidR="005514A9" w:rsidRDefault="00EC7E3C" w:rsidP="00FF4D20">
      <w:r>
        <w:rPr>
          <w:noProof/>
        </w:rPr>
        <w:drawing>
          <wp:inline distT="0" distB="0" distL="0" distR="0" wp14:anchorId="572B8C08" wp14:editId="38C65CA5">
            <wp:extent cx="5731200" cy="8071200"/>
            <wp:effectExtent l="19050" t="19050" r="22225" b="25400"/>
            <wp:docPr id="28" name="Picture 28" descr="Budget 2023-24, strengthening Medicare 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udget 2023-24, strengthening Medicare page 11"/>
                    <pic:cNvPicPr/>
                  </pic:nvPicPr>
                  <pic:blipFill>
                    <a:blip r:embed="rId52">
                      <a:extLst>
                        <a:ext uri="{28A0092B-C50C-407E-A947-70E740481C1C}">
                          <a14:useLocalDpi xmlns:a14="http://schemas.microsoft.com/office/drawing/2010/main" val="0"/>
                        </a:ext>
                      </a:extLst>
                    </a:blip>
                    <a:stretch>
                      <a:fillRect/>
                    </a:stretch>
                  </pic:blipFill>
                  <pic:spPr>
                    <a:xfrm>
                      <a:off x="0" y="0"/>
                      <a:ext cx="5731200" cy="8071200"/>
                    </a:xfrm>
                    <a:prstGeom prst="rect">
                      <a:avLst/>
                    </a:prstGeom>
                    <a:ln>
                      <a:solidFill>
                        <a:schemeClr val="bg1">
                          <a:lumMod val="85000"/>
                        </a:schemeClr>
                      </a:solidFill>
                    </a:ln>
                  </pic:spPr>
                </pic:pic>
              </a:graphicData>
            </a:graphic>
          </wp:inline>
        </w:drawing>
      </w:r>
    </w:p>
    <w:p w14:paraId="239AD270" w14:textId="77FA1621" w:rsidR="005514A9" w:rsidRDefault="00FB28A8" w:rsidP="00FF4D20">
      <w:r>
        <w:rPr>
          <w:noProof/>
        </w:rPr>
        <w:drawing>
          <wp:inline distT="0" distB="0" distL="0" distR="0" wp14:anchorId="502FDFA1" wp14:editId="020F9B82">
            <wp:extent cx="5731200" cy="8085600"/>
            <wp:effectExtent l="19050" t="19050" r="22225" b="10795"/>
            <wp:docPr id="29" name="Picture 29" descr="Budget 2024-25, strengthening Medicar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udget 2024-25, strengthening Medicare page 1"/>
                    <pic:cNvPicPr/>
                  </pic:nvPicPr>
                  <pic:blipFill>
                    <a:blip r:embed="rId53">
                      <a:extLst>
                        <a:ext uri="{28A0092B-C50C-407E-A947-70E740481C1C}">
                          <a14:useLocalDpi xmlns:a14="http://schemas.microsoft.com/office/drawing/2010/main" val="0"/>
                        </a:ext>
                      </a:extLst>
                    </a:blip>
                    <a:stretch>
                      <a:fillRect/>
                    </a:stretch>
                  </pic:blipFill>
                  <pic:spPr>
                    <a:xfrm>
                      <a:off x="0" y="0"/>
                      <a:ext cx="5731200" cy="8085600"/>
                    </a:xfrm>
                    <a:prstGeom prst="rect">
                      <a:avLst/>
                    </a:prstGeom>
                    <a:ln>
                      <a:solidFill>
                        <a:schemeClr val="bg1">
                          <a:lumMod val="85000"/>
                        </a:schemeClr>
                      </a:solidFill>
                    </a:ln>
                  </pic:spPr>
                </pic:pic>
              </a:graphicData>
            </a:graphic>
          </wp:inline>
        </w:drawing>
      </w:r>
    </w:p>
    <w:p w14:paraId="44A1CCBE" w14:textId="77777777" w:rsidR="005514A9" w:rsidRDefault="005514A9" w:rsidP="00FF4D20"/>
    <w:p w14:paraId="685EEFED" w14:textId="77777777" w:rsidR="005514A9" w:rsidRDefault="005514A9" w:rsidP="00FF4D20"/>
    <w:p w14:paraId="065BD888" w14:textId="218F725A" w:rsidR="005514A9" w:rsidRDefault="00C64476" w:rsidP="00FF4D20">
      <w:r>
        <w:rPr>
          <w:noProof/>
        </w:rPr>
        <w:drawing>
          <wp:inline distT="0" distB="0" distL="0" distR="0" wp14:anchorId="1722BC57" wp14:editId="02B2F2B8">
            <wp:extent cx="5731200" cy="8067600"/>
            <wp:effectExtent l="19050" t="19050" r="22225" b="10160"/>
            <wp:docPr id="30" name="Picture 30" descr="Budget 2024-25, strengthening Medicar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udget 2024-25, strengthening Medicare page 2"/>
                    <pic:cNvPicPr/>
                  </pic:nvPicPr>
                  <pic:blipFill>
                    <a:blip r:embed="rId54">
                      <a:extLst>
                        <a:ext uri="{28A0092B-C50C-407E-A947-70E740481C1C}">
                          <a14:useLocalDpi xmlns:a14="http://schemas.microsoft.com/office/drawing/2010/main" val="0"/>
                        </a:ext>
                      </a:extLst>
                    </a:blip>
                    <a:stretch>
                      <a:fillRect/>
                    </a:stretch>
                  </pic:blipFill>
                  <pic:spPr>
                    <a:xfrm>
                      <a:off x="0" y="0"/>
                      <a:ext cx="5731200" cy="8067600"/>
                    </a:xfrm>
                    <a:prstGeom prst="rect">
                      <a:avLst/>
                    </a:prstGeom>
                    <a:ln>
                      <a:solidFill>
                        <a:schemeClr val="bg1">
                          <a:lumMod val="85000"/>
                        </a:schemeClr>
                      </a:solidFill>
                    </a:ln>
                  </pic:spPr>
                </pic:pic>
              </a:graphicData>
            </a:graphic>
          </wp:inline>
        </w:drawing>
      </w:r>
    </w:p>
    <w:p w14:paraId="548302FA" w14:textId="2531A704" w:rsidR="005514A9" w:rsidRDefault="00591695" w:rsidP="00FF4D20">
      <w:r>
        <w:rPr>
          <w:noProof/>
        </w:rPr>
        <w:drawing>
          <wp:inline distT="0" distB="0" distL="0" distR="0" wp14:anchorId="7CE10A95" wp14:editId="3C8D885C">
            <wp:extent cx="5731200" cy="8049600"/>
            <wp:effectExtent l="19050" t="19050" r="22225" b="27940"/>
            <wp:docPr id="31" name="Picture 31" descr="Budget 2024-25, strengthening Medicare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udget 2024-25, strengthening Medicare page 3"/>
                    <pic:cNvPicPr/>
                  </pic:nvPicPr>
                  <pic:blipFill>
                    <a:blip r:embed="rId55">
                      <a:extLst>
                        <a:ext uri="{28A0092B-C50C-407E-A947-70E740481C1C}">
                          <a14:useLocalDpi xmlns:a14="http://schemas.microsoft.com/office/drawing/2010/main" val="0"/>
                        </a:ext>
                      </a:extLst>
                    </a:blip>
                    <a:stretch>
                      <a:fillRect/>
                    </a:stretch>
                  </pic:blipFill>
                  <pic:spPr>
                    <a:xfrm>
                      <a:off x="0" y="0"/>
                      <a:ext cx="5731200" cy="8049600"/>
                    </a:xfrm>
                    <a:prstGeom prst="rect">
                      <a:avLst/>
                    </a:prstGeom>
                    <a:ln>
                      <a:solidFill>
                        <a:schemeClr val="bg1">
                          <a:lumMod val="85000"/>
                        </a:schemeClr>
                      </a:solidFill>
                    </a:ln>
                  </pic:spPr>
                </pic:pic>
              </a:graphicData>
            </a:graphic>
          </wp:inline>
        </w:drawing>
      </w:r>
    </w:p>
    <w:p w14:paraId="0991D9CE" w14:textId="77777777" w:rsidR="005514A9" w:rsidRDefault="005514A9" w:rsidP="00FF4D20"/>
    <w:p w14:paraId="0B901FDF" w14:textId="6CC494F5" w:rsidR="005514A9" w:rsidRDefault="00EE2B60" w:rsidP="00FF4D20">
      <w:r>
        <w:rPr>
          <w:noProof/>
        </w:rPr>
        <w:drawing>
          <wp:inline distT="0" distB="0" distL="0" distR="0" wp14:anchorId="4C937E34" wp14:editId="688C3A5D">
            <wp:extent cx="5731200" cy="8060400"/>
            <wp:effectExtent l="19050" t="19050" r="22225" b="17145"/>
            <wp:docPr id="33" name="Picture 33" descr="Budget 2024-25, strengthening Medicare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udget 2024-25, strengthening Medicare page 4"/>
                    <pic:cNvPicPr/>
                  </pic:nvPicPr>
                  <pic:blipFill>
                    <a:blip r:embed="rId56">
                      <a:extLst>
                        <a:ext uri="{28A0092B-C50C-407E-A947-70E740481C1C}">
                          <a14:useLocalDpi xmlns:a14="http://schemas.microsoft.com/office/drawing/2010/main" val="0"/>
                        </a:ext>
                      </a:extLst>
                    </a:blip>
                    <a:stretch>
                      <a:fillRect/>
                    </a:stretch>
                  </pic:blipFill>
                  <pic:spPr>
                    <a:xfrm>
                      <a:off x="0" y="0"/>
                      <a:ext cx="5731200" cy="8060400"/>
                    </a:xfrm>
                    <a:prstGeom prst="rect">
                      <a:avLst/>
                    </a:prstGeom>
                    <a:ln>
                      <a:solidFill>
                        <a:schemeClr val="bg1">
                          <a:lumMod val="85000"/>
                        </a:schemeClr>
                      </a:solidFill>
                    </a:ln>
                  </pic:spPr>
                </pic:pic>
              </a:graphicData>
            </a:graphic>
          </wp:inline>
        </w:drawing>
      </w:r>
    </w:p>
    <w:p w14:paraId="724568B7" w14:textId="77777777" w:rsidR="005514A9" w:rsidRDefault="005514A9" w:rsidP="00FF4D20"/>
    <w:p w14:paraId="02F79F6F" w14:textId="6628D085" w:rsidR="005514A9" w:rsidRDefault="00F10A65" w:rsidP="00FF4D20">
      <w:r>
        <w:rPr>
          <w:noProof/>
        </w:rPr>
        <w:drawing>
          <wp:inline distT="0" distB="0" distL="0" distR="0" wp14:anchorId="46D45F6C" wp14:editId="6DA724AB">
            <wp:extent cx="5731200" cy="8125200"/>
            <wp:effectExtent l="19050" t="19050" r="22225" b="9525"/>
            <wp:docPr id="34" name="Picture 34" descr="Budget 2024-25, strengthening Medicar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udget 2024-25, strengthening Medicare page 5"/>
                    <pic:cNvPicPr/>
                  </pic:nvPicPr>
                  <pic:blipFill>
                    <a:blip r:embed="rId57">
                      <a:extLst>
                        <a:ext uri="{28A0092B-C50C-407E-A947-70E740481C1C}">
                          <a14:useLocalDpi xmlns:a14="http://schemas.microsoft.com/office/drawing/2010/main" val="0"/>
                        </a:ext>
                      </a:extLst>
                    </a:blip>
                    <a:stretch>
                      <a:fillRect/>
                    </a:stretch>
                  </pic:blipFill>
                  <pic:spPr>
                    <a:xfrm>
                      <a:off x="0" y="0"/>
                      <a:ext cx="5731200" cy="8125200"/>
                    </a:xfrm>
                    <a:prstGeom prst="rect">
                      <a:avLst/>
                    </a:prstGeom>
                    <a:ln>
                      <a:solidFill>
                        <a:schemeClr val="bg1">
                          <a:lumMod val="85000"/>
                        </a:schemeClr>
                      </a:solidFill>
                    </a:ln>
                  </pic:spPr>
                </pic:pic>
              </a:graphicData>
            </a:graphic>
          </wp:inline>
        </w:drawing>
      </w:r>
    </w:p>
    <w:p w14:paraId="20F0C2C0" w14:textId="4CBCB175" w:rsidR="00C96CD8" w:rsidRPr="00FF4D20" w:rsidRDefault="00710C35" w:rsidP="00FF4D20">
      <w:pPr>
        <w:sectPr w:rsidR="00C96CD8" w:rsidRPr="00FF4D20" w:rsidSect="00C066FD">
          <w:pgSz w:w="11906" w:h="16838"/>
          <w:pgMar w:top="1440" w:right="1440" w:bottom="1440" w:left="1440" w:header="709" w:footer="709" w:gutter="0"/>
          <w:cols w:space="708"/>
          <w:docGrid w:linePitch="360"/>
        </w:sectPr>
      </w:pPr>
      <w:r>
        <w:rPr>
          <w:noProof/>
        </w:rPr>
        <w:drawing>
          <wp:inline distT="0" distB="0" distL="0" distR="0" wp14:anchorId="058E8DF6" wp14:editId="0D4C0A5B">
            <wp:extent cx="5731200" cy="8082000"/>
            <wp:effectExtent l="19050" t="19050" r="22225" b="14605"/>
            <wp:docPr id="35" name="Picture 35" descr="Budget 2024-25, strengthening Medicare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udget 2024-25, strengthening Medicare page 6"/>
                    <pic:cNvPicPr/>
                  </pic:nvPicPr>
                  <pic:blipFill>
                    <a:blip r:embed="rId58">
                      <a:extLst>
                        <a:ext uri="{28A0092B-C50C-407E-A947-70E740481C1C}">
                          <a14:useLocalDpi xmlns:a14="http://schemas.microsoft.com/office/drawing/2010/main" val="0"/>
                        </a:ext>
                      </a:extLst>
                    </a:blip>
                    <a:stretch>
                      <a:fillRect/>
                    </a:stretch>
                  </pic:blipFill>
                  <pic:spPr>
                    <a:xfrm>
                      <a:off x="0" y="0"/>
                      <a:ext cx="5731200" cy="8082000"/>
                    </a:xfrm>
                    <a:prstGeom prst="rect">
                      <a:avLst/>
                    </a:prstGeom>
                    <a:ln>
                      <a:solidFill>
                        <a:schemeClr val="bg1">
                          <a:lumMod val="85000"/>
                        </a:schemeClr>
                      </a:solidFill>
                    </a:ln>
                  </pic:spPr>
                </pic:pic>
              </a:graphicData>
            </a:graphic>
          </wp:inline>
        </w:drawing>
      </w:r>
    </w:p>
    <w:p w14:paraId="65460763" w14:textId="77777777" w:rsidR="00205A93" w:rsidRPr="004D1339" w:rsidRDefault="00205A93" w:rsidP="00346C4A">
      <w:pPr>
        <w:pStyle w:val="URL"/>
      </w:pPr>
      <w:r w:rsidRPr="004D1339">
        <w:t>Health.gov.au</w:t>
      </w:r>
    </w:p>
    <w:p w14:paraId="4A96522E" w14:textId="6A4BD88E" w:rsidR="00205A93" w:rsidRPr="004D1339" w:rsidRDefault="00205A93" w:rsidP="004D1339">
      <w:pPr>
        <w:jc w:val="center"/>
      </w:pPr>
      <w:r w:rsidRPr="004D1339">
        <w:t xml:space="preserve">All information in this publication is correct as </w:t>
      </w:r>
      <w:proofErr w:type="gramStart"/>
      <w:r w:rsidRPr="004D1339">
        <w:t>at</w:t>
      </w:r>
      <w:proofErr w:type="gramEnd"/>
      <w:r w:rsidRPr="004D1339">
        <w:t xml:space="preserve"> </w:t>
      </w:r>
      <w:r w:rsidR="00DB304A">
        <w:t>December</w:t>
      </w:r>
      <w:r w:rsidR="005E08B6">
        <w:t xml:space="preserve"> 2024.</w:t>
      </w:r>
    </w:p>
    <w:sectPr w:rsidR="00205A93" w:rsidRPr="004D1339" w:rsidSect="00205A93">
      <w:headerReference w:type="default" r:id="rId59"/>
      <w:footerReference w:type="default" r:id="rId60"/>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25B48" w14:textId="77777777" w:rsidR="00090480" w:rsidRDefault="00090480" w:rsidP="00346C4A">
      <w:r>
        <w:separator/>
      </w:r>
    </w:p>
    <w:p w14:paraId="7E44D3A9" w14:textId="77777777" w:rsidR="00090480" w:rsidRDefault="00090480" w:rsidP="00346C4A"/>
  </w:endnote>
  <w:endnote w:type="continuationSeparator" w:id="0">
    <w:p w14:paraId="091B925E" w14:textId="77777777" w:rsidR="00090480" w:rsidRDefault="00090480" w:rsidP="00346C4A">
      <w:r>
        <w:continuationSeparator/>
      </w:r>
    </w:p>
    <w:p w14:paraId="01CAD4C1" w14:textId="77777777" w:rsidR="00090480" w:rsidRDefault="00090480" w:rsidP="00346C4A"/>
  </w:endnote>
  <w:endnote w:type="continuationNotice" w:id="1">
    <w:p w14:paraId="76D209DC" w14:textId="77777777" w:rsidR="00090480" w:rsidRDefault="00090480"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57858"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162288"/>
      <w:docPartObj>
        <w:docPartGallery w:val="Page Numbers (Bottom of Page)"/>
        <w:docPartUnique/>
      </w:docPartObj>
    </w:sdtPr>
    <w:sdtEndPr>
      <w:rPr>
        <w:noProof/>
      </w:rPr>
    </w:sdtEndPr>
    <w:sdtContent>
      <w:p w14:paraId="044ABB73" w14:textId="695EEA5D" w:rsidR="00236073" w:rsidRDefault="00A232BE" w:rsidP="000D56E4">
        <w:pPr>
          <w:pStyle w:val="Footer"/>
        </w:pPr>
        <w:r>
          <w:t>Strengthening Medicare Monitoring and Evaluation Framework</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3169317"/>
      <w:docPartObj>
        <w:docPartGallery w:val="Page Numbers (Bottom of Page)"/>
        <w:docPartUnique/>
      </w:docPartObj>
    </w:sdtPr>
    <w:sdtEndPr>
      <w:rPr>
        <w:noProof/>
      </w:rPr>
    </w:sdtEndPr>
    <w:sdtContent>
      <w:p w14:paraId="0409CC59"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128210339"/>
      <w:docPartObj>
        <w:docPartGallery w:val="Page Numbers (Bottom of Page)"/>
        <w:docPartUnique/>
      </w:docPartObj>
    </w:sdtPr>
    <w:sdtEndPr>
      <w:rPr>
        <w:noProof/>
      </w:rPr>
    </w:sdtEndPr>
    <w:sdtContent>
      <w:p w14:paraId="1792C855" w14:textId="77777777" w:rsidR="0072500C" w:rsidRPr="005A6B6D" w:rsidRDefault="0072500C" w:rsidP="005A6B6D">
        <w:pPr>
          <w:pStyle w:val="Footer"/>
          <w:rPr>
            <w:sz w:val="16"/>
            <w:szCs w:val="16"/>
          </w:rPr>
        </w:pPr>
        <w:r w:rsidRPr="000D172A">
          <w:rPr>
            <w:sz w:val="16"/>
            <w:szCs w:val="16"/>
          </w:rPr>
          <w:fldChar w:fldCharType="begin"/>
        </w:r>
        <w:r w:rsidRPr="000D172A">
          <w:rPr>
            <w:sz w:val="16"/>
            <w:szCs w:val="16"/>
          </w:rPr>
          <w:instrText xml:space="preserve"> PAGE   \* MERGEFORMAT </w:instrText>
        </w:r>
        <w:r w:rsidRPr="000D172A">
          <w:rPr>
            <w:sz w:val="16"/>
            <w:szCs w:val="16"/>
          </w:rPr>
          <w:fldChar w:fldCharType="separate"/>
        </w:r>
        <w:r w:rsidRPr="000D172A">
          <w:rPr>
            <w:noProof/>
            <w:sz w:val="16"/>
            <w:szCs w:val="16"/>
          </w:rPr>
          <w:t>2</w:t>
        </w:r>
        <w:r w:rsidRPr="000D172A">
          <w:rPr>
            <w:noProof/>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4948261"/>
      <w:docPartObj>
        <w:docPartGallery w:val="Page Numbers (Bottom of Page)"/>
        <w:docPartUnique/>
      </w:docPartObj>
    </w:sdtPr>
    <w:sdtEndPr>
      <w:rPr>
        <w:noProof/>
      </w:rPr>
    </w:sdtEndPr>
    <w:sdtContent>
      <w:p w14:paraId="5357BBCA" w14:textId="77777777" w:rsidR="0072500C" w:rsidRDefault="0072500C">
        <w:pPr>
          <w:pStyle w:val="Footer"/>
        </w:pPr>
        <w:r>
          <w:fldChar w:fldCharType="begin"/>
        </w:r>
        <w:r>
          <w:instrText xml:space="preserve"> PAGE   \* MERGEFORMAT </w:instrText>
        </w:r>
        <w:r>
          <w:fldChar w:fldCharType="separate"/>
        </w:r>
        <w:r>
          <w:rPr>
            <w:noProof/>
          </w:rPr>
          <w:t>2</w:t>
        </w:r>
        <w:r>
          <w:rPr>
            <w:noProof/>
          </w:rPr>
          <w:fldChar w:fldCharType="end"/>
        </w:r>
      </w:p>
    </w:sdtContent>
  </w:sdt>
  <w:p w14:paraId="67CC0B13" w14:textId="77777777" w:rsidR="0072500C" w:rsidRDefault="007250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9ACCC"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29AC2" w14:textId="77777777" w:rsidR="00090480" w:rsidRDefault="00090480" w:rsidP="00346C4A">
      <w:r>
        <w:separator/>
      </w:r>
    </w:p>
  </w:footnote>
  <w:footnote w:type="continuationSeparator" w:id="0">
    <w:p w14:paraId="413CF01B" w14:textId="77777777" w:rsidR="00090480" w:rsidRDefault="00090480" w:rsidP="00346C4A">
      <w:r>
        <w:continuationSeparator/>
      </w:r>
    </w:p>
    <w:p w14:paraId="59D4102D" w14:textId="77777777" w:rsidR="00090480" w:rsidRDefault="00090480" w:rsidP="00346C4A"/>
  </w:footnote>
  <w:footnote w:type="continuationNotice" w:id="1">
    <w:p w14:paraId="641AE831" w14:textId="77777777" w:rsidR="00090480" w:rsidRDefault="00090480" w:rsidP="00346C4A"/>
  </w:footnote>
  <w:footnote w:id="2">
    <w:p w14:paraId="06918D08" w14:textId="06260DDD" w:rsidR="00654F2B" w:rsidRPr="00185DA8" w:rsidRDefault="00654F2B" w:rsidP="00654F2B">
      <w:pPr>
        <w:pStyle w:val="FootnoteText"/>
        <w:rPr>
          <w:rFonts w:cs="Arial"/>
        </w:rPr>
      </w:pPr>
      <w:r w:rsidRPr="00185DA8">
        <w:rPr>
          <w:rStyle w:val="FootnoteReference"/>
          <w:rFonts w:eastAsiaTheme="majorEastAsia" w:cs="Arial"/>
        </w:rPr>
        <w:footnoteRef/>
      </w:r>
      <w:r w:rsidRPr="00185DA8">
        <w:rPr>
          <w:rFonts w:cs="Arial"/>
        </w:rPr>
        <w:t xml:space="preserve"> </w:t>
      </w:r>
      <w:r w:rsidRPr="00185DA8">
        <w:rPr>
          <w:rFonts w:cs="Arial"/>
          <w:sz w:val="16"/>
          <w:szCs w:val="16"/>
        </w:rPr>
        <w:t xml:space="preserve">Nundy S, Cooper LA, Mate KS. </w:t>
      </w:r>
      <w:r w:rsidR="00DC4E83">
        <w:rPr>
          <w:rFonts w:cs="Arial"/>
          <w:sz w:val="16"/>
          <w:szCs w:val="16"/>
        </w:rPr>
        <w:t>‘</w:t>
      </w:r>
      <w:r w:rsidRPr="00185DA8">
        <w:rPr>
          <w:rFonts w:cs="Arial"/>
          <w:sz w:val="16"/>
          <w:szCs w:val="16"/>
        </w:rPr>
        <w:t>The Quintuple Aim for Health Care Improvement: A New Imperative to Advance Health Equity</w:t>
      </w:r>
      <w:r w:rsidR="00DC4E83">
        <w:rPr>
          <w:rFonts w:cs="Arial"/>
          <w:sz w:val="16"/>
          <w:szCs w:val="16"/>
        </w:rPr>
        <w:t>’</w:t>
      </w:r>
      <w:r w:rsidRPr="00185DA8">
        <w:rPr>
          <w:rFonts w:cs="Arial"/>
          <w:sz w:val="16"/>
          <w:szCs w:val="16"/>
        </w:rPr>
        <w:t xml:space="preserve">. </w:t>
      </w:r>
      <w:r w:rsidRPr="0016720D">
        <w:rPr>
          <w:rFonts w:cs="Arial"/>
          <w:i/>
          <w:iCs/>
          <w:sz w:val="16"/>
          <w:szCs w:val="16"/>
        </w:rPr>
        <w:t>JAMA</w:t>
      </w:r>
      <w:r w:rsidRPr="00185DA8">
        <w:rPr>
          <w:rFonts w:cs="Arial"/>
          <w:sz w:val="16"/>
          <w:szCs w:val="16"/>
        </w:rPr>
        <w:t>. 2022</w:t>
      </w:r>
      <w:r w:rsidR="006A3609">
        <w:rPr>
          <w:rFonts w:cs="Arial"/>
          <w:sz w:val="16"/>
          <w:szCs w:val="16"/>
        </w:rPr>
        <w:t xml:space="preserve">: </w:t>
      </w:r>
      <w:r w:rsidRPr="00185DA8">
        <w:rPr>
          <w:rFonts w:cs="Arial"/>
          <w:sz w:val="16"/>
          <w:szCs w:val="16"/>
        </w:rPr>
        <w:t>327(6)</w:t>
      </w:r>
      <w:r w:rsidR="006A3609">
        <w:rPr>
          <w:rFonts w:cs="Arial"/>
          <w:sz w:val="16"/>
          <w:szCs w:val="16"/>
        </w:rPr>
        <w:t>, pp.</w:t>
      </w:r>
      <w:r w:rsidRPr="00185DA8">
        <w:rPr>
          <w:rFonts w:cs="Arial"/>
          <w:sz w:val="16"/>
          <w:szCs w:val="16"/>
        </w:rPr>
        <w:t>521–522. doi:10.1001/jama.2021.25181</w:t>
      </w:r>
      <w:r w:rsidRPr="00185DA8">
        <w:rPr>
          <w:rFonts w:cs="Arial"/>
        </w:rPr>
        <w:t xml:space="preserve">  </w:t>
      </w:r>
    </w:p>
  </w:footnote>
  <w:footnote w:id="3">
    <w:p w14:paraId="18DC2228" w14:textId="13928F89" w:rsidR="00654F2B" w:rsidRPr="00185DA8" w:rsidRDefault="00654F2B" w:rsidP="00654F2B">
      <w:pPr>
        <w:pStyle w:val="FootnoteText"/>
        <w:rPr>
          <w:rFonts w:cs="Arial"/>
          <w:sz w:val="16"/>
          <w:szCs w:val="16"/>
        </w:rPr>
      </w:pPr>
      <w:r w:rsidRPr="00185DA8">
        <w:rPr>
          <w:rStyle w:val="FootnoteReference"/>
          <w:rFonts w:eastAsiaTheme="majorEastAsia" w:cs="Arial"/>
        </w:rPr>
        <w:footnoteRef/>
      </w:r>
      <w:r w:rsidRPr="00185DA8">
        <w:rPr>
          <w:rFonts w:cs="Arial"/>
        </w:rPr>
        <w:t xml:space="preserve"> </w:t>
      </w:r>
      <w:r w:rsidRPr="00185DA8">
        <w:rPr>
          <w:rFonts w:cs="Arial"/>
          <w:sz w:val="16"/>
          <w:szCs w:val="16"/>
        </w:rPr>
        <w:t xml:space="preserve">Bodenheimer T, Sinsky C. </w:t>
      </w:r>
      <w:r w:rsidR="00DC4E83">
        <w:rPr>
          <w:rFonts w:cs="Arial"/>
          <w:sz w:val="16"/>
          <w:szCs w:val="16"/>
        </w:rPr>
        <w:t>‘</w:t>
      </w:r>
      <w:r w:rsidRPr="00185DA8">
        <w:rPr>
          <w:rFonts w:cs="Arial"/>
          <w:sz w:val="16"/>
          <w:szCs w:val="16"/>
        </w:rPr>
        <w:t>From triple to quadruple aim: care of patient requires care of the provider</w:t>
      </w:r>
      <w:r w:rsidR="00DC4E83">
        <w:rPr>
          <w:rFonts w:cs="Arial"/>
          <w:sz w:val="16"/>
          <w:szCs w:val="16"/>
        </w:rPr>
        <w:t>’</w:t>
      </w:r>
      <w:r w:rsidRPr="00185DA8">
        <w:rPr>
          <w:rFonts w:cs="Arial"/>
          <w:sz w:val="16"/>
          <w:szCs w:val="16"/>
        </w:rPr>
        <w:t xml:space="preserve">. </w:t>
      </w:r>
      <w:r w:rsidRPr="00185DA8">
        <w:rPr>
          <w:rFonts w:cs="Arial"/>
          <w:i/>
          <w:iCs/>
          <w:sz w:val="16"/>
          <w:szCs w:val="16"/>
        </w:rPr>
        <w:t xml:space="preserve">Ann Fam Med. </w:t>
      </w:r>
      <w:r w:rsidRPr="00185DA8">
        <w:rPr>
          <w:rFonts w:cs="Arial"/>
          <w:sz w:val="16"/>
          <w:szCs w:val="16"/>
        </w:rPr>
        <w:t>2014</w:t>
      </w:r>
      <w:r w:rsidR="00362262">
        <w:rPr>
          <w:rFonts w:cs="Arial"/>
          <w:sz w:val="16"/>
          <w:szCs w:val="16"/>
        </w:rPr>
        <w:t>,</w:t>
      </w:r>
      <w:r w:rsidRPr="00185DA8">
        <w:rPr>
          <w:rFonts w:cs="Arial"/>
          <w:sz w:val="16"/>
          <w:szCs w:val="16"/>
        </w:rPr>
        <w:t xml:space="preserve"> Nov-Dec</w:t>
      </w:r>
      <w:r w:rsidR="00BE2B5A">
        <w:rPr>
          <w:rFonts w:cs="Arial"/>
          <w:sz w:val="16"/>
          <w:szCs w:val="16"/>
        </w:rPr>
        <w:t>:</w:t>
      </w:r>
      <w:r w:rsidRPr="00185DA8">
        <w:rPr>
          <w:rFonts w:cs="Arial"/>
          <w:sz w:val="16"/>
          <w:szCs w:val="16"/>
        </w:rPr>
        <w:t>12(6)</w:t>
      </w:r>
      <w:r w:rsidR="00BE2B5A">
        <w:rPr>
          <w:rFonts w:cs="Arial"/>
          <w:sz w:val="16"/>
          <w:szCs w:val="16"/>
        </w:rPr>
        <w:t xml:space="preserve"> pp.</w:t>
      </w:r>
      <w:r w:rsidRPr="00185DA8">
        <w:rPr>
          <w:rFonts w:cs="Arial"/>
          <w:sz w:val="16"/>
          <w:szCs w:val="16"/>
        </w:rPr>
        <w:t>573-6. doi:10.1370/afm.1713</w:t>
      </w:r>
    </w:p>
  </w:footnote>
  <w:footnote w:id="4">
    <w:p w14:paraId="50171F7D" w14:textId="78993702" w:rsidR="00654F2B" w:rsidRPr="00793560" w:rsidRDefault="00654F2B" w:rsidP="00654F2B">
      <w:pPr>
        <w:pStyle w:val="FootnoteText"/>
        <w:rPr>
          <w:rFonts w:ascii="Calibri" w:hAnsi="Calibri" w:cs="Calibri"/>
          <w:sz w:val="16"/>
          <w:szCs w:val="16"/>
        </w:rPr>
      </w:pPr>
      <w:r w:rsidRPr="00185DA8">
        <w:rPr>
          <w:rStyle w:val="FootnoteReference"/>
          <w:rFonts w:eastAsiaTheme="majorEastAsia" w:cs="Arial"/>
        </w:rPr>
        <w:footnoteRef/>
      </w:r>
      <w:r w:rsidRPr="00185DA8">
        <w:rPr>
          <w:rFonts w:cs="Arial"/>
        </w:rPr>
        <w:t xml:space="preserve"> </w:t>
      </w:r>
      <w:r w:rsidRPr="00185DA8">
        <w:rPr>
          <w:rFonts w:cs="Arial"/>
          <w:sz w:val="16"/>
          <w:szCs w:val="16"/>
        </w:rPr>
        <w:t>Australian Government</w:t>
      </w:r>
      <w:r w:rsidR="00473DDD">
        <w:rPr>
          <w:rFonts w:cs="Arial"/>
          <w:sz w:val="16"/>
          <w:szCs w:val="16"/>
        </w:rPr>
        <w:t xml:space="preserve"> Department of Health</w:t>
      </w:r>
      <w:r w:rsidRPr="00185DA8">
        <w:rPr>
          <w:rFonts w:cs="Arial"/>
          <w:sz w:val="16"/>
          <w:szCs w:val="16"/>
        </w:rPr>
        <w:t xml:space="preserve">, </w:t>
      </w:r>
      <w:r w:rsidRPr="00185DA8">
        <w:rPr>
          <w:rFonts w:cs="Arial"/>
          <w:i/>
          <w:iCs/>
          <w:sz w:val="16"/>
          <w:szCs w:val="16"/>
        </w:rPr>
        <w:t xml:space="preserve">Strengthening Medicare Taskforce Report, </w:t>
      </w:r>
      <w:r w:rsidRPr="00185DA8">
        <w:rPr>
          <w:rFonts w:cs="Arial"/>
          <w:sz w:val="16"/>
          <w:szCs w:val="16"/>
        </w:rPr>
        <w:t>December 2022</w:t>
      </w:r>
      <w:r w:rsidR="00473DDD">
        <w:rPr>
          <w:rFonts w:cs="Arial"/>
          <w:sz w:val="16"/>
          <w:szCs w:val="16"/>
        </w:rPr>
        <w:t>.</w:t>
      </w:r>
      <w:hyperlink r:id="rId1" w:history="1">
        <w:r w:rsidRPr="00185DA8">
          <w:rPr>
            <w:rStyle w:val="Hyperlink"/>
            <w:rFonts w:cs="Arial"/>
            <w:sz w:val="16"/>
            <w:szCs w:val="16"/>
          </w:rPr>
          <w:t>https://www.health.gov.au/resources/publications/strengthening-medicare-taskforce-report?language=en</w:t>
        </w:r>
      </w:hyperlink>
      <w:r>
        <w:rPr>
          <w:rFonts w:ascii="Calibri" w:hAnsi="Calibri" w:cs="Calibri"/>
          <w:sz w:val="16"/>
          <w:szCs w:val="16"/>
        </w:rPr>
        <w:t xml:space="preserve"> </w:t>
      </w:r>
    </w:p>
  </w:footnote>
  <w:footnote w:id="5">
    <w:p w14:paraId="03752B6A" w14:textId="3F1FFE3F" w:rsidR="00A62949" w:rsidRPr="00185DA8" w:rsidRDefault="00A62949" w:rsidP="00A62949">
      <w:pPr>
        <w:pStyle w:val="FootnoteText"/>
        <w:rPr>
          <w:rFonts w:cs="Arial"/>
          <w:sz w:val="16"/>
          <w:szCs w:val="16"/>
        </w:rPr>
      </w:pPr>
      <w:r w:rsidRPr="00185DA8">
        <w:rPr>
          <w:rStyle w:val="FootnoteReference"/>
          <w:rFonts w:eastAsiaTheme="majorEastAsia" w:cs="Arial"/>
          <w:sz w:val="16"/>
          <w:szCs w:val="16"/>
        </w:rPr>
        <w:footnoteRef/>
      </w:r>
      <w:r w:rsidRPr="00185DA8">
        <w:rPr>
          <w:rFonts w:cs="Arial"/>
          <w:sz w:val="16"/>
          <w:szCs w:val="16"/>
        </w:rPr>
        <w:t xml:space="preserve"> Australian Government, </w:t>
      </w:r>
      <w:r w:rsidRPr="0016720D">
        <w:rPr>
          <w:rFonts w:cs="Arial"/>
          <w:i/>
          <w:iCs/>
          <w:sz w:val="16"/>
          <w:szCs w:val="16"/>
        </w:rPr>
        <w:t>Taskforce Report</w:t>
      </w:r>
      <w:r w:rsidRPr="00185DA8">
        <w:rPr>
          <w:rFonts w:cs="Arial"/>
          <w:sz w:val="16"/>
          <w:szCs w:val="16"/>
        </w:rPr>
        <w:t xml:space="preserve">, p. </w:t>
      </w:r>
      <w:r w:rsidRPr="00185DA8">
        <w:rPr>
          <w:rFonts w:cs="Arial"/>
          <w:sz w:val="16"/>
          <w:szCs w:val="16"/>
        </w:rPr>
        <w:t>19</w:t>
      </w:r>
      <w:r w:rsidR="00473DDD">
        <w:rPr>
          <w:rFonts w:cs="Arial"/>
          <w:sz w:val="16"/>
          <w:szCs w:val="16"/>
        </w:rPr>
        <w:t>.</w:t>
      </w:r>
      <w:r w:rsidR="001B35F7">
        <w:rPr>
          <w:rFonts w:cs="Arial"/>
          <w:sz w:val="16"/>
          <w:szCs w:val="16"/>
        </w:rPr>
        <w:t>.</w:t>
      </w:r>
      <w:r w:rsidRPr="00185DA8">
        <w:rPr>
          <w:rFonts w:cs="Arial"/>
          <w:sz w:val="16"/>
          <w:szCs w:val="16"/>
        </w:rPr>
        <w:t xml:space="preserve"> </w:t>
      </w:r>
    </w:p>
  </w:footnote>
  <w:footnote w:id="6">
    <w:p w14:paraId="410F30CA" w14:textId="496982A4" w:rsidR="00A62949" w:rsidRPr="00D0417B" w:rsidRDefault="00A62949" w:rsidP="00A62949">
      <w:pPr>
        <w:pStyle w:val="FootnoteText"/>
      </w:pPr>
      <w:r w:rsidRPr="00185DA8">
        <w:rPr>
          <w:rStyle w:val="FootnoteReference"/>
          <w:rFonts w:eastAsiaTheme="majorEastAsia" w:cs="Arial"/>
          <w:sz w:val="16"/>
          <w:szCs w:val="16"/>
        </w:rPr>
        <w:footnoteRef/>
      </w:r>
      <w:r w:rsidRPr="00185DA8">
        <w:rPr>
          <w:rFonts w:cs="Arial"/>
          <w:sz w:val="16"/>
          <w:szCs w:val="16"/>
        </w:rPr>
        <w:t xml:space="preserve"> For example, </w:t>
      </w:r>
      <w:hyperlink r:id="rId2" w:history="1">
        <w:r w:rsidRPr="00185DA8">
          <w:rPr>
            <w:rStyle w:val="Hyperlink"/>
            <w:rFonts w:cs="Arial"/>
            <w:sz w:val="16"/>
            <w:szCs w:val="16"/>
          </w:rPr>
          <w:t>Australia’s Health Performance Framework</w:t>
        </w:r>
      </w:hyperlink>
      <w:r w:rsidRPr="00185DA8">
        <w:rPr>
          <w:rFonts w:cs="Arial"/>
          <w:sz w:val="16"/>
          <w:szCs w:val="16"/>
        </w:rPr>
        <w:t xml:space="preserve"> (August 2023), and </w:t>
      </w:r>
      <w:hyperlink r:id="rId3" w:history="1">
        <w:r w:rsidRPr="00185DA8">
          <w:rPr>
            <w:rStyle w:val="Hyperlink"/>
            <w:rFonts w:cs="Arial"/>
            <w:i/>
            <w:iCs/>
            <w:sz w:val="16"/>
            <w:szCs w:val="16"/>
          </w:rPr>
          <w:t>Primary health care measurement framework and indicators: monitoring health systems through a primary health care lens</w:t>
        </w:r>
      </w:hyperlink>
      <w:r w:rsidRPr="00185DA8">
        <w:rPr>
          <w:rFonts w:cs="Arial"/>
          <w:sz w:val="16"/>
          <w:szCs w:val="16"/>
        </w:rPr>
        <w:t>. Geneva</w:t>
      </w:r>
      <w:r w:rsidR="00AC20C7">
        <w:rPr>
          <w:rFonts w:cs="Arial"/>
          <w:sz w:val="16"/>
          <w:szCs w:val="16"/>
        </w:rPr>
        <w:t>,</w:t>
      </w:r>
      <w:r w:rsidRPr="00185DA8">
        <w:rPr>
          <w:rFonts w:cs="Arial"/>
          <w:sz w:val="16"/>
          <w:szCs w:val="16"/>
        </w:rPr>
        <w:t xml:space="preserve"> World Health Organisation and the United Nations Children’s Fund (UNICEF), 2022.</w:t>
      </w:r>
    </w:p>
  </w:footnote>
  <w:footnote w:id="7">
    <w:p w14:paraId="0316F031" w14:textId="40D80FC4" w:rsidR="001519F8" w:rsidRPr="00185DA8" w:rsidRDefault="001519F8" w:rsidP="001519F8">
      <w:pPr>
        <w:pStyle w:val="FootnoteText"/>
        <w:rPr>
          <w:rFonts w:cs="Arial"/>
          <w:sz w:val="16"/>
          <w:szCs w:val="16"/>
        </w:rPr>
      </w:pPr>
      <w:r w:rsidRPr="00185DA8">
        <w:rPr>
          <w:rStyle w:val="FootnoteReference"/>
          <w:rFonts w:eastAsiaTheme="majorEastAsia" w:cs="Arial"/>
          <w:sz w:val="16"/>
          <w:szCs w:val="16"/>
        </w:rPr>
        <w:footnoteRef/>
      </w:r>
      <w:r w:rsidRPr="00185DA8">
        <w:rPr>
          <w:rFonts w:cs="Arial"/>
          <w:sz w:val="16"/>
          <w:szCs w:val="16"/>
        </w:rPr>
        <w:t xml:space="preserve"> MBS data is transactional rather than a direct measure of outcome, with a substantial amount of health care delivered outside of the </w:t>
      </w:r>
      <w:r w:rsidR="00C407C4" w:rsidRPr="00185DA8">
        <w:rPr>
          <w:rFonts w:cs="Arial"/>
          <w:sz w:val="16"/>
          <w:szCs w:val="16"/>
        </w:rPr>
        <w:t>MBS and</w:t>
      </w:r>
      <w:r w:rsidRPr="00185DA8">
        <w:rPr>
          <w:rFonts w:cs="Arial"/>
          <w:sz w:val="16"/>
          <w:szCs w:val="16"/>
        </w:rPr>
        <w:t xml:space="preserve"> should therefore be interpreted with caution.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47933"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BD26B75" wp14:editId="12714B50">
          <wp:simplePos x="0" y="0"/>
          <wp:positionH relativeFrom="page">
            <wp:align>center</wp:align>
          </wp:positionH>
          <wp:positionV relativeFrom="page">
            <wp:align>center</wp:align>
          </wp:positionV>
          <wp:extent cx="7560000" cy="10692000"/>
          <wp:effectExtent l="0" t="0" r="3175" b="0"/>
          <wp:wrapNone/>
          <wp:docPr id="262031598" name="Picture 262031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40505" w14:textId="77777777"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61312" behindDoc="1" locked="0" layoutInCell="1" allowOverlap="1" wp14:anchorId="1F62ED71" wp14:editId="313BD66D">
          <wp:simplePos x="0" y="0"/>
          <wp:positionH relativeFrom="page">
            <wp:align>center</wp:align>
          </wp:positionH>
          <wp:positionV relativeFrom="page">
            <wp:align>center</wp:align>
          </wp:positionV>
          <wp:extent cx="7558768" cy="10692000"/>
          <wp:effectExtent l="0" t="0" r="0" b="1905"/>
          <wp:wrapNone/>
          <wp:docPr id="691057122" name="Picture 691057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4576E"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97AFB"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D3E98"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913EB" w14:textId="77777777" w:rsidR="0072500C" w:rsidRPr="008E1ED3" w:rsidRDefault="0072500C">
    <w:pPr>
      <w:pStyle w:val="Header"/>
      <w:rPr>
        <w:color w:val="FF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40BCE"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5F9DED49" wp14:editId="48A4F39E">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3F62E3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971E2D"/>
    <w:multiLevelType w:val="hybridMultilevel"/>
    <w:tmpl w:val="BE8A3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1DA2DC7"/>
    <w:multiLevelType w:val="hybridMultilevel"/>
    <w:tmpl w:val="0D3AC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541447"/>
    <w:multiLevelType w:val="hybridMultilevel"/>
    <w:tmpl w:val="1EA04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F26AD3"/>
    <w:multiLevelType w:val="hybridMultilevel"/>
    <w:tmpl w:val="56FEE46E"/>
    <w:lvl w:ilvl="0" w:tplc="837829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8A6641"/>
    <w:multiLevelType w:val="hybridMultilevel"/>
    <w:tmpl w:val="4BAC6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C85ACA"/>
    <w:multiLevelType w:val="hybridMultilevel"/>
    <w:tmpl w:val="93B40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C86E78"/>
    <w:multiLevelType w:val="multilevel"/>
    <w:tmpl w:val="736C95E2"/>
    <w:lvl w:ilvl="0">
      <w:start w:val="1"/>
      <w:numFmt w:val="bullet"/>
      <w:lvlText w:val=""/>
      <w:lvlJc w:val="left"/>
      <w:pPr>
        <w:tabs>
          <w:tab w:val="num" w:pos="-1250"/>
        </w:tabs>
        <w:ind w:left="-1250" w:hanging="360"/>
      </w:pPr>
      <w:rPr>
        <w:rFonts w:ascii="Symbol" w:hAnsi="Symbol" w:hint="default"/>
        <w:sz w:val="20"/>
      </w:rPr>
    </w:lvl>
    <w:lvl w:ilvl="1" w:tentative="1">
      <w:start w:val="1"/>
      <w:numFmt w:val="bullet"/>
      <w:lvlText w:val="o"/>
      <w:lvlJc w:val="left"/>
      <w:pPr>
        <w:tabs>
          <w:tab w:val="num" w:pos="-530"/>
        </w:tabs>
        <w:ind w:left="-530" w:hanging="360"/>
      </w:pPr>
      <w:rPr>
        <w:rFonts w:ascii="Courier New" w:hAnsi="Courier New" w:hint="default"/>
        <w:sz w:val="20"/>
      </w:rPr>
    </w:lvl>
    <w:lvl w:ilvl="2" w:tentative="1">
      <w:start w:val="1"/>
      <w:numFmt w:val="bullet"/>
      <w:lvlText w:val=""/>
      <w:lvlJc w:val="left"/>
      <w:pPr>
        <w:tabs>
          <w:tab w:val="num" w:pos="190"/>
        </w:tabs>
        <w:ind w:left="190" w:hanging="360"/>
      </w:pPr>
      <w:rPr>
        <w:rFonts w:ascii="Wingdings" w:hAnsi="Wingdings" w:hint="default"/>
        <w:sz w:val="20"/>
      </w:rPr>
    </w:lvl>
    <w:lvl w:ilvl="3" w:tentative="1">
      <w:start w:val="1"/>
      <w:numFmt w:val="bullet"/>
      <w:lvlText w:val=""/>
      <w:lvlJc w:val="left"/>
      <w:pPr>
        <w:tabs>
          <w:tab w:val="num" w:pos="910"/>
        </w:tabs>
        <w:ind w:left="910" w:hanging="360"/>
      </w:pPr>
      <w:rPr>
        <w:rFonts w:ascii="Wingdings" w:hAnsi="Wingdings" w:hint="default"/>
        <w:sz w:val="20"/>
      </w:rPr>
    </w:lvl>
    <w:lvl w:ilvl="4" w:tentative="1">
      <w:start w:val="1"/>
      <w:numFmt w:val="bullet"/>
      <w:lvlText w:val=""/>
      <w:lvlJc w:val="left"/>
      <w:pPr>
        <w:tabs>
          <w:tab w:val="num" w:pos="1630"/>
        </w:tabs>
        <w:ind w:left="1630" w:hanging="360"/>
      </w:pPr>
      <w:rPr>
        <w:rFonts w:ascii="Wingdings" w:hAnsi="Wingdings" w:hint="default"/>
        <w:sz w:val="20"/>
      </w:rPr>
    </w:lvl>
    <w:lvl w:ilvl="5" w:tentative="1">
      <w:start w:val="1"/>
      <w:numFmt w:val="bullet"/>
      <w:lvlText w:val=""/>
      <w:lvlJc w:val="left"/>
      <w:pPr>
        <w:tabs>
          <w:tab w:val="num" w:pos="2350"/>
        </w:tabs>
        <w:ind w:left="2350" w:hanging="360"/>
      </w:pPr>
      <w:rPr>
        <w:rFonts w:ascii="Wingdings" w:hAnsi="Wingdings" w:hint="default"/>
        <w:sz w:val="20"/>
      </w:rPr>
    </w:lvl>
    <w:lvl w:ilvl="6" w:tentative="1">
      <w:start w:val="1"/>
      <w:numFmt w:val="bullet"/>
      <w:lvlText w:val=""/>
      <w:lvlJc w:val="left"/>
      <w:pPr>
        <w:tabs>
          <w:tab w:val="num" w:pos="3070"/>
        </w:tabs>
        <w:ind w:left="3070" w:hanging="360"/>
      </w:pPr>
      <w:rPr>
        <w:rFonts w:ascii="Wingdings" w:hAnsi="Wingdings" w:hint="default"/>
        <w:sz w:val="20"/>
      </w:rPr>
    </w:lvl>
    <w:lvl w:ilvl="7" w:tentative="1">
      <w:start w:val="1"/>
      <w:numFmt w:val="bullet"/>
      <w:lvlText w:val=""/>
      <w:lvlJc w:val="left"/>
      <w:pPr>
        <w:tabs>
          <w:tab w:val="num" w:pos="3790"/>
        </w:tabs>
        <w:ind w:left="3790" w:hanging="360"/>
      </w:pPr>
      <w:rPr>
        <w:rFonts w:ascii="Wingdings" w:hAnsi="Wingdings" w:hint="default"/>
        <w:sz w:val="20"/>
      </w:rPr>
    </w:lvl>
    <w:lvl w:ilvl="8" w:tentative="1">
      <w:start w:val="1"/>
      <w:numFmt w:val="bullet"/>
      <w:lvlText w:val=""/>
      <w:lvlJc w:val="left"/>
      <w:pPr>
        <w:tabs>
          <w:tab w:val="num" w:pos="4510"/>
        </w:tabs>
        <w:ind w:left="4510" w:hanging="360"/>
      </w:pPr>
      <w:rPr>
        <w:rFonts w:ascii="Wingdings" w:hAnsi="Wingdings" w:hint="default"/>
        <w:sz w:val="20"/>
      </w:rPr>
    </w:lvl>
  </w:abstractNum>
  <w:abstractNum w:abstractNumId="19" w15:restartNumberingAfterBreak="0">
    <w:nsid w:val="2BE4728F"/>
    <w:multiLevelType w:val="hybridMultilevel"/>
    <w:tmpl w:val="2BCC9FD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14D1686"/>
    <w:multiLevelType w:val="hybridMultilevel"/>
    <w:tmpl w:val="161C8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A94BCE"/>
    <w:multiLevelType w:val="hybridMultilevel"/>
    <w:tmpl w:val="DD2ED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A883377"/>
    <w:multiLevelType w:val="hybridMultilevel"/>
    <w:tmpl w:val="7FF09F5E"/>
    <w:lvl w:ilvl="0" w:tplc="6AE2CC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FA0AEE"/>
    <w:multiLevelType w:val="hybridMultilevel"/>
    <w:tmpl w:val="EF8C5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C2C75CF"/>
    <w:multiLevelType w:val="hybridMultilevel"/>
    <w:tmpl w:val="A0380916"/>
    <w:lvl w:ilvl="0" w:tplc="D4D2FA20">
      <w:start w:val="1"/>
      <w:numFmt w:val="bullet"/>
      <w:lvlText w:val=""/>
      <w:lvlJc w:val="left"/>
      <w:pPr>
        <w:ind w:left="1080" w:hanging="360"/>
      </w:pPr>
      <w:rPr>
        <w:rFonts w:ascii="Symbol" w:hAnsi="Symbol"/>
      </w:rPr>
    </w:lvl>
    <w:lvl w:ilvl="1" w:tplc="4AA89966">
      <w:start w:val="1"/>
      <w:numFmt w:val="bullet"/>
      <w:lvlText w:val=""/>
      <w:lvlJc w:val="left"/>
      <w:pPr>
        <w:ind w:left="1080" w:hanging="360"/>
      </w:pPr>
      <w:rPr>
        <w:rFonts w:ascii="Symbol" w:hAnsi="Symbol"/>
      </w:rPr>
    </w:lvl>
    <w:lvl w:ilvl="2" w:tplc="4EE2A062">
      <w:start w:val="1"/>
      <w:numFmt w:val="bullet"/>
      <w:lvlText w:val=""/>
      <w:lvlJc w:val="left"/>
      <w:pPr>
        <w:ind w:left="1080" w:hanging="360"/>
      </w:pPr>
      <w:rPr>
        <w:rFonts w:ascii="Symbol" w:hAnsi="Symbol"/>
      </w:rPr>
    </w:lvl>
    <w:lvl w:ilvl="3" w:tplc="3C584D64">
      <w:start w:val="1"/>
      <w:numFmt w:val="bullet"/>
      <w:lvlText w:val=""/>
      <w:lvlJc w:val="left"/>
      <w:pPr>
        <w:ind w:left="1080" w:hanging="360"/>
      </w:pPr>
      <w:rPr>
        <w:rFonts w:ascii="Symbol" w:hAnsi="Symbol"/>
      </w:rPr>
    </w:lvl>
    <w:lvl w:ilvl="4" w:tplc="65E21154">
      <w:start w:val="1"/>
      <w:numFmt w:val="bullet"/>
      <w:lvlText w:val=""/>
      <w:lvlJc w:val="left"/>
      <w:pPr>
        <w:ind w:left="1080" w:hanging="360"/>
      </w:pPr>
      <w:rPr>
        <w:rFonts w:ascii="Symbol" w:hAnsi="Symbol"/>
      </w:rPr>
    </w:lvl>
    <w:lvl w:ilvl="5" w:tplc="03787256">
      <w:start w:val="1"/>
      <w:numFmt w:val="bullet"/>
      <w:lvlText w:val=""/>
      <w:lvlJc w:val="left"/>
      <w:pPr>
        <w:ind w:left="1080" w:hanging="360"/>
      </w:pPr>
      <w:rPr>
        <w:rFonts w:ascii="Symbol" w:hAnsi="Symbol"/>
      </w:rPr>
    </w:lvl>
    <w:lvl w:ilvl="6" w:tplc="D5802266">
      <w:start w:val="1"/>
      <w:numFmt w:val="bullet"/>
      <w:lvlText w:val=""/>
      <w:lvlJc w:val="left"/>
      <w:pPr>
        <w:ind w:left="1080" w:hanging="360"/>
      </w:pPr>
      <w:rPr>
        <w:rFonts w:ascii="Symbol" w:hAnsi="Symbol"/>
      </w:rPr>
    </w:lvl>
    <w:lvl w:ilvl="7" w:tplc="0CD22D2A">
      <w:start w:val="1"/>
      <w:numFmt w:val="bullet"/>
      <w:lvlText w:val=""/>
      <w:lvlJc w:val="left"/>
      <w:pPr>
        <w:ind w:left="1080" w:hanging="360"/>
      </w:pPr>
      <w:rPr>
        <w:rFonts w:ascii="Symbol" w:hAnsi="Symbol"/>
      </w:rPr>
    </w:lvl>
    <w:lvl w:ilvl="8" w:tplc="F32C9D36">
      <w:start w:val="1"/>
      <w:numFmt w:val="bullet"/>
      <w:lvlText w:val=""/>
      <w:lvlJc w:val="left"/>
      <w:pPr>
        <w:ind w:left="1080" w:hanging="360"/>
      </w:pPr>
      <w:rPr>
        <w:rFonts w:ascii="Symbol" w:hAnsi="Symbol"/>
      </w:rPr>
    </w:lvl>
  </w:abstractNum>
  <w:abstractNum w:abstractNumId="27" w15:restartNumberingAfterBreak="0">
    <w:nsid w:val="4C7C703E"/>
    <w:multiLevelType w:val="hybridMultilevel"/>
    <w:tmpl w:val="6F441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EFB7B35"/>
    <w:multiLevelType w:val="hybridMultilevel"/>
    <w:tmpl w:val="ECC4B102"/>
    <w:lvl w:ilvl="0" w:tplc="26B2E7B8">
      <w:start w:val="1"/>
      <w:numFmt w:val="bullet"/>
      <w:lvlText w:val=""/>
      <w:lvlJc w:val="left"/>
      <w:pPr>
        <w:ind w:left="1080" w:hanging="360"/>
      </w:pPr>
      <w:rPr>
        <w:rFonts w:ascii="Symbol" w:hAnsi="Symbol"/>
      </w:rPr>
    </w:lvl>
    <w:lvl w:ilvl="1" w:tplc="0352D45A">
      <w:start w:val="1"/>
      <w:numFmt w:val="bullet"/>
      <w:lvlText w:val=""/>
      <w:lvlJc w:val="left"/>
      <w:pPr>
        <w:ind w:left="1080" w:hanging="360"/>
      </w:pPr>
      <w:rPr>
        <w:rFonts w:ascii="Symbol" w:hAnsi="Symbol"/>
      </w:rPr>
    </w:lvl>
    <w:lvl w:ilvl="2" w:tplc="F962F10A">
      <w:start w:val="1"/>
      <w:numFmt w:val="bullet"/>
      <w:lvlText w:val=""/>
      <w:lvlJc w:val="left"/>
      <w:pPr>
        <w:ind w:left="1080" w:hanging="360"/>
      </w:pPr>
      <w:rPr>
        <w:rFonts w:ascii="Symbol" w:hAnsi="Symbol"/>
      </w:rPr>
    </w:lvl>
    <w:lvl w:ilvl="3" w:tplc="B53C6E6E">
      <w:start w:val="1"/>
      <w:numFmt w:val="bullet"/>
      <w:lvlText w:val=""/>
      <w:lvlJc w:val="left"/>
      <w:pPr>
        <w:ind w:left="1080" w:hanging="360"/>
      </w:pPr>
      <w:rPr>
        <w:rFonts w:ascii="Symbol" w:hAnsi="Symbol"/>
      </w:rPr>
    </w:lvl>
    <w:lvl w:ilvl="4" w:tplc="DD22FDEC">
      <w:start w:val="1"/>
      <w:numFmt w:val="bullet"/>
      <w:lvlText w:val=""/>
      <w:lvlJc w:val="left"/>
      <w:pPr>
        <w:ind w:left="1080" w:hanging="360"/>
      </w:pPr>
      <w:rPr>
        <w:rFonts w:ascii="Symbol" w:hAnsi="Symbol"/>
      </w:rPr>
    </w:lvl>
    <w:lvl w:ilvl="5" w:tplc="02D29DAA">
      <w:start w:val="1"/>
      <w:numFmt w:val="bullet"/>
      <w:lvlText w:val=""/>
      <w:lvlJc w:val="left"/>
      <w:pPr>
        <w:ind w:left="1080" w:hanging="360"/>
      </w:pPr>
      <w:rPr>
        <w:rFonts w:ascii="Symbol" w:hAnsi="Symbol"/>
      </w:rPr>
    </w:lvl>
    <w:lvl w:ilvl="6" w:tplc="200AA0E2">
      <w:start w:val="1"/>
      <w:numFmt w:val="bullet"/>
      <w:lvlText w:val=""/>
      <w:lvlJc w:val="left"/>
      <w:pPr>
        <w:ind w:left="1080" w:hanging="360"/>
      </w:pPr>
      <w:rPr>
        <w:rFonts w:ascii="Symbol" w:hAnsi="Symbol"/>
      </w:rPr>
    </w:lvl>
    <w:lvl w:ilvl="7" w:tplc="B0A08704">
      <w:start w:val="1"/>
      <w:numFmt w:val="bullet"/>
      <w:lvlText w:val=""/>
      <w:lvlJc w:val="left"/>
      <w:pPr>
        <w:ind w:left="1080" w:hanging="360"/>
      </w:pPr>
      <w:rPr>
        <w:rFonts w:ascii="Symbol" w:hAnsi="Symbol"/>
      </w:rPr>
    </w:lvl>
    <w:lvl w:ilvl="8" w:tplc="2EE09DBE">
      <w:start w:val="1"/>
      <w:numFmt w:val="bullet"/>
      <w:lvlText w:val=""/>
      <w:lvlJc w:val="left"/>
      <w:pPr>
        <w:ind w:left="1080" w:hanging="360"/>
      </w:pPr>
      <w:rPr>
        <w:rFonts w:ascii="Symbol" w:hAnsi="Symbol"/>
      </w:rPr>
    </w:lvl>
  </w:abstractNum>
  <w:abstractNum w:abstractNumId="31" w15:restartNumberingAfterBreak="0">
    <w:nsid w:val="608F06C3"/>
    <w:multiLevelType w:val="hybridMultilevel"/>
    <w:tmpl w:val="152C9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2145AC0"/>
    <w:multiLevelType w:val="hybridMultilevel"/>
    <w:tmpl w:val="98B4C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F900C1"/>
    <w:multiLevelType w:val="hybridMultilevel"/>
    <w:tmpl w:val="254881BA"/>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4" w15:restartNumberingAfterBreak="0">
    <w:nsid w:val="6752111B"/>
    <w:multiLevelType w:val="hybridMultilevel"/>
    <w:tmpl w:val="09C045C4"/>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5"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9583475"/>
    <w:multiLevelType w:val="hybridMultilevel"/>
    <w:tmpl w:val="559CAE8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7" w15:restartNumberingAfterBreak="0">
    <w:nsid w:val="6AD94A76"/>
    <w:multiLevelType w:val="hybridMultilevel"/>
    <w:tmpl w:val="C2863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B45EDC"/>
    <w:multiLevelType w:val="hybridMultilevel"/>
    <w:tmpl w:val="28EAEB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F176A92"/>
    <w:multiLevelType w:val="hybridMultilevel"/>
    <w:tmpl w:val="3C70E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0234927">
    <w:abstractNumId w:val="7"/>
  </w:num>
  <w:num w:numId="2" w16cid:durableId="428354743">
    <w:abstractNumId w:val="29"/>
  </w:num>
  <w:num w:numId="3" w16cid:durableId="2004429349">
    <w:abstractNumId w:val="38"/>
  </w:num>
  <w:num w:numId="4" w16cid:durableId="1854104090">
    <w:abstractNumId w:val="10"/>
  </w:num>
  <w:num w:numId="5" w16cid:durableId="2001033394">
    <w:abstractNumId w:val="10"/>
    <w:lvlOverride w:ilvl="0">
      <w:startOverride w:val="1"/>
    </w:lvlOverride>
  </w:num>
  <w:num w:numId="6" w16cid:durableId="319428498">
    <w:abstractNumId w:val="13"/>
  </w:num>
  <w:num w:numId="7" w16cid:durableId="943926161">
    <w:abstractNumId w:val="25"/>
  </w:num>
  <w:num w:numId="8" w16cid:durableId="476721906">
    <w:abstractNumId w:val="35"/>
  </w:num>
  <w:num w:numId="9" w16cid:durableId="89619945">
    <w:abstractNumId w:val="5"/>
  </w:num>
  <w:num w:numId="10" w16cid:durableId="292907431">
    <w:abstractNumId w:val="4"/>
  </w:num>
  <w:num w:numId="11" w16cid:durableId="1046683256">
    <w:abstractNumId w:val="3"/>
  </w:num>
  <w:num w:numId="12" w16cid:durableId="696585524">
    <w:abstractNumId w:val="2"/>
  </w:num>
  <w:num w:numId="13" w16cid:durableId="1166701856">
    <w:abstractNumId w:val="6"/>
  </w:num>
  <w:num w:numId="14" w16cid:durableId="719401561">
    <w:abstractNumId w:val="1"/>
  </w:num>
  <w:num w:numId="15" w16cid:durableId="238058086">
    <w:abstractNumId w:val="0"/>
  </w:num>
  <w:num w:numId="16" w16cid:durableId="1624799112">
    <w:abstractNumId w:val="40"/>
  </w:num>
  <w:num w:numId="17" w16cid:durableId="180046832">
    <w:abstractNumId w:val="14"/>
  </w:num>
  <w:num w:numId="18" w16cid:durableId="1761179738">
    <w:abstractNumId w:val="16"/>
  </w:num>
  <w:num w:numId="19" w16cid:durableId="1645085981">
    <w:abstractNumId w:val="22"/>
  </w:num>
  <w:num w:numId="20" w16cid:durableId="1360279931">
    <w:abstractNumId w:val="28"/>
  </w:num>
  <w:num w:numId="21" w16cid:durableId="1728794767">
    <w:abstractNumId w:val="23"/>
  </w:num>
  <w:num w:numId="22" w16cid:durableId="815339546">
    <w:abstractNumId w:val="33"/>
  </w:num>
  <w:num w:numId="23" w16cid:durableId="1426145886">
    <w:abstractNumId w:val="32"/>
  </w:num>
  <w:num w:numId="24" w16cid:durableId="809518065">
    <w:abstractNumId w:val="24"/>
  </w:num>
  <w:num w:numId="25" w16cid:durableId="218059304">
    <w:abstractNumId w:val="15"/>
  </w:num>
  <w:num w:numId="26" w16cid:durableId="1835029450">
    <w:abstractNumId w:val="12"/>
  </w:num>
  <w:num w:numId="27" w16cid:durableId="676805083">
    <w:abstractNumId w:val="31"/>
  </w:num>
  <w:num w:numId="28" w16cid:durableId="371157092">
    <w:abstractNumId w:val="19"/>
  </w:num>
  <w:num w:numId="29" w16cid:durableId="219361537">
    <w:abstractNumId w:val="17"/>
  </w:num>
  <w:num w:numId="30" w16cid:durableId="1552303954">
    <w:abstractNumId w:val="27"/>
  </w:num>
  <w:num w:numId="31" w16cid:durableId="1028483347">
    <w:abstractNumId w:val="18"/>
  </w:num>
  <w:num w:numId="32" w16cid:durableId="1246381470">
    <w:abstractNumId w:val="36"/>
  </w:num>
  <w:num w:numId="33" w16cid:durableId="274560507">
    <w:abstractNumId w:val="34"/>
  </w:num>
  <w:num w:numId="34" w16cid:durableId="986710078">
    <w:abstractNumId w:val="11"/>
  </w:num>
  <w:num w:numId="35" w16cid:durableId="1819833825">
    <w:abstractNumId w:val="8"/>
  </w:num>
  <w:num w:numId="36" w16cid:durableId="304507541">
    <w:abstractNumId w:val="20"/>
  </w:num>
  <w:num w:numId="37" w16cid:durableId="1187522098">
    <w:abstractNumId w:val="41"/>
  </w:num>
  <w:num w:numId="38" w16cid:durableId="1670984380">
    <w:abstractNumId w:val="9"/>
  </w:num>
  <w:num w:numId="39" w16cid:durableId="1380133978">
    <w:abstractNumId w:val="21"/>
  </w:num>
  <w:num w:numId="40" w16cid:durableId="1200820522">
    <w:abstractNumId w:val="37"/>
  </w:num>
  <w:num w:numId="41" w16cid:durableId="985550322">
    <w:abstractNumId w:val="39"/>
  </w:num>
  <w:num w:numId="42" w16cid:durableId="20984805">
    <w:abstractNumId w:val="30"/>
  </w:num>
  <w:num w:numId="43" w16cid:durableId="139639142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A40"/>
    <w:rsid w:val="00001B63"/>
    <w:rsid w:val="00003743"/>
    <w:rsid w:val="00004353"/>
    <w:rsid w:val="000047B4"/>
    <w:rsid w:val="00005712"/>
    <w:rsid w:val="00006BE7"/>
    <w:rsid w:val="00007FD8"/>
    <w:rsid w:val="000117F8"/>
    <w:rsid w:val="0001614A"/>
    <w:rsid w:val="0002025A"/>
    <w:rsid w:val="00024E90"/>
    <w:rsid w:val="00025E40"/>
    <w:rsid w:val="00026139"/>
    <w:rsid w:val="00026293"/>
    <w:rsid w:val="00026F6B"/>
    <w:rsid w:val="00027071"/>
    <w:rsid w:val="00027601"/>
    <w:rsid w:val="00033321"/>
    <w:rsid w:val="000338E5"/>
    <w:rsid w:val="00033ECC"/>
    <w:rsid w:val="0003422F"/>
    <w:rsid w:val="000350D5"/>
    <w:rsid w:val="00035848"/>
    <w:rsid w:val="000360D8"/>
    <w:rsid w:val="00046FF0"/>
    <w:rsid w:val="00050176"/>
    <w:rsid w:val="00054161"/>
    <w:rsid w:val="00062B65"/>
    <w:rsid w:val="00067456"/>
    <w:rsid w:val="000676A0"/>
    <w:rsid w:val="00071506"/>
    <w:rsid w:val="0007154F"/>
    <w:rsid w:val="00074106"/>
    <w:rsid w:val="00081025"/>
    <w:rsid w:val="00081AB1"/>
    <w:rsid w:val="00083796"/>
    <w:rsid w:val="00090316"/>
    <w:rsid w:val="00090480"/>
    <w:rsid w:val="00091E25"/>
    <w:rsid w:val="000933D8"/>
    <w:rsid w:val="00093981"/>
    <w:rsid w:val="00093CD9"/>
    <w:rsid w:val="000A2A0C"/>
    <w:rsid w:val="000A2C3F"/>
    <w:rsid w:val="000A6628"/>
    <w:rsid w:val="000A6B25"/>
    <w:rsid w:val="000B067A"/>
    <w:rsid w:val="000B1540"/>
    <w:rsid w:val="000B2C9F"/>
    <w:rsid w:val="000B33FD"/>
    <w:rsid w:val="000B35C8"/>
    <w:rsid w:val="000B4ABA"/>
    <w:rsid w:val="000B55B6"/>
    <w:rsid w:val="000B7B07"/>
    <w:rsid w:val="000C4B16"/>
    <w:rsid w:val="000C50C3"/>
    <w:rsid w:val="000C58C8"/>
    <w:rsid w:val="000D00EE"/>
    <w:rsid w:val="000D21F6"/>
    <w:rsid w:val="000D42C3"/>
    <w:rsid w:val="000D4500"/>
    <w:rsid w:val="000D4F3F"/>
    <w:rsid w:val="000D56E4"/>
    <w:rsid w:val="000D60EC"/>
    <w:rsid w:val="000D62FE"/>
    <w:rsid w:val="000D7AEA"/>
    <w:rsid w:val="000D7E2B"/>
    <w:rsid w:val="000E01A9"/>
    <w:rsid w:val="000E1E3E"/>
    <w:rsid w:val="000E24AA"/>
    <w:rsid w:val="000E2A31"/>
    <w:rsid w:val="000E2C66"/>
    <w:rsid w:val="000E4D74"/>
    <w:rsid w:val="000E5D02"/>
    <w:rsid w:val="000E6E7D"/>
    <w:rsid w:val="000F123C"/>
    <w:rsid w:val="000F2FED"/>
    <w:rsid w:val="000F6A9D"/>
    <w:rsid w:val="000F7191"/>
    <w:rsid w:val="000F7E16"/>
    <w:rsid w:val="00100856"/>
    <w:rsid w:val="00100AC6"/>
    <w:rsid w:val="00100F6D"/>
    <w:rsid w:val="00103754"/>
    <w:rsid w:val="00104306"/>
    <w:rsid w:val="0010616D"/>
    <w:rsid w:val="00106967"/>
    <w:rsid w:val="00107D91"/>
    <w:rsid w:val="00110478"/>
    <w:rsid w:val="00113F11"/>
    <w:rsid w:val="0011711B"/>
    <w:rsid w:val="00117954"/>
    <w:rsid w:val="00117F8A"/>
    <w:rsid w:val="00121B9B"/>
    <w:rsid w:val="00122745"/>
    <w:rsid w:val="00122ADC"/>
    <w:rsid w:val="00125F04"/>
    <w:rsid w:val="00126CDA"/>
    <w:rsid w:val="00127E79"/>
    <w:rsid w:val="00130F59"/>
    <w:rsid w:val="00131DD2"/>
    <w:rsid w:val="00133EC0"/>
    <w:rsid w:val="00135418"/>
    <w:rsid w:val="001359D9"/>
    <w:rsid w:val="00136297"/>
    <w:rsid w:val="00141CE5"/>
    <w:rsid w:val="001430FA"/>
    <w:rsid w:val="00144908"/>
    <w:rsid w:val="0015058C"/>
    <w:rsid w:val="001519F8"/>
    <w:rsid w:val="00154C4B"/>
    <w:rsid w:val="0015592A"/>
    <w:rsid w:val="00156226"/>
    <w:rsid w:val="001571C7"/>
    <w:rsid w:val="00157948"/>
    <w:rsid w:val="00161094"/>
    <w:rsid w:val="00163139"/>
    <w:rsid w:val="0016720D"/>
    <w:rsid w:val="00170870"/>
    <w:rsid w:val="00172A55"/>
    <w:rsid w:val="001758CD"/>
    <w:rsid w:val="0017665C"/>
    <w:rsid w:val="00176A40"/>
    <w:rsid w:val="00177AD2"/>
    <w:rsid w:val="00177F7C"/>
    <w:rsid w:val="001815A8"/>
    <w:rsid w:val="001835D3"/>
    <w:rsid w:val="00183DC3"/>
    <w:rsid w:val="001840FA"/>
    <w:rsid w:val="00185D49"/>
    <w:rsid w:val="00185DA8"/>
    <w:rsid w:val="001862AE"/>
    <w:rsid w:val="00190079"/>
    <w:rsid w:val="00194201"/>
    <w:rsid w:val="001956F9"/>
    <w:rsid w:val="0019622E"/>
    <w:rsid w:val="001966A7"/>
    <w:rsid w:val="001A1B6D"/>
    <w:rsid w:val="001A1EA4"/>
    <w:rsid w:val="001A4627"/>
    <w:rsid w:val="001A4979"/>
    <w:rsid w:val="001A604B"/>
    <w:rsid w:val="001A6273"/>
    <w:rsid w:val="001B0027"/>
    <w:rsid w:val="001B15D3"/>
    <w:rsid w:val="001B1A0B"/>
    <w:rsid w:val="001B3443"/>
    <w:rsid w:val="001B35F7"/>
    <w:rsid w:val="001B7AFB"/>
    <w:rsid w:val="001C0326"/>
    <w:rsid w:val="001C127E"/>
    <w:rsid w:val="001C192F"/>
    <w:rsid w:val="001C3C42"/>
    <w:rsid w:val="001C59E2"/>
    <w:rsid w:val="001C5F90"/>
    <w:rsid w:val="001D0BBC"/>
    <w:rsid w:val="001D1BFC"/>
    <w:rsid w:val="001D1D7E"/>
    <w:rsid w:val="001D4145"/>
    <w:rsid w:val="001D6A3B"/>
    <w:rsid w:val="001D7869"/>
    <w:rsid w:val="001F2F2B"/>
    <w:rsid w:val="001F2F78"/>
    <w:rsid w:val="001F7DF7"/>
    <w:rsid w:val="002018E4"/>
    <w:rsid w:val="002022EC"/>
    <w:rsid w:val="00202532"/>
    <w:rsid w:val="002026CD"/>
    <w:rsid w:val="002033FC"/>
    <w:rsid w:val="002040B2"/>
    <w:rsid w:val="002044BB"/>
    <w:rsid w:val="00205A93"/>
    <w:rsid w:val="00207308"/>
    <w:rsid w:val="0020750D"/>
    <w:rsid w:val="00207793"/>
    <w:rsid w:val="00210B09"/>
    <w:rsid w:val="00210C9E"/>
    <w:rsid w:val="00211840"/>
    <w:rsid w:val="0021530B"/>
    <w:rsid w:val="00217292"/>
    <w:rsid w:val="00217518"/>
    <w:rsid w:val="002207D0"/>
    <w:rsid w:val="00220E5F"/>
    <w:rsid w:val="002212B5"/>
    <w:rsid w:val="00224D5D"/>
    <w:rsid w:val="00226668"/>
    <w:rsid w:val="00233809"/>
    <w:rsid w:val="0023520E"/>
    <w:rsid w:val="00236073"/>
    <w:rsid w:val="00240046"/>
    <w:rsid w:val="00240061"/>
    <w:rsid w:val="00242D7A"/>
    <w:rsid w:val="0024797F"/>
    <w:rsid w:val="00247F0B"/>
    <w:rsid w:val="0025119E"/>
    <w:rsid w:val="00251269"/>
    <w:rsid w:val="002535C0"/>
    <w:rsid w:val="002558EF"/>
    <w:rsid w:val="002579FE"/>
    <w:rsid w:val="0026311C"/>
    <w:rsid w:val="00264136"/>
    <w:rsid w:val="0026668C"/>
    <w:rsid w:val="00266AC1"/>
    <w:rsid w:val="00266FBB"/>
    <w:rsid w:val="0027178C"/>
    <w:rsid w:val="002719FA"/>
    <w:rsid w:val="00272668"/>
    <w:rsid w:val="0027330B"/>
    <w:rsid w:val="00273EBF"/>
    <w:rsid w:val="002803AD"/>
    <w:rsid w:val="00282052"/>
    <w:rsid w:val="002835C7"/>
    <w:rsid w:val="0028519E"/>
    <w:rsid w:val="002856A5"/>
    <w:rsid w:val="002872ED"/>
    <w:rsid w:val="00287DED"/>
    <w:rsid w:val="002905C2"/>
    <w:rsid w:val="00291E23"/>
    <w:rsid w:val="00294A62"/>
    <w:rsid w:val="002950A7"/>
    <w:rsid w:val="00295AF2"/>
    <w:rsid w:val="00295C91"/>
    <w:rsid w:val="00297151"/>
    <w:rsid w:val="002A0818"/>
    <w:rsid w:val="002A7336"/>
    <w:rsid w:val="002B11AB"/>
    <w:rsid w:val="002B1F90"/>
    <w:rsid w:val="002B20E6"/>
    <w:rsid w:val="002B42A3"/>
    <w:rsid w:val="002B6BC1"/>
    <w:rsid w:val="002C0CDD"/>
    <w:rsid w:val="002C1396"/>
    <w:rsid w:val="002C589C"/>
    <w:rsid w:val="002D0B23"/>
    <w:rsid w:val="002D21CC"/>
    <w:rsid w:val="002D5B03"/>
    <w:rsid w:val="002E1A1D"/>
    <w:rsid w:val="002E4081"/>
    <w:rsid w:val="002E5B78"/>
    <w:rsid w:val="002E7B1A"/>
    <w:rsid w:val="002F20DF"/>
    <w:rsid w:val="002F2444"/>
    <w:rsid w:val="002F3AE3"/>
    <w:rsid w:val="0030464B"/>
    <w:rsid w:val="0030786C"/>
    <w:rsid w:val="003111B5"/>
    <w:rsid w:val="00311459"/>
    <w:rsid w:val="00311E82"/>
    <w:rsid w:val="00313748"/>
    <w:rsid w:val="00314124"/>
    <w:rsid w:val="00322800"/>
    <w:rsid w:val="003230CE"/>
    <w:rsid w:val="003233DE"/>
    <w:rsid w:val="0032466B"/>
    <w:rsid w:val="00325888"/>
    <w:rsid w:val="00325983"/>
    <w:rsid w:val="0032674C"/>
    <w:rsid w:val="00327B44"/>
    <w:rsid w:val="0033140B"/>
    <w:rsid w:val="003330EB"/>
    <w:rsid w:val="00335772"/>
    <w:rsid w:val="00336605"/>
    <w:rsid w:val="003404A0"/>
    <w:rsid w:val="003415FD"/>
    <w:rsid w:val="003429F0"/>
    <w:rsid w:val="00342E83"/>
    <w:rsid w:val="00345362"/>
    <w:rsid w:val="003464FB"/>
    <w:rsid w:val="00346C4A"/>
    <w:rsid w:val="0035097A"/>
    <w:rsid w:val="003540A4"/>
    <w:rsid w:val="00354B5C"/>
    <w:rsid w:val="0035689E"/>
    <w:rsid w:val="003605C9"/>
    <w:rsid w:val="00360E4E"/>
    <w:rsid w:val="00362262"/>
    <w:rsid w:val="00370326"/>
    <w:rsid w:val="00370AAA"/>
    <w:rsid w:val="00371166"/>
    <w:rsid w:val="00372453"/>
    <w:rsid w:val="00373F34"/>
    <w:rsid w:val="003740D6"/>
    <w:rsid w:val="003740E7"/>
    <w:rsid w:val="00375F77"/>
    <w:rsid w:val="00377A78"/>
    <w:rsid w:val="00380AF3"/>
    <w:rsid w:val="00381BBE"/>
    <w:rsid w:val="00381D34"/>
    <w:rsid w:val="00382903"/>
    <w:rsid w:val="003846FF"/>
    <w:rsid w:val="00385AD4"/>
    <w:rsid w:val="00386CB5"/>
    <w:rsid w:val="00386D86"/>
    <w:rsid w:val="00387914"/>
    <w:rsid w:val="00387924"/>
    <w:rsid w:val="0039287B"/>
    <w:rsid w:val="0039384D"/>
    <w:rsid w:val="00395A7A"/>
    <w:rsid w:val="00395C23"/>
    <w:rsid w:val="003A2D9B"/>
    <w:rsid w:val="003A2E4F"/>
    <w:rsid w:val="003A4438"/>
    <w:rsid w:val="003A5013"/>
    <w:rsid w:val="003A5078"/>
    <w:rsid w:val="003A62DD"/>
    <w:rsid w:val="003A775A"/>
    <w:rsid w:val="003B0D89"/>
    <w:rsid w:val="003B0DAB"/>
    <w:rsid w:val="003B213A"/>
    <w:rsid w:val="003B2657"/>
    <w:rsid w:val="003B43AD"/>
    <w:rsid w:val="003C0424"/>
    <w:rsid w:val="003C0FEC"/>
    <w:rsid w:val="003C15B8"/>
    <w:rsid w:val="003C1918"/>
    <w:rsid w:val="003C1F64"/>
    <w:rsid w:val="003C2AC8"/>
    <w:rsid w:val="003C4032"/>
    <w:rsid w:val="003C5EB1"/>
    <w:rsid w:val="003C611B"/>
    <w:rsid w:val="003D17F9"/>
    <w:rsid w:val="003D1A40"/>
    <w:rsid w:val="003D2D88"/>
    <w:rsid w:val="003D41EA"/>
    <w:rsid w:val="003D4850"/>
    <w:rsid w:val="003D535A"/>
    <w:rsid w:val="003E0D20"/>
    <w:rsid w:val="003E10B8"/>
    <w:rsid w:val="003E32C0"/>
    <w:rsid w:val="003E5265"/>
    <w:rsid w:val="003E622F"/>
    <w:rsid w:val="003F0955"/>
    <w:rsid w:val="003F1111"/>
    <w:rsid w:val="003F1A52"/>
    <w:rsid w:val="003F36A2"/>
    <w:rsid w:val="003F51A9"/>
    <w:rsid w:val="003F6FE1"/>
    <w:rsid w:val="00400F00"/>
    <w:rsid w:val="00402CC8"/>
    <w:rsid w:val="00402D9B"/>
    <w:rsid w:val="00404F8B"/>
    <w:rsid w:val="00405256"/>
    <w:rsid w:val="004060B2"/>
    <w:rsid w:val="00407C68"/>
    <w:rsid w:val="00410031"/>
    <w:rsid w:val="00410BCD"/>
    <w:rsid w:val="004115A2"/>
    <w:rsid w:val="00414891"/>
    <w:rsid w:val="00415C81"/>
    <w:rsid w:val="00416731"/>
    <w:rsid w:val="004206D3"/>
    <w:rsid w:val="00431B71"/>
    <w:rsid w:val="00432378"/>
    <w:rsid w:val="00432493"/>
    <w:rsid w:val="00432BD3"/>
    <w:rsid w:val="00433FB6"/>
    <w:rsid w:val="00435B52"/>
    <w:rsid w:val="00435E6E"/>
    <w:rsid w:val="00440D65"/>
    <w:rsid w:val="004435E6"/>
    <w:rsid w:val="00447367"/>
    <w:rsid w:val="00447E31"/>
    <w:rsid w:val="00453923"/>
    <w:rsid w:val="00454B9B"/>
    <w:rsid w:val="00456735"/>
    <w:rsid w:val="00457858"/>
    <w:rsid w:val="00460B0B"/>
    <w:rsid w:val="00461023"/>
    <w:rsid w:val="004611D9"/>
    <w:rsid w:val="00462FAC"/>
    <w:rsid w:val="00464631"/>
    <w:rsid w:val="00464B79"/>
    <w:rsid w:val="00465C4B"/>
    <w:rsid w:val="00467BBF"/>
    <w:rsid w:val="00470435"/>
    <w:rsid w:val="00473DDD"/>
    <w:rsid w:val="00476385"/>
    <w:rsid w:val="004807C7"/>
    <w:rsid w:val="004867E2"/>
    <w:rsid w:val="004929A9"/>
    <w:rsid w:val="00494678"/>
    <w:rsid w:val="0049586C"/>
    <w:rsid w:val="004A253A"/>
    <w:rsid w:val="004A36BA"/>
    <w:rsid w:val="004A3B49"/>
    <w:rsid w:val="004B0983"/>
    <w:rsid w:val="004B4740"/>
    <w:rsid w:val="004B5BEF"/>
    <w:rsid w:val="004B5F2B"/>
    <w:rsid w:val="004B68A2"/>
    <w:rsid w:val="004B693A"/>
    <w:rsid w:val="004B781E"/>
    <w:rsid w:val="004C1FC3"/>
    <w:rsid w:val="004C2FEC"/>
    <w:rsid w:val="004C69D0"/>
    <w:rsid w:val="004C6BCF"/>
    <w:rsid w:val="004C6FE4"/>
    <w:rsid w:val="004D1339"/>
    <w:rsid w:val="004D229B"/>
    <w:rsid w:val="004D39EB"/>
    <w:rsid w:val="004D40D2"/>
    <w:rsid w:val="004D58BF"/>
    <w:rsid w:val="004E34FB"/>
    <w:rsid w:val="004E4335"/>
    <w:rsid w:val="004E5ACF"/>
    <w:rsid w:val="004F13EE"/>
    <w:rsid w:val="004F2022"/>
    <w:rsid w:val="004F60B2"/>
    <w:rsid w:val="004F61AF"/>
    <w:rsid w:val="004F7C05"/>
    <w:rsid w:val="0050067E"/>
    <w:rsid w:val="00500FC2"/>
    <w:rsid w:val="00501C94"/>
    <w:rsid w:val="00506432"/>
    <w:rsid w:val="0051242B"/>
    <w:rsid w:val="00512997"/>
    <w:rsid w:val="0052051D"/>
    <w:rsid w:val="00521CAF"/>
    <w:rsid w:val="00522012"/>
    <w:rsid w:val="005267E1"/>
    <w:rsid w:val="00527CFF"/>
    <w:rsid w:val="005369EE"/>
    <w:rsid w:val="00540977"/>
    <w:rsid w:val="00542430"/>
    <w:rsid w:val="00544D84"/>
    <w:rsid w:val="00545EE6"/>
    <w:rsid w:val="005514A9"/>
    <w:rsid w:val="00554CF7"/>
    <w:rsid w:val="005550E7"/>
    <w:rsid w:val="005555FA"/>
    <w:rsid w:val="005564FB"/>
    <w:rsid w:val="005572C7"/>
    <w:rsid w:val="0055757B"/>
    <w:rsid w:val="00557D5A"/>
    <w:rsid w:val="0056486D"/>
    <w:rsid w:val="005650ED"/>
    <w:rsid w:val="005717A8"/>
    <w:rsid w:val="005736C4"/>
    <w:rsid w:val="00575754"/>
    <w:rsid w:val="005773FC"/>
    <w:rsid w:val="00585C7F"/>
    <w:rsid w:val="0059166D"/>
    <w:rsid w:val="00591695"/>
    <w:rsid w:val="00591880"/>
    <w:rsid w:val="005919A6"/>
    <w:rsid w:val="00591E20"/>
    <w:rsid w:val="00592CE0"/>
    <w:rsid w:val="00593B13"/>
    <w:rsid w:val="00595408"/>
    <w:rsid w:val="00595E84"/>
    <w:rsid w:val="005A0C59"/>
    <w:rsid w:val="005A1FCA"/>
    <w:rsid w:val="005A30F7"/>
    <w:rsid w:val="005A48EB"/>
    <w:rsid w:val="005A6A9D"/>
    <w:rsid w:val="005A6CFB"/>
    <w:rsid w:val="005A7B12"/>
    <w:rsid w:val="005B0F03"/>
    <w:rsid w:val="005B2133"/>
    <w:rsid w:val="005B6BDE"/>
    <w:rsid w:val="005C1581"/>
    <w:rsid w:val="005C5AEB"/>
    <w:rsid w:val="005C5CFC"/>
    <w:rsid w:val="005D22E3"/>
    <w:rsid w:val="005D35B0"/>
    <w:rsid w:val="005E08B6"/>
    <w:rsid w:val="005E0A3F"/>
    <w:rsid w:val="005E0DD3"/>
    <w:rsid w:val="005E6883"/>
    <w:rsid w:val="005E6C7B"/>
    <w:rsid w:val="005E772F"/>
    <w:rsid w:val="005E7A27"/>
    <w:rsid w:val="005F165D"/>
    <w:rsid w:val="005F2974"/>
    <w:rsid w:val="005F4ECA"/>
    <w:rsid w:val="005F5927"/>
    <w:rsid w:val="00600EC8"/>
    <w:rsid w:val="006028FB"/>
    <w:rsid w:val="006041BE"/>
    <w:rsid w:val="006043C7"/>
    <w:rsid w:val="00606A8D"/>
    <w:rsid w:val="006129C0"/>
    <w:rsid w:val="00613C3B"/>
    <w:rsid w:val="006146D0"/>
    <w:rsid w:val="00615335"/>
    <w:rsid w:val="00615C3D"/>
    <w:rsid w:val="00620647"/>
    <w:rsid w:val="00623427"/>
    <w:rsid w:val="00624B52"/>
    <w:rsid w:val="00631DF4"/>
    <w:rsid w:val="00632E14"/>
    <w:rsid w:val="00634175"/>
    <w:rsid w:val="006400D9"/>
    <w:rsid w:val="006408AC"/>
    <w:rsid w:val="00645495"/>
    <w:rsid w:val="0065113E"/>
    <w:rsid w:val="006511B6"/>
    <w:rsid w:val="00652742"/>
    <w:rsid w:val="00654F2B"/>
    <w:rsid w:val="0065616E"/>
    <w:rsid w:val="00657FF8"/>
    <w:rsid w:val="006666F2"/>
    <w:rsid w:val="00667EFB"/>
    <w:rsid w:val="00670D99"/>
    <w:rsid w:val="00670E2B"/>
    <w:rsid w:val="006723E9"/>
    <w:rsid w:val="006734BB"/>
    <w:rsid w:val="00674B89"/>
    <w:rsid w:val="00681A34"/>
    <w:rsid w:val="006821EB"/>
    <w:rsid w:val="006903AF"/>
    <w:rsid w:val="0069058A"/>
    <w:rsid w:val="00696CA0"/>
    <w:rsid w:val="00697D26"/>
    <w:rsid w:val="006A04CB"/>
    <w:rsid w:val="006A219A"/>
    <w:rsid w:val="006A3609"/>
    <w:rsid w:val="006A6208"/>
    <w:rsid w:val="006B2286"/>
    <w:rsid w:val="006B307E"/>
    <w:rsid w:val="006B56BB"/>
    <w:rsid w:val="006B6100"/>
    <w:rsid w:val="006B655B"/>
    <w:rsid w:val="006B6C20"/>
    <w:rsid w:val="006C027C"/>
    <w:rsid w:val="006C1EBF"/>
    <w:rsid w:val="006C3860"/>
    <w:rsid w:val="006C676E"/>
    <w:rsid w:val="006C6F19"/>
    <w:rsid w:val="006C76ED"/>
    <w:rsid w:val="006C77A8"/>
    <w:rsid w:val="006D0939"/>
    <w:rsid w:val="006D18FC"/>
    <w:rsid w:val="006D4098"/>
    <w:rsid w:val="006D5259"/>
    <w:rsid w:val="006D7681"/>
    <w:rsid w:val="006D76CD"/>
    <w:rsid w:val="006D7B2E"/>
    <w:rsid w:val="006E02EA"/>
    <w:rsid w:val="006E0968"/>
    <w:rsid w:val="006E1A4A"/>
    <w:rsid w:val="006E2AF6"/>
    <w:rsid w:val="006E2B31"/>
    <w:rsid w:val="006E567C"/>
    <w:rsid w:val="006E6362"/>
    <w:rsid w:val="006F5E4C"/>
    <w:rsid w:val="006F6382"/>
    <w:rsid w:val="00700ED9"/>
    <w:rsid w:val="00701275"/>
    <w:rsid w:val="00701D87"/>
    <w:rsid w:val="00702834"/>
    <w:rsid w:val="00702D1B"/>
    <w:rsid w:val="007061EB"/>
    <w:rsid w:val="00707F56"/>
    <w:rsid w:val="00710C35"/>
    <w:rsid w:val="00710CBA"/>
    <w:rsid w:val="0071125D"/>
    <w:rsid w:val="007113C7"/>
    <w:rsid w:val="00713558"/>
    <w:rsid w:val="00715314"/>
    <w:rsid w:val="007155E0"/>
    <w:rsid w:val="007167D1"/>
    <w:rsid w:val="007174FF"/>
    <w:rsid w:val="00720D08"/>
    <w:rsid w:val="00720FF4"/>
    <w:rsid w:val="0072500C"/>
    <w:rsid w:val="007263B9"/>
    <w:rsid w:val="0073145C"/>
    <w:rsid w:val="007334F8"/>
    <w:rsid w:val="007339CD"/>
    <w:rsid w:val="00733BC5"/>
    <w:rsid w:val="007359D8"/>
    <w:rsid w:val="00735CF3"/>
    <w:rsid w:val="007362D4"/>
    <w:rsid w:val="00737EB6"/>
    <w:rsid w:val="007447A6"/>
    <w:rsid w:val="00751A23"/>
    <w:rsid w:val="0075338C"/>
    <w:rsid w:val="007648A8"/>
    <w:rsid w:val="0076672A"/>
    <w:rsid w:val="00774103"/>
    <w:rsid w:val="00775E45"/>
    <w:rsid w:val="00775F76"/>
    <w:rsid w:val="007762AD"/>
    <w:rsid w:val="00776E74"/>
    <w:rsid w:val="00777EE9"/>
    <w:rsid w:val="00785169"/>
    <w:rsid w:val="00790553"/>
    <w:rsid w:val="007915E8"/>
    <w:rsid w:val="00793B8C"/>
    <w:rsid w:val="00794219"/>
    <w:rsid w:val="007954AB"/>
    <w:rsid w:val="00797736"/>
    <w:rsid w:val="007A037E"/>
    <w:rsid w:val="007A14C5"/>
    <w:rsid w:val="007A2D35"/>
    <w:rsid w:val="007A3E38"/>
    <w:rsid w:val="007A4289"/>
    <w:rsid w:val="007A4A10"/>
    <w:rsid w:val="007A62D1"/>
    <w:rsid w:val="007B053F"/>
    <w:rsid w:val="007B1760"/>
    <w:rsid w:val="007B1981"/>
    <w:rsid w:val="007B4138"/>
    <w:rsid w:val="007B442F"/>
    <w:rsid w:val="007B6E47"/>
    <w:rsid w:val="007B6EA5"/>
    <w:rsid w:val="007C030A"/>
    <w:rsid w:val="007C0FE4"/>
    <w:rsid w:val="007C6D9C"/>
    <w:rsid w:val="007C756E"/>
    <w:rsid w:val="007C7DDB"/>
    <w:rsid w:val="007D2CC7"/>
    <w:rsid w:val="007D372B"/>
    <w:rsid w:val="007D58CD"/>
    <w:rsid w:val="007D5F3A"/>
    <w:rsid w:val="007D673D"/>
    <w:rsid w:val="007E07A4"/>
    <w:rsid w:val="007E18A9"/>
    <w:rsid w:val="007E30A0"/>
    <w:rsid w:val="007E526E"/>
    <w:rsid w:val="007F133F"/>
    <w:rsid w:val="007F2220"/>
    <w:rsid w:val="007F3B9B"/>
    <w:rsid w:val="007F4B3E"/>
    <w:rsid w:val="007F588A"/>
    <w:rsid w:val="007F7979"/>
    <w:rsid w:val="00800976"/>
    <w:rsid w:val="00801F11"/>
    <w:rsid w:val="00810C82"/>
    <w:rsid w:val="008117EF"/>
    <w:rsid w:val="008127AF"/>
    <w:rsid w:val="00812B46"/>
    <w:rsid w:val="00813F39"/>
    <w:rsid w:val="00814E1F"/>
    <w:rsid w:val="00815700"/>
    <w:rsid w:val="00817B70"/>
    <w:rsid w:val="00821579"/>
    <w:rsid w:val="008264EB"/>
    <w:rsid w:val="00826B8F"/>
    <w:rsid w:val="00831D35"/>
    <w:rsid w:val="00831E8A"/>
    <w:rsid w:val="00835487"/>
    <w:rsid w:val="00835C76"/>
    <w:rsid w:val="00841111"/>
    <w:rsid w:val="00843049"/>
    <w:rsid w:val="0085209B"/>
    <w:rsid w:val="00852297"/>
    <w:rsid w:val="00854283"/>
    <w:rsid w:val="00854E74"/>
    <w:rsid w:val="0085519D"/>
    <w:rsid w:val="00855F72"/>
    <w:rsid w:val="00856B66"/>
    <w:rsid w:val="008574D1"/>
    <w:rsid w:val="00861A5F"/>
    <w:rsid w:val="008644AD"/>
    <w:rsid w:val="00864BF5"/>
    <w:rsid w:val="00865735"/>
    <w:rsid w:val="00865DDB"/>
    <w:rsid w:val="00867538"/>
    <w:rsid w:val="0086789E"/>
    <w:rsid w:val="00873D90"/>
    <w:rsid w:val="00873FC8"/>
    <w:rsid w:val="008761B9"/>
    <w:rsid w:val="00880F14"/>
    <w:rsid w:val="008831CF"/>
    <w:rsid w:val="00884C63"/>
    <w:rsid w:val="00885908"/>
    <w:rsid w:val="008864B7"/>
    <w:rsid w:val="00890424"/>
    <w:rsid w:val="00891A11"/>
    <w:rsid w:val="00895739"/>
    <w:rsid w:val="00895F51"/>
    <w:rsid w:val="0089677E"/>
    <w:rsid w:val="00896E8C"/>
    <w:rsid w:val="00897138"/>
    <w:rsid w:val="008A3E16"/>
    <w:rsid w:val="008A7438"/>
    <w:rsid w:val="008B0E49"/>
    <w:rsid w:val="008B1334"/>
    <w:rsid w:val="008B2E9A"/>
    <w:rsid w:val="008B6DD3"/>
    <w:rsid w:val="008C0278"/>
    <w:rsid w:val="008C24E9"/>
    <w:rsid w:val="008C7E3D"/>
    <w:rsid w:val="008D0533"/>
    <w:rsid w:val="008D0FB6"/>
    <w:rsid w:val="008D3B21"/>
    <w:rsid w:val="008D42CB"/>
    <w:rsid w:val="008D48C9"/>
    <w:rsid w:val="008D5B79"/>
    <w:rsid w:val="008D6381"/>
    <w:rsid w:val="008E0815"/>
    <w:rsid w:val="008E0C77"/>
    <w:rsid w:val="008E625F"/>
    <w:rsid w:val="008E7C50"/>
    <w:rsid w:val="008E7D57"/>
    <w:rsid w:val="008F0FB5"/>
    <w:rsid w:val="008F264D"/>
    <w:rsid w:val="008F6918"/>
    <w:rsid w:val="00906F6A"/>
    <w:rsid w:val="009074E1"/>
    <w:rsid w:val="00907C35"/>
    <w:rsid w:val="00910035"/>
    <w:rsid w:val="00910650"/>
    <w:rsid w:val="009112F7"/>
    <w:rsid w:val="009122AF"/>
    <w:rsid w:val="009127BC"/>
    <w:rsid w:val="00912D54"/>
    <w:rsid w:val="0091389F"/>
    <w:rsid w:val="009208F7"/>
    <w:rsid w:val="00922242"/>
    <w:rsid w:val="00922517"/>
    <w:rsid w:val="00922722"/>
    <w:rsid w:val="009230BD"/>
    <w:rsid w:val="009238C1"/>
    <w:rsid w:val="00924801"/>
    <w:rsid w:val="009261E6"/>
    <w:rsid w:val="009268E1"/>
    <w:rsid w:val="00930819"/>
    <w:rsid w:val="00930F48"/>
    <w:rsid w:val="00931DE6"/>
    <w:rsid w:val="00932CCA"/>
    <w:rsid w:val="009344DD"/>
    <w:rsid w:val="00934DE8"/>
    <w:rsid w:val="00935CCF"/>
    <w:rsid w:val="00936546"/>
    <w:rsid w:val="00941B04"/>
    <w:rsid w:val="009428D8"/>
    <w:rsid w:val="00943D43"/>
    <w:rsid w:val="00945E7F"/>
    <w:rsid w:val="00947A18"/>
    <w:rsid w:val="0095177D"/>
    <w:rsid w:val="00955302"/>
    <w:rsid w:val="009557C1"/>
    <w:rsid w:val="0095760F"/>
    <w:rsid w:val="00960D6E"/>
    <w:rsid w:val="009633B6"/>
    <w:rsid w:val="00972BC1"/>
    <w:rsid w:val="00974B59"/>
    <w:rsid w:val="00977B35"/>
    <w:rsid w:val="00977C22"/>
    <w:rsid w:val="0098340B"/>
    <w:rsid w:val="00986830"/>
    <w:rsid w:val="00986CC2"/>
    <w:rsid w:val="009924C3"/>
    <w:rsid w:val="00993102"/>
    <w:rsid w:val="00995C60"/>
    <w:rsid w:val="0099732D"/>
    <w:rsid w:val="009A3A5E"/>
    <w:rsid w:val="009A51E1"/>
    <w:rsid w:val="009A6E79"/>
    <w:rsid w:val="009B1266"/>
    <w:rsid w:val="009B374C"/>
    <w:rsid w:val="009B5DA2"/>
    <w:rsid w:val="009C0E2A"/>
    <w:rsid w:val="009C43A0"/>
    <w:rsid w:val="009C4876"/>
    <w:rsid w:val="009C4A39"/>
    <w:rsid w:val="009C5CAE"/>
    <w:rsid w:val="009C6F10"/>
    <w:rsid w:val="009C73B8"/>
    <w:rsid w:val="009D148F"/>
    <w:rsid w:val="009D3D70"/>
    <w:rsid w:val="009D45C8"/>
    <w:rsid w:val="009E3AA5"/>
    <w:rsid w:val="009E6F7E"/>
    <w:rsid w:val="009E7A57"/>
    <w:rsid w:val="009F1F6E"/>
    <w:rsid w:val="009F3221"/>
    <w:rsid w:val="009F37B4"/>
    <w:rsid w:val="009F4F6A"/>
    <w:rsid w:val="009F6E49"/>
    <w:rsid w:val="009F7260"/>
    <w:rsid w:val="00A00497"/>
    <w:rsid w:val="00A031AB"/>
    <w:rsid w:val="00A04084"/>
    <w:rsid w:val="00A05AD5"/>
    <w:rsid w:val="00A12C2F"/>
    <w:rsid w:val="00A16E36"/>
    <w:rsid w:val="00A232BE"/>
    <w:rsid w:val="00A24961"/>
    <w:rsid w:val="00A24B10"/>
    <w:rsid w:val="00A30E9B"/>
    <w:rsid w:val="00A32E07"/>
    <w:rsid w:val="00A34152"/>
    <w:rsid w:val="00A41A50"/>
    <w:rsid w:val="00A43046"/>
    <w:rsid w:val="00A4512D"/>
    <w:rsid w:val="00A47024"/>
    <w:rsid w:val="00A47F6F"/>
    <w:rsid w:val="00A50244"/>
    <w:rsid w:val="00A528C6"/>
    <w:rsid w:val="00A56F17"/>
    <w:rsid w:val="00A578C8"/>
    <w:rsid w:val="00A60B8E"/>
    <w:rsid w:val="00A627D7"/>
    <w:rsid w:val="00A62949"/>
    <w:rsid w:val="00A656C7"/>
    <w:rsid w:val="00A705AF"/>
    <w:rsid w:val="00A72454"/>
    <w:rsid w:val="00A72F93"/>
    <w:rsid w:val="00A76608"/>
    <w:rsid w:val="00A77696"/>
    <w:rsid w:val="00A80557"/>
    <w:rsid w:val="00A80BC8"/>
    <w:rsid w:val="00A81D33"/>
    <w:rsid w:val="00A82C3E"/>
    <w:rsid w:val="00A930AE"/>
    <w:rsid w:val="00A93889"/>
    <w:rsid w:val="00A93AC3"/>
    <w:rsid w:val="00AA1589"/>
    <w:rsid w:val="00AA1A95"/>
    <w:rsid w:val="00AA260F"/>
    <w:rsid w:val="00AA4A63"/>
    <w:rsid w:val="00AA763F"/>
    <w:rsid w:val="00AB0067"/>
    <w:rsid w:val="00AB0C7C"/>
    <w:rsid w:val="00AB1EE7"/>
    <w:rsid w:val="00AB3D25"/>
    <w:rsid w:val="00AB4B37"/>
    <w:rsid w:val="00AB5762"/>
    <w:rsid w:val="00AB72BF"/>
    <w:rsid w:val="00AC0C4B"/>
    <w:rsid w:val="00AC0C70"/>
    <w:rsid w:val="00AC20C7"/>
    <w:rsid w:val="00AC2679"/>
    <w:rsid w:val="00AC3FA9"/>
    <w:rsid w:val="00AC4BE4"/>
    <w:rsid w:val="00AC6656"/>
    <w:rsid w:val="00AC6BF9"/>
    <w:rsid w:val="00AD05E6"/>
    <w:rsid w:val="00AD0D3F"/>
    <w:rsid w:val="00AD5582"/>
    <w:rsid w:val="00AE1570"/>
    <w:rsid w:val="00AE1D7D"/>
    <w:rsid w:val="00AE2A8B"/>
    <w:rsid w:val="00AE3F64"/>
    <w:rsid w:val="00AE7390"/>
    <w:rsid w:val="00AF282B"/>
    <w:rsid w:val="00AF3739"/>
    <w:rsid w:val="00AF4E20"/>
    <w:rsid w:val="00AF7386"/>
    <w:rsid w:val="00AF7934"/>
    <w:rsid w:val="00B00B81"/>
    <w:rsid w:val="00B04580"/>
    <w:rsid w:val="00B04B09"/>
    <w:rsid w:val="00B152AC"/>
    <w:rsid w:val="00B15B31"/>
    <w:rsid w:val="00B16A51"/>
    <w:rsid w:val="00B2038A"/>
    <w:rsid w:val="00B225B1"/>
    <w:rsid w:val="00B25440"/>
    <w:rsid w:val="00B25CFE"/>
    <w:rsid w:val="00B32222"/>
    <w:rsid w:val="00B3618D"/>
    <w:rsid w:val="00B36233"/>
    <w:rsid w:val="00B373D0"/>
    <w:rsid w:val="00B410E8"/>
    <w:rsid w:val="00B42851"/>
    <w:rsid w:val="00B43320"/>
    <w:rsid w:val="00B44A5E"/>
    <w:rsid w:val="00B45AC7"/>
    <w:rsid w:val="00B5372F"/>
    <w:rsid w:val="00B577E1"/>
    <w:rsid w:val="00B57802"/>
    <w:rsid w:val="00B61129"/>
    <w:rsid w:val="00B6226D"/>
    <w:rsid w:val="00B65705"/>
    <w:rsid w:val="00B65D9E"/>
    <w:rsid w:val="00B67E7F"/>
    <w:rsid w:val="00B704B3"/>
    <w:rsid w:val="00B72070"/>
    <w:rsid w:val="00B7222E"/>
    <w:rsid w:val="00B75A04"/>
    <w:rsid w:val="00B81B51"/>
    <w:rsid w:val="00B839B2"/>
    <w:rsid w:val="00B85B41"/>
    <w:rsid w:val="00B87F91"/>
    <w:rsid w:val="00B93144"/>
    <w:rsid w:val="00B94252"/>
    <w:rsid w:val="00B94828"/>
    <w:rsid w:val="00B9715A"/>
    <w:rsid w:val="00BA14BE"/>
    <w:rsid w:val="00BA15A8"/>
    <w:rsid w:val="00BA2732"/>
    <w:rsid w:val="00BA293D"/>
    <w:rsid w:val="00BA49BC"/>
    <w:rsid w:val="00BA4EED"/>
    <w:rsid w:val="00BA51BA"/>
    <w:rsid w:val="00BA56B7"/>
    <w:rsid w:val="00BA70AB"/>
    <w:rsid w:val="00BA7A1E"/>
    <w:rsid w:val="00BA7CA9"/>
    <w:rsid w:val="00BA7E58"/>
    <w:rsid w:val="00BB030A"/>
    <w:rsid w:val="00BB2D3D"/>
    <w:rsid w:val="00BB2F6C"/>
    <w:rsid w:val="00BB3875"/>
    <w:rsid w:val="00BB54AC"/>
    <w:rsid w:val="00BB5860"/>
    <w:rsid w:val="00BB6AAD"/>
    <w:rsid w:val="00BB6FAF"/>
    <w:rsid w:val="00BB7B0A"/>
    <w:rsid w:val="00BC12B3"/>
    <w:rsid w:val="00BC4A19"/>
    <w:rsid w:val="00BC4E6D"/>
    <w:rsid w:val="00BD0617"/>
    <w:rsid w:val="00BD1A32"/>
    <w:rsid w:val="00BD2C30"/>
    <w:rsid w:val="00BD2E9B"/>
    <w:rsid w:val="00BD3049"/>
    <w:rsid w:val="00BD3122"/>
    <w:rsid w:val="00BE2AE8"/>
    <w:rsid w:val="00BE2B5A"/>
    <w:rsid w:val="00BE40A9"/>
    <w:rsid w:val="00BE7C48"/>
    <w:rsid w:val="00BF66E3"/>
    <w:rsid w:val="00C00930"/>
    <w:rsid w:val="00C00C0D"/>
    <w:rsid w:val="00C027F4"/>
    <w:rsid w:val="00C046BE"/>
    <w:rsid w:val="00C05AAC"/>
    <w:rsid w:val="00C060AD"/>
    <w:rsid w:val="00C06397"/>
    <w:rsid w:val="00C066FD"/>
    <w:rsid w:val="00C0670D"/>
    <w:rsid w:val="00C07E62"/>
    <w:rsid w:val="00C110F7"/>
    <w:rsid w:val="00C113BF"/>
    <w:rsid w:val="00C13DCB"/>
    <w:rsid w:val="00C206B4"/>
    <w:rsid w:val="00C2176E"/>
    <w:rsid w:val="00C23430"/>
    <w:rsid w:val="00C27D67"/>
    <w:rsid w:val="00C30385"/>
    <w:rsid w:val="00C30C1C"/>
    <w:rsid w:val="00C3294C"/>
    <w:rsid w:val="00C33C72"/>
    <w:rsid w:val="00C340F9"/>
    <w:rsid w:val="00C3608E"/>
    <w:rsid w:val="00C373D2"/>
    <w:rsid w:val="00C407C4"/>
    <w:rsid w:val="00C4631F"/>
    <w:rsid w:val="00C50E16"/>
    <w:rsid w:val="00C52B9A"/>
    <w:rsid w:val="00C55258"/>
    <w:rsid w:val="00C5672D"/>
    <w:rsid w:val="00C62F69"/>
    <w:rsid w:val="00C64476"/>
    <w:rsid w:val="00C731C9"/>
    <w:rsid w:val="00C746DF"/>
    <w:rsid w:val="00C76DD0"/>
    <w:rsid w:val="00C770CD"/>
    <w:rsid w:val="00C8172A"/>
    <w:rsid w:val="00C82EEB"/>
    <w:rsid w:val="00C84C10"/>
    <w:rsid w:val="00C92B58"/>
    <w:rsid w:val="00C9626A"/>
    <w:rsid w:val="00C96CD8"/>
    <w:rsid w:val="00C971DC"/>
    <w:rsid w:val="00C9773D"/>
    <w:rsid w:val="00CA16B7"/>
    <w:rsid w:val="00CA1C2B"/>
    <w:rsid w:val="00CA4BE3"/>
    <w:rsid w:val="00CA5D4E"/>
    <w:rsid w:val="00CA62AE"/>
    <w:rsid w:val="00CA76F8"/>
    <w:rsid w:val="00CA79CF"/>
    <w:rsid w:val="00CA7FF8"/>
    <w:rsid w:val="00CB5B1A"/>
    <w:rsid w:val="00CB7E96"/>
    <w:rsid w:val="00CC14B8"/>
    <w:rsid w:val="00CC220B"/>
    <w:rsid w:val="00CC4523"/>
    <w:rsid w:val="00CC5178"/>
    <w:rsid w:val="00CC5C43"/>
    <w:rsid w:val="00CC6F2F"/>
    <w:rsid w:val="00CC74C0"/>
    <w:rsid w:val="00CD02AE"/>
    <w:rsid w:val="00CD12F7"/>
    <w:rsid w:val="00CD1700"/>
    <w:rsid w:val="00CD2A4F"/>
    <w:rsid w:val="00CD2E0B"/>
    <w:rsid w:val="00CE03CA"/>
    <w:rsid w:val="00CE1F48"/>
    <w:rsid w:val="00CE22F1"/>
    <w:rsid w:val="00CE50F2"/>
    <w:rsid w:val="00CE6502"/>
    <w:rsid w:val="00CF142F"/>
    <w:rsid w:val="00CF14A6"/>
    <w:rsid w:val="00CF1671"/>
    <w:rsid w:val="00CF3191"/>
    <w:rsid w:val="00CF507B"/>
    <w:rsid w:val="00CF5E31"/>
    <w:rsid w:val="00CF7D3C"/>
    <w:rsid w:val="00D0279C"/>
    <w:rsid w:val="00D03D22"/>
    <w:rsid w:val="00D05CA2"/>
    <w:rsid w:val="00D0792A"/>
    <w:rsid w:val="00D11E76"/>
    <w:rsid w:val="00D121CD"/>
    <w:rsid w:val="00D147EB"/>
    <w:rsid w:val="00D14CA5"/>
    <w:rsid w:val="00D1552A"/>
    <w:rsid w:val="00D250DA"/>
    <w:rsid w:val="00D273C6"/>
    <w:rsid w:val="00D27405"/>
    <w:rsid w:val="00D34667"/>
    <w:rsid w:val="00D351B1"/>
    <w:rsid w:val="00D36C4D"/>
    <w:rsid w:val="00D372AB"/>
    <w:rsid w:val="00D37739"/>
    <w:rsid w:val="00D401E1"/>
    <w:rsid w:val="00D4027C"/>
    <w:rsid w:val="00D408B4"/>
    <w:rsid w:val="00D425CD"/>
    <w:rsid w:val="00D45D94"/>
    <w:rsid w:val="00D4634A"/>
    <w:rsid w:val="00D47E6E"/>
    <w:rsid w:val="00D524C8"/>
    <w:rsid w:val="00D53030"/>
    <w:rsid w:val="00D55FB5"/>
    <w:rsid w:val="00D561C0"/>
    <w:rsid w:val="00D60E25"/>
    <w:rsid w:val="00D65013"/>
    <w:rsid w:val="00D70014"/>
    <w:rsid w:val="00D70E24"/>
    <w:rsid w:val="00D716B3"/>
    <w:rsid w:val="00D725C2"/>
    <w:rsid w:val="00D72B61"/>
    <w:rsid w:val="00D77FB1"/>
    <w:rsid w:val="00D84F3D"/>
    <w:rsid w:val="00D960CA"/>
    <w:rsid w:val="00DA3D1D"/>
    <w:rsid w:val="00DB0138"/>
    <w:rsid w:val="00DB304A"/>
    <w:rsid w:val="00DB3F42"/>
    <w:rsid w:val="00DB4A9B"/>
    <w:rsid w:val="00DB6286"/>
    <w:rsid w:val="00DB645F"/>
    <w:rsid w:val="00DB64F4"/>
    <w:rsid w:val="00DB76E9"/>
    <w:rsid w:val="00DC008B"/>
    <w:rsid w:val="00DC03DE"/>
    <w:rsid w:val="00DC0A67"/>
    <w:rsid w:val="00DC1D5E"/>
    <w:rsid w:val="00DC2049"/>
    <w:rsid w:val="00DC2313"/>
    <w:rsid w:val="00DC2967"/>
    <w:rsid w:val="00DC3925"/>
    <w:rsid w:val="00DC4E83"/>
    <w:rsid w:val="00DC5220"/>
    <w:rsid w:val="00DC55D7"/>
    <w:rsid w:val="00DC65C6"/>
    <w:rsid w:val="00DC7910"/>
    <w:rsid w:val="00DD2061"/>
    <w:rsid w:val="00DD7DAB"/>
    <w:rsid w:val="00DE14D1"/>
    <w:rsid w:val="00DE23F2"/>
    <w:rsid w:val="00DE3355"/>
    <w:rsid w:val="00DE3746"/>
    <w:rsid w:val="00DE5CB8"/>
    <w:rsid w:val="00DF2406"/>
    <w:rsid w:val="00DF486F"/>
    <w:rsid w:val="00DF57D0"/>
    <w:rsid w:val="00DF5B5B"/>
    <w:rsid w:val="00DF7619"/>
    <w:rsid w:val="00E042D8"/>
    <w:rsid w:val="00E06E50"/>
    <w:rsid w:val="00E07EE7"/>
    <w:rsid w:val="00E1103B"/>
    <w:rsid w:val="00E11492"/>
    <w:rsid w:val="00E17B44"/>
    <w:rsid w:val="00E27FEA"/>
    <w:rsid w:val="00E33460"/>
    <w:rsid w:val="00E350AA"/>
    <w:rsid w:val="00E36B16"/>
    <w:rsid w:val="00E4086F"/>
    <w:rsid w:val="00E4293C"/>
    <w:rsid w:val="00E43B3C"/>
    <w:rsid w:val="00E43DC7"/>
    <w:rsid w:val="00E44057"/>
    <w:rsid w:val="00E47BE7"/>
    <w:rsid w:val="00E50188"/>
    <w:rsid w:val="00E515CB"/>
    <w:rsid w:val="00E51901"/>
    <w:rsid w:val="00E52260"/>
    <w:rsid w:val="00E53DBE"/>
    <w:rsid w:val="00E639B6"/>
    <w:rsid w:val="00E6434B"/>
    <w:rsid w:val="00E6463D"/>
    <w:rsid w:val="00E6721A"/>
    <w:rsid w:val="00E67354"/>
    <w:rsid w:val="00E7165A"/>
    <w:rsid w:val="00E72E9B"/>
    <w:rsid w:val="00E74378"/>
    <w:rsid w:val="00E749B6"/>
    <w:rsid w:val="00E75200"/>
    <w:rsid w:val="00E76A58"/>
    <w:rsid w:val="00E77694"/>
    <w:rsid w:val="00E80DC6"/>
    <w:rsid w:val="00E849DA"/>
    <w:rsid w:val="00E85C59"/>
    <w:rsid w:val="00E87B58"/>
    <w:rsid w:val="00E911F2"/>
    <w:rsid w:val="00E9462E"/>
    <w:rsid w:val="00E964A9"/>
    <w:rsid w:val="00EA470E"/>
    <w:rsid w:val="00EA47A7"/>
    <w:rsid w:val="00EA4B45"/>
    <w:rsid w:val="00EA57EB"/>
    <w:rsid w:val="00EB2A21"/>
    <w:rsid w:val="00EB2E0F"/>
    <w:rsid w:val="00EB3226"/>
    <w:rsid w:val="00EB5673"/>
    <w:rsid w:val="00EC213A"/>
    <w:rsid w:val="00EC3611"/>
    <w:rsid w:val="00EC48ED"/>
    <w:rsid w:val="00EC6603"/>
    <w:rsid w:val="00EC7744"/>
    <w:rsid w:val="00EC7E3C"/>
    <w:rsid w:val="00ED0DAD"/>
    <w:rsid w:val="00ED0F46"/>
    <w:rsid w:val="00ED2373"/>
    <w:rsid w:val="00ED2BED"/>
    <w:rsid w:val="00ED6E5B"/>
    <w:rsid w:val="00ED6F7A"/>
    <w:rsid w:val="00EE09B9"/>
    <w:rsid w:val="00EE2B60"/>
    <w:rsid w:val="00EE3E8A"/>
    <w:rsid w:val="00EE610A"/>
    <w:rsid w:val="00EF2678"/>
    <w:rsid w:val="00EF5CC9"/>
    <w:rsid w:val="00EF6ECA"/>
    <w:rsid w:val="00EF6F53"/>
    <w:rsid w:val="00F00181"/>
    <w:rsid w:val="00F023B4"/>
    <w:rsid w:val="00F024E1"/>
    <w:rsid w:val="00F050CE"/>
    <w:rsid w:val="00F068BB"/>
    <w:rsid w:val="00F06C10"/>
    <w:rsid w:val="00F1096F"/>
    <w:rsid w:val="00F10A65"/>
    <w:rsid w:val="00F11374"/>
    <w:rsid w:val="00F12589"/>
    <w:rsid w:val="00F12595"/>
    <w:rsid w:val="00F134D9"/>
    <w:rsid w:val="00F1403D"/>
    <w:rsid w:val="00F1463F"/>
    <w:rsid w:val="00F1487D"/>
    <w:rsid w:val="00F21302"/>
    <w:rsid w:val="00F2422F"/>
    <w:rsid w:val="00F2590A"/>
    <w:rsid w:val="00F263B3"/>
    <w:rsid w:val="00F301E1"/>
    <w:rsid w:val="00F30D31"/>
    <w:rsid w:val="00F321DE"/>
    <w:rsid w:val="00F33777"/>
    <w:rsid w:val="00F34FF3"/>
    <w:rsid w:val="00F357C6"/>
    <w:rsid w:val="00F36206"/>
    <w:rsid w:val="00F40648"/>
    <w:rsid w:val="00F42F81"/>
    <w:rsid w:val="00F42FCF"/>
    <w:rsid w:val="00F44653"/>
    <w:rsid w:val="00F47DA2"/>
    <w:rsid w:val="00F50958"/>
    <w:rsid w:val="00F519FC"/>
    <w:rsid w:val="00F55769"/>
    <w:rsid w:val="00F56BC7"/>
    <w:rsid w:val="00F571BB"/>
    <w:rsid w:val="00F60D3D"/>
    <w:rsid w:val="00F6239D"/>
    <w:rsid w:val="00F636F4"/>
    <w:rsid w:val="00F7075E"/>
    <w:rsid w:val="00F715D2"/>
    <w:rsid w:val="00F7274F"/>
    <w:rsid w:val="00F75D2D"/>
    <w:rsid w:val="00F76FA8"/>
    <w:rsid w:val="00F80A93"/>
    <w:rsid w:val="00F8366B"/>
    <w:rsid w:val="00F86F85"/>
    <w:rsid w:val="00F87646"/>
    <w:rsid w:val="00F9125D"/>
    <w:rsid w:val="00F92724"/>
    <w:rsid w:val="00F93F08"/>
    <w:rsid w:val="00F9424C"/>
    <w:rsid w:val="00F94CED"/>
    <w:rsid w:val="00FA2CEE"/>
    <w:rsid w:val="00FA304A"/>
    <w:rsid w:val="00FA318C"/>
    <w:rsid w:val="00FA488F"/>
    <w:rsid w:val="00FB0EA9"/>
    <w:rsid w:val="00FB1C25"/>
    <w:rsid w:val="00FB28A8"/>
    <w:rsid w:val="00FB3AB2"/>
    <w:rsid w:val="00FB4806"/>
    <w:rsid w:val="00FB5EA6"/>
    <w:rsid w:val="00FB6F92"/>
    <w:rsid w:val="00FB7858"/>
    <w:rsid w:val="00FC026E"/>
    <w:rsid w:val="00FC3BB3"/>
    <w:rsid w:val="00FC5124"/>
    <w:rsid w:val="00FC617B"/>
    <w:rsid w:val="00FD4731"/>
    <w:rsid w:val="00FD709A"/>
    <w:rsid w:val="00FD757D"/>
    <w:rsid w:val="00FE2308"/>
    <w:rsid w:val="00FE71DE"/>
    <w:rsid w:val="00FF0AB0"/>
    <w:rsid w:val="00FF28AC"/>
    <w:rsid w:val="00FF2D00"/>
    <w:rsid w:val="00FF4D20"/>
    <w:rsid w:val="00FF6793"/>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15F674"/>
  <w15:docId w15:val="{2D76A46C-34B6-4F95-8C6F-B0A1AE2F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99"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A2C3F"/>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link w:val="Heading4Char"/>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BA70AB"/>
    <w:pPr>
      <w:numPr>
        <w:numId w:val="17"/>
      </w:numPr>
      <w:tabs>
        <w:tab w:val="left" w:pos="340"/>
        <w:tab w:val="left" w:pos="680"/>
      </w:tabs>
      <w:spacing w:before="60" w:after="60"/>
      <w:ind w:left="340" w:hanging="340"/>
    </w:pPr>
  </w:style>
  <w:style w:type="paragraph" w:styleId="ListParagraph">
    <w:name w:val="List Paragraph"/>
    <w:aliases w:val="1 heading,Bullet point,Dot point 1.5 line spacing,L,List Paragraph - bullets,List Paragraph1,List Paragraph11,NFP GP Bulleted List,Recommendation,bullet point list,Bulletr List Paragraph,FooterText,List Paragraph2,List Paragraph2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uiPriority w:val="99"/>
    <w:rsid w:val="00B7222E"/>
    <w:rPr>
      <w:rFonts w:ascii="Arial" w:hAnsi="Arial"/>
      <w:lang w:eastAsia="en-US"/>
    </w:rPr>
  </w:style>
  <w:style w:type="character" w:customStyle="1" w:styleId="FootnoteTextChar">
    <w:name w:val="Footnote Text Char"/>
    <w:basedOn w:val="DefaultParagraphFont"/>
    <w:link w:val="FootnoteText"/>
    <w:uiPriority w:val="99"/>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FootnoteReference">
    <w:name w:val="footnote reference"/>
    <w:basedOn w:val="DefaultParagraphFont"/>
    <w:uiPriority w:val="99"/>
    <w:unhideWhenUsed/>
    <w:rsid w:val="00AF4E20"/>
    <w:rPr>
      <w:vertAlign w:val="superscript"/>
    </w:rPr>
  </w:style>
  <w:style w:type="character" w:customStyle="1" w:styleId="ListParagraphChar">
    <w:name w:val="List Paragraph Char"/>
    <w:aliases w:val="1 heading Char,Bullet point Char,Dot point 1.5 line spacing Char,L Char,List Paragraph - bullets Char,List Paragraph1 Char,List Paragraph11 Char,NFP GP Bulleted List Char,Recommendation Char,bullet point list Char,FooterText Char"/>
    <w:basedOn w:val="DefaultParagraphFont"/>
    <w:link w:val="ListParagraph"/>
    <w:uiPriority w:val="34"/>
    <w:rsid w:val="00AF4E20"/>
    <w:rPr>
      <w:rFonts w:ascii="Arial" w:hAnsi="Arial"/>
      <w:color w:val="000000" w:themeColor="text1"/>
      <w:sz w:val="22"/>
      <w:szCs w:val="24"/>
      <w:lang w:eastAsia="en-US"/>
    </w:rPr>
  </w:style>
  <w:style w:type="character" w:customStyle="1" w:styleId="Heading4Char">
    <w:name w:val="Heading 4 Char"/>
    <w:basedOn w:val="DefaultParagraphFont"/>
    <w:link w:val="Heading4"/>
    <w:rsid w:val="00615C3D"/>
    <w:rPr>
      <w:rFonts w:ascii="Arial" w:hAnsi="Arial"/>
      <w:b/>
      <w:bCs/>
      <w:i/>
      <w:color w:val="358189" w:themeColor="accent2"/>
      <w:sz w:val="28"/>
      <w:szCs w:val="28"/>
      <w:lang w:eastAsia="en-US"/>
    </w:rPr>
  </w:style>
  <w:style w:type="paragraph" w:styleId="EndnoteText">
    <w:name w:val="endnote text"/>
    <w:basedOn w:val="Normal"/>
    <w:link w:val="EndnoteTextChar"/>
    <w:semiHidden/>
    <w:unhideWhenUsed/>
    <w:rsid w:val="002B11AB"/>
    <w:pPr>
      <w:spacing w:before="0" w:after="0" w:line="240" w:lineRule="auto"/>
    </w:pPr>
    <w:rPr>
      <w:sz w:val="20"/>
      <w:szCs w:val="20"/>
    </w:rPr>
  </w:style>
  <w:style w:type="character" w:customStyle="1" w:styleId="EndnoteTextChar">
    <w:name w:val="Endnote Text Char"/>
    <w:basedOn w:val="DefaultParagraphFont"/>
    <w:link w:val="EndnoteText"/>
    <w:semiHidden/>
    <w:rsid w:val="002B11AB"/>
    <w:rPr>
      <w:rFonts w:ascii="Arial" w:hAnsi="Arial"/>
      <w:color w:val="000000" w:themeColor="text1"/>
      <w:lang w:eastAsia="en-US"/>
    </w:rPr>
  </w:style>
  <w:style w:type="character" w:styleId="EndnoteReference">
    <w:name w:val="endnote reference"/>
    <w:basedOn w:val="DefaultParagraphFont"/>
    <w:semiHidden/>
    <w:unhideWhenUsed/>
    <w:rsid w:val="002B11AB"/>
    <w:rPr>
      <w:vertAlign w:val="superscript"/>
    </w:rPr>
  </w:style>
  <w:style w:type="table" w:styleId="TableContemporary">
    <w:name w:val="Table Contemporary"/>
    <w:basedOn w:val="TableNormal"/>
    <w:uiPriority w:val="99"/>
    <w:locked/>
    <w:rsid w:val="005C1581"/>
    <w:pPr>
      <w:spacing w:after="120"/>
    </w:pPr>
    <w:rPr>
      <w:rFonts w:ascii="Calibri" w:hAnsi="Calibri"/>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uiPriority w:val="99"/>
    <w:semiHidden/>
    <w:unhideWhenUsed/>
    <w:rsid w:val="00387914"/>
    <w:rPr>
      <w:sz w:val="16"/>
      <w:szCs w:val="16"/>
    </w:rPr>
  </w:style>
  <w:style w:type="paragraph" w:styleId="CommentText">
    <w:name w:val="annotation text"/>
    <w:basedOn w:val="Normal"/>
    <w:link w:val="CommentTextChar"/>
    <w:uiPriority w:val="99"/>
    <w:unhideWhenUsed/>
    <w:rsid w:val="00387914"/>
    <w:pPr>
      <w:spacing w:line="240" w:lineRule="auto"/>
    </w:pPr>
    <w:rPr>
      <w:rFonts w:asciiTheme="minorHAnsi" w:eastAsiaTheme="minorEastAsia" w:hAnsiTheme="minorHAnsi" w:cstheme="minorBidi"/>
      <w:color w:val="auto"/>
      <w:sz w:val="20"/>
      <w:szCs w:val="20"/>
      <w:lang w:val="en-US"/>
    </w:rPr>
  </w:style>
  <w:style w:type="character" w:customStyle="1" w:styleId="CommentTextChar">
    <w:name w:val="Comment Text Char"/>
    <w:basedOn w:val="DefaultParagraphFont"/>
    <w:link w:val="CommentText"/>
    <w:uiPriority w:val="99"/>
    <w:rsid w:val="00387914"/>
    <w:rPr>
      <w:rFonts w:asciiTheme="minorHAnsi" w:eastAsiaTheme="minorEastAsia" w:hAnsiTheme="minorHAnsi" w:cstheme="minorBidi"/>
      <w:lang w:val="en-US" w:eastAsia="en-US"/>
    </w:rPr>
  </w:style>
  <w:style w:type="character" w:customStyle="1" w:styleId="normaltextrun">
    <w:name w:val="normaltextrun"/>
    <w:basedOn w:val="DefaultParagraphFont"/>
    <w:rsid w:val="001519F8"/>
  </w:style>
  <w:style w:type="character" w:customStyle="1" w:styleId="eop">
    <w:name w:val="eop"/>
    <w:basedOn w:val="DefaultParagraphFont"/>
    <w:rsid w:val="001519F8"/>
  </w:style>
  <w:style w:type="table" w:styleId="TableGridLight">
    <w:name w:val="Grid Table Light"/>
    <w:basedOn w:val="TableNormal"/>
    <w:uiPriority w:val="40"/>
    <w:rsid w:val="008B2E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structional">
    <w:name w:val="Instructional"/>
    <w:basedOn w:val="Normal"/>
    <w:link w:val="InstructionalChar"/>
    <w:qFormat/>
    <w:rsid w:val="008B2E9A"/>
    <w:pPr>
      <w:spacing w:before="0" w:after="0" w:line="240" w:lineRule="auto"/>
      <w:jc w:val="center"/>
    </w:pPr>
    <w:rPr>
      <w:rFonts w:cstheme="minorHAnsi"/>
      <w:b/>
      <w:i/>
      <w:iCs/>
      <w:color w:val="358189" w:themeColor="accent2"/>
      <w:sz w:val="16"/>
      <w:szCs w:val="16"/>
      <w14:numSpacing w14:val="proportional"/>
    </w:rPr>
  </w:style>
  <w:style w:type="character" w:customStyle="1" w:styleId="InstructionalChar">
    <w:name w:val="Instructional Char"/>
    <w:basedOn w:val="DefaultParagraphFont"/>
    <w:link w:val="Instructional"/>
    <w:rsid w:val="008B2E9A"/>
    <w:rPr>
      <w:rFonts w:ascii="Arial" w:hAnsi="Arial" w:cstheme="minorHAnsi"/>
      <w:b/>
      <w:i/>
      <w:iCs/>
      <w:color w:val="358189" w:themeColor="accent2"/>
      <w:sz w:val="16"/>
      <w:szCs w:val="16"/>
      <w:lang w:eastAsia="en-US"/>
      <w14:numSpacing w14:val="proportional"/>
    </w:rPr>
  </w:style>
  <w:style w:type="table" w:customStyle="1" w:styleId="TableGrid1">
    <w:name w:val="Table Grid1"/>
    <w:basedOn w:val="TableNormal"/>
    <w:next w:val="TableGrid"/>
    <w:uiPriority w:val="39"/>
    <w:rsid w:val="00DF57D0"/>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0424"/>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890424"/>
    <w:pPr>
      <w:spacing w:after="100"/>
    </w:pPr>
  </w:style>
  <w:style w:type="paragraph" w:styleId="TOC2">
    <w:name w:val="toc 2"/>
    <w:basedOn w:val="Normal"/>
    <w:next w:val="Normal"/>
    <w:autoRedefine/>
    <w:uiPriority w:val="39"/>
    <w:unhideWhenUsed/>
    <w:rsid w:val="00890424"/>
    <w:pPr>
      <w:spacing w:after="100"/>
      <w:ind w:left="220"/>
    </w:pPr>
  </w:style>
  <w:style w:type="paragraph" w:styleId="TOC3">
    <w:name w:val="toc 3"/>
    <w:basedOn w:val="Normal"/>
    <w:next w:val="Normal"/>
    <w:autoRedefine/>
    <w:uiPriority w:val="39"/>
    <w:unhideWhenUsed/>
    <w:rsid w:val="00890424"/>
    <w:pPr>
      <w:spacing w:after="100"/>
      <w:ind w:left="440"/>
    </w:pPr>
  </w:style>
  <w:style w:type="table" w:customStyle="1" w:styleId="OCETable">
    <w:name w:val="OCE Table"/>
    <w:basedOn w:val="TableNormal"/>
    <w:uiPriority w:val="99"/>
    <w:rsid w:val="002D21CC"/>
    <w:rPr>
      <w:rFonts w:asciiTheme="minorHAnsi" w:eastAsiaTheme="minorHAnsi" w:hAnsiTheme="minorHAnsi" w:cstheme="minorBidi"/>
      <w:color w:val="373737"/>
      <w:sz w:val="18"/>
      <w:szCs w:val="22"/>
      <w:lang w:eastAsia="en-US"/>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Tableheadertext">
    <w:name w:val="Table header text"/>
    <w:basedOn w:val="Normal"/>
    <w:link w:val="TableheadertextChar"/>
    <w:qFormat/>
    <w:rsid w:val="002D21CC"/>
    <w:pPr>
      <w:keepNext/>
      <w:spacing w:line="240" w:lineRule="auto"/>
    </w:pPr>
    <w:rPr>
      <w:rFonts w:eastAsiaTheme="minorHAnsi" w:cs="Arial"/>
      <w:b/>
      <w:color w:val="FFFFFF"/>
      <w:sz w:val="18"/>
      <w:szCs w:val="18"/>
    </w:rPr>
  </w:style>
  <w:style w:type="character" w:customStyle="1" w:styleId="TableheadertextChar">
    <w:name w:val="Table header text Char"/>
    <w:basedOn w:val="DefaultParagraphFont"/>
    <w:link w:val="Tableheadertext"/>
    <w:rsid w:val="002D21CC"/>
    <w:rPr>
      <w:rFonts w:ascii="Arial" w:eastAsiaTheme="minorHAnsi" w:hAnsi="Arial" w:cs="Arial"/>
      <w:b/>
      <w:color w:val="FFFFFF"/>
      <w:sz w:val="18"/>
      <w:szCs w:val="18"/>
      <w:lang w:eastAsia="en-US"/>
    </w:rPr>
  </w:style>
  <w:style w:type="paragraph" w:customStyle="1" w:styleId="Tablebodytext">
    <w:name w:val="Table body text"/>
    <w:basedOn w:val="Normal"/>
    <w:link w:val="TablebodytextChar"/>
    <w:qFormat/>
    <w:rsid w:val="002D21CC"/>
    <w:pPr>
      <w:keepNext/>
      <w:keepLines/>
      <w:spacing w:before="60" w:after="60" w:line="240" w:lineRule="auto"/>
    </w:pPr>
    <w:rPr>
      <w:rFonts w:eastAsiaTheme="minorHAnsi" w:cs="Arial"/>
      <w:color w:val="373737"/>
      <w:sz w:val="18"/>
      <w:szCs w:val="18"/>
    </w:rPr>
  </w:style>
  <w:style w:type="character" w:customStyle="1" w:styleId="TablebodytextChar">
    <w:name w:val="Table body text Char"/>
    <w:basedOn w:val="DefaultParagraphFont"/>
    <w:link w:val="Tablebodytext"/>
    <w:rsid w:val="002D21CC"/>
    <w:rPr>
      <w:rFonts w:ascii="Arial" w:eastAsiaTheme="minorHAnsi" w:hAnsi="Arial" w:cs="Arial"/>
      <w:color w:val="373737"/>
      <w:sz w:val="18"/>
      <w:szCs w:val="18"/>
      <w:lang w:eastAsia="en-US"/>
    </w:rPr>
  </w:style>
  <w:style w:type="paragraph" w:styleId="Revision">
    <w:name w:val="Revision"/>
    <w:hidden/>
    <w:uiPriority w:val="99"/>
    <w:semiHidden/>
    <w:rsid w:val="009B374C"/>
    <w:rPr>
      <w:rFonts w:ascii="Arial" w:hAnsi="Arial"/>
      <w:color w:val="000000" w:themeColor="text1"/>
      <w:sz w:val="22"/>
      <w:szCs w:val="24"/>
      <w:lang w:eastAsia="en-US"/>
    </w:rPr>
  </w:style>
  <w:style w:type="paragraph" w:styleId="CommentSubject">
    <w:name w:val="annotation subject"/>
    <w:basedOn w:val="CommentText"/>
    <w:next w:val="CommentText"/>
    <w:link w:val="CommentSubjectChar"/>
    <w:semiHidden/>
    <w:unhideWhenUsed/>
    <w:rsid w:val="00177F7C"/>
    <w:rPr>
      <w:rFonts w:ascii="Arial" w:eastAsia="Times New Roman" w:hAnsi="Arial" w:cs="Times New Roman"/>
      <w:b/>
      <w:bCs/>
      <w:color w:val="000000" w:themeColor="text1"/>
      <w:lang w:val="en-AU"/>
    </w:rPr>
  </w:style>
  <w:style w:type="character" w:customStyle="1" w:styleId="CommentSubjectChar">
    <w:name w:val="Comment Subject Char"/>
    <w:basedOn w:val="CommentTextChar"/>
    <w:link w:val="CommentSubject"/>
    <w:semiHidden/>
    <w:rsid w:val="00177F7C"/>
    <w:rPr>
      <w:rFonts w:ascii="Arial" w:eastAsiaTheme="minorEastAsia" w:hAnsi="Arial" w:cstheme="minorBidi"/>
      <w:b/>
      <w:bCs/>
      <w:color w:val="000000" w:themeColor="text1"/>
      <w:lang w:val="en-US" w:eastAsia="en-US"/>
    </w:rPr>
  </w:style>
  <w:style w:type="character" w:styleId="FollowedHyperlink">
    <w:name w:val="FollowedHyperlink"/>
    <w:basedOn w:val="DefaultParagraphFont"/>
    <w:semiHidden/>
    <w:unhideWhenUsed/>
    <w:rsid w:val="004B5F2B"/>
    <w:rPr>
      <w:color w:val="800080" w:themeColor="followedHyperlink"/>
      <w:u w:val="single"/>
    </w:rPr>
  </w:style>
  <w:style w:type="character" w:styleId="UnresolvedMention">
    <w:name w:val="Unresolved Mention"/>
    <w:basedOn w:val="DefaultParagraphFont"/>
    <w:uiPriority w:val="99"/>
    <w:semiHidden/>
    <w:unhideWhenUsed/>
    <w:rsid w:val="00326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8711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healthgov.sharepoint.com/sites/about-surveys/SitePages/Evaluation.aspx" TargetMode="External"/><Relationship Id="rId39" Type="http://schemas.openxmlformats.org/officeDocument/2006/relationships/image" Target="media/image7.png"/><Relationship Id="rId21" Type="http://schemas.openxmlformats.org/officeDocument/2006/relationships/hyperlink" Target="https://www.health.gov.au/committees-and-groups/strengthening-medicare-taskforce" TargetMode="Externa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footer" Target="footer4.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yperlink" Target="https://www.health.gov.au/sites/default/files/2023-02/strengthening-medicare-taskforce-report_0.pdf" TargetMode="External"/><Relationship Id="rId37" Type="http://schemas.openxmlformats.org/officeDocument/2006/relationships/hyperlink" Target="https://www.health.gov.au/resources/publications/building-a-stronger-medicare-budget-2023-24?language=en"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s://www.health.gov.au/sites/default/files/2023-02/strengthening-medicare-taskforce-report_0.pdf" TargetMode="External"/><Relationship Id="rId28" Type="http://schemas.openxmlformats.org/officeDocument/2006/relationships/header" Target="header6.xml"/><Relationship Id="rId36" Type="http://schemas.openxmlformats.org/officeDocument/2006/relationships/hyperlink" Target="https://www.health.gov.au/resources/publications/australias-primary-health-care-10-year-plan-2022-2032?language=en" TargetMode="External"/><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5.xml"/><Relationship Id="rId31" Type="http://schemas.openxmlformats.org/officeDocument/2006/relationships/hyperlink" Target="https://www.health.gov.au/sites/default/files/2023-02/strengthening-medicare-taskforce-report_0.pdf"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health.gov.au/resources/publications/australias-primary-health-care-10-year-plan-2022-2032?language=en" TargetMode="External"/><Relationship Id="rId27"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hyperlink" Target="https://www.health.gov.au/resources/publications/strengthening-medicare-taskforce-report?language=en"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styles" Target="style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health.gov.au/resources/publications/department-of-health-and-aged-care-evaluation-strategy-2023-2026" TargetMode="External"/><Relationship Id="rId33" Type="http://schemas.openxmlformats.org/officeDocument/2006/relationships/hyperlink" Target="https://www.nhmrc.gov.au/about-us/publications/national-statement-ethical-conduct-human-research-2023"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publications/i/item/9789240044210" TargetMode="External"/><Relationship Id="rId2" Type="http://schemas.openxmlformats.org/officeDocument/2006/relationships/hyperlink" Target="https://www.aihw.gov.au/reports-data/australias-health-performance/australias-health-performance-framework" TargetMode="External"/><Relationship Id="rId1" Type="http://schemas.openxmlformats.org/officeDocument/2006/relationships/hyperlink" Target="https://www.health.gov.au/resources/publications/strengthening-medicare-taskforce-report?languag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MA\Downloads\Department%20of%20Health%20and%20Aged%20Care%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3E6CF1-2A78-418B-BD3C-549D0288E797}">
  <we:reference id="8021f97c-8905-4693-9bcb-ecda41b4cf7b" version="1.0.1.0" store="\\localhost\C$\Program Files (x86)\Visible Thread"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89927c38-8944-418e-ac9b-4d6e75543028" ContentTypeId="0x010100C2A214FDA4C8B34E994552DAA26C0715" PreviousValue="false" LastSyncTimeStamp="2024-03-01T04:37:47.153Z"/>
</file>

<file path=customXml/item2.xml><?xml version="1.0" encoding="utf-8"?>
<p:properties xmlns:p="http://schemas.microsoft.com/office/2006/metadata/properties" xmlns:xsi="http://www.w3.org/2001/XMLSchema-instance" xmlns:pc="http://schemas.microsoft.com/office/infopath/2007/PartnerControls">
  <documentManagement>
    <_dlc_DocIdPersistId xmlns="d29d5f7a-be03-4e9c-abe5-c85ece0a2186" xsi:nil="true"/>
    <_dlc_DocIdUrl xmlns="d29d5f7a-be03-4e9c-abe5-c85ece0a2186">
      <Url>https://healthgov.sharepoint.com/sites/support-comms/_layouts/15/DocIdRedir.aspx?ID=INTCOMMS-1466148216-12</Url>
      <Description>INTCOMMS-1466148216-12</Description>
    </_dlc_DocIdUrl>
    <_dlc_DocId xmlns="d29d5f7a-be03-4e9c-abe5-c85ece0a2186">INTCOMMS-1466148216-12</_dlc_DocId>
    <TaxCatchAll xmlns="15225296-5bc7-404a-82af-55dc9cd4c2a2">
      <Value>89</Value>
      <Value>4</Value>
      <Value>42</Value>
    </TaxCatchAll>
    <TaxCatchAllLabel xmlns="15225296-5bc7-404a-82af-55dc9cd4c2a2" xsi:nil="true"/>
    <kc71ab0cbf48464c93da22616a13f899 xmlns="15225296-5bc7-404a-82af-55dc9cd4c2a2">
      <Terms xmlns="http://schemas.microsoft.com/office/infopath/2007/PartnerControls">
        <TermInfo xmlns="http://schemas.microsoft.com/office/infopath/2007/PartnerControls">
          <TermName xmlns="http://schemas.microsoft.com/office/infopath/2007/PartnerControls">Framework</TermName>
          <TermId xmlns="http://schemas.microsoft.com/office/infopath/2007/PartnerControls">73a53975-e9a9-4b6b-9b19-f21062a6218e</TermId>
        </TermInfo>
      </Terms>
    </kc71ab0cbf48464c93da22616a13f899>
    <n6ab4887e3574344bf29833a7599c9ee xmlns="15225296-5bc7-404a-82af-55dc9cd4c2a2">
      <Terms xmlns="http://schemas.microsoft.com/office/infopath/2007/PartnerControls">
        <TermInfo xmlns="http://schemas.microsoft.com/office/infopath/2007/PartnerControls">
          <TermName xmlns="http://schemas.microsoft.com/office/infopath/2007/PartnerControls">web@health.gov.au</TermName>
          <TermId xmlns="http://schemas.microsoft.com/office/infopath/2007/PartnerControls">9c0e99c0-9c06-48e0-bcb6-4a6a27dffa4f</TermId>
        </TermInfo>
      </Terms>
    </n6ab4887e3574344bf29833a7599c9ee>
    <k9f8275dd1c043809a82b7dbd201a9b2 xmlns="15225296-5bc7-404a-82af-55dc9cd4c2a2">
      <Terms xmlns="http://schemas.microsoft.com/office/infopath/2007/PartnerControls">
        <TermInfo xmlns="http://schemas.microsoft.com/office/infopath/2007/PartnerControls">
          <TermName xmlns="http://schemas.microsoft.com/office/infopath/2007/PartnerControls">medicare</TermName>
          <TermId xmlns="http://schemas.microsoft.com/office/infopath/2007/PartnerControls">96359007-c9e2-481d-8655-8de98497053e</TermId>
        </TermInfo>
      </Terms>
    </k9f8275dd1c043809a82b7dbd201a9b2>
    <Int-Intranet xmlns="15225296-5bc7-404a-82af-55dc9cd4c2a2">true</Int-Intranet>
    <Int-LastReviewed xmlns="15225296-5bc7-404a-82af-55dc9cd4c2a2">2023-05-10T14:00:00+00:00</Int-LastReviewed>
    <Int-ReferenceNo xmlns="15225296-5bc7-404a-82af-55dc9cd4c2a2" xsi:nil="true"/>
    <Int-SortOrder xmlns="15225296-5bc7-404a-82af-55dc9cd4c2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Intranet Document" ma:contentTypeID="0x010100C2A214FDA4C8B34E994552DAA26C07150079AFCCD31D8DF84FBFA0F95ECE6BDBA6" ma:contentTypeVersion="5" ma:contentTypeDescription="Create a new document." ma:contentTypeScope="" ma:versionID="40e3ac8f0e99f73ea482c52d07781add">
  <xsd:schema xmlns:xsd="http://www.w3.org/2001/XMLSchema" xmlns:xs="http://www.w3.org/2001/XMLSchema" xmlns:p="http://schemas.microsoft.com/office/2006/metadata/properties" xmlns:ns2="15225296-5bc7-404a-82af-55dc9cd4c2a2" xmlns:ns3="d29d5f7a-be03-4e9c-abe5-c85ece0a2186" targetNamespace="http://schemas.microsoft.com/office/2006/metadata/properties" ma:root="true" ma:fieldsID="d748506b67d098199a266f9f1c404d07" ns2:_="" ns3:_="">
    <xsd:import namespace="15225296-5bc7-404a-82af-55dc9cd4c2a2"/>
    <xsd:import namespace="d29d5f7a-be03-4e9c-abe5-c85ece0a2186"/>
    <xsd:element name="properties">
      <xsd:complexType>
        <xsd:sequence>
          <xsd:element name="documentManagement">
            <xsd:complexType>
              <xsd:all>
                <xsd:element ref="ns2:n6ab4887e3574344bf29833a7599c9ee" minOccurs="0"/>
                <xsd:element ref="ns2:TaxCatchAll" minOccurs="0"/>
                <xsd:element ref="ns2:TaxCatchAllLabel" minOccurs="0"/>
                <xsd:element ref="ns2:Int-LastReviewed"/>
                <xsd:element ref="ns2:kc71ab0cbf48464c93da22616a13f899" minOccurs="0"/>
                <xsd:element ref="ns2:k9f8275dd1c043809a82b7dbd201a9b2" minOccurs="0"/>
                <xsd:element ref="ns2:Int-SortOrder" minOccurs="0"/>
                <xsd:element ref="ns2:Int-ReferenceNo" minOccurs="0"/>
                <xsd:element ref="ns2:Int-Intranet"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n6ab4887e3574344bf29833a7599c9ee" ma:index="8" ma:taxonomy="true" ma:internalName="n6ab4887e3574344bf29833a7599c9ee" ma:taxonomyFieldName="Int_x002d_Contact" ma:displayName="Contact (key)" ma:fieldId="{76ab4887-e357-4344-bf29-833a7599c9ee}" ma:sspId="89927c38-8944-418e-ac9b-4d6e75543028" ma:termSetId="9c4e6da8-cca8-4ef3-87a9-3524c702ad3e" ma:anchorId="6427c93b-a2ce-47b8-adc9-3160436ccaed" ma:open="false" ma:isKeyword="false">
      <xsd:complexType>
        <xsd:sequence>
          <xsd:element ref="pc:Terms" minOccurs="0" maxOccurs="1"/>
        </xsd:sequence>
      </xsd:complexType>
    </xsd:element>
    <xsd:element name="TaxCatchAll" ma:index="9" nillable="true" ma:displayName="Taxonomy Catch All Column" ma:hidden="true" ma:list="{a0d120bb-aa24-4a37-a861-0884664f337e}" ma:internalName="TaxCatchAll"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0d120bb-aa24-4a37-a861-0884664f337e}" ma:internalName="TaxCatchAllLabel" ma:readOnly="tru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LastReviewed" ma:index="12" ma:displayName="Last reviewed" ma:default="[today]" ma:format="DateOnly" ma:internalName="Int_x002d_LastReviewed">
      <xsd:simpleType>
        <xsd:restriction base="dms:DateTime"/>
      </xsd:simpleType>
    </xsd:element>
    <xsd:element name="kc71ab0cbf48464c93da22616a13f899" ma:index="13" ma:taxonomy="true" ma:internalName="kc71ab0cbf48464c93da22616a13f899" ma:taxonomyFieldName="Int_x002d_InformationType" ma:displayName="Information Type" ma:fieldId="{4c71ab0c-bf48-464c-93da-22616a13f899}" ma:sspId="89927c38-8944-418e-ac9b-4d6e75543028" ma:termSetId="9c4e6da8-cca8-4ef3-87a9-3524c702ad3e" ma:anchorId="ababb3c8-605c-4190-9a94-e7220db2976d" ma:open="false" ma:isKeyword="false">
      <xsd:complexType>
        <xsd:sequence>
          <xsd:element ref="pc:Terms" minOccurs="0" maxOccurs="1"/>
        </xsd:sequence>
      </xsd:complexType>
    </xsd:element>
    <xsd:element name="k9f8275dd1c043809a82b7dbd201a9b2" ma:index="15" ma:taxonomy="true" ma:internalName="k9f8275dd1c043809a82b7dbd201a9b2" ma:taxonomyFieldName="Int_x002d_Topics" ma:displayName="Topics" ma:fieldId="{49f8275d-d1c0-4380-9a82-b7dbd201a9b2}"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Int-SortOrder" ma:index="17" nillable="true" ma:displayName="Sort order" ma:internalName="Int_x002d_SortOrder">
      <xsd:simpleType>
        <xsd:restriction base="dms:Text"/>
      </xsd:simpleType>
    </xsd:element>
    <xsd:element name="Int-ReferenceNo" ma:index="18" nillable="true" ma:displayName="Reference No" ma:internalName="Int_x002d_ReferenceNo">
      <xsd:simpleType>
        <xsd:restriction base="dms:Text"/>
      </xsd:simpleType>
    </xsd:element>
    <xsd:element name="Int-Intranet" ma:index="19" nillable="true" ma:displayName="Intranet" ma:hidden="true" ma:internalName="Int_x002d_Intranet"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4FC286-0BEB-4EF4-B3FB-B88CC6D1D894}">
  <ds:schemaRefs>
    <ds:schemaRef ds:uri="Microsoft.SharePoint.Taxonomy.ContentTypeSync"/>
  </ds:schemaRefs>
</ds:datastoreItem>
</file>

<file path=customXml/itemProps2.xml><?xml version="1.0" encoding="utf-8"?>
<ds:datastoreItem xmlns:ds="http://schemas.openxmlformats.org/officeDocument/2006/customXml" ds:itemID="{D20C6417-ADBB-487B-9091-DC3471F064B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5225296-5bc7-404a-82af-55dc9cd4c2a2"/>
    <ds:schemaRef ds:uri="http://purl.org/dc/terms/"/>
    <ds:schemaRef ds:uri="d29d5f7a-be03-4e9c-abe5-c85ece0a2186"/>
    <ds:schemaRef ds:uri="http://www.w3.org/XML/1998/namespace"/>
    <ds:schemaRef ds:uri="http://purl.org/dc/dcmitype/"/>
  </ds:schemaRefs>
</ds:datastoreItem>
</file>

<file path=customXml/itemProps3.xml><?xml version="1.0" encoding="utf-8"?>
<ds:datastoreItem xmlns:ds="http://schemas.openxmlformats.org/officeDocument/2006/customXml" ds:itemID="{10A46FED-0A1E-4A78-9F4C-845A82F91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25296-5bc7-404a-82af-55dc9cd4c2a2"/>
    <ds:schemaRef ds:uri="d29d5f7a-be03-4e9c-abe5-c85ece0a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B81935-54AF-4612-A1AC-7B8F8C713340}">
  <ds:schemaRefs>
    <ds:schemaRef ds:uri="http://schemas.microsoft.com/sharepoint/events"/>
  </ds:schemaRefs>
</ds:datastoreItem>
</file>

<file path=customXml/itemProps5.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6.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template.dotx</Template>
  <TotalTime>20</TotalTime>
  <Pages>47</Pages>
  <Words>6866</Words>
  <Characters>43107</Characters>
  <Application>Microsoft Office Word</Application>
  <DocSecurity>0</DocSecurity>
  <Lines>1304</Lines>
  <Paragraphs>598</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Strengthening Medicare Monitoring and Evaluation Framework</vt:lpstr>
      <vt:lpstr>Acknowledgement of Country</vt:lpstr>
      <vt:lpstr>1	Background</vt:lpstr>
      <vt:lpstr>    1.1 	Primary Care</vt:lpstr>
      <vt:lpstr>    1.2  Reform of primary care</vt:lpstr>
      <vt:lpstr>2	Strengthening Medicare Monitoring and Evaluation Framework</vt:lpstr>
      <vt:lpstr>    2.1	Overview</vt:lpstr>
      <vt:lpstr>    2.2	Methodology</vt:lpstr>
      <vt:lpstr>        Monitoring</vt:lpstr>
      <vt:lpstr>        Evaluation</vt:lpstr>
      <vt:lpstr>    2.3	Program logic and data matrix</vt:lpstr>
      <vt:lpstr>        Program logic</vt:lpstr>
      <vt:lpstr>        Data matrix</vt:lpstr>
      <vt:lpstr>    2.4	Roles and responsibilities</vt:lpstr>
      <vt:lpstr>    2.5	Indicate timelines</vt:lpstr>
      <vt:lpstr>    2.6	Limitations and considerations</vt:lpstr>
      <vt:lpstr>Appendices</vt:lpstr>
      <vt:lpstr>    Appendix 1: Strengthening Medicare Implementation Oversight Committee Terms of R</vt:lpstr>
      <vt:lpstr>    Appendix 2: Strengthening Medicare Budget fact sheets</vt:lpstr>
    </vt:vector>
  </TitlesOfParts>
  <Company/>
  <LinksUpToDate>false</LinksUpToDate>
  <CharactersWithSpaces>49605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Medicare Monitoring and Evaluation Framework</dc:title>
  <dc:subject>Medicare</dc:subject>
  <dc:creator>Australian Government Department of Health and Aged Care</dc:creator>
  <cp:keywords>Medicare</cp:keywords>
  <cp:revision>5</cp:revision>
  <dcterms:created xsi:type="dcterms:W3CDTF">2025-01-12T22:41:00Z</dcterms:created>
  <dcterms:modified xsi:type="dcterms:W3CDTF">2025-01-12T23:45:00Z</dcterms:modified>
</cp:coreProperties>
</file>