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C127" w14:textId="45E088BB" w:rsidR="00FF381B" w:rsidRPr="00F33176" w:rsidRDefault="00316949" w:rsidP="00F33176">
      <w:pPr>
        <w:pStyle w:val="Heading1"/>
      </w:pPr>
      <w:bookmarkStart w:id="0" w:name="_Toc132131386"/>
      <w:bookmarkStart w:id="1" w:name="_Toc132131671"/>
      <w:bookmarkStart w:id="2" w:name="_Toc187236539"/>
      <w:r w:rsidRPr="00F33176">
        <w:t>Service and Support Portal User Guide – Viewing Wait Time Information for Home Care Packages</w:t>
      </w:r>
      <w:bookmarkEnd w:id="0"/>
      <w:bookmarkEnd w:id="1"/>
      <w:bookmarkEnd w:id="2"/>
    </w:p>
    <w:p w14:paraId="1C59CDAA" w14:textId="05323AE5" w:rsidR="00316949" w:rsidRDefault="00316949" w:rsidP="00F33176">
      <w:pPr>
        <w:pStyle w:val="IntroPara"/>
      </w:pPr>
      <w:r>
        <w:t>This</w:t>
      </w:r>
      <w:r w:rsidR="006F307E">
        <w:t xml:space="preserve"> user</w:t>
      </w:r>
      <w:r>
        <w:t xml:space="preserve"> </w:t>
      </w:r>
      <w:r w:rsidR="006F307E">
        <w:t xml:space="preserve">guide </w:t>
      </w:r>
      <w:r>
        <w:t xml:space="preserve">is designed for Staff Members or Team Leaders within the My Aged Care Service and Support Portal. It explains how to interpret wait time information for </w:t>
      </w:r>
      <w:r w:rsidR="18B59924">
        <w:t>H</w:t>
      </w:r>
      <w:r>
        <w:t xml:space="preserve">ome </w:t>
      </w:r>
      <w:r w:rsidR="5109799B">
        <w:t>C</w:t>
      </w:r>
      <w:r>
        <w:t xml:space="preserve">are </w:t>
      </w:r>
      <w:r w:rsidR="242771BD">
        <w:t>P</w:t>
      </w:r>
      <w:r>
        <w:t>ackage</w:t>
      </w:r>
      <w:r w:rsidR="00597683">
        <w:t>s</w:t>
      </w:r>
      <w:r w:rsidR="00A91EC9">
        <w:t xml:space="preserve"> (HCP)</w:t>
      </w:r>
      <w:r>
        <w:t xml:space="preserve">. </w:t>
      </w:r>
    </w:p>
    <w:p w14:paraId="638BE591" w14:textId="06A9D41F" w:rsidR="003546D3" w:rsidRPr="00F33176" w:rsidRDefault="003546D3" w:rsidP="00F33176">
      <w:pPr>
        <w:pStyle w:val="IntroPara"/>
      </w:pPr>
      <w:r>
        <w:t>Once a care recipient is approved for home care by an aged care assessor (assessor), they will automatically be placed on the National Priority System (NPS) to await the assignment of a package.</w:t>
      </w:r>
    </w:p>
    <w:p w14:paraId="65FDAEDA" w14:textId="576D1E73" w:rsidR="00C1303B" w:rsidRDefault="00316949" w:rsidP="00F33176">
      <w:pPr>
        <w:pStyle w:val="IntroPara"/>
      </w:pPr>
      <w:r>
        <w:t xml:space="preserve">You can view </w:t>
      </w:r>
      <w:r w:rsidR="19F151E7">
        <w:t xml:space="preserve">estimated </w:t>
      </w:r>
      <w:r>
        <w:t xml:space="preserve">wait times for each </w:t>
      </w:r>
      <w:r w:rsidR="00A91EC9">
        <w:t>HCP</w:t>
      </w:r>
      <w:r>
        <w:t xml:space="preserve"> level, as well as wait time information for </w:t>
      </w:r>
      <w:r w:rsidR="005E0226">
        <w:t>care recipients</w:t>
      </w:r>
      <w:r>
        <w:t xml:space="preserve"> </w:t>
      </w:r>
      <w:r w:rsidR="00597683">
        <w:t>including</w:t>
      </w:r>
      <w:r>
        <w:t xml:space="preserve">: </w:t>
      </w:r>
    </w:p>
    <w:p w14:paraId="64FB19A1" w14:textId="5DF92570" w:rsidR="00C1303B" w:rsidRDefault="00316949" w:rsidP="00C1303B">
      <w:pPr>
        <w:pStyle w:val="IntroPara"/>
        <w:numPr>
          <w:ilvl w:val="0"/>
          <w:numId w:val="31"/>
        </w:numPr>
      </w:pPr>
      <w:r>
        <w:t xml:space="preserve">their approved </w:t>
      </w:r>
      <w:r w:rsidR="003546D3">
        <w:t xml:space="preserve">HCP </w:t>
      </w:r>
      <w:r>
        <w:t>level</w:t>
      </w:r>
    </w:p>
    <w:p w14:paraId="0B3C00A2" w14:textId="7CFFF6AD" w:rsidR="00C1303B" w:rsidRDefault="00316949" w:rsidP="00C1303B">
      <w:pPr>
        <w:pStyle w:val="IntroPara"/>
        <w:numPr>
          <w:ilvl w:val="0"/>
          <w:numId w:val="31"/>
        </w:numPr>
      </w:pPr>
      <w:r>
        <w:t>priority for service</w:t>
      </w:r>
      <w:r w:rsidR="1155FFEF">
        <w:t>, and</w:t>
      </w:r>
    </w:p>
    <w:p w14:paraId="4AD02784" w14:textId="27A14D40" w:rsidR="00C1303B" w:rsidRDefault="00316949" w:rsidP="00C1303B">
      <w:pPr>
        <w:pStyle w:val="IntroPara"/>
        <w:numPr>
          <w:ilvl w:val="0"/>
          <w:numId w:val="31"/>
        </w:numPr>
      </w:pPr>
      <w:r>
        <w:t xml:space="preserve">time waited for care. </w:t>
      </w:r>
    </w:p>
    <w:p w14:paraId="36CFFDC9" w14:textId="43592340" w:rsidR="003D678F" w:rsidRDefault="003D678F" w:rsidP="003D678F">
      <w:pPr>
        <w:rPr>
          <w:szCs w:val="22"/>
        </w:rPr>
      </w:pPr>
    </w:p>
    <w:tbl>
      <w:tblPr>
        <w:tblStyle w:val="TableGrid"/>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5"/>
      </w:tblGrid>
      <w:tr w:rsidR="003D678F" w14:paraId="365FFC07" w14:textId="77777777">
        <w:tc>
          <w:tcPr>
            <w:tcW w:w="283" w:type="dxa"/>
            <w:shd w:val="clear" w:color="auto" w:fill="FFFFFF" w:themeFill="background1"/>
          </w:tcPr>
          <w:p w14:paraId="6447D74B" w14:textId="77777777" w:rsidR="003D678F" w:rsidRPr="00352F69" w:rsidRDefault="003D678F">
            <w:pPr>
              <w:spacing w:before="100"/>
              <w:jc w:val="center"/>
              <w:rPr>
                <w:sz w:val="24"/>
              </w:rPr>
            </w:pPr>
            <w:r w:rsidRPr="00352F69">
              <w:rPr>
                <w:color w:val="FF0000"/>
                <w:sz w:val="24"/>
              </w:rPr>
              <w:t>!</w:t>
            </w:r>
          </w:p>
        </w:tc>
        <w:tc>
          <w:tcPr>
            <w:tcW w:w="8775" w:type="dxa"/>
            <w:shd w:val="clear" w:color="auto" w:fill="FFFFFF" w:themeFill="background1"/>
          </w:tcPr>
          <w:p w14:paraId="331B38D4" w14:textId="155D3610" w:rsidR="003D678F" w:rsidRDefault="003D678F">
            <w:pPr>
              <w:rPr>
                <w:szCs w:val="22"/>
              </w:rPr>
            </w:pPr>
            <w:r>
              <w:rPr>
                <w:szCs w:val="22"/>
              </w:rPr>
              <w:t xml:space="preserve"> </w:t>
            </w:r>
            <w:r w:rsidR="00934453">
              <w:rPr>
                <w:szCs w:val="22"/>
              </w:rPr>
              <w:t>Th</w:t>
            </w:r>
            <w:r w:rsidR="00A71546">
              <w:rPr>
                <w:szCs w:val="22"/>
              </w:rPr>
              <w:t>e Service and Support Portal and this</w:t>
            </w:r>
            <w:r w:rsidR="00934453">
              <w:rPr>
                <w:szCs w:val="22"/>
              </w:rPr>
              <w:t xml:space="preserve"> user guide refers </w:t>
            </w:r>
            <w:r w:rsidR="00934453" w:rsidRPr="00934453">
              <w:rPr>
                <w:szCs w:val="22"/>
              </w:rPr>
              <w:t xml:space="preserve">to </w:t>
            </w:r>
            <w:r w:rsidR="004848C8">
              <w:rPr>
                <w:szCs w:val="22"/>
              </w:rPr>
              <w:t xml:space="preserve">the term </w:t>
            </w:r>
            <w:r w:rsidR="001D6D1D">
              <w:rPr>
                <w:szCs w:val="22"/>
              </w:rPr>
              <w:t>‘</w:t>
            </w:r>
            <w:r w:rsidR="00934453" w:rsidRPr="00934453">
              <w:rPr>
                <w:szCs w:val="22"/>
              </w:rPr>
              <w:t>Maximum HCP wait times</w:t>
            </w:r>
            <w:r w:rsidR="001D6D1D">
              <w:rPr>
                <w:szCs w:val="22"/>
              </w:rPr>
              <w:t>’</w:t>
            </w:r>
            <w:r w:rsidR="00934453" w:rsidRPr="00934453">
              <w:rPr>
                <w:szCs w:val="22"/>
              </w:rPr>
              <w:t>, these times provided are estimati</w:t>
            </w:r>
            <w:r w:rsidR="00934453">
              <w:rPr>
                <w:szCs w:val="22"/>
              </w:rPr>
              <w:t>o</w:t>
            </w:r>
            <w:r w:rsidR="00934453" w:rsidRPr="00934453">
              <w:rPr>
                <w:szCs w:val="22"/>
              </w:rPr>
              <w:t>ns.</w:t>
            </w:r>
            <w:r w:rsidR="00A71546">
              <w:rPr>
                <w:szCs w:val="22"/>
              </w:rPr>
              <w:t xml:space="preserve"> </w:t>
            </w:r>
            <w:r w:rsidR="00934453" w:rsidRPr="00934453">
              <w:rPr>
                <w:szCs w:val="22"/>
              </w:rPr>
              <w:t>To view the most up to date information about HCP wait times visit</w:t>
            </w:r>
            <w:r w:rsidR="00802C61">
              <w:rPr>
                <w:szCs w:val="22"/>
              </w:rPr>
              <w:t xml:space="preserve"> </w:t>
            </w:r>
            <w:hyperlink r:id="rId11" w:history="1">
              <w:r w:rsidR="00BE3465" w:rsidRPr="00BE3465">
                <w:rPr>
                  <w:rStyle w:val="Hyperlink"/>
                  <w:szCs w:val="22"/>
                </w:rPr>
                <w:t>Home Care Packages</w:t>
              </w:r>
            </w:hyperlink>
            <w:r w:rsidR="00BE3465">
              <w:rPr>
                <w:szCs w:val="22"/>
              </w:rPr>
              <w:t>.</w:t>
            </w:r>
          </w:p>
        </w:tc>
      </w:tr>
    </w:tbl>
    <w:p w14:paraId="3C7CB9E0" w14:textId="77777777" w:rsidR="003D678F" w:rsidRDefault="003D678F" w:rsidP="007A5CF4">
      <w:pPr>
        <w:pStyle w:val="IntroPara"/>
      </w:pPr>
    </w:p>
    <w:p w14:paraId="53B3D42E" w14:textId="66BE3637" w:rsidR="00774BD0" w:rsidRDefault="00316949" w:rsidP="00F33176">
      <w:r>
        <w:t xml:space="preserve">This </w:t>
      </w:r>
      <w:r w:rsidR="0087501F">
        <w:t>g</w:t>
      </w:r>
      <w:r>
        <w:t>uide contains the following topics</w:t>
      </w:r>
      <w:r w:rsidR="00AB20DD">
        <w:t>:</w:t>
      </w:r>
    </w:p>
    <w:sdt>
      <w:sdtPr>
        <w:rPr>
          <w:rFonts w:eastAsiaTheme="minorEastAsia"/>
        </w:rPr>
        <w:id w:val="311216908"/>
        <w:docPartObj>
          <w:docPartGallery w:val="Table of Contents"/>
          <w:docPartUnique/>
        </w:docPartObj>
      </w:sdtPr>
      <w:sdtContent>
        <w:p w14:paraId="7BF751FD" w14:textId="0DEE5605" w:rsidR="005C2503" w:rsidRDefault="003207ED">
          <w:pPr>
            <w:pStyle w:val="TOC1"/>
            <w:rPr>
              <w:rFonts w:asciiTheme="minorHAnsi" w:eastAsiaTheme="minorEastAsia" w:hAnsiTheme="minorHAnsi" w:cstheme="minorBidi"/>
              <w:noProof/>
              <w:kern w:val="2"/>
              <w:sz w:val="24"/>
              <w:lang w:eastAsia="en-AU"/>
              <w14:ligatures w14:val="standardContextual"/>
            </w:rPr>
          </w:pPr>
          <w:r w:rsidRPr="003207ED">
            <w:rPr>
              <w:rFonts w:eastAsiaTheme="minorHAnsi" w:cs="Arial"/>
              <w:szCs w:val="21"/>
            </w:rPr>
            <w:fldChar w:fldCharType="begin"/>
          </w:r>
          <w:r w:rsidRPr="003207ED">
            <w:rPr>
              <w:rFonts w:cs="Arial"/>
              <w:szCs w:val="21"/>
            </w:rPr>
            <w:instrText xml:space="preserve"> TOC \o "1-3" \h \z \u </w:instrText>
          </w:r>
          <w:r w:rsidRPr="003207ED">
            <w:rPr>
              <w:rFonts w:eastAsiaTheme="minorHAnsi" w:cs="Arial"/>
              <w:szCs w:val="21"/>
            </w:rPr>
            <w:fldChar w:fldCharType="separate"/>
          </w:r>
        </w:p>
        <w:p w14:paraId="5A114C06" w14:textId="2D685B5F" w:rsidR="005C2503" w:rsidRDefault="005C2503">
          <w:pPr>
            <w:pStyle w:val="TOC2"/>
            <w:tabs>
              <w:tab w:val="right" w:leader="dot" w:pos="9054"/>
            </w:tabs>
            <w:rPr>
              <w:rFonts w:asciiTheme="minorHAnsi" w:eastAsiaTheme="minorEastAsia" w:hAnsiTheme="minorHAnsi"/>
              <w:noProof/>
              <w:kern w:val="2"/>
              <w:sz w:val="24"/>
              <w:szCs w:val="24"/>
              <w:lang w:eastAsia="en-AU"/>
              <w14:ligatures w14:val="standardContextual"/>
            </w:rPr>
          </w:pPr>
          <w:hyperlink w:anchor="_Toc187236540" w:history="1">
            <w:r w:rsidRPr="003A4467">
              <w:rPr>
                <w:rStyle w:val="Hyperlink"/>
                <w:noProof/>
              </w:rPr>
              <w:t>Finding general wait time information</w:t>
            </w:r>
            <w:r>
              <w:rPr>
                <w:noProof/>
                <w:webHidden/>
              </w:rPr>
              <w:tab/>
            </w:r>
            <w:r>
              <w:rPr>
                <w:noProof/>
                <w:webHidden/>
              </w:rPr>
              <w:fldChar w:fldCharType="begin"/>
            </w:r>
            <w:r>
              <w:rPr>
                <w:noProof/>
                <w:webHidden/>
              </w:rPr>
              <w:instrText xml:space="preserve"> PAGEREF _Toc187236540 \h </w:instrText>
            </w:r>
            <w:r>
              <w:rPr>
                <w:noProof/>
                <w:webHidden/>
              </w:rPr>
            </w:r>
            <w:r>
              <w:rPr>
                <w:noProof/>
                <w:webHidden/>
              </w:rPr>
              <w:fldChar w:fldCharType="separate"/>
            </w:r>
            <w:r>
              <w:rPr>
                <w:noProof/>
                <w:webHidden/>
              </w:rPr>
              <w:t>2</w:t>
            </w:r>
            <w:r>
              <w:rPr>
                <w:noProof/>
                <w:webHidden/>
              </w:rPr>
              <w:fldChar w:fldCharType="end"/>
            </w:r>
          </w:hyperlink>
        </w:p>
        <w:p w14:paraId="649E586C" w14:textId="785DC6F6" w:rsidR="005C2503" w:rsidRDefault="005C2503">
          <w:pPr>
            <w:pStyle w:val="TOC2"/>
            <w:tabs>
              <w:tab w:val="right" w:leader="dot" w:pos="9054"/>
            </w:tabs>
            <w:rPr>
              <w:rFonts w:asciiTheme="minorHAnsi" w:eastAsiaTheme="minorEastAsia" w:hAnsiTheme="minorHAnsi"/>
              <w:noProof/>
              <w:kern w:val="2"/>
              <w:sz w:val="24"/>
              <w:szCs w:val="24"/>
              <w:lang w:eastAsia="en-AU"/>
              <w14:ligatures w14:val="standardContextual"/>
            </w:rPr>
          </w:pPr>
          <w:hyperlink w:anchor="_Toc187236541" w:history="1">
            <w:r w:rsidRPr="003A4467">
              <w:rPr>
                <w:rStyle w:val="Hyperlink"/>
                <w:noProof/>
              </w:rPr>
              <w:t>Finding wait time information for an existing care recipient</w:t>
            </w:r>
            <w:r>
              <w:rPr>
                <w:noProof/>
                <w:webHidden/>
              </w:rPr>
              <w:tab/>
            </w:r>
            <w:r>
              <w:rPr>
                <w:noProof/>
                <w:webHidden/>
              </w:rPr>
              <w:fldChar w:fldCharType="begin"/>
            </w:r>
            <w:r>
              <w:rPr>
                <w:noProof/>
                <w:webHidden/>
              </w:rPr>
              <w:instrText xml:space="preserve"> PAGEREF _Toc187236541 \h </w:instrText>
            </w:r>
            <w:r>
              <w:rPr>
                <w:noProof/>
                <w:webHidden/>
              </w:rPr>
            </w:r>
            <w:r>
              <w:rPr>
                <w:noProof/>
                <w:webHidden/>
              </w:rPr>
              <w:fldChar w:fldCharType="separate"/>
            </w:r>
            <w:r>
              <w:rPr>
                <w:noProof/>
                <w:webHidden/>
              </w:rPr>
              <w:t>4</w:t>
            </w:r>
            <w:r>
              <w:rPr>
                <w:noProof/>
                <w:webHidden/>
              </w:rPr>
              <w:fldChar w:fldCharType="end"/>
            </w:r>
          </w:hyperlink>
        </w:p>
        <w:p w14:paraId="29B303B3" w14:textId="5D4AADA6" w:rsidR="005C2503" w:rsidRDefault="005C2503">
          <w:pPr>
            <w:pStyle w:val="TOC2"/>
            <w:tabs>
              <w:tab w:val="right" w:leader="dot" w:pos="9054"/>
            </w:tabs>
            <w:rPr>
              <w:rFonts w:asciiTheme="minorHAnsi" w:eastAsiaTheme="minorEastAsia" w:hAnsiTheme="minorHAnsi"/>
              <w:noProof/>
              <w:kern w:val="2"/>
              <w:sz w:val="24"/>
              <w:szCs w:val="24"/>
              <w:lang w:eastAsia="en-AU"/>
              <w14:ligatures w14:val="standardContextual"/>
            </w:rPr>
          </w:pPr>
          <w:hyperlink w:anchor="_Toc187236542" w:history="1">
            <w:r w:rsidRPr="003A4467">
              <w:rPr>
                <w:rStyle w:val="Hyperlink"/>
                <w:noProof/>
              </w:rPr>
              <w:t>Finding when my care recipient is assigned a higher-level HCP</w:t>
            </w:r>
            <w:r>
              <w:rPr>
                <w:noProof/>
                <w:webHidden/>
              </w:rPr>
              <w:tab/>
            </w:r>
            <w:r>
              <w:rPr>
                <w:noProof/>
                <w:webHidden/>
              </w:rPr>
              <w:fldChar w:fldCharType="begin"/>
            </w:r>
            <w:r>
              <w:rPr>
                <w:noProof/>
                <w:webHidden/>
              </w:rPr>
              <w:instrText xml:space="preserve"> PAGEREF _Toc187236542 \h </w:instrText>
            </w:r>
            <w:r>
              <w:rPr>
                <w:noProof/>
                <w:webHidden/>
              </w:rPr>
            </w:r>
            <w:r>
              <w:rPr>
                <w:noProof/>
                <w:webHidden/>
              </w:rPr>
              <w:fldChar w:fldCharType="separate"/>
            </w:r>
            <w:r>
              <w:rPr>
                <w:noProof/>
                <w:webHidden/>
              </w:rPr>
              <w:t>5</w:t>
            </w:r>
            <w:r>
              <w:rPr>
                <w:noProof/>
                <w:webHidden/>
              </w:rPr>
              <w:fldChar w:fldCharType="end"/>
            </w:r>
          </w:hyperlink>
        </w:p>
        <w:p w14:paraId="53A1A30C" w14:textId="0CDCCE98" w:rsidR="005C2503" w:rsidRDefault="005C2503">
          <w:pPr>
            <w:pStyle w:val="TOC2"/>
            <w:tabs>
              <w:tab w:val="right" w:leader="dot" w:pos="9054"/>
            </w:tabs>
            <w:rPr>
              <w:rFonts w:asciiTheme="minorHAnsi" w:eastAsiaTheme="minorEastAsia" w:hAnsiTheme="minorHAnsi"/>
              <w:noProof/>
              <w:kern w:val="2"/>
              <w:sz w:val="24"/>
              <w:szCs w:val="24"/>
              <w:lang w:eastAsia="en-AU"/>
              <w14:ligatures w14:val="standardContextual"/>
            </w:rPr>
          </w:pPr>
          <w:hyperlink w:anchor="_Toc187236543" w:history="1">
            <w:r w:rsidRPr="003A4467">
              <w:rPr>
                <w:rStyle w:val="Hyperlink"/>
                <w:noProof/>
              </w:rPr>
              <w:t>For more information or support</w:t>
            </w:r>
            <w:r>
              <w:rPr>
                <w:noProof/>
                <w:webHidden/>
              </w:rPr>
              <w:tab/>
            </w:r>
            <w:r>
              <w:rPr>
                <w:noProof/>
                <w:webHidden/>
              </w:rPr>
              <w:fldChar w:fldCharType="begin"/>
            </w:r>
            <w:r>
              <w:rPr>
                <w:noProof/>
                <w:webHidden/>
              </w:rPr>
              <w:instrText xml:space="preserve"> PAGEREF _Toc187236543 \h </w:instrText>
            </w:r>
            <w:r>
              <w:rPr>
                <w:noProof/>
                <w:webHidden/>
              </w:rPr>
            </w:r>
            <w:r>
              <w:rPr>
                <w:noProof/>
                <w:webHidden/>
              </w:rPr>
              <w:fldChar w:fldCharType="separate"/>
            </w:r>
            <w:r>
              <w:rPr>
                <w:noProof/>
                <w:webHidden/>
              </w:rPr>
              <w:t>6</w:t>
            </w:r>
            <w:r>
              <w:rPr>
                <w:noProof/>
                <w:webHidden/>
              </w:rPr>
              <w:fldChar w:fldCharType="end"/>
            </w:r>
          </w:hyperlink>
        </w:p>
        <w:p w14:paraId="26181C4B" w14:textId="7AF8E5F6" w:rsidR="00F33176" w:rsidRDefault="003207ED" w:rsidP="00F33176">
          <w:r w:rsidRPr="003207ED">
            <w:rPr>
              <w:rFonts w:cs="Arial"/>
              <w:b/>
              <w:bCs/>
              <w:noProof/>
              <w:szCs w:val="21"/>
            </w:rPr>
            <w:fldChar w:fldCharType="end"/>
          </w:r>
        </w:p>
      </w:sdtContent>
    </w:sdt>
    <w:p w14:paraId="64BD4C00" w14:textId="416DA73E" w:rsidR="007A5CF4" w:rsidRDefault="007A5CF4">
      <w:pPr>
        <w:spacing w:before="0" w:after="0" w:line="240" w:lineRule="auto"/>
      </w:pPr>
      <w:r>
        <w:br w:type="page"/>
      </w:r>
    </w:p>
    <w:p w14:paraId="26B5D522" w14:textId="77777777" w:rsidR="007A5CF4" w:rsidRDefault="007A5CF4" w:rsidP="00BE3DBA"/>
    <w:p w14:paraId="399FF508" w14:textId="606F7C31" w:rsidR="00FF381B" w:rsidRPr="00F33176" w:rsidRDefault="00316949" w:rsidP="007A5CF4">
      <w:pPr>
        <w:pStyle w:val="Heading2"/>
      </w:pPr>
      <w:bookmarkStart w:id="3" w:name="_Toc187236540"/>
      <w:r>
        <w:t xml:space="preserve">Finding </w:t>
      </w:r>
      <w:r w:rsidR="00CB6CF8">
        <w:t>g</w:t>
      </w:r>
      <w:r>
        <w:t xml:space="preserve">eneral </w:t>
      </w:r>
      <w:r w:rsidR="00CB6CF8">
        <w:t>w</w:t>
      </w:r>
      <w:r w:rsidRPr="009714B3">
        <w:t xml:space="preserve">ait </w:t>
      </w:r>
      <w:r w:rsidR="00CB6CF8">
        <w:t>t</w:t>
      </w:r>
      <w:r>
        <w:t xml:space="preserve">ime </w:t>
      </w:r>
      <w:r w:rsidR="00CB6CF8">
        <w:t>i</w:t>
      </w:r>
      <w:r>
        <w:t>nformation</w:t>
      </w:r>
      <w:bookmarkEnd w:id="3"/>
    </w:p>
    <w:p w14:paraId="5AF7C8FC" w14:textId="75F77282" w:rsidR="00316949" w:rsidRDefault="00316949" w:rsidP="00F33176">
      <w:r w:rsidRPr="00D90E15">
        <w:t xml:space="preserve">To view </w:t>
      </w:r>
      <w:r>
        <w:t>general</w:t>
      </w:r>
      <w:r w:rsidRPr="00D90E15">
        <w:t xml:space="preserve"> information about expected wait times for </w:t>
      </w:r>
      <w:r w:rsidR="0087501F">
        <w:t xml:space="preserve">each </w:t>
      </w:r>
      <w:r w:rsidRPr="00D90E15">
        <w:t>package</w:t>
      </w:r>
      <w:r w:rsidR="0087501F">
        <w:t xml:space="preserve"> </w:t>
      </w:r>
      <w:r>
        <w:t>level</w:t>
      </w:r>
      <w:r w:rsidRPr="00D90E15">
        <w:t>, follow the procedure below.</w:t>
      </w:r>
    </w:p>
    <w:p w14:paraId="207B14E0" w14:textId="118AB44C" w:rsidR="00316949" w:rsidRPr="00F33176" w:rsidRDefault="00316949" w:rsidP="00F33176">
      <w:pPr>
        <w:pStyle w:val="ListNumber"/>
        <w:rPr>
          <w:bCs/>
        </w:rPr>
      </w:pPr>
      <w:r w:rsidRPr="00316949">
        <w:rPr>
          <w:bCs/>
        </w:rPr>
        <w:t>S</w:t>
      </w:r>
      <w:r w:rsidRPr="007B0263">
        <w:t xml:space="preserve">elect the </w:t>
      </w:r>
      <w:r w:rsidRPr="007A5CF4">
        <w:rPr>
          <w:b/>
          <w:bCs/>
        </w:rPr>
        <w:t>Tasks and notifications</w:t>
      </w:r>
      <w:r w:rsidRPr="007B0263">
        <w:t xml:space="preserve"> tile</w:t>
      </w:r>
      <w:r>
        <w:t xml:space="preserve"> from the </w:t>
      </w:r>
      <w:r w:rsidR="00CC45BC">
        <w:t>Service and Support Portal</w:t>
      </w:r>
      <w:r>
        <w:t xml:space="preserve"> home page </w:t>
      </w:r>
      <w:r w:rsidRPr="00030847">
        <w:t>(or from the side menu or toolbar within the portal)</w:t>
      </w:r>
      <w:r w:rsidRPr="007B0263">
        <w:t>.</w:t>
      </w:r>
    </w:p>
    <w:p w14:paraId="36919356" w14:textId="77777777" w:rsidR="00316949" w:rsidRPr="00F33176" w:rsidRDefault="00316949" w:rsidP="00F33176">
      <w:r w:rsidRPr="00F33176">
        <w:rPr>
          <w:noProof/>
        </w:rPr>
        <w:drawing>
          <wp:inline distT="0" distB="0" distL="0" distR="0" wp14:anchorId="686ACF00" wp14:editId="2082C790">
            <wp:extent cx="5755640" cy="3575685"/>
            <wp:effectExtent l="19050" t="19050" r="16510" b="24765"/>
            <wp:docPr id="2" name="Picture 2" descr="service and support portal home page. the Tasks and Notifications tile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rvice and support portal home page. the Tasks and Notifications tile is highlighted"/>
                    <pic:cNvPicPr/>
                  </pic:nvPicPr>
                  <pic:blipFill>
                    <a:blip r:embed="rId12"/>
                    <a:stretch>
                      <a:fillRect/>
                    </a:stretch>
                  </pic:blipFill>
                  <pic:spPr>
                    <a:xfrm>
                      <a:off x="0" y="0"/>
                      <a:ext cx="5755640" cy="3575685"/>
                    </a:xfrm>
                    <a:prstGeom prst="rect">
                      <a:avLst/>
                    </a:prstGeom>
                    <a:ln>
                      <a:solidFill>
                        <a:schemeClr val="tx1"/>
                      </a:solidFill>
                    </a:ln>
                  </pic:spPr>
                </pic:pic>
              </a:graphicData>
            </a:graphic>
          </wp:inline>
        </w:drawing>
      </w:r>
    </w:p>
    <w:p w14:paraId="0A7C6543" w14:textId="0D636E5C" w:rsidR="00316949" w:rsidRDefault="00316949" w:rsidP="009714B3">
      <w:pPr>
        <w:pStyle w:val="ListNumber"/>
      </w:pPr>
      <w:r w:rsidRPr="00316949">
        <w:t>On</w:t>
      </w:r>
      <w:r w:rsidRPr="007B0263">
        <w:t xml:space="preserve"> the </w:t>
      </w:r>
      <w:r w:rsidRPr="007A5CF4">
        <w:t>Tasks and notifications</w:t>
      </w:r>
      <w:r w:rsidRPr="007B0263">
        <w:t xml:space="preserve"> page, select the </w:t>
      </w:r>
      <w:r w:rsidRPr="001F11F4">
        <w:rPr>
          <w:b/>
          <w:bCs/>
        </w:rPr>
        <w:t xml:space="preserve">Maximum HCP wait times </w:t>
      </w:r>
      <w:r w:rsidRPr="007B0263">
        <w:t xml:space="preserve">tab. </w:t>
      </w:r>
    </w:p>
    <w:p w14:paraId="408536C1" w14:textId="662BA526" w:rsidR="00316949" w:rsidRDefault="00316949" w:rsidP="00F33176">
      <w:pPr>
        <w:rPr>
          <w:lang w:val="en-US"/>
        </w:rPr>
      </w:pPr>
      <w:r w:rsidRPr="00F33176">
        <w:rPr>
          <w:noProof/>
        </w:rPr>
        <w:drawing>
          <wp:inline distT="0" distB="0" distL="0" distR="0" wp14:anchorId="1C9ED408" wp14:editId="2DBDD1F0">
            <wp:extent cx="5745480" cy="1440815"/>
            <wp:effectExtent l="19050" t="19050" r="26670" b="26035"/>
            <wp:docPr id="3" name="Picture 3" descr="On the ‘Tasks and notifications' page, select the ‘Maximum HCP wait time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n the ‘Tasks and notifications' page, select the ‘Maximum HCP wait times’ tab.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1440815"/>
                    </a:xfrm>
                    <a:prstGeom prst="rect">
                      <a:avLst/>
                    </a:prstGeom>
                    <a:noFill/>
                    <a:ln>
                      <a:solidFill>
                        <a:schemeClr val="tx1"/>
                      </a:solidFill>
                    </a:ln>
                  </pic:spPr>
                </pic:pic>
              </a:graphicData>
            </a:graphic>
          </wp:inline>
        </w:drawing>
      </w:r>
    </w:p>
    <w:p w14:paraId="5F3813CC" w14:textId="50D4E35A" w:rsidR="00316949" w:rsidRDefault="00316949" w:rsidP="00F33176">
      <w:pPr>
        <w:rPr>
          <w:lang w:val="en-US"/>
        </w:rPr>
      </w:pPr>
      <w:r>
        <w:t xml:space="preserve">Maximum wait time information is displayed as a time-banded figure (less than 1 month, 1-3 months, 3-6 months, 6-12 months, or 12+ months) for each </w:t>
      </w:r>
      <w:r w:rsidR="00AC3E3B">
        <w:t>HCP</w:t>
      </w:r>
      <w:r>
        <w:t xml:space="preserve"> level and is described in more detail below in the </w:t>
      </w:r>
      <w:r w:rsidR="7D2159D9" w:rsidRPr="5403CE2B">
        <w:rPr>
          <w:lang w:val="en-US"/>
        </w:rPr>
        <w:t>HCP</w:t>
      </w:r>
      <w:r w:rsidRPr="5403CE2B">
        <w:rPr>
          <w:lang w:val="en-US"/>
        </w:rPr>
        <w:t xml:space="preserve"> Maximum Wait Times table.</w:t>
      </w:r>
    </w:p>
    <w:p w14:paraId="428D763F" w14:textId="41DF41A4" w:rsidR="00316949" w:rsidRDefault="00316949" w:rsidP="00F33176">
      <w:pPr>
        <w:rPr>
          <w:lang w:val="en-US"/>
        </w:rPr>
      </w:pPr>
      <w:r>
        <w:rPr>
          <w:lang w:val="en-US"/>
        </w:rPr>
        <w:t>The table contains three columns:</w:t>
      </w:r>
    </w:p>
    <w:p w14:paraId="0E85A3CC" w14:textId="73920310" w:rsidR="00316949" w:rsidRDefault="00316949" w:rsidP="00F33176">
      <w:r w:rsidRPr="4F179BBA">
        <w:rPr>
          <w:rStyle w:val="Strong"/>
        </w:rPr>
        <w:t>Approved package level</w:t>
      </w:r>
      <w:r>
        <w:t xml:space="preserve"> – </w:t>
      </w:r>
      <w:r w:rsidR="00CC45BC">
        <w:t>a</w:t>
      </w:r>
      <w:r w:rsidR="00CE4C81">
        <w:t>n</w:t>
      </w:r>
      <w:r w:rsidR="00CC45BC">
        <w:t xml:space="preserve"> assessor</w:t>
      </w:r>
      <w:r>
        <w:t xml:space="preserve"> will determine the </w:t>
      </w:r>
      <w:r w:rsidR="00CE4C81">
        <w:t xml:space="preserve">HCP </w:t>
      </w:r>
      <w:r>
        <w:t>that best meets a</w:t>
      </w:r>
      <w:r w:rsidR="00E762F0">
        <w:t>n older person’s</w:t>
      </w:r>
      <w:r>
        <w:t xml:space="preserve"> needs. There are four levels which cater to </w:t>
      </w:r>
      <w:r w:rsidR="096ABBE6">
        <w:t xml:space="preserve">older </w:t>
      </w:r>
      <w:r w:rsidR="004425DF">
        <w:t xml:space="preserve">people </w:t>
      </w:r>
      <w:r>
        <w:t xml:space="preserve">with basic care needs (Level 1) to </w:t>
      </w:r>
      <w:r w:rsidR="004425DF">
        <w:t xml:space="preserve">people </w:t>
      </w:r>
      <w:r>
        <w:t xml:space="preserve">with high-level care needs (Level 4). </w:t>
      </w:r>
    </w:p>
    <w:p w14:paraId="3B4B8505" w14:textId="6A970A63" w:rsidR="00316949" w:rsidRDefault="00316949" w:rsidP="00F33176">
      <w:r w:rsidRPr="25FE3127">
        <w:rPr>
          <w:rStyle w:val="Strong"/>
        </w:rPr>
        <w:t xml:space="preserve">Maximum time to first package </w:t>
      </w:r>
      <w:r>
        <w:t xml:space="preserve">– this is the </w:t>
      </w:r>
      <w:r w:rsidR="5341A039">
        <w:t xml:space="preserve">estimated </w:t>
      </w:r>
      <w:r>
        <w:t>time a</w:t>
      </w:r>
      <w:r w:rsidR="004425DF">
        <w:t>n older person</w:t>
      </w:r>
      <w:r>
        <w:t xml:space="preserve"> at a specific approved package level can expect to wait to receive care</w:t>
      </w:r>
      <w:r w:rsidR="743508A2">
        <w:t>.</w:t>
      </w:r>
      <w:r>
        <w:t xml:space="preserve"> </w:t>
      </w:r>
      <w:r w:rsidR="002F414F">
        <w:t xml:space="preserve">For a </w:t>
      </w:r>
      <w:r w:rsidR="00106BD5">
        <w:t>limited</w:t>
      </w:r>
      <w:r w:rsidR="002F414F">
        <w:t xml:space="preserve"> time in the HCP Program, </w:t>
      </w:r>
      <w:r w:rsidR="00E762F0">
        <w:t>care recip</w:t>
      </w:r>
      <w:r w:rsidR="004425DF">
        <w:t>i</w:t>
      </w:r>
      <w:r w:rsidR="00E762F0">
        <w:t xml:space="preserve">ents </w:t>
      </w:r>
      <w:r w:rsidR="00DE2C6C">
        <w:t xml:space="preserve">were able to access ‘interim packages’ </w:t>
      </w:r>
      <w:r w:rsidR="006C46E8">
        <w:t xml:space="preserve">while they waited for a package at their approved level. </w:t>
      </w:r>
      <w:r w:rsidR="00E45B41">
        <w:t xml:space="preserve">Interim packages </w:t>
      </w:r>
      <w:r w:rsidR="29ABD64C">
        <w:t xml:space="preserve">ceased in May </w:t>
      </w:r>
      <w:proofErr w:type="gramStart"/>
      <w:r w:rsidR="29ABD64C">
        <w:t>2022</w:t>
      </w:r>
      <w:r w:rsidR="006C46E8">
        <w:t>,</w:t>
      </w:r>
      <w:proofErr w:type="gramEnd"/>
      <w:r w:rsidR="006C46E8">
        <w:t xml:space="preserve"> however </w:t>
      </w:r>
      <w:r w:rsidR="00E45B41">
        <w:t xml:space="preserve">the system still prompts </w:t>
      </w:r>
      <w:r w:rsidR="00E45B41">
        <w:lastRenderedPageBreak/>
        <w:t xml:space="preserve">assessors to enter a minimum interim package level. Assessors are asked to </w:t>
      </w:r>
      <w:r w:rsidR="00106BD5">
        <w:t>enter the approved package level as the minimum interim package level to avoid confusion</w:t>
      </w:r>
      <w:r w:rsidR="00B03F8A">
        <w:t>.</w:t>
      </w:r>
    </w:p>
    <w:p w14:paraId="7FCBDBEA" w14:textId="6376AEAF" w:rsidR="00316949" w:rsidRDefault="00316949" w:rsidP="00F33176">
      <w:r w:rsidRPr="00F33176">
        <w:rPr>
          <w:rStyle w:val="Strong"/>
        </w:rPr>
        <w:t>Maximum time to approved package</w:t>
      </w:r>
      <w:r>
        <w:t xml:space="preserve"> – this is the </w:t>
      </w:r>
      <w:r w:rsidR="005661F3">
        <w:t xml:space="preserve">estimated </w:t>
      </w:r>
      <w:r>
        <w:t>time a</w:t>
      </w:r>
      <w:r w:rsidR="001A51F3">
        <w:t xml:space="preserve">n older person </w:t>
      </w:r>
      <w:r>
        <w:t>at a specific approved package level can expect to wait to receive care at their approved level.</w:t>
      </w:r>
    </w:p>
    <w:p w14:paraId="336B8F27" w14:textId="7B269AF5" w:rsidR="00316949" w:rsidRDefault="008B0E01" w:rsidP="00F33176">
      <w:r>
        <w:t xml:space="preserve">For the latest timeframes please refer to </w:t>
      </w:r>
      <w:hyperlink r:id="rId14" w:history="1">
        <w:r w:rsidRPr="008B0E01">
          <w:rPr>
            <w:rStyle w:val="Hyperlink"/>
          </w:rPr>
          <w:t>Home Care Packages | My Aged Care</w:t>
        </w:r>
      </w:hyperlink>
      <w:r>
        <w:t>.</w:t>
      </w:r>
    </w:p>
    <w:p w14:paraId="4F4BD547" w14:textId="77777777" w:rsidR="005D12BD" w:rsidRPr="00316949" w:rsidRDefault="005D12BD" w:rsidP="005D12BD">
      <w:pPr>
        <w:pStyle w:val="Style1"/>
      </w:pPr>
      <w:r w:rsidRPr="3AD8BE4A">
        <w:rPr>
          <w:color w:val="FF0000"/>
          <w:sz w:val="24"/>
          <w:lang w:val="en-US"/>
        </w:rPr>
        <w:t>!</w:t>
      </w:r>
      <w:r w:rsidRPr="3AD8BE4A">
        <w:rPr>
          <w:lang w:val="en-US"/>
        </w:rPr>
        <w:t xml:space="preserve"> The general wait time information displayed is based on </w:t>
      </w:r>
      <w:r>
        <w:rPr>
          <w:lang w:val="en-US"/>
        </w:rPr>
        <w:t>the expected data for an older person who</w:t>
      </w:r>
      <w:r w:rsidRPr="3AD8BE4A">
        <w:rPr>
          <w:lang w:val="en-US"/>
        </w:rPr>
        <w:t xml:space="preserve"> joins the end of the NPS today and is approved for </w:t>
      </w:r>
      <w:proofErr w:type="gramStart"/>
      <w:r w:rsidRPr="3AD8BE4A">
        <w:rPr>
          <w:lang w:val="en-US"/>
        </w:rPr>
        <w:t>a</w:t>
      </w:r>
      <w:proofErr w:type="gramEnd"/>
      <w:r w:rsidRPr="3AD8BE4A">
        <w:rPr>
          <w:lang w:val="en-US"/>
        </w:rPr>
        <w:t xml:space="preserve"> HCP at a ‘medium’ priority for service. </w:t>
      </w:r>
    </w:p>
    <w:p w14:paraId="2B41F064" w14:textId="77777777" w:rsidR="005D12BD" w:rsidRPr="005D12BD" w:rsidRDefault="005D12BD" w:rsidP="005D12BD">
      <w:pPr>
        <w:pStyle w:val="Style1"/>
      </w:pPr>
      <w:r w:rsidRPr="00316949">
        <w:t xml:space="preserve">Wait time information is subject to change as other </w:t>
      </w:r>
      <w:r>
        <w:t>people</w:t>
      </w:r>
      <w:r w:rsidRPr="00316949">
        <w:t xml:space="preserve"> enter and exit the </w:t>
      </w:r>
      <w:r>
        <w:t>NPS</w:t>
      </w:r>
      <w:r w:rsidRPr="00316949">
        <w:t>.</w:t>
      </w:r>
    </w:p>
    <w:p w14:paraId="22AD93F4" w14:textId="77777777" w:rsidR="005D12BD" w:rsidRDefault="005D12BD" w:rsidP="00F33176"/>
    <w:p w14:paraId="5C090B19" w14:textId="77777777" w:rsidR="005D12BD" w:rsidRPr="003C4AA7" w:rsidRDefault="005D12BD" w:rsidP="00F33176"/>
    <w:p w14:paraId="1A4C1ADA" w14:textId="0D03D956" w:rsidR="00316949" w:rsidRDefault="005D12BD" w:rsidP="00F33176">
      <w:pPr>
        <w:pStyle w:val="Heading2"/>
        <w:pageBreakBefore/>
      </w:pPr>
      <w:bookmarkStart w:id="4" w:name="_Toc187236541"/>
      <w:r>
        <w:lastRenderedPageBreak/>
        <w:t>F</w:t>
      </w:r>
      <w:r w:rsidR="00316949">
        <w:t xml:space="preserve">inding </w:t>
      </w:r>
      <w:proofErr w:type="gramStart"/>
      <w:r w:rsidR="001758C8">
        <w:t>w</w:t>
      </w:r>
      <w:r w:rsidR="00316949">
        <w:t>ait</w:t>
      </w:r>
      <w:proofErr w:type="gramEnd"/>
      <w:r w:rsidR="00316949">
        <w:t xml:space="preserve"> </w:t>
      </w:r>
      <w:r w:rsidR="001758C8">
        <w:t>t</w:t>
      </w:r>
      <w:r w:rsidR="00316949">
        <w:t xml:space="preserve">ime </w:t>
      </w:r>
      <w:r w:rsidR="001758C8">
        <w:t>i</w:t>
      </w:r>
      <w:r w:rsidR="00316949">
        <w:t xml:space="preserve">nformation for an </w:t>
      </w:r>
      <w:r w:rsidR="001758C8">
        <w:t>e</w:t>
      </w:r>
      <w:r w:rsidR="00316949">
        <w:t xml:space="preserve">xisting </w:t>
      </w:r>
      <w:r w:rsidR="001758C8">
        <w:t>care recipient</w:t>
      </w:r>
      <w:bookmarkEnd w:id="4"/>
    </w:p>
    <w:p w14:paraId="25D495D1" w14:textId="6F48E5EA" w:rsidR="00316949" w:rsidRPr="007473B4" w:rsidRDefault="00316949" w:rsidP="00316949">
      <w:pPr>
        <w:widowControl w:val="0"/>
        <w:spacing w:line="276" w:lineRule="auto"/>
      </w:pPr>
      <w:r w:rsidRPr="00D90E15">
        <w:t xml:space="preserve">To view </w:t>
      </w:r>
      <w:r>
        <w:t xml:space="preserve">expected wait times </w:t>
      </w:r>
      <w:r w:rsidRPr="00D90E15">
        <w:t xml:space="preserve">for a </w:t>
      </w:r>
      <w:r w:rsidR="000C7796">
        <w:t>HCP</w:t>
      </w:r>
      <w:r>
        <w:t xml:space="preserve"> for a c</w:t>
      </w:r>
      <w:r w:rsidR="001758C8">
        <w:t>are recipient</w:t>
      </w:r>
      <w:r>
        <w:t xml:space="preserve"> you are </w:t>
      </w:r>
      <w:r w:rsidR="001758C8">
        <w:t>currently in a Home Care Agreement with</w:t>
      </w:r>
      <w:r w:rsidRPr="00D90E15">
        <w:t xml:space="preserve">, follow the </w:t>
      </w:r>
      <w:r w:rsidRPr="007473B4">
        <w:t>procedure below.</w:t>
      </w:r>
    </w:p>
    <w:p w14:paraId="389A8432" w14:textId="37EE4C67" w:rsidR="00316949" w:rsidRPr="00F33176" w:rsidRDefault="00316949" w:rsidP="00F33176">
      <w:pPr>
        <w:pStyle w:val="ListNumber"/>
        <w:numPr>
          <w:ilvl w:val="0"/>
          <w:numId w:val="30"/>
        </w:numPr>
        <w:ind w:left="470" w:hanging="357"/>
      </w:pPr>
      <w:r w:rsidRPr="00F33176">
        <w:t xml:space="preserve">Locate the client record by conducting a basic search from the </w:t>
      </w:r>
      <w:r w:rsidRPr="007A5CF4">
        <w:rPr>
          <w:b/>
          <w:bCs/>
        </w:rPr>
        <w:t>Find a client</w:t>
      </w:r>
      <w:r w:rsidRPr="00F33176">
        <w:t xml:space="preserve"> tile from the </w:t>
      </w:r>
      <w:r w:rsidR="00CC45BC">
        <w:t>Service and Support</w:t>
      </w:r>
      <w:r w:rsidRPr="00F33176">
        <w:t xml:space="preserve"> </w:t>
      </w:r>
      <w:r w:rsidR="000C7796">
        <w:t xml:space="preserve">Portal </w:t>
      </w:r>
      <w:r w:rsidRPr="00F33176">
        <w:t>home page (or from the side menu or toolbar within the portal).</w:t>
      </w:r>
    </w:p>
    <w:p w14:paraId="7D85365F" w14:textId="2CB88F44" w:rsidR="00316949" w:rsidRPr="00316949" w:rsidRDefault="00316949" w:rsidP="00316949">
      <w:pPr>
        <w:spacing w:after="240" w:line="240" w:lineRule="auto"/>
        <w:rPr>
          <w:b/>
        </w:rPr>
      </w:pPr>
      <w:r>
        <w:rPr>
          <w:b/>
          <w:noProof/>
        </w:rPr>
        <w:drawing>
          <wp:inline distT="0" distB="0" distL="0" distR="0" wp14:anchorId="3F5CFBBF" wp14:editId="33A28A70">
            <wp:extent cx="5755640" cy="3575685"/>
            <wp:effectExtent l="19050" t="19050" r="16510" b="24765"/>
            <wp:docPr id="5" name="Picture 5" descr="Service and support home page. the Find A Client tile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rvice and support home page. the Find A Client tile is highlighted"/>
                    <pic:cNvPicPr/>
                  </pic:nvPicPr>
                  <pic:blipFill>
                    <a:blip r:embed="rId15"/>
                    <a:stretch>
                      <a:fillRect/>
                    </a:stretch>
                  </pic:blipFill>
                  <pic:spPr>
                    <a:xfrm>
                      <a:off x="0" y="0"/>
                      <a:ext cx="5755640" cy="3575685"/>
                    </a:xfrm>
                    <a:prstGeom prst="rect">
                      <a:avLst/>
                    </a:prstGeom>
                    <a:ln>
                      <a:solidFill>
                        <a:schemeClr val="tx1"/>
                      </a:solidFill>
                    </a:ln>
                  </pic:spPr>
                </pic:pic>
              </a:graphicData>
            </a:graphic>
          </wp:inline>
        </w:drawing>
      </w:r>
    </w:p>
    <w:p w14:paraId="0D6FD085" w14:textId="1B65CA22" w:rsidR="00316949" w:rsidRPr="00F33176" w:rsidRDefault="00316949" w:rsidP="00F33176">
      <w:pPr>
        <w:pStyle w:val="ListNumber"/>
      </w:pPr>
      <w:r w:rsidRPr="00F33176">
        <w:t>Select the c</w:t>
      </w:r>
      <w:r w:rsidR="001758C8">
        <w:t>are recipient</w:t>
      </w:r>
      <w:r w:rsidRPr="00F33176">
        <w:t xml:space="preserve">’s name from the list of search results. </w:t>
      </w:r>
    </w:p>
    <w:p w14:paraId="74328DC8" w14:textId="7364F767" w:rsidR="00316949" w:rsidRDefault="00316949" w:rsidP="00316949">
      <w:pPr>
        <w:rPr>
          <w:lang w:val="en-US"/>
        </w:rPr>
      </w:pPr>
      <w:r>
        <w:rPr>
          <w:noProof/>
          <w:lang w:eastAsia="en-AU"/>
        </w:rPr>
        <w:drawing>
          <wp:inline distT="0" distB="0" distL="0" distR="0" wp14:anchorId="7E945382" wp14:editId="14E369F7">
            <wp:extent cx="5755640" cy="2946355"/>
            <wp:effectExtent l="19050" t="19050" r="16510" b="26035"/>
            <wp:docPr id="5188" name="Picture 5188" descr="This screenshot shows that after conducting a search for a client (assuming this has returned a result), you should select the client's name, this is hyperlinked and will then open the client record. " title="Client's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55640" cy="2946355"/>
                    </a:xfrm>
                    <a:prstGeom prst="rect">
                      <a:avLst/>
                    </a:prstGeom>
                    <a:ln>
                      <a:solidFill>
                        <a:schemeClr val="tx1"/>
                      </a:solidFill>
                    </a:ln>
                  </pic:spPr>
                </pic:pic>
              </a:graphicData>
            </a:graphic>
          </wp:inline>
        </w:drawing>
      </w:r>
    </w:p>
    <w:p w14:paraId="404B0EBF" w14:textId="6F2B66E5" w:rsidR="00316949" w:rsidRDefault="00316949" w:rsidP="00316949">
      <w:pPr>
        <w:widowControl w:val="0"/>
        <w:spacing w:line="276" w:lineRule="auto"/>
      </w:pPr>
      <w:r w:rsidRPr="007B0263">
        <w:t xml:space="preserve">The </w:t>
      </w:r>
      <w:r w:rsidRPr="007A5CF4">
        <w:rPr>
          <w:b/>
          <w:bCs/>
        </w:rPr>
        <w:t>Client details</w:t>
      </w:r>
      <w:r w:rsidRPr="007B0263">
        <w:t xml:space="preserve"> page will be displayed. Select the </w:t>
      </w:r>
      <w:r w:rsidRPr="007A5CF4">
        <w:rPr>
          <w:b/>
          <w:bCs/>
        </w:rPr>
        <w:t>Approvals</w:t>
      </w:r>
      <w:r w:rsidRPr="007B0263">
        <w:t xml:space="preserve"> tab to view the </w:t>
      </w:r>
      <w:r w:rsidR="001758C8">
        <w:t>care recipient</w:t>
      </w:r>
      <w:r w:rsidR="001758C8" w:rsidRPr="007B0263">
        <w:t xml:space="preserve">’s </w:t>
      </w:r>
      <w:r w:rsidRPr="007B0263">
        <w:t>expected wait time information.</w:t>
      </w:r>
    </w:p>
    <w:p w14:paraId="03741FFC" w14:textId="0EBD2F5F" w:rsidR="00316949" w:rsidRDefault="00316949" w:rsidP="00F33176">
      <w:pPr>
        <w:rPr>
          <w:lang w:val="en-US"/>
        </w:rPr>
      </w:pPr>
      <w:r>
        <w:rPr>
          <w:noProof/>
          <w:lang w:eastAsia="en-AU"/>
        </w:rPr>
        <w:lastRenderedPageBreak/>
        <w:drawing>
          <wp:inline distT="0" distB="0" distL="0" distR="0" wp14:anchorId="0BE428FE" wp14:editId="1AC03818">
            <wp:extent cx="4000500" cy="2383631"/>
            <wp:effectExtent l="19050" t="19050" r="19050" b="17145"/>
            <wp:docPr id="30" name="Picture 30" descr="This shows the 'Approvals' tab for a client record, where the client's expected wait time information is located. " title="Clien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062" cy="2385753"/>
                    </a:xfrm>
                    <a:prstGeom prst="rect">
                      <a:avLst/>
                    </a:prstGeom>
                    <a:noFill/>
                    <a:ln>
                      <a:solidFill>
                        <a:schemeClr val="tx1"/>
                      </a:solidFill>
                    </a:ln>
                  </pic:spPr>
                </pic:pic>
              </a:graphicData>
            </a:graphic>
          </wp:inline>
        </w:drawing>
      </w:r>
    </w:p>
    <w:p w14:paraId="35F7F7F0" w14:textId="673727BF" w:rsidR="00316949" w:rsidRDefault="00316949" w:rsidP="00316949">
      <w:pPr>
        <w:widowControl w:val="0"/>
        <w:spacing w:line="276" w:lineRule="auto"/>
      </w:pPr>
      <w:r>
        <w:t xml:space="preserve">The </w:t>
      </w:r>
      <w:r w:rsidRPr="007A5CF4">
        <w:rPr>
          <w:b/>
          <w:bCs/>
        </w:rPr>
        <w:t>Approvals</w:t>
      </w:r>
      <w:r>
        <w:t xml:space="preserve"> tab will provide a summary of the </w:t>
      </w:r>
      <w:r w:rsidR="001758C8">
        <w:t>care recipient’s</w:t>
      </w:r>
      <w:r>
        <w:t>:</w:t>
      </w:r>
    </w:p>
    <w:p w14:paraId="04EF75B4" w14:textId="77777777" w:rsidR="00316949" w:rsidRDefault="00316949" w:rsidP="00F33176">
      <w:pPr>
        <w:pStyle w:val="ListBullet"/>
      </w:pPr>
      <w:r>
        <w:t xml:space="preserve">current approvals for all care types </w:t>
      </w:r>
    </w:p>
    <w:p w14:paraId="4E8C65F4" w14:textId="77777777" w:rsidR="00316949" w:rsidRDefault="00316949" w:rsidP="00F33176">
      <w:pPr>
        <w:pStyle w:val="ListBullet"/>
      </w:pPr>
      <w:r>
        <w:t>priority for home care service</w:t>
      </w:r>
    </w:p>
    <w:p w14:paraId="7B301362" w14:textId="6F59AA23" w:rsidR="00316949" w:rsidRDefault="00316949" w:rsidP="00F33176">
      <w:pPr>
        <w:pStyle w:val="ListBullet"/>
      </w:pPr>
      <w:r>
        <w:t xml:space="preserve">time waited to date, which is calculated from the </w:t>
      </w:r>
      <w:r w:rsidR="001758C8">
        <w:t>care recipien</w:t>
      </w:r>
      <w:r>
        <w:t xml:space="preserve">t’s approval date </w:t>
      </w:r>
    </w:p>
    <w:p w14:paraId="7E649D52" w14:textId="77777777" w:rsidR="00316949" w:rsidRDefault="00316949" w:rsidP="00F33176">
      <w:pPr>
        <w:pStyle w:val="ListBullet"/>
      </w:pPr>
      <w:r>
        <w:t>expected time to approved package displayed as a time-banded figure</w:t>
      </w:r>
    </w:p>
    <w:p w14:paraId="74F44367" w14:textId="6EE5D2A9" w:rsidR="00316949" w:rsidRDefault="00316949" w:rsidP="00F33176">
      <w:pPr>
        <w:pStyle w:val="ListBullet"/>
      </w:pPr>
      <w:r>
        <w:t>details of the</w:t>
      </w:r>
      <w:r w:rsidR="00C64E1C">
        <w:t>ir</w:t>
      </w:r>
      <w:r>
        <w:t xml:space="preserve"> current </w:t>
      </w:r>
      <w:r w:rsidR="00C64E1C">
        <w:t>HCP</w:t>
      </w:r>
      <w:r>
        <w:t>.</w:t>
      </w:r>
    </w:p>
    <w:p w14:paraId="251267AE" w14:textId="7EE6D2DF" w:rsidR="00316949" w:rsidRDefault="00316949" w:rsidP="00F33176">
      <w:pPr>
        <w:spacing w:before="240" w:line="260" w:lineRule="auto"/>
      </w:pPr>
      <w:r>
        <w:rPr>
          <w:noProof/>
        </w:rPr>
        <w:drawing>
          <wp:inline distT="0" distB="0" distL="0" distR="0" wp14:anchorId="3C8470CE" wp14:editId="4F2986BC">
            <wp:extent cx="3814445" cy="2247072"/>
            <wp:effectExtent l="19050" t="19050" r="14605" b="20320"/>
            <wp:docPr id="5156" name="Picture 5156" descr="The 'Approvals' tab in the client record provides a summary of the client's current approvals for all care types. If approved for home care, details of the clients approved level, priority for home care service, time waited to dae, expected time to approved package, and the details of the interim package are provided. " title="Provider portal view of client's approval and expected wait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6"/>
                    <pic:cNvPicPr/>
                  </pic:nvPicPr>
                  <pic:blipFill rotWithShape="1">
                    <a:blip r:embed="rId18">
                      <a:extLst>
                        <a:ext uri="{28A0092B-C50C-407E-A947-70E740481C1C}">
                          <a14:useLocalDpi xmlns:a14="http://schemas.microsoft.com/office/drawing/2010/main" val="0"/>
                        </a:ext>
                      </a:extLst>
                    </a:blip>
                    <a:srcRect b="29700"/>
                    <a:stretch/>
                  </pic:blipFill>
                  <pic:spPr bwMode="auto">
                    <a:xfrm>
                      <a:off x="0" y="0"/>
                      <a:ext cx="3814648" cy="224719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144BE67" w14:textId="10D7CA98" w:rsidR="00F33176" w:rsidRDefault="00F33176" w:rsidP="00F33176">
      <w:pPr>
        <w:pStyle w:val="Style1"/>
      </w:pPr>
      <w:r w:rsidRPr="00352F69">
        <w:rPr>
          <w:color w:val="FF0000"/>
          <w:sz w:val="24"/>
        </w:rPr>
        <w:t>!</w:t>
      </w:r>
      <w:r>
        <w:t xml:space="preserve"> </w:t>
      </w:r>
      <w:r w:rsidRPr="00316949">
        <w:t>Details displayed about a c</w:t>
      </w:r>
      <w:r w:rsidR="00A87A10">
        <w:t>are recipient</w:t>
      </w:r>
      <w:r w:rsidRPr="00316949">
        <w:t>’s wait time and package information will be correct at the time of calculation. However, this may not be reflective of changes made to a c</w:t>
      </w:r>
      <w:r w:rsidR="00A87A10">
        <w:t>are recipient</w:t>
      </w:r>
      <w:r w:rsidRPr="00316949">
        <w:t xml:space="preserve">’s record during the day. If the </w:t>
      </w:r>
      <w:r w:rsidRPr="007A5CF4">
        <w:rPr>
          <w:b/>
          <w:bCs/>
        </w:rPr>
        <w:t>Expected time to first package</w:t>
      </w:r>
      <w:r w:rsidRPr="00316949">
        <w:t xml:space="preserve"> shows </w:t>
      </w:r>
      <w:r w:rsidRPr="007A5CF4">
        <w:rPr>
          <w:b/>
          <w:bCs/>
        </w:rPr>
        <w:t>Calculation Pending</w:t>
      </w:r>
      <w:r w:rsidR="00E67151">
        <w:t>,</w:t>
      </w:r>
      <w:r w:rsidRPr="00316949">
        <w:t xml:space="preserve"> it means that wait time information has not yet been calculated or updated. The My Aged Care system calculates wait times at regular intervals.</w:t>
      </w:r>
    </w:p>
    <w:p w14:paraId="21D56359" w14:textId="4AF7525A" w:rsidR="00316949" w:rsidRPr="00F33176" w:rsidRDefault="00316949" w:rsidP="00F33176">
      <w:pPr>
        <w:pStyle w:val="Heading2"/>
      </w:pPr>
      <w:bookmarkStart w:id="5" w:name="_Toc187236542"/>
      <w:r w:rsidRPr="00316949">
        <w:t xml:space="preserve">Finding </w:t>
      </w:r>
      <w:r w:rsidR="00A87A10">
        <w:t>w</w:t>
      </w:r>
      <w:r w:rsidRPr="00316949">
        <w:t xml:space="preserve">hen my </w:t>
      </w:r>
      <w:r w:rsidR="00A87A10">
        <w:t>care recipient</w:t>
      </w:r>
      <w:r w:rsidR="00A87A10" w:rsidRPr="00316949">
        <w:t xml:space="preserve"> </w:t>
      </w:r>
      <w:r w:rsidRPr="00316949">
        <w:t xml:space="preserve">is </w:t>
      </w:r>
      <w:r w:rsidR="00A87A10">
        <w:t>a</w:t>
      </w:r>
      <w:r w:rsidRPr="00316949">
        <w:t xml:space="preserve">ssigned a </w:t>
      </w:r>
      <w:r w:rsidR="003B4BA5">
        <w:t>h</w:t>
      </w:r>
      <w:r w:rsidR="003B4BA5" w:rsidRPr="00316949">
        <w:t>igher-level</w:t>
      </w:r>
      <w:r w:rsidRPr="00316949">
        <w:t xml:space="preserve"> </w:t>
      </w:r>
      <w:r w:rsidR="00A87A10">
        <w:t>HCP</w:t>
      </w:r>
      <w:bookmarkEnd w:id="5"/>
    </w:p>
    <w:p w14:paraId="7E3BC6C4" w14:textId="0F750052" w:rsidR="00EA1BCE" w:rsidRDefault="00A87A10" w:rsidP="00F33176">
      <w:pPr>
        <w:rPr>
          <w:lang w:val="en-US"/>
        </w:rPr>
      </w:pPr>
      <w:r>
        <w:rPr>
          <w:lang w:val="en-US"/>
        </w:rPr>
        <w:t>W</w:t>
      </w:r>
      <w:r w:rsidRPr="00316949">
        <w:rPr>
          <w:lang w:val="en-US"/>
        </w:rPr>
        <w:t xml:space="preserve">hen a client is assigned a </w:t>
      </w:r>
      <w:r w:rsidR="000321AA" w:rsidRPr="00316949">
        <w:rPr>
          <w:lang w:val="en-US"/>
        </w:rPr>
        <w:t>higher-level</w:t>
      </w:r>
      <w:r w:rsidRPr="00316949">
        <w:rPr>
          <w:lang w:val="en-US"/>
        </w:rPr>
        <w:t xml:space="preserve"> package from the </w:t>
      </w:r>
      <w:r>
        <w:rPr>
          <w:lang w:val="en-US"/>
        </w:rPr>
        <w:t>NPS,</w:t>
      </w:r>
      <w:r w:rsidR="00316949" w:rsidRPr="00316949">
        <w:rPr>
          <w:lang w:val="en-US"/>
        </w:rPr>
        <w:t xml:space="preserve"> </w:t>
      </w:r>
      <w:r>
        <w:rPr>
          <w:lang w:val="en-US"/>
        </w:rPr>
        <w:t xml:space="preserve">a </w:t>
      </w:r>
      <w:r w:rsidR="00316949" w:rsidRPr="00316949">
        <w:rPr>
          <w:lang w:val="en-US"/>
        </w:rPr>
        <w:t xml:space="preserve">notification will be generated in the </w:t>
      </w:r>
      <w:r w:rsidR="00316949">
        <w:rPr>
          <w:lang w:val="en-US"/>
        </w:rPr>
        <w:t xml:space="preserve">Service and Support </w:t>
      </w:r>
      <w:r w:rsidR="00F964EB">
        <w:rPr>
          <w:lang w:val="en-US"/>
        </w:rPr>
        <w:t>P</w:t>
      </w:r>
      <w:r w:rsidR="00316949" w:rsidRPr="00316949">
        <w:rPr>
          <w:lang w:val="en-US"/>
        </w:rPr>
        <w:t>ortal, both at the outlet level, and within the client record</w:t>
      </w:r>
      <w:r>
        <w:rPr>
          <w:lang w:val="en-US"/>
        </w:rPr>
        <w:t>.</w:t>
      </w:r>
      <w:r w:rsidR="00316949" w:rsidRPr="00316949">
        <w:rPr>
          <w:lang w:val="en-US"/>
        </w:rPr>
        <w:t xml:space="preserve"> </w:t>
      </w:r>
    </w:p>
    <w:p w14:paraId="35A4FEB5" w14:textId="0C2ECB6C" w:rsidR="00316949" w:rsidRPr="00316949" w:rsidRDefault="00316949" w:rsidP="00F33176">
      <w:pPr>
        <w:rPr>
          <w:lang w:val="en-US"/>
        </w:rPr>
      </w:pPr>
      <w:r w:rsidRPr="00316949">
        <w:rPr>
          <w:lang w:val="en-US"/>
        </w:rPr>
        <w:t>This noti</w:t>
      </w:r>
      <w:r>
        <w:rPr>
          <w:lang w:val="en-US"/>
        </w:rPr>
        <w:t>fi</w:t>
      </w:r>
      <w:r w:rsidRPr="00316949">
        <w:rPr>
          <w:lang w:val="en-US"/>
        </w:rPr>
        <w:t xml:space="preserve">cation will only be generated where a provider is </w:t>
      </w:r>
      <w:r w:rsidR="00A87A10">
        <w:rPr>
          <w:lang w:val="en-US"/>
        </w:rPr>
        <w:t>already in a Home Care Agreement with a care recipient</w:t>
      </w:r>
      <w:r w:rsidRPr="00316949">
        <w:rPr>
          <w:lang w:val="en-US"/>
        </w:rPr>
        <w:t>.</w:t>
      </w:r>
    </w:p>
    <w:p w14:paraId="15CC2B71" w14:textId="7D101455" w:rsidR="00316949" w:rsidRDefault="00316949" w:rsidP="00F33176">
      <w:pPr>
        <w:rPr>
          <w:lang w:val="en-US"/>
        </w:rPr>
      </w:pPr>
      <w:r w:rsidRPr="00316949">
        <w:rPr>
          <w:lang w:val="en-US"/>
        </w:rPr>
        <w:lastRenderedPageBreak/>
        <w:t xml:space="preserve">The </w:t>
      </w:r>
      <w:r w:rsidR="00A87A10" w:rsidRPr="00316949">
        <w:rPr>
          <w:lang w:val="en-US"/>
        </w:rPr>
        <w:t>c</w:t>
      </w:r>
      <w:r w:rsidR="00A87A10">
        <w:rPr>
          <w:lang w:val="en-US"/>
        </w:rPr>
        <w:t>are recipient</w:t>
      </w:r>
      <w:r w:rsidR="00A87A10" w:rsidRPr="00316949">
        <w:rPr>
          <w:lang w:val="en-US"/>
        </w:rPr>
        <w:t xml:space="preserve"> </w:t>
      </w:r>
      <w:r w:rsidRPr="00316949">
        <w:rPr>
          <w:lang w:val="en-US"/>
        </w:rPr>
        <w:t xml:space="preserve">will also receive a letter from My Aged Care to notify them that they have been assigned a </w:t>
      </w:r>
      <w:r w:rsidR="00F33176" w:rsidRPr="00316949">
        <w:rPr>
          <w:lang w:val="en-US"/>
        </w:rPr>
        <w:t>higher-level</w:t>
      </w:r>
      <w:r w:rsidRPr="00316949">
        <w:rPr>
          <w:lang w:val="en-US"/>
        </w:rPr>
        <w:t xml:space="preserve"> package.</w:t>
      </w:r>
    </w:p>
    <w:p w14:paraId="6AF8BAFC" w14:textId="267965A0" w:rsidR="002E46B1" w:rsidRPr="00316949" w:rsidRDefault="002E46B1" w:rsidP="00F33176">
      <w:pPr>
        <w:rPr>
          <w:lang w:val="en-US"/>
        </w:rPr>
      </w:pPr>
      <w:r w:rsidRPr="00316949">
        <w:rPr>
          <w:lang w:val="en-US"/>
        </w:rPr>
        <w:t>This notification should prompt providers to have a discussion with their c</w:t>
      </w:r>
      <w:r>
        <w:rPr>
          <w:lang w:val="en-US"/>
        </w:rPr>
        <w:t>are recipient</w:t>
      </w:r>
      <w:r w:rsidRPr="00316949">
        <w:rPr>
          <w:lang w:val="en-US"/>
        </w:rPr>
        <w:t xml:space="preserve"> to identify additional care or services that can be provided.</w:t>
      </w:r>
    </w:p>
    <w:p w14:paraId="0ACF198B" w14:textId="4665535A" w:rsidR="00316949" w:rsidRDefault="00316949" w:rsidP="00F33176">
      <w:pPr>
        <w:pStyle w:val="Heading2"/>
      </w:pPr>
      <w:bookmarkStart w:id="6" w:name="_Toc187236543"/>
      <w:r w:rsidRPr="00316949">
        <w:t xml:space="preserve">For </w:t>
      </w:r>
      <w:r w:rsidR="00DC0049">
        <w:t>m</w:t>
      </w:r>
      <w:r w:rsidRPr="00316949">
        <w:t xml:space="preserve">ore </w:t>
      </w:r>
      <w:r w:rsidR="00DC0049">
        <w:t>i</w:t>
      </w:r>
      <w:r w:rsidRPr="00316949">
        <w:t xml:space="preserve">nformation or </w:t>
      </w:r>
      <w:r w:rsidR="00DC0049">
        <w:t>s</w:t>
      </w:r>
      <w:r w:rsidRPr="00316949">
        <w:t>upport</w:t>
      </w:r>
      <w:bookmarkEnd w:id="6"/>
    </w:p>
    <w:p w14:paraId="022A8221" w14:textId="7D50D9F8" w:rsidR="00234905" w:rsidRDefault="00316949" w:rsidP="00F33176">
      <w:pPr>
        <w:rPr>
          <w:lang w:val="en-US"/>
        </w:rPr>
      </w:pPr>
      <w:r w:rsidRPr="00316949">
        <w:rPr>
          <w:lang w:val="en-US"/>
        </w:rPr>
        <w:t xml:space="preserve">Further information is available from the </w:t>
      </w:r>
      <w:hyperlink r:id="rId19" w:history="1">
        <w:r w:rsidRPr="00316949">
          <w:rPr>
            <w:rStyle w:val="Hyperlink"/>
            <w:lang w:val="en-US"/>
          </w:rPr>
          <w:t>Service and Support Portal Resources page</w:t>
        </w:r>
      </w:hyperlink>
      <w:r>
        <w:rPr>
          <w:lang w:val="en-US"/>
        </w:rPr>
        <w:t xml:space="preserve"> </w:t>
      </w:r>
      <w:r w:rsidRPr="00316949">
        <w:rPr>
          <w:lang w:val="en-US"/>
        </w:rPr>
        <w:t>on the Department</w:t>
      </w:r>
      <w:r>
        <w:rPr>
          <w:lang w:val="en-US"/>
        </w:rPr>
        <w:t xml:space="preserve">’s </w:t>
      </w:r>
      <w:r w:rsidRPr="00316949">
        <w:rPr>
          <w:lang w:val="en-US"/>
        </w:rPr>
        <w:t>website.</w:t>
      </w:r>
    </w:p>
    <w:p w14:paraId="47D8FBA6" w14:textId="540253BD" w:rsidR="00316949" w:rsidRPr="00316949" w:rsidRDefault="00316949" w:rsidP="00F33176">
      <w:pPr>
        <w:rPr>
          <w:lang w:val="en-US"/>
        </w:rPr>
      </w:pPr>
      <w:r w:rsidRPr="00316949">
        <w:rPr>
          <w:lang w:val="en-US"/>
        </w:rPr>
        <w:t xml:space="preserve">The My Aged Care </w:t>
      </w:r>
      <w:r w:rsidR="002D1E68" w:rsidRPr="00316949">
        <w:rPr>
          <w:lang w:val="en-US"/>
        </w:rPr>
        <w:t>Service Provide</w:t>
      </w:r>
      <w:r w:rsidRPr="00316949">
        <w:rPr>
          <w:lang w:val="en-US"/>
        </w:rPr>
        <w:t xml:space="preserve">r and </w:t>
      </w:r>
      <w:r w:rsidR="002D1E68">
        <w:rPr>
          <w:lang w:val="en-US"/>
        </w:rPr>
        <w:t>A</w:t>
      </w:r>
      <w:r w:rsidRPr="00316949">
        <w:rPr>
          <w:lang w:val="en-US"/>
        </w:rPr>
        <w:t>ssessor helpline is available by calling 1800 836 799</w:t>
      </w:r>
      <w:r w:rsidR="002D1E68">
        <w:rPr>
          <w:lang w:val="en-US"/>
        </w:rPr>
        <w:t>.</w:t>
      </w:r>
    </w:p>
    <w:sectPr w:rsidR="00316949" w:rsidRPr="00316949" w:rsidSect="00581287">
      <w:headerReference w:type="default" r:id="rId20"/>
      <w:footerReference w:type="default" r:id="rId21"/>
      <w:headerReference w:type="first" r:id="rId22"/>
      <w:footerReference w:type="first" r:id="rId23"/>
      <w:pgSz w:w="11900" w:h="16840"/>
      <w:pgMar w:top="1134" w:right="1418" w:bottom="1418" w:left="1418"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087F" w14:textId="77777777" w:rsidR="00CB4A24" w:rsidRDefault="00CB4A24" w:rsidP="00F15E50">
      <w:pPr>
        <w:spacing w:before="0" w:line="240" w:lineRule="auto"/>
      </w:pPr>
      <w:r>
        <w:separator/>
      </w:r>
    </w:p>
  </w:endnote>
  <w:endnote w:type="continuationSeparator" w:id="0">
    <w:p w14:paraId="67DA6D9F" w14:textId="77777777" w:rsidR="00CB4A24" w:rsidRDefault="00CB4A24" w:rsidP="00F15E50">
      <w:pPr>
        <w:spacing w:before="0" w:line="240" w:lineRule="auto"/>
      </w:pPr>
      <w:r>
        <w:continuationSeparator/>
      </w:r>
    </w:p>
  </w:endnote>
  <w:endnote w:type="continuationNotice" w:id="1">
    <w:p w14:paraId="09AA2D49" w14:textId="77777777" w:rsidR="00CB4A24" w:rsidRDefault="00CB4A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5695" w14:textId="71102165" w:rsidR="00860F2D" w:rsidRPr="00860F2D" w:rsidRDefault="00860F2D" w:rsidP="00860F2D">
    <w:pPr>
      <w:pStyle w:val="Footer"/>
      <w:tabs>
        <w:tab w:val="clear" w:pos="4513"/>
        <w:tab w:val="left" w:pos="8505"/>
      </w:tabs>
      <w:rPr>
        <w:color w:val="FFFFFF" w:themeColor="background1"/>
      </w:rPr>
    </w:pPr>
    <w:r w:rsidRPr="0073453D">
      <w:rPr>
        <w:color w:val="FFFFFF" w:themeColor="background1"/>
        <w:sz w:val="20"/>
        <w:szCs w:val="20"/>
      </w:rPr>
      <w:t xml:space="preserve">For further information, go to My Aged Care | </w:t>
    </w:r>
    <w:hyperlink r:id="rId1" w:history="1">
      <w:r w:rsidRPr="0073453D">
        <w:rPr>
          <w:rStyle w:val="Hyperlink"/>
          <w:color w:val="FFFFFF" w:themeColor="background1"/>
          <w:sz w:val="20"/>
          <w:szCs w:val="20"/>
          <w:u w:val="none"/>
        </w:rPr>
        <w:t>www.myagedcare.gov.au</w:t>
      </w:r>
    </w:hyperlink>
    <w:r w:rsidRPr="0073453D">
      <w:rPr>
        <w:color w:val="FFFFFF" w:themeColor="background1"/>
        <w:sz w:val="20"/>
        <w:szCs w:val="20"/>
      </w:rPr>
      <w:t xml:space="preserve"> | 1800 </w:t>
    </w:r>
    <w:r w:rsidR="00364F49">
      <w:rPr>
        <w:color w:val="FFFFFF" w:themeColor="background1"/>
        <w:sz w:val="20"/>
        <w:szCs w:val="20"/>
      </w:rPr>
      <w:t>836 799</w:t>
    </w:r>
    <w:r w:rsidRPr="0073453D">
      <w:rPr>
        <w:color w:val="FFFFFF" w:themeColor="background1"/>
        <w:sz w:val="20"/>
        <w:szCs w:val="20"/>
      </w:rPr>
      <w:tab/>
    </w:r>
    <w:r w:rsidR="00F30F32">
      <w:rPr>
        <w:color w:val="FFFFFF" w:themeColor="background1"/>
        <w:sz w:val="20"/>
        <w:szCs w:val="20"/>
      </w:rPr>
      <w:t xml:space="preserve">    </w:t>
    </w:r>
    <w:r w:rsidR="00F30F32" w:rsidRPr="0073453D">
      <w:rPr>
        <w:color w:val="FFFFFF" w:themeColor="background1"/>
        <w:sz w:val="20"/>
        <w:szCs w:val="20"/>
      </w:rPr>
      <w:t xml:space="preserve"> </w:t>
    </w:r>
    <w:r w:rsidR="00F30F32" w:rsidRPr="0073453D">
      <w:rPr>
        <w:color w:val="FFFFFF" w:themeColor="background1"/>
        <w:sz w:val="20"/>
        <w:szCs w:val="20"/>
      </w:rPr>
      <w:fldChar w:fldCharType="begin"/>
    </w:r>
    <w:r w:rsidR="00F30F32" w:rsidRPr="0073453D">
      <w:rPr>
        <w:color w:val="FFFFFF" w:themeColor="background1"/>
        <w:sz w:val="20"/>
        <w:szCs w:val="20"/>
      </w:rPr>
      <w:instrText xml:space="preserve"> PAGE  \* Arabic </w:instrText>
    </w:r>
    <w:r w:rsidR="00F30F32" w:rsidRPr="0073453D">
      <w:rPr>
        <w:color w:val="FFFFFF" w:themeColor="background1"/>
        <w:sz w:val="20"/>
        <w:szCs w:val="20"/>
      </w:rPr>
      <w:fldChar w:fldCharType="separate"/>
    </w:r>
    <w:r w:rsidR="00F30F32">
      <w:rPr>
        <w:noProof/>
        <w:color w:val="FFFFFF" w:themeColor="background1"/>
        <w:sz w:val="20"/>
        <w:szCs w:val="20"/>
      </w:rPr>
      <w:t>2</w:t>
    </w:r>
    <w:r w:rsidR="00F30F32" w:rsidRPr="0073453D">
      <w:rPr>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0ECC" w14:textId="3BB4384A" w:rsidR="00860F2D" w:rsidRPr="00860F2D" w:rsidRDefault="00860F2D" w:rsidP="00220628">
    <w:pPr>
      <w:pStyle w:val="Footer"/>
      <w:tabs>
        <w:tab w:val="clear" w:pos="4513"/>
        <w:tab w:val="clear" w:pos="9026"/>
        <w:tab w:val="left" w:pos="8505"/>
        <w:tab w:val="right" w:pos="9064"/>
      </w:tabs>
      <w:spacing w:before="240"/>
      <w:rPr>
        <w:color w:val="FFFFFF" w:themeColor="background1"/>
      </w:rPr>
    </w:pPr>
    <w:r w:rsidRPr="0073453D">
      <w:rPr>
        <w:color w:val="FFFFFF" w:themeColor="background1"/>
        <w:sz w:val="20"/>
        <w:szCs w:val="20"/>
      </w:rPr>
      <w:t xml:space="preserve">For further information, go to My Aged Care </w:t>
    </w:r>
    <w:r w:rsidR="001710DA">
      <w:rPr>
        <w:color w:val="FFFFFF" w:themeColor="background1"/>
        <w:sz w:val="20"/>
        <w:szCs w:val="20"/>
      </w:rPr>
      <w:t xml:space="preserve"> </w:t>
    </w:r>
    <w:r w:rsidR="00352F69">
      <w:rPr>
        <w:color w:val="FFFFFF" w:themeColor="background1"/>
        <w:sz w:val="20"/>
        <w:szCs w:val="20"/>
      </w:rPr>
      <w:t xml:space="preserve"> </w:t>
    </w:r>
    <w:r w:rsidRPr="0073453D">
      <w:rPr>
        <w:color w:val="FFFFFF" w:themeColor="background1"/>
        <w:sz w:val="20"/>
        <w:szCs w:val="20"/>
      </w:rPr>
      <w:t xml:space="preserve">| </w:t>
    </w:r>
    <w:r w:rsidR="00352F69">
      <w:rPr>
        <w:color w:val="FFFFFF" w:themeColor="background1"/>
        <w:sz w:val="20"/>
        <w:szCs w:val="20"/>
      </w:rPr>
      <w:t xml:space="preserve"> </w:t>
    </w:r>
    <w:r w:rsidR="001710DA">
      <w:rPr>
        <w:color w:val="FFFFFF" w:themeColor="background1"/>
        <w:sz w:val="20"/>
        <w:szCs w:val="20"/>
      </w:rPr>
      <w:t xml:space="preserve"> </w:t>
    </w:r>
    <w:r w:rsidR="00352F69" w:rsidRPr="00352F69">
      <w:rPr>
        <w:color w:val="FFFFFF" w:themeColor="background1"/>
        <w:sz w:val="20"/>
        <w:szCs w:val="20"/>
      </w:rPr>
      <w:t>www.myagedcare.gov.au</w:t>
    </w:r>
    <w:r w:rsidR="00477442" w:rsidRPr="00352F69">
      <w:rPr>
        <w:color w:val="FFFFFF" w:themeColor="background1"/>
        <w:sz w:val="20"/>
        <w:szCs w:val="20"/>
      </w:rPr>
      <w:t xml:space="preserve"> </w:t>
    </w:r>
    <w:r w:rsidR="00352F69" w:rsidRPr="00352F69">
      <w:rPr>
        <w:color w:val="FFFFFF" w:themeColor="background1"/>
        <w:sz w:val="20"/>
        <w:szCs w:val="20"/>
      </w:rPr>
      <w:t xml:space="preserve"> </w:t>
    </w:r>
    <w:r w:rsidR="001710DA">
      <w:rPr>
        <w:color w:val="FFFFFF" w:themeColor="background1"/>
        <w:sz w:val="20"/>
        <w:szCs w:val="20"/>
      </w:rPr>
      <w:t xml:space="preserve"> </w:t>
    </w:r>
    <w:r w:rsidR="00477442">
      <w:rPr>
        <w:color w:val="FFFFFF" w:themeColor="background1"/>
        <w:sz w:val="20"/>
        <w:szCs w:val="20"/>
      </w:rPr>
      <w:t>|</w:t>
    </w:r>
    <w:r w:rsidR="00352F69">
      <w:rPr>
        <w:color w:val="FFFFFF" w:themeColor="background1"/>
        <w:sz w:val="20"/>
        <w:szCs w:val="20"/>
      </w:rPr>
      <w:t xml:space="preserve"> </w:t>
    </w:r>
    <w:r w:rsidR="00477442">
      <w:rPr>
        <w:color w:val="FFFFFF" w:themeColor="background1"/>
        <w:sz w:val="20"/>
        <w:szCs w:val="20"/>
      </w:rPr>
      <w:t xml:space="preserve"> </w:t>
    </w:r>
    <w:r w:rsidR="001710DA">
      <w:rPr>
        <w:color w:val="FFFFFF" w:themeColor="background1"/>
        <w:sz w:val="20"/>
        <w:szCs w:val="20"/>
      </w:rPr>
      <w:t xml:space="preserve"> </w:t>
    </w:r>
    <w:r w:rsidR="00477442">
      <w:rPr>
        <w:color w:val="FFFFFF" w:themeColor="background1"/>
        <w:sz w:val="20"/>
        <w:szCs w:val="20"/>
      </w:rPr>
      <w:t xml:space="preserve">1800 </w:t>
    </w:r>
    <w:r w:rsidR="00352F69">
      <w:rPr>
        <w:color w:val="FFFFFF" w:themeColor="background1"/>
        <w:sz w:val="20"/>
        <w:szCs w:val="20"/>
      </w:rPr>
      <w:t>836 799</w:t>
    </w:r>
    <w:r w:rsidR="00477442">
      <w:rPr>
        <w:color w:val="FFFFFF" w:themeColor="background1"/>
        <w:sz w:val="20"/>
        <w:szCs w:val="20"/>
      </w:rPr>
      <w:tab/>
    </w:r>
    <w:r w:rsidR="00220628">
      <w:rPr>
        <w:color w:val="FFFFFF" w:themeColor="background1"/>
        <w:sz w:val="20"/>
        <w:szCs w:val="20"/>
      </w:rPr>
      <w:t xml:space="preserve">        </w:t>
    </w:r>
    <w:r w:rsidRPr="0073453D">
      <w:rPr>
        <w:color w:val="FFFFFF" w:themeColor="background1"/>
        <w:sz w:val="20"/>
        <w:szCs w:val="20"/>
      </w:rPr>
      <w:fldChar w:fldCharType="begin"/>
    </w:r>
    <w:r w:rsidRPr="0073453D">
      <w:rPr>
        <w:color w:val="FFFFFF" w:themeColor="background1"/>
        <w:sz w:val="20"/>
        <w:szCs w:val="20"/>
      </w:rPr>
      <w:instrText xml:space="preserve"> PAGE  \* Arabic </w:instrText>
    </w:r>
    <w:r w:rsidRPr="0073453D">
      <w:rPr>
        <w:color w:val="FFFFFF" w:themeColor="background1"/>
        <w:sz w:val="20"/>
        <w:szCs w:val="20"/>
      </w:rPr>
      <w:fldChar w:fldCharType="separate"/>
    </w:r>
    <w:r w:rsidR="00F30F32">
      <w:rPr>
        <w:noProof/>
        <w:color w:val="FFFFFF" w:themeColor="background1"/>
        <w:sz w:val="20"/>
        <w:szCs w:val="20"/>
      </w:rPr>
      <w:t>1</w:t>
    </w:r>
    <w:r w:rsidRPr="0073453D">
      <w:rPr>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A9EEA" w14:textId="77777777" w:rsidR="00CB4A24" w:rsidRDefault="00CB4A24" w:rsidP="00F15E50">
      <w:pPr>
        <w:spacing w:before="0" w:line="240" w:lineRule="auto"/>
      </w:pPr>
      <w:r>
        <w:separator/>
      </w:r>
    </w:p>
  </w:footnote>
  <w:footnote w:type="continuationSeparator" w:id="0">
    <w:p w14:paraId="4C8D2C57" w14:textId="77777777" w:rsidR="00CB4A24" w:rsidRDefault="00CB4A24" w:rsidP="00F15E50">
      <w:pPr>
        <w:spacing w:before="0" w:line="240" w:lineRule="auto"/>
      </w:pPr>
      <w:r>
        <w:continuationSeparator/>
      </w:r>
    </w:p>
  </w:footnote>
  <w:footnote w:type="continuationNotice" w:id="1">
    <w:p w14:paraId="73852A57" w14:textId="77777777" w:rsidR="00CB4A24" w:rsidRDefault="00CB4A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D76E" w14:textId="77777777" w:rsidR="007E5B2E" w:rsidRDefault="007E5B2E">
    <w:pPr>
      <w:pStyle w:val="Header"/>
    </w:pPr>
    <w:r>
      <w:rPr>
        <w:noProof/>
        <w:lang w:eastAsia="en-AU"/>
      </w:rPr>
      <w:drawing>
        <wp:anchor distT="0" distB="0" distL="114300" distR="114300" simplePos="0" relativeHeight="251658241" behindDoc="1" locked="0" layoutInCell="1" allowOverlap="1" wp14:anchorId="5EE03827" wp14:editId="2AC8A0DA">
          <wp:simplePos x="0" y="0"/>
          <wp:positionH relativeFrom="page">
            <wp:posOffset>0</wp:posOffset>
          </wp:positionH>
          <wp:positionV relativeFrom="page">
            <wp:posOffset>10781665</wp:posOffset>
          </wp:positionV>
          <wp:extent cx="7573645" cy="10713085"/>
          <wp:effectExtent l="0" t="0" r="8255" b="0"/>
          <wp:wrapNone/>
          <wp:docPr id="498114978" name="Picture 498114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645" cy="107130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0956D87F" wp14:editId="6DCFA735">
          <wp:simplePos x="0" y="0"/>
          <wp:positionH relativeFrom="page">
            <wp:align>left</wp:align>
          </wp:positionH>
          <wp:positionV relativeFrom="page">
            <wp:align>top</wp:align>
          </wp:positionV>
          <wp:extent cx="7574400" cy="10713600"/>
          <wp:effectExtent l="0" t="0" r="7620" b="0"/>
          <wp:wrapNone/>
          <wp:docPr id="60230804" name="Picture 60230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8618" w14:textId="25B9C365" w:rsidR="007E5B2E" w:rsidRPr="00A568BA" w:rsidRDefault="00860F2D" w:rsidP="00A568BA">
    <w:pPr>
      <w:pStyle w:val="Header"/>
    </w:pPr>
    <w:r>
      <w:rPr>
        <w:noProof/>
        <w:lang w:eastAsia="en-AU"/>
      </w:rPr>
      <w:drawing>
        <wp:anchor distT="0" distB="0" distL="114300" distR="114300" simplePos="0" relativeHeight="251658242" behindDoc="1" locked="0" layoutInCell="1" allowOverlap="1" wp14:anchorId="6254D354" wp14:editId="524E83B1">
          <wp:simplePos x="0" y="0"/>
          <wp:positionH relativeFrom="page">
            <wp:align>left</wp:align>
          </wp:positionH>
          <wp:positionV relativeFrom="page">
            <wp:align>top</wp:align>
          </wp:positionV>
          <wp:extent cx="7574400" cy="10713600"/>
          <wp:effectExtent l="0" t="0" r="7620" b="0"/>
          <wp:wrapNone/>
          <wp:docPr id="1030825219" name="Picture 1030825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68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089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58B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2F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1E5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E21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E8E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9"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10" w15:restartNumberingAfterBreak="0">
    <w:nsid w:val="0731148B"/>
    <w:multiLevelType w:val="hybridMultilevel"/>
    <w:tmpl w:val="F544CADC"/>
    <w:lvl w:ilvl="0" w:tplc="F4308F1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C844E27"/>
    <w:multiLevelType w:val="hybridMultilevel"/>
    <w:tmpl w:val="E6C4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453B2A"/>
    <w:multiLevelType w:val="hybridMultilevel"/>
    <w:tmpl w:val="B13E0ABA"/>
    <w:lvl w:ilvl="0" w:tplc="F836C7A6">
      <w:start w:val="1"/>
      <w:numFmt w:val="bullet"/>
      <w:pStyle w:val="ListBullet"/>
      <w:lvlText w:val=""/>
      <w:lvlJc w:val="left"/>
      <w:pPr>
        <w:ind w:left="720" w:hanging="360"/>
      </w:pPr>
      <w:rPr>
        <w:rFonts w:ascii="Symbol" w:hAnsi="Symbol" w:hint="default"/>
        <w:color w:val="1D4F9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3A7E60"/>
    <w:multiLevelType w:val="hybridMultilevel"/>
    <w:tmpl w:val="D49CE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743970"/>
    <w:multiLevelType w:val="hybridMultilevel"/>
    <w:tmpl w:val="54F6EE24"/>
    <w:lvl w:ilvl="0" w:tplc="DD721C82">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56F64"/>
    <w:multiLevelType w:val="hybridMultilevel"/>
    <w:tmpl w:val="24FC31CA"/>
    <w:lvl w:ilvl="0" w:tplc="0C09000F">
      <w:start w:val="1"/>
      <w:numFmt w:val="decimal"/>
      <w:lvlText w:val="%1."/>
      <w:lvlJc w:val="left"/>
      <w:pPr>
        <w:ind w:left="360" w:hanging="360"/>
      </w:pPr>
      <w:rPr>
        <w:rFonts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17734"/>
    <w:multiLevelType w:val="hybridMultilevel"/>
    <w:tmpl w:val="87C88F50"/>
    <w:lvl w:ilvl="0" w:tplc="55BA3D1C">
      <w:start w:val="1"/>
      <w:numFmt w:val="decimal"/>
      <w:pStyle w:val="ListNumber"/>
      <w:lvlText w:val="%1."/>
      <w:lvlJc w:val="left"/>
      <w:pPr>
        <w:ind w:left="360" w:hanging="360"/>
      </w:pPr>
      <w:rPr>
        <w:rFonts w:hint="default"/>
        <w:b/>
        <w:i w:val="0"/>
        <w:color w:val="1D4F9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EA1CDF"/>
    <w:multiLevelType w:val="hybridMultilevel"/>
    <w:tmpl w:val="721E4C1E"/>
    <w:lvl w:ilvl="0" w:tplc="0C090001">
      <w:start w:val="1"/>
      <w:numFmt w:val="bullet"/>
      <w:lvlText w:val=""/>
      <w:lvlJc w:val="left"/>
      <w:pPr>
        <w:ind w:left="360" w:hanging="360"/>
      </w:pPr>
      <w:rPr>
        <w:rFonts w:ascii="Symbol" w:hAnsi="Symbol" w:hint="default"/>
        <w:color w:val="1D4F9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76C2A"/>
    <w:multiLevelType w:val="hybridMultilevel"/>
    <w:tmpl w:val="A66E5818"/>
    <w:lvl w:ilvl="0" w:tplc="D686894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B261DF"/>
    <w:multiLevelType w:val="hybridMultilevel"/>
    <w:tmpl w:val="485AFEE8"/>
    <w:lvl w:ilvl="0" w:tplc="69E6331C">
      <w:start w:val="1"/>
      <w:numFmt w:val="decimal"/>
      <w:lvlText w:val="%1."/>
      <w:lvlJc w:val="left"/>
      <w:pPr>
        <w:ind w:left="473" w:hanging="360"/>
      </w:pPr>
      <w:rPr>
        <w:rFonts w:hint="default"/>
        <w:color w:val="FF000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2"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862FD0"/>
    <w:multiLevelType w:val="hybridMultilevel"/>
    <w:tmpl w:val="C0F8754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3C34827"/>
    <w:multiLevelType w:val="hybridMultilevel"/>
    <w:tmpl w:val="CF66F0B2"/>
    <w:lvl w:ilvl="0" w:tplc="E0DABF2E">
      <w:start w:val="1"/>
      <w:numFmt w:val="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816B3"/>
    <w:multiLevelType w:val="hybridMultilevel"/>
    <w:tmpl w:val="90E6491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7"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8480841">
    <w:abstractNumId w:val="9"/>
  </w:num>
  <w:num w:numId="2" w16cid:durableId="231232039">
    <w:abstractNumId w:val="9"/>
  </w:num>
  <w:num w:numId="3" w16cid:durableId="1398674382">
    <w:abstractNumId w:val="8"/>
  </w:num>
  <w:num w:numId="4" w16cid:durableId="47266475">
    <w:abstractNumId w:val="8"/>
  </w:num>
  <w:num w:numId="5" w16cid:durableId="933825058">
    <w:abstractNumId w:val="3"/>
  </w:num>
  <w:num w:numId="6" w16cid:durableId="559706582">
    <w:abstractNumId w:val="22"/>
  </w:num>
  <w:num w:numId="7" w16cid:durableId="1741831860">
    <w:abstractNumId w:val="25"/>
  </w:num>
  <w:num w:numId="8" w16cid:durableId="758525958">
    <w:abstractNumId w:val="15"/>
  </w:num>
  <w:num w:numId="9" w16cid:durableId="1336761091">
    <w:abstractNumId w:val="16"/>
  </w:num>
  <w:num w:numId="10" w16cid:durableId="142278899">
    <w:abstractNumId w:val="23"/>
  </w:num>
  <w:num w:numId="11" w16cid:durableId="1490100895">
    <w:abstractNumId w:val="27"/>
  </w:num>
  <w:num w:numId="12" w16cid:durableId="1434472741">
    <w:abstractNumId w:val="21"/>
  </w:num>
  <w:num w:numId="13" w16cid:durableId="2029258116">
    <w:abstractNumId w:val="17"/>
  </w:num>
  <w:num w:numId="14" w16cid:durableId="1057822573">
    <w:abstractNumId w:val="19"/>
  </w:num>
  <w:num w:numId="15" w16cid:durableId="2100788146">
    <w:abstractNumId w:val="10"/>
  </w:num>
  <w:num w:numId="16" w16cid:durableId="980616839">
    <w:abstractNumId w:val="14"/>
  </w:num>
  <w:num w:numId="17" w16cid:durableId="1153791843">
    <w:abstractNumId w:val="24"/>
  </w:num>
  <w:num w:numId="18" w16cid:durableId="1500193745">
    <w:abstractNumId w:val="26"/>
  </w:num>
  <w:num w:numId="19" w16cid:durableId="1797138888">
    <w:abstractNumId w:val="20"/>
  </w:num>
  <w:num w:numId="20" w16cid:durableId="1261644781">
    <w:abstractNumId w:val="11"/>
  </w:num>
  <w:num w:numId="21" w16cid:durableId="1792089686">
    <w:abstractNumId w:val="12"/>
  </w:num>
  <w:num w:numId="22" w16cid:durableId="1378511880">
    <w:abstractNumId w:val="7"/>
  </w:num>
  <w:num w:numId="23" w16cid:durableId="1568614543">
    <w:abstractNumId w:val="6"/>
  </w:num>
  <w:num w:numId="24" w16cid:durableId="747069701">
    <w:abstractNumId w:val="5"/>
  </w:num>
  <w:num w:numId="25" w16cid:durableId="774906666">
    <w:abstractNumId w:val="4"/>
  </w:num>
  <w:num w:numId="26" w16cid:durableId="1686861915">
    <w:abstractNumId w:val="2"/>
  </w:num>
  <w:num w:numId="27" w16cid:durableId="1429933374">
    <w:abstractNumId w:val="1"/>
  </w:num>
  <w:num w:numId="28" w16cid:durableId="1122335746">
    <w:abstractNumId w:val="0"/>
  </w:num>
  <w:num w:numId="29" w16cid:durableId="1910729773">
    <w:abstractNumId w:val="18"/>
  </w:num>
  <w:num w:numId="30" w16cid:durableId="409616147">
    <w:abstractNumId w:val="18"/>
    <w:lvlOverride w:ilvl="0">
      <w:startOverride w:val="1"/>
    </w:lvlOverride>
  </w:num>
  <w:num w:numId="31" w16cid:durableId="1134517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102F7"/>
    <w:rsid w:val="000310E5"/>
    <w:rsid w:val="000321AA"/>
    <w:rsid w:val="000406E6"/>
    <w:rsid w:val="00047124"/>
    <w:rsid w:val="000510B6"/>
    <w:rsid w:val="000540EF"/>
    <w:rsid w:val="0006427B"/>
    <w:rsid w:val="000827B2"/>
    <w:rsid w:val="0008333A"/>
    <w:rsid w:val="00093244"/>
    <w:rsid w:val="00094018"/>
    <w:rsid w:val="00094497"/>
    <w:rsid w:val="00094C63"/>
    <w:rsid w:val="0009562A"/>
    <w:rsid w:val="000A3935"/>
    <w:rsid w:val="000C7796"/>
    <w:rsid w:val="000E03A6"/>
    <w:rsid w:val="000E58DA"/>
    <w:rsid w:val="000F714E"/>
    <w:rsid w:val="001039FA"/>
    <w:rsid w:val="00106773"/>
    <w:rsid w:val="00106BD5"/>
    <w:rsid w:val="001108B0"/>
    <w:rsid w:val="00123B5A"/>
    <w:rsid w:val="00137692"/>
    <w:rsid w:val="00140EC5"/>
    <w:rsid w:val="0014401D"/>
    <w:rsid w:val="00157B40"/>
    <w:rsid w:val="001611D8"/>
    <w:rsid w:val="001621B1"/>
    <w:rsid w:val="0016247F"/>
    <w:rsid w:val="00162EA9"/>
    <w:rsid w:val="001710DA"/>
    <w:rsid w:val="001758C8"/>
    <w:rsid w:val="00182E22"/>
    <w:rsid w:val="001A51F3"/>
    <w:rsid w:val="001D3B66"/>
    <w:rsid w:val="001D6D1D"/>
    <w:rsid w:val="001E70AE"/>
    <w:rsid w:val="001F11F4"/>
    <w:rsid w:val="001F33C6"/>
    <w:rsid w:val="002002BE"/>
    <w:rsid w:val="002015BB"/>
    <w:rsid w:val="00213DB6"/>
    <w:rsid w:val="00220628"/>
    <w:rsid w:val="00234905"/>
    <w:rsid w:val="0023512B"/>
    <w:rsid w:val="00243EFA"/>
    <w:rsid w:val="00250894"/>
    <w:rsid w:val="0025418A"/>
    <w:rsid w:val="002733B8"/>
    <w:rsid w:val="00277728"/>
    <w:rsid w:val="00280458"/>
    <w:rsid w:val="0028138A"/>
    <w:rsid w:val="002A71B0"/>
    <w:rsid w:val="002B2143"/>
    <w:rsid w:val="002D1E68"/>
    <w:rsid w:val="002D5468"/>
    <w:rsid w:val="002E28C3"/>
    <w:rsid w:val="002E46B1"/>
    <w:rsid w:val="002E5EA1"/>
    <w:rsid w:val="002F414F"/>
    <w:rsid w:val="002F64B9"/>
    <w:rsid w:val="00312DDD"/>
    <w:rsid w:val="00313C40"/>
    <w:rsid w:val="00316949"/>
    <w:rsid w:val="003207ED"/>
    <w:rsid w:val="00326CE3"/>
    <w:rsid w:val="0033298B"/>
    <w:rsid w:val="0033600D"/>
    <w:rsid w:val="00340D8E"/>
    <w:rsid w:val="00350DBD"/>
    <w:rsid w:val="00352F69"/>
    <w:rsid w:val="003546D3"/>
    <w:rsid w:val="003571BE"/>
    <w:rsid w:val="00360F57"/>
    <w:rsid w:val="00364F49"/>
    <w:rsid w:val="003751E9"/>
    <w:rsid w:val="00384777"/>
    <w:rsid w:val="00387F9F"/>
    <w:rsid w:val="003A1466"/>
    <w:rsid w:val="003B4BA5"/>
    <w:rsid w:val="003B5035"/>
    <w:rsid w:val="003B6B13"/>
    <w:rsid w:val="003C4AA7"/>
    <w:rsid w:val="003D0ED1"/>
    <w:rsid w:val="003D0FD3"/>
    <w:rsid w:val="003D678F"/>
    <w:rsid w:val="003D7D26"/>
    <w:rsid w:val="003E4E38"/>
    <w:rsid w:val="0041384D"/>
    <w:rsid w:val="00415310"/>
    <w:rsid w:val="004158D8"/>
    <w:rsid w:val="00426D9C"/>
    <w:rsid w:val="00441C2B"/>
    <w:rsid w:val="004425DF"/>
    <w:rsid w:val="00442688"/>
    <w:rsid w:val="004511C1"/>
    <w:rsid w:val="00453EC6"/>
    <w:rsid w:val="00461E3E"/>
    <w:rsid w:val="00477442"/>
    <w:rsid w:val="00477B7B"/>
    <w:rsid w:val="00480CD9"/>
    <w:rsid w:val="0048373F"/>
    <w:rsid w:val="004848C8"/>
    <w:rsid w:val="00490E46"/>
    <w:rsid w:val="00495A4D"/>
    <w:rsid w:val="004A55CC"/>
    <w:rsid w:val="004B402B"/>
    <w:rsid w:val="004C5936"/>
    <w:rsid w:val="005305AD"/>
    <w:rsid w:val="00535A69"/>
    <w:rsid w:val="00557B05"/>
    <w:rsid w:val="005661F3"/>
    <w:rsid w:val="0056770A"/>
    <w:rsid w:val="005711CE"/>
    <w:rsid w:val="0057193E"/>
    <w:rsid w:val="00576784"/>
    <w:rsid w:val="00581287"/>
    <w:rsid w:val="00583D6F"/>
    <w:rsid w:val="00595427"/>
    <w:rsid w:val="00595AE2"/>
    <w:rsid w:val="00597683"/>
    <w:rsid w:val="005C2503"/>
    <w:rsid w:val="005C43DD"/>
    <w:rsid w:val="005D12BD"/>
    <w:rsid w:val="005D25B2"/>
    <w:rsid w:val="005E0226"/>
    <w:rsid w:val="006115C5"/>
    <w:rsid w:val="00616171"/>
    <w:rsid w:val="00625BFA"/>
    <w:rsid w:val="00643318"/>
    <w:rsid w:val="00644D23"/>
    <w:rsid w:val="00674330"/>
    <w:rsid w:val="006743DA"/>
    <w:rsid w:val="00681159"/>
    <w:rsid w:val="0068529D"/>
    <w:rsid w:val="006951A5"/>
    <w:rsid w:val="006B0007"/>
    <w:rsid w:val="006C46E8"/>
    <w:rsid w:val="006D1A93"/>
    <w:rsid w:val="006D241E"/>
    <w:rsid w:val="006D470B"/>
    <w:rsid w:val="006E32A1"/>
    <w:rsid w:val="006F307E"/>
    <w:rsid w:val="006F66D4"/>
    <w:rsid w:val="006F79E8"/>
    <w:rsid w:val="00710FA3"/>
    <w:rsid w:val="00723E7C"/>
    <w:rsid w:val="00725FB7"/>
    <w:rsid w:val="0073453D"/>
    <w:rsid w:val="0075034E"/>
    <w:rsid w:val="00774BD0"/>
    <w:rsid w:val="0078706F"/>
    <w:rsid w:val="00787EF7"/>
    <w:rsid w:val="007A5CF4"/>
    <w:rsid w:val="007B6E4F"/>
    <w:rsid w:val="007C5400"/>
    <w:rsid w:val="007D2BEC"/>
    <w:rsid w:val="007D5F28"/>
    <w:rsid w:val="007D6EDD"/>
    <w:rsid w:val="007E5B2E"/>
    <w:rsid w:val="007F136F"/>
    <w:rsid w:val="007F3AC8"/>
    <w:rsid w:val="007F45E5"/>
    <w:rsid w:val="00802C61"/>
    <w:rsid w:val="008074D9"/>
    <w:rsid w:val="00830113"/>
    <w:rsid w:val="00843974"/>
    <w:rsid w:val="008535C3"/>
    <w:rsid w:val="00854EA1"/>
    <w:rsid w:val="008603CF"/>
    <w:rsid w:val="00860F2D"/>
    <w:rsid w:val="008721EA"/>
    <w:rsid w:val="0087501F"/>
    <w:rsid w:val="00881189"/>
    <w:rsid w:val="008A189A"/>
    <w:rsid w:val="008B0E01"/>
    <w:rsid w:val="008B2A1D"/>
    <w:rsid w:val="008C2A37"/>
    <w:rsid w:val="008D35B8"/>
    <w:rsid w:val="008D3B7D"/>
    <w:rsid w:val="008E3D43"/>
    <w:rsid w:val="00911FD1"/>
    <w:rsid w:val="00912EB8"/>
    <w:rsid w:val="009207CC"/>
    <w:rsid w:val="009248C0"/>
    <w:rsid w:val="00934453"/>
    <w:rsid w:val="00936032"/>
    <w:rsid w:val="0094077E"/>
    <w:rsid w:val="00944409"/>
    <w:rsid w:val="00945E56"/>
    <w:rsid w:val="00952FE7"/>
    <w:rsid w:val="0095327E"/>
    <w:rsid w:val="009705A8"/>
    <w:rsid w:val="009714B3"/>
    <w:rsid w:val="009823BB"/>
    <w:rsid w:val="009B2CDA"/>
    <w:rsid w:val="009B6D15"/>
    <w:rsid w:val="009C0CA1"/>
    <w:rsid w:val="009C5DDD"/>
    <w:rsid w:val="009E294D"/>
    <w:rsid w:val="009E678B"/>
    <w:rsid w:val="009F23F0"/>
    <w:rsid w:val="009F57F5"/>
    <w:rsid w:val="00A21D4F"/>
    <w:rsid w:val="00A41839"/>
    <w:rsid w:val="00A535C8"/>
    <w:rsid w:val="00A568BA"/>
    <w:rsid w:val="00A71546"/>
    <w:rsid w:val="00A87A10"/>
    <w:rsid w:val="00A904FA"/>
    <w:rsid w:val="00A91EC9"/>
    <w:rsid w:val="00A966BD"/>
    <w:rsid w:val="00A979C1"/>
    <w:rsid w:val="00AA29B3"/>
    <w:rsid w:val="00AA326E"/>
    <w:rsid w:val="00AB20DD"/>
    <w:rsid w:val="00AC06E7"/>
    <w:rsid w:val="00AC3E3B"/>
    <w:rsid w:val="00AC3FAE"/>
    <w:rsid w:val="00AD4EC2"/>
    <w:rsid w:val="00AE00D9"/>
    <w:rsid w:val="00AF2EA6"/>
    <w:rsid w:val="00AF4007"/>
    <w:rsid w:val="00B03F8A"/>
    <w:rsid w:val="00B2296D"/>
    <w:rsid w:val="00B25DF6"/>
    <w:rsid w:val="00B31A2E"/>
    <w:rsid w:val="00B40743"/>
    <w:rsid w:val="00B53650"/>
    <w:rsid w:val="00B65BDB"/>
    <w:rsid w:val="00BA4C53"/>
    <w:rsid w:val="00BB0F5E"/>
    <w:rsid w:val="00BB708A"/>
    <w:rsid w:val="00BC452F"/>
    <w:rsid w:val="00BC530E"/>
    <w:rsid w:val="00BD7630"/>
    <w:rsid w:val="00BE0F0A"/>
    <w:rsid w:val="00BE3465"/>
    <w:rsid w:val="00BE3DBA"/>
    <w:rsid w:val="00BF16AB"/>
    <w:rsid w:val="00C01981"/>
    <w:rsid w:val="00C05B03"/>
    <w:rsid w:val="00C1303B"/>
    <w:rsid w:val="00C23445"/>
    <w:rsid w:val="00C25086"/>
    <w:rsid w:val="00C30257"/>
    <w:rsid w:val="00C33964"/>
    <w:rsid w:val="00C40DA1"/>
    <w:rsid w:val="00C464CD"/>
    <w:rsid w:val="00C470D6"/>
    <w:rsid w:val="00C525BF"/>
    <w:rsid w:val="00C64E1C"/>
    <w:rsid w:val="00C66C43"/>
    <w:rsid w:val="00C66E9B"/>
    <w:rsid w:val="00C67E59"/>
    <w:rsid w:val="00C70593"/>
    <w:rsid w:val="00C72F05"/>
    <w:rsid w:val="00C74007"/>
    <w:rsid w:val="00C7400F"/>
    <w:rsid w:val="00CB4A24"/>
    <w:rsid w:val="00CB6CF8"/>
    <w:rsid w:val="00CC2903"/>
    <w:rsid w:val="00CC45BC"/>
    <w:rsid w:val="00CD6723"/>
    <w:rsid w:val="00CE4C81"/>
    <w:rsid w:val="00D04D72"/>
    <w:rsid w:val="00D06517"/>
    <w:rsid w:val="00D265AF"/>
    <w:rsid w:val="00D30E75"/>
    <w:rsid w:val="00D53E3E"/>
    <w:rsid w:val="00D54447"/>
    <w:rsid w:val="00D75349"/>
    <w:rsid w:val="00D8302A"/>
    <w:rsid w:val="00D95891"/>
    <w:rsid w:val="00D96E3A"/>
    <w:rsid w:val="00DA429F"/>
    <w:rsid w:val="00DC0049"/>
    <w:rsid w:val="00DD2DEE"/>
    <w:rsid w:val="00DE17E8"/>
    <w:rsid w:val="00DE2C6C"/>
    <w:rsid w:val="00DE65FD"/>
    <w:rsid w:val="00DE7C03"/>
    <w:rsid w:val="00DF03FF"/>
    <w:rsid w:val="00E000A7"/>
    <w:rsid w:val="00E04571"/>
    <w:rsid w:val="00E06A0A"/>
    <w:rsid w:val="00E45B41"/>
    <w:rsid w:val="00E542CB"/>
    <w:rsid w:val="00E63F2E"/>
    <w:rsid w:val="00E6669A"/>
    <w:rsid w:val="00E67151"/>
    <w:rsid w:val="00E75C85"/>
    <w:rsid w:val="00E762F0"/>
    <w:rsid w:val="00E77A9E"/>
    <w:rsid w:val="00E84A37"/>
    <w:rsid w:val="00E858B5"/>
    <w:rsid w:val="00E93D5F"/>
    <w:rsid w:val="00EA1BCE"/>
    <w:rsid w:val="00EB0E4F"/>
    <w:rsid w:val="00EB7F01"/>
    <w:rsid w:val="00EC34BE"/>
    <w:rsid w:val="00EC78AC"/>
    <w:rsid w:val="00ED136A"/>
    <w:rsid w:val="00ED379C"/>
    <w:rsid w:val="00EF222E"/>
    <w:rsid w:val="00F15E50"/>
    <w:rsid w:val="00F30F32"/>
    <w:rsid w:val="00F33176"/>
    <w:rsid w:val="00F33CEE"/>
    <w:rsid w:val="00F42702"/>
    <w:rsid w:val="00F461C4"/>
    <w:rsid w:val="00F621C3"/>
    <w:rsid w:val="00F62ED4"/>
    <w:rsid w:val="00F64034"/>
    <w:rsid w:val="00F71068"/>
    <w:rsid w:val="00F74C3E"/>
    <w:rsid w:val="00F81571"/>
    <w:rsid w:val="00F964EB"/>
    <w:rsid w:val="00FA2B82"/>
    <w:rsid w:val="00FA62E3"/>
    <w:rsid w:val="00FB09BE"/>
    <w:rsid w:val="00FB70A0"/>
    <w:rsid w:val="00FC6E53"/>
    <w:rsid w:val="00FE2CE0"/>
    <w:rsid w:val="00FE5FB9"/>
    <w:rsid w:val="00FF381B"/>
    <w:rsid w:val="00FF6058"/>
    <w:rsid w:val="04C44699"/>
    <w:rsid w:val="07DA7399"/>
    <w:rsid w:val="096ABBE6"/>
    <w:rsid w:val="097D5A58"/>
    <w:rsid w:val="0A3CD89A"/>
    <w:rsid w:val="0C64E77C"/>
    <w:rsid w:val="1155FFEF"/>
    <w:rsid w:val="13BBC768"/>
    <w:rsid w:val="13C3DEBC"/>
    <w:rsid w:val="177861DA"/>
    <w:rsid w:val="18B59924"/>
    <w:rsid w:val="19F151E7"/>
    <w:rsid w:val="1BFF82C8"/>
    <w:rsid w:val="1D2DE026"/>
    <w:rsid w:val="242771BD"/>
    <w:rsid w:val="25FE3127"/>
    <w:rsid w:val="291E62C6"/>
    <w:rsid w:val="29ABD64C"/>
    <w:rsid w:val="2DD48476"/>
    <w:rsid w:val="2DD5BDB6"/>
    <w:rsid w:val="2F667DED"/>
    <w:rsid w:val="3AD8BE4A"/>
    <w:rsid w:val="3D91EA1F"/>
    <w:rsid w:val="408834AF"/>
    <w:rsid w:val="40F98C2F"/>
    <w:rsid w:val="42FE2177"/>
    <w:rsid w:val="464355E1"/>
    <w:rsid w:val="465FD789"/>
    <w:rsid w:val="4A23B68C"/>
    <w:rsid w:val="4A6947D7"/>
    <w:rsid w:val="4B5F8617"/>
    <w:rsid w:val="4F179BBA"/>
    <w:rsid w:val="5109799B"/>
    <w:rsid w:val="5341A039"/>
    <w:rsid w:val="5403CE2B"/>
    <w:rsid w:val="56C525EE"/>
    <w:rsid w:val="65FBEE7A"/>
    <w:rsid w:val="6E714CA2"/>
    <w:rsid w:val="72B77FD8"/>
    <w:rsid w:val="743508A2"/>
    <w:rsid w:val="7AE8705A"/>
    <w:rsid w:val="7D1BEBAE"/>
    <w:rsid w:val="7D2159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680E41B6-B71D-4BBD-861F-9CA1180B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76"/>
    <w:pPr>
      <w:spacing w:before="120" w:after="120" w:line="259" w:lineRule="auto"/>
    </w:pPr>
    <w:rPr>
      <w:rFonts w:ascii="Arial" w:eastAsia="Times New Roman" w:hAnsi="Arial" w:cs="Times New Roman"/>
      <w:sz w:val="21"/>
      <w:lang w:val="en-AU"/>
    </w:rPr>
  </w:style>
  <w:style w:type="paragraph" w:styleId="Heading1">
    <w:name w:val="heading 1"/>
    <w:basedOn w:val="Normal"/>
    <w:next w:val="Normal"/>
    <w:link w:val="Heading1Char"/>
    <w:qFormat/>
    <w:rsid w:val="00F33176"/>
    <w:pPr>
      <w:spacing w:before="1560" w:after="240" w:line="240" w:lineRule="auto"/>
      <w:outlineLvl w:val="0"/>
    </w:pPr>
    <w:rPr>
      <w:rFonts w:ascii="Trebuchet MS" w:hAnsi="Trebuchet MS"/>
      <w:b/>
      <w:bCs/>
      <w:color w:val="1D4F91"/>
      <w:sz w:val="40"/>
      <w:szCs w:val="40"/>
    </w:rPr>
  </w:style>
  <w:style w:type="paragraph" w:styleId="Heading2">
    <w:name w:val="heading 2"/>
    <w:basedOn w:val="Normal"/>
    <w:next w:val="Normal"/>
    <w:link w:val="Heading2Char"/>
    <w:uiPriority w:val="9"/>
    <w:unhideWhenUsed/>
    <w:qFormat/>
    <w:rsid w:val="00FB09BE"/>
    <w:pPr>
      <w:keepNext/>
      <w:keepLines/>
      <w:spacing w:before="360" w:line="281" w:lineRule="auto"/>
      <w:outlineLvl w:val="1"/>
    </w:pPr>
    <w:rPr>
      <w:rFonts w:eastAsia="MS Gothic"/>
      <w:bCs/>
      <w:color w:val="1D4F91"/>
      <w:sz w:val="24"/>
      <w:szCs w:val="26"/>
      <w:lang w:val="en-US"/>
    </w:rPr>
  </w:style>
  <w:style w:type="paragraph" w:styleId="Heading3">
    <w:name w:val="heading 3"/>
    <w:basedOn w:val="Normal"/>
    <w:next w:val="Normal"/>
    <w:link w:val="Heading3Char"/>
    <w:uiPriority w:val="9"/>
    <w:unhideWhenUsed/>
    <w:qFormat/>
    <w:rsid w:val="00461E3E"/>
    <w:pPr>
      <w:keepNext/>
      <w:keepLines/>
      <w:spacing w:before="360" w:line="271" w:lineRule="auto"/>
      <w:outlineLvl w:val="2"/>
    </w:pPr>
    <w:rPr>
      <w:rFonts w:eastAsia="MS Gothic"/>
      <w:b/>
      <w:color w:val="1D4F91"/>
      <w:sz w:val="22"/>
      <w:lang w:val="en-US"/>
    </w:rPr>
  </w:style>
  <w:style w:type="paragraph" w:styleId="Heading4">
    <w:name w:val="heading 4"/>
    <w:basedOn w:val="Normal"/>
    <w:next w:val="Normal"/>
    <w:link w:val="Heading4Char"/>
    <w:uiPriority w:val="9"/>
    <w:unhideWhenUsed/>
    <w:qFormat/>
    <w:rsid w:val="0009562A"/>
    <w:pPr>
      <w:keepNext/>
      <w:keepLines/>
      <w:spacing w:before="360"/>
      <w:outlineLvl w:val="3"/>
    </w:pPr>
    <w:rPr>
      <w:rFonts w:eastAsia="MS Gothic"/>
      <w:i/>
      <w:iCs/>
      <w:color w:val="1D4F91"/>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176"/>
    <w:rPr>
      <w:rFonts w:ascii="Trebuchet MS" w:eastAsia="Times New Roman" w:hAnsi="Trebuchet MS" w:cs="Times New Roman"/>
      <w:b/>
      <w:bCs/>
      <w:color w:val="1D4F91"/>
      <w:sz w:val="40"/>
      <w:szCs w:val="40"/>
      <w:lang w:val="en-AU"/>
    </w:rPr>
  </w:style>
  <w:style w:type="character" w:customStyle="1" w:styleId="Heading2Char">
    <w:name w:val="Heading 2 Char"/>
    <w:basedOn w:val="DefaultParagraphFont"/>
    <w:link w:val="Heading2"/>
    <w:uiPriority w:val="9"/>
    <w:rsid w:val="00FB09BE"/>
    <w:rPr>
      <w:rFonts w:ascii="Arial" w:eastAsia="MS Gothic" w:hAnsi="Arial" w:cs="Times New Roman"/>
      <w:bCs/>
      <w:color w:val="1D4F91"/>
      <w:szCs w:val="26"/>
      <w:lang w:val="en-US"/>
    </w:rPr>
  </w:style>
  <w:style w:type="character" w:customStyle="1" w:styleId="Heading3Char">
    <w:name w:val="Heading 3 Char"/>
    <w:basedOn w:val="DefaultParagraphFont"/>
    <w:link w:val="Heading3"/>
    <w:uiPriority w:val="9"/>
    <w:rsid w:val="00461E3E"/>
    <w:rPr>
      <w:rFonts w:ascii="Arial" w:eastAsia="MS Gothic" w:hAnsi="Arial" w:cs="Times New Roman"/>
      <w:b/>
      <w:color w:val="1D4F91"/>
      <w:sz w:val="22"/>
      <w:lang w:val="en-US"/>
    </w:rPr>
  </w:style>
  <w:style w:type="character" w:customStyle="1" w:styleId="Heading4Char">
    <w:name w:val="Heading 4 Char"/>
    <w:basedOn w:val="DefaultParagraphFont"/>
    <w:link w:val="Heading4"/>
    <w:uiPriority w:val="9"/>
    <w:rsid w:val="0009562A"/>
    <w:rPr>
      <w:rFonts w:ascii="Arial" w:eastAsia="MS Gothic" w:hAnsi="Arial" w:cs="Times New Roman"/>
      <w:i/>
      <w:iCs/>
      <w:color w:val="1D4F91"/>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IntenseQuote"/>
    <w:qFormat/>
    <w:rsid w:val="00F33176"/>
  </w:style>
  <w:style w:type="paragraph" w:styleId="ListBullet">
    <w:name w:val="List Bullet"/>
    <w:basedOn w:val="Normal"/>
    <w:uiPriority w:val="99"/>
    <w:unhideWhenUsed/>
    <w:qFormat/>
    <w:rsid w:val="00F33176"/>
    <w:pPr>
      <w:numPr>
        <w:numId w:val="21"/>
      </w:numPr>
      <w:spacing w:before="0" w:line="271" w:lineRule="auto"/>
      <w:ind w:left="714" w:hanging="357"/>
    </w:pPr>
    <w:rPr>
      <w:szCs w:val="21"/>
    </w:rPr>
  </w:style>
  <w:style w:type="paragraph" w:styleId="ListNumber">
    <w:name w:val="List Number"/>
    <w:basedOn w:val="Normal"/>
    <w:uiPriority w:val="99"/>
    <w:unhideWhenUsed/>
    <w:qFormat/>
    <w:rsid w:val="00F33176"/>
    <w:pPr>
      <w:numPr>
        <w:numId w:val="29"/>
      </w:numPr>
      <w:ind w:left="470" w:hanging="357"/>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List Paragraph,Recommendation,List Paragraph1,List Paragraph11,L,SAP Subpara"/>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3751E9"/>
    <w:rPr>
      <w:iCs/>
      <w:color w:val="1D4F91"/>
      <w:sz w:val="28"/>
    </w:rPr>
  </w:style>
  <w:style w:type="character" w:customStyle="1" w:styleId="IntenseQuoteChar">
    <w:name w:val="Intense Quote Char"/>
    <w:basedOn w:val="DefaultParagraphFont"/>
    <w:link w:val="IntenseQuote"/>
    <w:uiPriority w:val="30"/>
    <w:rsid w:val="003751E9"/>
    <w:rPr>
      <w:rFonts w:ascii="Arial" w:eastAsia="Times New Roman" w:hAnsi="Arial" w:cs="Times New Roman"/>
      <w:iCs/>
      <w:color w:val="1D4F91"/>
      <w:sz w:val="28"/>
      <w:lang w:val="en-AU"/>
    </w:rPr>
  </w:style>
  <w:style w:type="paragraph" w:customStyle="1" w:styleId="VisionBox">
    <w:name w:val="VisionBox"/>
    <w:basedOn w:val="Normal"/>
    <w:qFormat/>
    <w:rsid w:val="00FB09BE"/>
    <w:pPr>
      <w:pBdr>
        <w:top w:val="single" w:sz="4" w:space="15" w:color="1D4F91"/>
        <w:bottom w:val="single" w:sz="4" w:space="10" w:color="1D4F91"/>
      </w:pBdr>
      <w:spacing w:before="360" w:after="360" w:line="340" w:lineRule="exact"/>
    </w:pPr>
    <w:rPr>
      <w:rFonts w:eastAsiaTheme="minorHAnsi"/>
      <w:color w:val="1D4F91"/>
      <w:sz w:val="22"/>
    </w:rPr>
  </w:style>
  <w:style w:type="paragraph" w:customStyle="1" w:styleId="Style1">
    <w:name w:val="Style1"/>
    <w:next w:val="Normal"/>
    <w:qFormat/>
    <w:rsid w:val="00F33176"/>
    <w:pPr>
      <w:pBdr>
        <w:top w:val="single" w:sz="6" w:space="20" w:color="FFFFFF" w:themeColor="background1"/>
        <w:left w:val="single" w:sz="6" w:space="10" w:color="FFFFFF" w:themeColor="background1"/>
        <w:bottom w:val="single" w:sz="6" w:space="10" w:color="FFFFFF" w:themeColor="background1"/>
        <w:right w:val="single" w:sz="6" w:space="10" w:color="FFFFFF" w:themeColor="background1"/>
      </w:pBdr>
      <w:shd w:val="clear" w:color="auto" w:fill="FFFFFF" w:themeFill="background1"/>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D30E75"/>
    <w:rPr>
      <w:b/>
      <w:caps/>
      <w:smallCaps w:val="0"/>
      <w:color w:val="1D4F91"/>
      <w:bdr w:val="none" w:sz="0" w:space="0" w:color="auto"/>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73453D"/>
    <w:rPr>
      <w:color w:val="0563C1" w:themeColor="hyperlink"/>
      <w:u w:val="single"/>
    </w:rPr>
  </w:style>
  <w:style w:type="table" w:styleId="TableGrid">
    <w:name w:val="Table Grid"/>
    <w:basedOn w:val="TableNormal"/>
    <w:uiPriority w:val="39"/>
    <w:rsid w:val="00DE6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F69"/>
    <w:rPr>
      <w:color w:val="605E5C"/>
      <w:shd w:val="clear" w:color="auto" w:fill="E1DFDD"/>
    </w:rPr>
  </w:style>
  <w:style w:type="paragraph" w:styleId="TOCHeading">
    <w:name w:val="TOC Heading"/>
    <w:basedOn w:val="Heading1"/>
    <w:next w:val="Normal"/>
    <w:uiPriority w:val="39"/>
    <w:unhideWhenUsed/>
    <w:qFormat/>
    <w:rsid w:val="003207ED"/>
    <w:pPr>
      <w:spacing w:before="120" w:after="120"/>
      <w:outlineLvl w:val="9"/>
    </w:pPr>
    <w:rPr>
      <w:rFonts w:ascii="Arial" w:eastAsia="Calibri" w:hAnsi="Arial" w:cstheme="minorBidi"/>
      <w:color w:val="538135" w:themeColor="accent6" w:themeShade="BF"/>
      <w:lang w:bidi="en-US"/>
    </w:rPr>
  </w:style>
  <w:style w:type="paragraph" w:styleId="TOC2">
    <w:name w:val="toc 2"/>
    <w:basedOn w:val="Normal"/>
    <w:next w:val="Normal"/>
    <w:autoRedefine/>
    <w:uiPriority w:val="39"/>
    <w:unhideWhenUsed/>
    <w:rsid w:val="00F33176"/>
    <w:pPr>
      <w:spacing w:after="100" w:line="240" w:lineRule="auto"/>
    </w:pPr>
    <w:rPr>
      <w:rFonts w:eastAsiaTheme="minorHAnsi" w:cstheme="minorBidi"/>
      <w:szCs w:val="22"/>
    </w:rPr>
  </w:style>
  <w:style w:type="paragraph" w:styleId="TOC3">
    <w:name w:val="toc 3"/>
    <w:basedOn w:val="Normal"/>
    <w:next w:val="Normal"/>
    <w:autoRedefine/>
    <w:uiPriority w:val="39"/>
    <w:unhideWhenUsed/>
    <w:rsid w:val="00774BD0"/>
    <w:pPr>
      <w:tabs>
        <w:tab w:val="right" w:leader="dot" w:pos="9054"/>
      </w:tabs>
      <w:spacing w:after="100"/>
      <w:ind w:left="240"/>
    </w:pPr>
  </w:style>
  <w:style w:type="character" w:customStyle="1" w:styleId="ListParagraphChar">
    <w:name w:val="List Paragraph Char"/>
    <w:aliases w:val="#List Paragraph Char,Recommendation Char,List Paragraph1 Char,List Paragraph11 Char,L Char,SAP Subpara Char"/>
    <w:basedOn w:val="DefaultParagraphFont"/>
    <w:link w:val="ListParagraph"/>
    <w:uiPriority w:val="34"/>
    <w:locked/>
    <w:rsid w:val="00316949"/>
    <w:rPr>
      <w:rFonts w:ascii="Arial" w:eastAsia="Times New Roman" w:hAnsi="Arial" w:cs="Times New Roman"/>
      <w:sz w:val="21"/>
      <w:lang w:val="en-AU"/>
    </w:rPr>
  </w:style>
  <w:style w:type="paragraph" w:styleId="TOC1">
    <w:name w:val="toc 1"/>
    <w:basedOn w:val="Normal"/>
    <w:next w:val="Normal"/>
    <w:autoRedefine/>
    <w:uiPriority w:val="39"/>
    <w:unhideWhenUsed/>
    <w:rsid w:val="00F33176"/>
    <w:pPr>
      <w:tabs>
        <w:tab w:val="right" w:leader="dot" w:pos="9054"/>
      </w:tabs>
      <w:spacing w:after="100"/>
    </w:pPr>
  </w:style>
  <w:style w:type="paragraph" w:styleId="Revision">
    <w:name w:val="Revision"/>
    <w:hidden/>
    <w:uiPriority w:val="99"/>
    <w:semiHidden/>
    <w:rsid w:val="00CC45BC"/>
    <w:rPr>
      <w:rFonts w:ascii="Arial" w:eastAsia="Times New Roman" w:hAnsi="Arial" w:cs="Times New Roman"/>
      <w:sz w:val="21"/>
      <w:lang w:val="en-AU"/>
    </w:rPr>
  </w:style>
  <w:style w:type="character" w:styleId="CommentReference">
    <w:name w:val="annotation reference"/>
    <w:basedOn w:val="DefaultParagraphFont"/>
    <w:uiPriority w:val="99"/>
    <w:semiHidden/>
    <w:unhideWhenUsed/>
    <w:rsid w:val="00CC45BC"/>
    <w:rPr>
      <w:sz w:val="16"/>
      <w:szCs w:val="16"/>
    </w:rPr>
  </w:style>
  <w:style w:type="paragraph" w:styleId="CommentText">
    <w:name w:val="annotation text"/>
    <w:basedOn w:val="Normal"/>
    <w:link w:val="CommentTextChar"/>
    <w:uiPriority w:val="99"/>
    <w:unhideWhenUsed/>
    <w:rsid w:val="00CC45BC"/>
    <w:pPr>
      <w:spacing w:line="240" w:lineRule="auto"/>
    </w:pPr>
    <w:rPr>
      <w:sz w:val="20"/>
      <w:szCs w:val="20"/>
    </w:rPr>
  </w:style>
  <w:style w:type="character" w:customStyle="1" w:styleId="CommentTextChar">
    <w:name w:val="Comment Text Char"/>
    <w:basedOn w:val="DefaultParagraphFont"/>
    <w:link w:val="CommentText"/>
    <w:uiPriority w:val="99"/>
    <w:rsid w:val="00CC45B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C45BC"/>
    <w:rPr>
      <w:b/>
      <w:bCs/>
    </w:rPr>
  </w:style>
  <w:style w:type="character" w:customStyle="1" w:styleId="CommentSubjectChar">
    <w:name w:val="Comment Subject Char"/>
    <w:basedOn w:val="CommentTextChar"/>
    <w:link w:val="CommentSubject"/>
    <w:uiPriority w:val="99"/>
    <w:semiHidden/>
    <w:rsid w:val="00CC45BC"/>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2D1E68"/>
    <w:rPr>
      <w:color w:val="954F72" w:themeColor="followedHyperlink"/>
      <w:u w:val="single"/>
    </w:rPr>
  </w:style>
  <w:style w:type="character" w:styleId="Mention">
    <w:name w:val="Mention"/>
    <w:basedOn w:val="DefaultParagraphFont"/>
    <w:uiPriority w:val="99"/>
    <w:unhideWhenUsed/>
    <w:rsid w:val="00CD67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82888">
      <w:bodyDiv w:val="1"/>
      <w:marLeft w:val="0"/>
      <w:marRight w:val="0"/>
      <w:marTop w:val="0"/>
      <w:marBottom w:val="0"/>
      <w:divBdr>
        <w:top w:val="none" w:sz="0" w:space="0" w:color="auto"/>
        <w:left w:val="none" w:sz="0" w:space="0" w:color="auto"/>
        <w:bottom w:val="none" w:sz="0" w:space="0" w:color="auto"/>
        <w:right w:val="none" w:sz="0" w:space="0" w:color="auto"/>
      </w:divBdr>
      <w:divsChild>
        <w:div w:id="153638209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help-at-home/home-care-packag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resources/collections/my-aged-care-service-and-support-port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gedcare.gov.au/help-at-home/home-care-packag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yagedca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05866-aea6-438d-aba6-5c3128dda2b4" xsi:nil="true"/>
    <lcf76f155ced4ddcb4097134ff3c332f xmlns="b353f763-10e1-493f-8335-1108962fa474">
      <Terms xmlns="http://schemas.microsoft.com/office/infopath/2007/PartnerControls"/>
    </lcf76f155ced4ddcb4097134ff3c332f>
    <Notes xmlns="b353f763-10e1-493f-8335-1108962fa474">not reviewed</Not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5" ma:contentTypeDescription="Create a new document." ma:contentTypeScope="" ma:versionID="e65a123f38b180899936a5c2b509e7f9">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4cc5fb1bd21bedd2e26b24b4743971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d0c05866-aea6-438d-aba6-5c3128dda2b4"/>
    <ds:schemaRef ds:uri="b353f763-10e1-493f-8335-1108962fa474"/>
  </ds:schemaRefs>
</ds:datastoreItem>
</file>

<file path=customXml/itemProps2.xml><?xml version="1.0" encoding="utf-8"?>
<ds:datastoreItem xmlns:ds="http://schemas.openxmlformats.org/officeDocument/2006/customXml" ds:itemID="{38B63A73-3AE2-49CA-B5D0-4FCE2B630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4.xml><?xml version="1.0" encoding="utf-8"?>
<ds:datastoreItem xmlns:ds="http://schemas.openxmlformats.org/officeDocument/2006/customXml" ds:itemID="{F4C0BE66-C45D-4758-A7C3-CBB07373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Service and support portal user guide – Viewing wait time information for Home care packages</vt:lpstr>
    </vt:vector>
  </TitlesOfParts>
  <Company/>
  <LinksUpToDate>false</LinksUpToDate>
  <CharactersWithSpaces>5837</CharactersWithSpaces>
  <SharedDoc>false</SharedDoc>
  <HLinks>
    <vt:vector size="60" baseType="variant">
      <vt:variant>
        <vt:i4>1769498</vt:i4>
      </vt:variant>
      <vt:variant>
        <vt:i4>33</vt:i4>
      </vt:variant>
      <vt:variant>
        <vt:i4>0</vt:i4>
      </vt:variant>
      <vt:variant>
        <vt:i4>5</vt:i4>
      </vt:variant>
      <vt:variant>
        <vt:lpwstr>https://www.health.gov.au/resources/collections/my-aged-care-service-and-support-portal-resources</vt:lpwstr>
      </vt:variant>
      <vt:variant>
        <vt:lpwstr/>
      </vt:variant>
      <vt:variant>
        <vt:i4>65550</vt:i4>
      </vt:variant>
      <vt:variant>
        <vt:i4>30</vt:i4>
      </vt:variant>
      <vt:variant>
        <vt:i4>0</vt:i4>
      </vt:variant>
      <vt:variant>
        <vt:i4>5</vt:i4>
      </vt:variant>
      <vt:variant>
        <vt:lpwstr>https://www.myagedcare.gov.au/help-at-home/home-care-packages</vt:lpwstr>
      </vt:variant>
      <vt:variant>
        <vt:lpwstr/>
      </vt:variant>
      <vt:variant>
        <vt:i4>1245238</vt:i4>
      </vt:variant>
      <vt:variant>
        <vt:i4>23</vt:i4>
      </vt:variant>
      <vt:variant>
        <vt:i4>0</vt:i4>
      </vt:variant>
      <vt:variant>
        <vt:i4>5</vt:i4>
      </vt:variant>
      <vt:variant>
        <vt:lpwstr/>
      </vt:variant>
      <vt:variant>
        <vt:lpwstr>_Toc132131675</vt:lpwstr>
      </vt:variant>
      <vt:variant>
        <vt:i4>1245238</vt:i4>
      </vt:variant>
      <vt:variant>
        <vt:i4>17</vt:i4>
      </vt:variant>
      <vt:variant>
        <vt:i4>0</vt:i4>
      </vt:variant>
      <vt:variant>
        <vt:i4>5</vt:i4>
      </vt:variant>
      <vt:variant>
        <vt:lpwstr/>
      </vt:variant>
      <vt:variant>
        <vt:lpwstr>_Toc132131674</vt:lpwstr>
      </vt:variant>
      <vt:variant>
        <vt:i4>1245238</vt:i4>
      </vt:variant>
      <vt:variant>
        <vt:i4>11</vt:i4>
      </vt:variant>
      <vt:variant>
        <vt:i4>0</vt:i4>
      </vt:variant>
      <vt:variant>
        <vt:i4>5</vt:i4>
      </vt:variant>
      <vt:variant>
        <vt:lpwstr/>
      </vt:variant>
      <vt:variant>
        <vt:lpwstr>_Toc132131673</vt:lpwstr>
      </vt:variant>
      <vt:variant>
        <vt:i4>1245238</vt:i4>
      </vt:variant>
      <vt:variant>
        <vt:i4>5</vt:i4>
      </vt:variant>
      <vt:variant>
        <vt:i4>0</vt:i4>
      </vt:variant>
      <vt:variant>
        <vt:i4>5</vt:i4>
      </vt:variant>
      <vt:variant>
        <vt:lpwstr/>
      </vt:variant>
      <vt:variant>
        <vt:lpwstr>_Toc132131672</vt:lpwstr>
      </vt:variant>
      <vt:variant>
        <vt:i4>65550</vt:i4>
      </vt:variant>
      <vt:variant>
        <vt:i4>0</vt:i4>
      </vt:variant>
      <vt:variant>
        <vt:i4>0</vt:i4>
      </vt:variant>
      <vt:variant>
        <vt:i4>5</vt:i4>
      </vt:variant>
      <vt:variant>
        <vt:lpwstr>https://www.myagedcare.gov.au/help-at-home/home-care-packages</vt:lpwstr>
      </vt:variant>
      <vt:variant>
        <vt:lpwstr/>
      </vt:variant>
      <vt:variant>
        <vt:i4>4784222</vt:i4>
      </vt:variant>
      <vt:variant>
        <vt:i4>0</vt:i4>
      </vt:variant>
      <vt:variant>
        <vt:i4>0</vt:i4>
      </vt:variant>
      <vt:variant>
        <vt:i4>5</vt:i4>
      </vt:variant>
      <vt:variant>
        <vt:lpwstr>http://www.myagedcare.gov.au/</vt:lpwstr>
      </vt:variant>
      <vt:variant>
        <vt:lpwstr/>
      </vt:variant>
      <vt:variant>
        <vt:i4>65550</vt:i4>
      </vt:variant>
      <vt:variant>
        <vt:i4>3</vt:i4>
      </vt:variant>
      <vt:variant>
        <vt:i4>0</vt:i4>
      </vt:variant>
      <vt:variant>
        <vt:i4>5</vt:i4>
      </vt:variant>
      <vt:variant>
        <vt:lpwstr>https://www.myagedcare.gov.au/help-at-home/home-care-packages</vt:lpwstr>
      </vt:variant>
      <vt:variant>
        <vt:lpwstr/>
      </vt:variant>
      <vt:variant>
        <vt:i4>65550</vt:i4>
      </vt:variant>
      <vt:variant>
        <vt:i4>0</vt:i4>
      </vt:variant>
      <vt:variant>
        <vt:i4>0</vt:i4>
      </vt:variant>
      <vt:variant>
        <vt:i4>5</vt:i4>
      </vt:variant>
      <vt:variant>
        <vt:lpwstr>https://www.myagedcare.gov.au/help-at-home/home-care-packages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and support portal user guide – Viewing wait time information for Home care packages</dc:title>
  <dc:subject>Aged Care</dc:subject>
  <dc:creator>Australian Government Department of Health and Aged Care</dc:creator>
  <cp:keywords>Aged Care; My Aged Care; Service and support portal user guide</cp:keywords>
  <dc:description>Current Version: SAS Workforce Dec 2024 (delayed publication Jan 2025)
Previous Version: GPMS Tile Release + web template upgrade, March 2023</dc:description>
  <cp:revision>17</cp:revision>
  <cp:lastPrinted>2018-10-11T07:22:00Z</cp:lastPrinted>
  <dcterms:created xsi:type="dcterms:W3CDTF">2025-01-08T01:54:00Z</dcterms:created>
  <dcterms:modified xsi:type="dcterms:W3CDTF">2025-01-08T04:30:00Z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0x010100E32F9F2BA77BA247839DC816F7705A93</vt:lpwstr>
  </property>
  <property fmtid="{D5CDD505-2E9C-101B-9397-08002B2CF9AE}" pid="3" name="MediaServiceImageTags">
    <vt:lpwstr/>
  </property>
</Properties>
</file>