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C81D6" w14:textId="0A63A74F" w:rsidR="00751A23" w:rsidRPr="006249DC" w:rsidRDefault="004B6820" w:rsidP="005D4A3F">
      <w:pPr>
        <w:pStyle w:val="Title"/>
      </w:pPr>
      <w:r>
        <w:t>Webinar Q&amp;As –</w:t>
      </w:r>
      <w:r w:rsidR="00F1657C">
        <w:t xml:space="preserve"> </w:t>
      </w:r>
      <w:r w:rsidR="006C6245">
        <w:t>New aged care regulatory model:</w:t>
      </w:r>
      <w:r>
        <w:t xml:space="preserve"> how it will work</w:t>
      </w:r>
    </w:p>
    <w:p w14:paraId="63619E8C" w14:textId="77777777" w:rsidR="00C13EB9" w:rsidRPr="00F834C2" w:rsidRDefault="00D30CF0" w:rsidP="00F834C2">
      <w:pPr>
        <w:pStyle w:val="IntroPara"/>
      </w:pPr>
      <w:r w:rsidRPr="00F834C2" w:rsidDel="008B5B22">
        <w:t>Thank you to everyone who attended our webinar on 14 November 2024 and submitted questions and feedback. This document provides answers to those questions.</w:t>
      </w:r>
    </w:p>
    <w:p w14:paraId="404DC7AF" w14:textId="5FFC7121" w:rsidR="002F5734" w:rsidRPr="002F5734" w:rsidRDefault="002F5734" w:rsidP="002F5734">
      <w:pPr>
        <w:sectPr w:rsidR="002F5734" w:rsidRPr="002F5734" w:rsidSect="00627385">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05" w:right="1418" w:bottom="1418" w:left="1418" w:header="850" w:footer="709" w:gutter="0"/>
          <w:cols w:space="708"/>
          <w:titlePg/>
          <w:docGrid w:linePitch="360"/>
        </w:sectPr>
      </w:pPr>
    </w:p>
    <w:p w14:paraId="02F24F5B" w14:textId="59E89AAD" w:rsidR="006C4E9C" w:rsidRPr="00F834C2" w:rsidRDefault="494DB40A" w:rsidP="00F834C2">
      <w:r w:rsidRPr="00F834C2">
        <w:lastRenderedPageBreak/>
        <w:drawing>
          <wp:anchor distT="0" distB="0" distL="114300" distR="114300" simplePos="0" relativeHeight="251658240" behindDoc="0" locked="0" layoutInCell="1" allowOverlap="1" wp14:anchorId="30C89BF1" wp14:editId="0804DB55">
            <wp:simplePos x="0" y="0"/>
            <wp:positionH relativeFrom="page">
              <wp:posOffset>-520065</wp:posOffset>
            </wp:positionH>
            <wp:positionV relativeFrom="paragraph">
              <wp:posOffset>-1270635</wp:posOffset>
            </wp:positionV>
            <wp:extent cx="8539624" cy="10868025"/>
            <wp:effectExtent l="0" t="0" r="0" b="0"/>
            <wp:wrapNone/>
            <wp:docPr id="1619144593" name="Picture 52" descr="A person pushing an old person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144593" name="Picture 52" descr="A person pushing an old person in a wheelchair."/>
                    <pic:cNvPicPr/>
                  </pic:nvPicPr>
                  <pic:blipFill rotWithShape="1">
                    <a:blip r:embed="rId17" cstate="print">
                      <a:extLst>
                        <a:ext uri="{28A0092B-C50C-407E-A947-70E740481C1C}">
                          <a14:useLocalDpi xmlns:a14="http://schemas.microsoft.com/office/drawing/2010/main" val="0"/>
                        </a:ext>
                        <a:ext uri="{C183D7F6-B498-43B3-948B-1728B52AA6E4}">
                          <adec:decorative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val="1"/>
                        </a:ext>
                      </a:extLst>
                    </a:blip>
                    <a:srcRect l="22787" r="25128"/>
                    <a:stretch/>
                  </pic:blipFill>
                  <pic:spPr bwMode="auto">
                    <a:xfrm>
                      <a:off x="0" y="0"/>
                      <a:ext cx="8539624" cy="10868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4E9C" w:rsidRPr="00F834C2">
        <w:br w:type="page"/>
      </w:r>
    </w:p>
    <w:p w14:paraId="5592C4AD" w14:textId="0F76C691" w:rsidR="15259D1F" w:rsidRPr="00F834C2" w:rsidRDefault="15259D1F" w:rsidP="00F834C2"/>
    <w:p w14:paraId="79AE5F9A" w14:textId="77777777" w:rsidR="00B47F37" w:rsidRDefault="00B47F37" w:rsidP="00B47F37">
      <w:pPr>
        <w:pStyle w:val="Heading1"/>
      </w:pPr>
      <w:bookmarkStart w:id="0" w:name="_Toc189043387"/>
      <w:r>
        <w:t>Contents</w:t>
      </w:r>
      <w:bookmarkEnd w:id="0"/>
    </w:p>
    <w:p w14:paraId="7389512A" w14:textId="1C7B4FB5" w:rsidR="00704945" w:rsidRDefault="00A71554">
      <w:pPr>
        <w:pStyle w:val="TOC1"/>
        <w:rPr>
          <w:rFonts w:asciiTheme="minorHAnsi" w:eastAsiaTheme="minorEastAsia" w:hAnsiTheme="minorHAnsi" w:cstheme="minorBidi"/>
          <w:b w:val="0"/>
          <w:bCs w:val="0"/>
          <w:noProof/>
          <w:color w:val="auto"/>
          <w:kern w:val="2"/>
          <w:szCs w:val="24"/>
          <w:lang w:eastAsia="en-AU"/>
          <w14:ligatures w14:val="standardContextual"/>
        </w:rPr>
      </w:pPr>
      <w:r>
        <w:fldChar w:fldCharType="begin"/>
      </w:r>
      <w:r>
        <w:instrText xml:space="preserve"> TOC \o "1-1" \h \z \u </w:instrText>
      </w:r>
      <w:r>
        <w:fldChar w:fldCharType="separate"/>
      </w:r>
      <w:hyperlink w:anchor="_Toc189043387" w:history="1">
        <w:r w:rsidR="00704945" w:rsidRPr="007E3D5A">
          <w:rPr>
            <w:rStyle w:val="Hyperlink"/>
            <w:noProof/>
          </w:rPr>
          <w:t>Contents</w:t>
        </w:r>
        <w:r w:rsidR="00704945">
          <w:rPr>
            <w:noProof/>
            <w:webHidden/>
          </w:rPr>
          <w:tab/>
        </w:r>
        <w:r w:rsidR="00704945">
          <w:rPr>
            <w:noProof/>
            <w:webHidden/>
          </w:rPr>
          <w:fldChar w:fldCharType="begin"/>
        </w:r>
        <w:r w:rsidR="00704945">
          <w:rPr>
            <w:noProof/>
            <w:webHidden/>
          </w:rPr>
          <w:instrText xml:space="preserve"> PAGEREF _Toc189043387 \h </w:instrText>
        </w:r>
        <w:r w:rsidR="00704945">
          <w:rPr>
            <w:noProof/>
            <w:webHidden/>
          </w:rPr>
        </w:r>
        <w:r w:rsidR="00704945">
          <w:rPr>
            <w:noProof/>
            <w:webHidden/>
          </w:rPr>
          <w:fldChar w:fldCharType="separate"/>
        </w:r>
        <w:r w:rsidR="00704945">
          <w:rPr>
            <w:noProof/>
            <w:webHidden/>
          </w:rPr>
          <w:t>3</w:t>
        </w:r>
        <w:r w:rsidR="00704945">
          <w:rPr>
            <w:noProof/>
            <w:webHidden/>
          </w:rPr>
          <w:fldChar w:fldCharType="end"/>
        </w:r>
      </w:hyperlink>
    </w:p>
    <w:p w14:paraId="75FB9EE8" w14:textId="5D5310F2" w:rsidR="00704945" w:rsidRDefault="00704945">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89043388" w:history="1">
        <w:r w:rsidRPr="007E3D5A">
          <w:rPr>
            <w:rStyle w:val="Hyperlink"/>
            <w:noProof/>
          </w:rPr>
          <w:t>Becoming a registered provider</w:t>
        </w:r>
        <w:r>
          <w:rPr>
            <w:noProof/>
            <w:webHidden/>
          </w:rPr>
          <w:tab/>
        </w:r>
        <w:r>
          <w:rPr>
            <w:noProof/>
            <w:webHidden/>
          </w:rPr>
          <w:fldChar w:fldCharType="begin"/>
        </w:r>
        <w:r>
          <w:rPr>
            <w:noProof/>
            <w:webHidden/>
          </w:rPr>
          <w:instrText xml:space="preserve"> PAGEREF _Toc189043388 \h </w:instrText>
        </w:r>
        <w:r>
          <w:rPr>
            <w:noProof/>
            <w:webHidden/>
          </w:rPr>
        </w:r>
        <w:r>
          <w:rPr>
            <w:noProof/>
            <w:webHidden/>
          </w:rPr>
          <w:fldChar w:fldCharType="separate"/>
        </w:r>
        <w:r>
          <w:rPr>
            <w:noProof/>
            <w:webHidden/>
          </w:rPr>
          <w:t>4</w:t>
        </w:r>
        <w:r>
          <w:rPr>
            <w:noProof/>
            <w:webHidden/>
          </w:rPr>
          <w:fldChar w:fldCharType="end"/>
        </w:r>
      </w:hyperlink>
    </w:p>
    <w:p w14:paraId="510C24CA" w14:textId="66A4BD53" w:rsidR="00704945" w:rsidRDefault="00704945">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89043389" w:history="1">
        <w:r w:rsidRPr="007E3D5A">
          <w:rPr>
            <w:rStyle w:val="Hyperlink"/>
            <w:noProof/>
          </w:rPr>
          <w:t>Registration categories and service types</w:t>
        </w:r>
        <w:r>
          <w:rPr>
            <w:noProof/>
            <w:webHidden/>
          </w:rPr>
          <w:tab/>
        </w:r>
        <w:r>
          <w:rPr>
            <w:noProof/>
            <w:webHidden/>
          </w:rPr>
          <w:fldChar w:fldCharType="begin"/>
        </w:r>
        <w:r>
          <w:rPr>
            <w:noProof/>
            <w:webHidden/>
          </w:rPr>
          <w:instrText xml:space="preserve"> PAGEREF _Toc189043389 \h </w:instrText>
        </w:r>
        <w:r>
          <w:rPr>
            <w:noProof/>
            <w:webHidden/>
          </w:rPr>
        </w:r>
        <w:r>
          <w:rPr>
            <w:noProof/>
            <w:webHidden/>
          </w:rPr>
          <w:fldChar w:fldCharType="separate"/>
        </w:r>
        <w:r>
          <w:rPr>
            <w:noProof/>
            <w:webHidden/>
          </w:rPr>
          <w:t>8</w:t>
        </w:r>
        <w:r>
          <w:rPr>
            <w:noProof/>
            <w:webHidden/>
          </w:rPr>
          <w:fldChar w:fldCharType="end"/>
        </w:r>
      </w:hyperlink>
    </w:p>
    <w:p w14:paraId="59EC329F" w14:textId="7A3A51CA" w:rsidR="00704945" w:rsidRDefault="00704945">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89043390" w:history="1">
        <w:r w:rsidRPr="007E3D5A">
          <w:rPr>
            <w:rStyle w:val="Hyperlink"/>
            <w:noProof/>
          </w:rPr>
          <w:t>Associated providers, sole traders and non-corporations</w:t>
        </w:r>
        <w:r>
          <w:rPr>
            <w:noProof/>
            <w:webHidden/>
          </w:rPr>
          <w:tab/>
        </w:r>
        <w:r>
          <w:rPr>
            <w:noProof/>
            <w:webHidden/>
          </w:rPr>
          <w:fldChar w:fldCharType="begin"/>
        </w:r>
        <w:r>
          <w:rPr>
            <w:noProof/>
            <w:webHidden/>
          </w:rPr>
          <w:instrText xml:space="preserve"> PAGEREF _Toc189043390 \h </w:instrText>
        </w:r>
        <w:r>
          <w:rPr>
            <w:noProof/>
            <w:webHidden/>
          </w:rPr>
        </w:r>
        <w:r>
          <w:rPr>
            <w:noProof/>
            <w:webHidden/>
          </w:rPr>
          <w:fldChar w:fldCharType="separate"/>
        </w:r>
        <w:r>
          <w:rPr>
            <w:noProof/>
            <w:webHidden/>
          </w:rPr>
          <w:t>9</w:t>
        </w:r>
        <w:r>
          <w:rPr>
            <w:noProof/>
            <w:webHidden/>
          </w:rPr>
          <w:fldChar w:fldCharType="end"/>
        </w:r>
      </w:hyperlink>
    </w:p>
    <w:p w14:paraId="555EE46A" w14:textId="13BAC8E6" w:rsidR="00704945" w:rsidRDefault="00704945">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89043391" w:history="1">
        <w:r w:rsidRPr="007E3D5A">
          <w:rPr>
            <w:rStyle w:val="Hyperlink"/>
            <w:noProof/>
          </w:rPr>
          <w:t>Provider obligations and interaction with the Quality Standards</w:t>
        </w:r>
        <w:r>
          <w:rPr>
            <w:noProof/>
            <w:webHidden/>
          </w:rPr>
          <w:tab/>
        </w:r>
        <w:r>
          <w:rPr>
            <w:noProof/>
            <w:webHidden/>
          </w:rPr>
          <w:fldChar w:fldCharType="begin"/>
        </w:r>
        <w:r>
          <w:rPr>
            <w:noProof/>
            <w:webHidden/>
          </w:rPr>
          <w:instrText xml:space="preserve"> PAGEREF _Toc189043391 \h </w:instrText>
        </w:r>
        <w:r>
          <w:rPr>
            <w:noProof/>
            <w:webHidden/>
          </w:rPr>
        </w:r>
        <w:r>
          <w:rPr>
            <w:noProof/>
            <w:webHidden/>
          </w:rPr>
          <w:fldChar w:fldCharType="separate"/>
        </w:r>
        <w:r>
          <w:rPr>
            <w:noProof/>
            <w:webHidden/>
          </w:rPr>
          <w:t>11</w:t>
        </w:r>
        <w:r>
          <w:rPr>
            <w:noProof/>
            <w:webHidden/>
          </w:rPr>
          <w:fldChar w:fldCharType="end"/>
        </w:r>
      </w:hyperlink>
    </w:p>
    <w:p w14:paraId="346D8A81" w14:textId="7DC34901" w:rsidR="00704945" w:rsidRDefault="00704945">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89043392" w:history="1">
        <w:r w:rsidRPr="007E3D5A">
          <w:rPr>
            <w:rStyle w:val="Hyperlink"/>
            <w:noProof/>
          </w:rPr>
          <w:t>Deeming of existing government-funded providers and next steps</w:t>
        </w:r>
        <w:r>
          <w:rPr>
            <w:noProof/>
            <w:webHidden/>
          </w:rPr>
          <w:tab/>
        </w:r>
        <w:r>
          <w:rPr>
            <w:noProof/>
            <w:webHidden/>
          </w:rPr>
          <w:fldChar w:fldCharType="begin"/>
        </w:r>
        <w:r>
          <w:rPr>
            <w:noProof/>
            <w:webHidden/>
          </w:rPr>
          <w:instrText xml:space="preserve"> PAGEREF _Toc189043392 \h </w:instrText>
        </w:r>
        <w:r>
          <w:rPr>
            <w:noProof/>
            <w:webHidden/>
          </w:rPr>
        </w:r>
        <w:r>
          <w:rPr>
            <w:noProof/>
            <w:webHidden/>
          </w:rPr>
          <w:fldChar w:fldCharType="separate"/>
        </w:r>
        <w:r>
          <w:rPr>
            <w:noProof/>
            <w:webHidden/>
          </w:rPr>
          <w:t>14</w:t>
        </w:r>
        <w:r>
          <w:rPr>
            <w:noProof/>
            <w:webHidden/>
          </w:rPr>
          <w:fldChar w:fldCharType="end"/>
        </w:r>
      </w:hyperlink>
    </w:p>
    <w:p w14:paraId="69674217" w14:textId="16B40FA3" w:rsidR="00704945" w:rsidRDefault="00704945">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89043393" w:history="1">
        <w:r w:rsidRPr="007E3D5A">
          <w:rPr>
            <w:rStyle w:val="Hyperlink"/>
            <w:noProof/>
          </w:rPr>
          <w:t>Commonwealth Home Support Programme (CHSP) and the new aged care regulatory model</w:t>
        </w:r>
        <w:r>
          <w:rPr>
            <w:noProof/>
            <w:webHidden/>
          </w:rPr>
          <w:tab/>
        </w:r>
        <w:r>
          <w:rPr>
            <w:noProof/>
            <w:webHidden/>
          </w:rPr>
          <w:fldChar w:fldCharType="begin"/>
        </w:r>
        <w:r>
          <w:rPr>
            <w:noProof/>
            <w:webHidden/>
          </w:rPr>
          <w:instrText xml:space="preserve"> PAGEREF _Toc189043393 \h </w:instrText>
        </w:r>
        <w:r>
          <w:rPr>
            <w:noProof/>
            <w:webHidden/>
          </w:rPr>
        </w:r>
        <w:r>
          <w:rPr>
            <w:noProof/>
            <w:webHidden/>
          </w:rPr>
          <w:fldChar w:fldCharType="separate"/>
        </w:r>
        <w:r>
          <w:rPr>
            <w:noProof/>
            <w:webHidden/>
          </w:rPr>
          <w:t>15</w:t>
        </w:r>
        <w:r>
          <w:rPr>
            <w:noProof/>
            <w:webHidden/>
          </w:rPr>
          <w:fldChar w:fldCharType="end"/>
        </w:r>
      </w:hyperlink>
    </w:p>
    <w:p w14:paraId="395F5448" w14:textId="527760B1" w:rsidR="00704945" w:rsidRDefault="00704945">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89043394" w:history="1">
        <w:r w:rsidRPr="007E3D5A">
          <w:rPr>
            <w:rStyle w:val="Hyperlink"/>
            <w:noProof/>
          </w:rPr>
          <w:t>Contact</w:t>
        </w:r>
        <w:r>
          <w:rPr>
            <w:noProof/>
            <w:webHidden/>
          </w:rPr>
          <w:tab/>
        </w:r>
        <w:r>
          <w:rPr>
            <w:noProof/>
            <w:webHidden/>
          </w:rPr>
          <w:fldChar w:fldCharType="begin"/>
        </w:r>
        <w:r>
          <w:rPr>
            <w:noProof/>
            <w:webHidden/>
          </w:rPr>
          <w:instrText xml:space="preserve"> PAGEREF _Toc189043394 \h </w:instrText>
        </w:r>
        <w:r>
          <w:rPr>
            <w:noProof/>
            <w:webHidden/>
          </w:rPr>
        </w:r>
        <w:r>
          <w:rPr>
            <w:noProof/>
            <w:webHidden/>
          </w:rPr>
          <w:fldChar w:fldCharType="separate"/>
        </w:r>
        <w:r>
          <w:rPr>
            <w:noProof/>
            <w:webHidden/>
          </w:rPr>
          <w:t>17</w:t>
        </w:r>
        <w:r>
          <w:rPr>
            <w:noProof/>
            <w:webHidden/>
          </w:rPr>
          <w:fldChar w:fldCharType="end"/>
        </w:r>
      </w:hyperlink>
    </w:p>
    <w:p w14:paraId="634C1AD6" w14:textId="19312586" w:rsidR="00B47F37" w:rsidRDefault="00A71554" w:rsidP="00B47F37">
      <w:r>
        <w:fldChar w:fldCharType="end"/>
      </w:r>
      <w:r w:rsidR="00B47F37">
        <w:br w:type="page"/>
      </w:r>
    </w:p>
    <w:p w14:paraId="24DB142D" w14:textId="3B0C5600" w:rsidR="00CA4BE3" w:rsidRPr="00213D02" w:rsidRDefault="00763042" w:rsidP="00213D02">
      <w:pPr>
        <w:pStyle w:val="Heading1"/>
      </w:pPr>
      <w:bookmarkStart w:id="1" w:name="_Toc189043388"/>
      <w:r>
        <w:lastRenderedPageBreak/>
        <w:t>Becoming a registered provider</w:t>
      </w:r>
      <w:bookmarkEnd w:id="1"/>
    </w:p>
    <w:p w14:paraId="28479DAB" w14:textId="77777777" w:rsidR="00724B79" w:rsidRDefault="00724B79" w:rsidP="00934368">
      <w:pPr>
        <w:rPr>
          <w:rStyle w:val="eop"/>
          <w:rFonts w:eastAsiaTheme="majorEastAsia" w:cs="Arial"/>
          <w:b/>
          <w:bCs/>
          <w:color w:val="1E1545"/>
          <w:sz w:val="44"/>
          <w:szCs w:val="44"/>
          <w:shd w:val="clear" w:color="auto" w:fill="FFFFFF"/>
        </w:rPr>
      </w:pPr>
      <w:r>
        <w:rPr>
          <w:rStyle w:val="normaltextrun"/>
          <w:rFonts w:cs="Arial"/>
          <w:b/>
          <w:bCs/>
          <w:color w:val="1E1545"/>
          <w:sz w:val="44"/>
          <w:szCs w:val="44"/>
          <w:shd w:val="clear" w:color="auto" w:fill="FFFFFF"/>
        </w:rPr>
        <w:t>How do I become a registered provider?</w:t>
      </w:r>
      <w:r>
        <w:rPr>
          <w:rStyle w:val="eop"/>
          <w:rFonts w:eastAsiaTheme="majorEastAsia" w:cs="Arial"/>
          <w:b/>
          <w:bCs/>
          <w:color w:val="1E1545"/>
          <w:sz w:val="44"/>
          <w:szCs w:val="44"/>
          <w:shd w:val="clear" w:color="auto" w:fill="FFFFFF"/>
        </w:rPr>
        <w:t> </w:t>
      </w:r>
    </w:p>
    <w:p w14:paraId="21D02A17" w14:textId="6D0CA4EE" w:rsidR="004A7B94" w:rsidRDefault="004A7B94" w:rsidP="004A7B94">
      <w:r>
        <w:t>The new Aged Care Act</w:t>
      </w:r>
      <w:r w:rsidR="0071795F">
        <w:t xml:space="preserve"> (the Act)</w:t>
      </w:r>
      <w:r>
        <w:t xml:space="preserve"> will introduce a new regulatory model for aged care</w:t>
      </w:r>
      <w:r w:rsidR="00920C05">
        <w:t>.</w:t>
      </w:r>
      <w:r w:rsidR="005B3791">
        <w:t xml:space="preserve"> This will include </w:t>
      </w:r>
      <w:r>
        <w:t xml:space="preserve">a new provider registration and renewal process from 1 July 2025. Existing government-funded providers will be automatically moved, or deemed, into registration categories ready for day 1 of the new Act. </w:t>
      </w:r>
    </w:p>
    <w:p w14:paraId="68DC97B2" w14:textId="27D2D985" w:rsidR="00506C19" w:rsidRPr="00F834C2" w:rsidRDefault="00506C19" w:rsidP="00F834C2">
      <w:r>
        <w:t xml:space="preserve">New </w:t>
      </w:r>
      <w:r w:rsidR="00B52EE9">
        <w:t>providers can register from 1 July</w:t>
      </w:r>
      <w:r w:rsidR="00805E05">
        <w:t xml:space="preserve"> 2025 </w:t>
      </w:r>
      <w:r w:rsidR="00B163BC">
        <w:t>with</w:t>
      </w:r>
      <w:r w:rsidR="00805E05">
        <w:t xml:space="preserve"> the </w:t>
      </w:r>
      <w:hyperlink r:id="rId18" w:history="1">
        <w:r w:rsidR="00805E05" w:rsidRPr="009A711E">
          <w:rPr>
            <w:rStyle w:val="Hyperlink"/>
            <w:color w:val="0070C0"/>
          </w:rPr>
          <w:t xml:space="preserve">Aged Care </w:t>
        </w:r>
        <w:r w:rsidR="00F5741A" w:rsidRPr="009A711E">
          <w:rPr>
            <w:rStyle w:val="Hyperlink"/>
            <w:color w:val="0070C0"/>
          </w:rPr>
          <w:t>Quality and Safety Commission</w:t>
        </w:r>
      </w:hyperlink>
      <w:r w:rsidR="00C23633" w:rsidRPr="00C23633">
        <w:rPr>
          <w:rStyle w:val="Hyperlink"/>
          <w:color w:val="0070C0"/>
          <w:u w:val="none"/>
        </w:rPr>
        <w:t xml:space="preserve"> </w:t>
      </w:r>
      <w:r w:rsidR="00C23633" w:rsidRPr="00C23633">
        <w:rPr>
          <w:rStyle w:val="Hyperlink"/>
          <w:color w:val="auto"/>
          <w:u w:val="none"/>
        </w:rPr>
        <w:t>(the Commission)</w:t>
      </w:r>
      <w:r w:rsidR="009A711E" w:rsidRPr="00C23633">
        <w:rPr>
          <w:rStyle w:val="Hyperlink"/>
          <w:color w:val="auto"/>
          <w:u w:val="none"/>
        </w:rPr>
        <w:t>.</w:t>
      </w:r>
    </w:p>
    <w:p w14:paraId="778319A9" w14:textId="74EB7A53" w:rsidR="00CA4BE3" w:rsidRPr="00CA4BE3" w:rsidRDefault="00EF6513" w:rsidP="00CA4BE3">
      <w:pPr>
        <w:pStyle w:val="Heading2"/>
      </w:pPr>
      <w:r>
        <w:t>Will there be a cut-off date to submit applications</w:t>
      </w:r>
      <w:r w:rsidR="00871D0F">
        <w:t xml:space="preserve"> under the current approval/accreditation process?</w:t>
      </w:r>
    </w:p>
    <w:p w14:paraId="6D503A59" w14:textId="4696467A" w:rsidR="00981D6F" w:rsidDel="005E6371" w:rsidRDefault="00981D6F" w:rsidP="00981D6F">
      <w:bookmarkStart w:id="2" w:name="_Hlk85795649"/>
      <w:r w:rsidDel="005E6371">
        <w:t xml:space="preserve">New providers </w:t>
      </w:r>
      <w:r w:rsidR="008F4FBF">
        <w:t xml:space="preserve">wanting </w:t>
      </w:r>
      <w:r>
        <w:t xml:space="preserve">to </w:t>
      </w:r>
      <w:r w:rsidDel="005E6371">
        <w:t xml:space="preserve">deliver government-funded aged care services can </w:t>
      </w:r>
      <w:r w:rsidR="008F4FBF">
        <w:t>apply</w:t>
      </w:r>
      <w:r w:rsidDel="005E6371">
        <w:t xml:space="preserve"> through the current process with the Aged Care Quality and Safety Commission</w:t>
      </w:r>
      <w:r w:rsidR="005B28F7">
        <w:t>.</w:t>
      </w:r>
    </w:p>
    <w:p w14:paraId="2C8BF80A" w14:textId="7E1374B8" w:rsidR="00981D6F" w:rsidDel="005E6371" w:rsidRDefault="00981D6F" w:rsidP="00981D6F">
      <w:r w:rsidDel="005E6371">
        <w:t>Any application that has not been finalised by 1 July 2025 will be taken as an application to be a Registered Provider under the new Act</w:t>
      </w:r>
      <w:r w:rsidR="0047694B">
        <w:t>.</w:t>
      </w:r>
      <w:r w:rsidDel="005E6371">
        <w:t xml:space="preserve"> </w:t>
      </w:r>
    </w:p>
    <w:p w14:paraId="452A0398" w14:textId="62D4ED29" w:rsidR="00593336" w:rsidRDefault="0047694B" w:rsidP="00981D6F">
      <w:r>
        <w:t>Under</w:t>
      </w:r>
      <w:r w:rsidR="00981D6F" w:rsidDel="005E6371">
        <w:t xml:space="preserve"> the new Act</w:t>
      </w:r>
      <w:r>
        <w:t>,</w:t>
      </w:r>
      <w:r w:rsidR="00981D6F">
        <w:t xml:space="preserve"> </w:t>
      </w:r>
      <w:r w:rsidR="00981D6F" w:rsidDel="005E6371">
        <w:t xml:space="preserve">organisations will have greater flexibility in the services </w:t>
      </w:r>
      <w:r w:rsidR="00593336">
        <w:t>they can be</w:t>
      </w:r>
      <w:r w:rsidR="00981D6F" w:rsidDel="005E6371">
        <w:t xml:space="preserve"> registered to deliver. </w:t>
      </w:r>
      <w:r w:rsidR="00593336">
        <w:t>For example, a single application can cover:</w:t>
      </w:r>
    </w:p>
    <w:p w14:paraId="7257C7DA" w14:textId="61B0DB8E" w:rsidR="00593336" w:rsidRDefault="00981D6F" w:rsidP="00F834C2">
      <w:pPr>
        <w:pStyle w:val="ListBullet"/>
      </w:pPr>
      <w:r w:rsidDel="005E6371">
        <w:t>both home care and residential aged care</w:t>
      </w:r>
      <w:r w:rsidR="00593336">
        <w:t>,</w:t>
      </w:r>
      <w:r w:rsidDel="005E6371">
        <w:t xml:space="preserve"> or </w:t>
      </w:r>
    </w:p>
    <w:p w14:paraId="2BFC17A3" w14:textId="77777777" w:rsidR="00F95FA2" w:rsidRDefault="00981D6F" w:rsidP="00F834C2">
      <w:pPr>
        <w:pStyle w:val="ListBullet"/>
      </w:pPr>
      <w:r w:rsidDel="005E6371">
        <w:t xml:space="preserve">subset of services in a home care environment. </w:t>
      </w:r>
    </w:p>
    <w:p w14:paraId="6DD6F1FC" w14:textId="6129C3EC" w:rsidR="0088469C" w:rsidRPr="0088469C" w:rsidDel="005E6371" w:rsidRDefault="00981D6F" w:rsidP="00981D6F">
      <w:r w:rsidDel="005E6371">
        <w:t xml:space="preserve">You may </w:t>
      </w:r>
      <w:r w:rsidR="00F95FA2">
        <w:t>want</w:t>
      </w:r>
      <w:r w:rsidDel="005E6371">
        <w:t xml:space="preserve"> to consider whether your organisation would like to wait for this increased flexibility before applying to become a provider.</w:t>
      </w:r>
    </w:p>
    <w:p w14:paraId="6A1B3277" w14:textId="79F3CDC3" w:rsidR="00981D6F" w:rsidRDefault="00AA17FA" w:rsidP="00AA17FA">
      <w:pPr>
        <w:pStyle w:val="Heading2"/>
      </w:pPr>
      <w:r w:rsidRPr="00AA17FA">
        <w:t>How does an organisation register for Support at Home if they are not currently a Home Care Packages provider?</w:t>
      </w:r>
    </w:p>
    <w:p w14:paraId="360B6CEC" w14:textId="4B21111B" w:rsidR="00944FC0" w:rsidDel="005B784D" w:rsidRDefault="00944FC0" w:rsidP="00944FC0">
      <w:hyperlink r:id="rId19" w:history="1">
        <w:r w:rsidRPr="00C27CA1" w:rsidDel="005B784D">
          <w:rPr>
            <w:rStyle w:val="Hyperlink"/>
            <w:color w:val="0070C0"/>
          </w:rPr>
          <w:t>Support at Home</w:t>
        </w:r>
      </w:hyperlink>
      <w:r w:rsidDel="005B784D">
        <w:t xml:space="preserve"> will bring together current in-home aged care programs, ensuring a simpler and more equitable system for older people that helps them to stay at home for longer.</w:t>
      </w:r>
    </w:p>
    <w:p w14:paraId="6F5E6230" w14:textId="09066DC1" w:rsidR="00944FC0" w:rsidDel="005B784D" w:rsidRDefault="00944FC0" w:rsidP="00944FC0">
      <w:r w:rsidDel="005B784D">
        <w:t>From 1 July 2025, Support at Home will replace the existing Home Care Packages Program (HCP) and Short-Term Restorative Care Programme</w:t>
      </w:r>
    </w:p>
    <w:p w14:paraId="232144F4" w14:textId="6710CECB" w:rsidR="00622B30" w:rsidRDefault="005E3C36" w:rsidP="00944FC0">
      <w:r>
        <w:t>The Commonwealth Home Support Programme (CHSP) will transition to Support at Home no earlier than 1 July 2027.</w:t>
      </w:r>
      <w:r w:rsidR="00624B2E">
        <w:t xml:space="preserve"> </w:t>
      </w:r>
      <w:r w:rsidR="000428FD">
        <w:t xml:space="preserve">If your organisation does </w:t>
      </w:r>
      <w:r w:rsidR="00944FC0" w:rsidDel="005B784D">
        <w:t xml:space="preserve">not currently </w:t>
      </w:r>
      <w:r w:rsidR="00944FC0">
        <w:t>provid</w:t>
      </w:r>
      <w:r w:rsidR="000428FD">
        <w:t>e</w:t>
      </w:r>
      <w:r w:rsidR="00944FC0" w:rsidDel="005B784D">
        <w:t xml:space="preserve"> HCP </w:t>
      </w:r>
      <w:r w:rsidR="000428FD">
        <w:t>services,</w:t>
      </w:r>
      <w:r w:rsidR="00944FC0">
        <w:t xml:space="preserve"> </w:t>
      </w:r>
      <w:r w:rsidR="00944FC0" w:rsidDel="005B784D">
        <w:t xml:space="preserve">but </w:t>
      </w:r>
      <w:r w:rsidR="000428FD">
        <w:t>you want</w:t>
      </w:r>
      <w:r w:rsidR="00944FC0" w:rsidDel="005B784D">
        <w:t xml:space="preserve"> to deliver services under Support at Home</w:t>
      </w:r>
      <w:r w:rsidR="000428FD">
        <w:t>, you</w:t>
      </w:r>
      <w:r w:rsidR="00944FC0" w:rsidDel="005B784D">
        <w:t xml:space="preserve"> can</w:t>
      </w:r>
      <w:r w:rsidR="00622B30">
        <w:t>:</w:t>
      </w:r>
    </w:p>
    <w:p w14:paraId="68353C7C" w14:textId="3E08FA83" w:rsidR="00622B30" w:rsidRDefault="00944FC0" w:rsidP="00F834C2">
      <w:pPr>
        <w:pStyle w:val="ListBullet"/>
      </w:pPr>
      <w:r w:rsidDel="005B784D">
        <w:t>register under the new system from 1 July 2025</w:t>
      </w:r>
      <w:r w:rsidR="00622B30">
        <w:t xml:space="preserve">, </w:t>
      </w:r>
      <w:r w:rsidR="00624B2E">
        <w:t>or</w:t>
      </w:r>
      <w:r w:rsidDel="005B784D">
        <w:t xml:space="preserve"> </w:t>
      </w:r>
    </w:p>
    <w:p w14:paraId="7656662B" w14:textId="4F7EE87C" w:rsidR="00944FC0" w:rsidDel="005B784D" w:rsidRDefault="00C6189B" w:rsidP="00F834C2">
      <w:pPr>
        <w:pStyle w:val="ListBullet"/>
      </w:pPr>
      <w:r>
        <w:lastRenderedPageBreak/>
        <w:t>apply</w:t>
      </w:r>
      <w:r w:rsidR="00944FC0" w:rsidDel="005B784D">
        <w:t xml:space="preserve"> now to deliver HCP </w:t>
      </w:r>
      <w:r>
        <w:t>services</w:t>
      </w:r>
      <w:r w:rsidR="00944FC0">
        <w:t xml:space="preserve"> </w:t>
      </w:r>
      <w:r w:rsidR="00944FC0" w:rsidDel="005B784D">
        <w:t xml:space="preserve">under the Commission’s current process and be deemed into Support at Home </w:t>
      </w:r>
      <w:r w:rsidR="002A63FC">
        <w:t>from 1 July 2025</w:t>
      </w:r>
      <w:r w:rsidR="00944FC0" w:rsidDel="005B784D">
        <w:t>.</w:t>
      </w:r>
    </w:p>
    <w:p w14:paraId="7CB37058" w14:textId="52A9BA8E" w:rsidR="00AA17FA" w:rsidDel="005B784D" w:rsidRDefault="00944FC0" w:rsidP="00944FC0">
      <w:r w:rsidDel="005B784D">
        <w:t>Until at least 2027, Support at Home recipients will need to have a single provider for all the services they require, including care management.</w:t>
      </w:r>
    </w:p>
    <w:p w14:paraId="0AD8933A" w14:textId="5466CDCC" w:rsidR="00944FC0" w:rsidRDefault="00F1534A" w:rsidP="00F1534A">
      <w:pPr>
        <w:pStyle w:val="Heading2"/>
      </w:pPr>
      <w:r w:rsidRPr="00F1534A">
        <w:t>Can current CHSP providers deliver Support at Home once the new Act comes into effect?</w:t>
      </w:r>
    </w:p>
    <w:p w14:paraId="239FA261" w14:textId="05405080" w:rsidR="008211BC" w:rsidRDefault="008211BC" w:rsidP="00AB6852">
      <w:r>
        <w:t xml:space="preserve">The </w:t>
      </w:r>
      <w:hyperlink r:id="rId20" w:history="1">
        <w:r w:rsidRPr="00BC4815">
          <w:rPr>
            <w:rStyle w:val="Hyperlink"/>
            <w:color w:val="0070C0"/>
          </w:rPr>
          <w:t>Commonwealth Home Support Programme (CHSP)</w:t>
        </w:r>
      </w:hyperlink>
      <w:r>
        <w:t xml:space="preserve"> will transition to Support at Home no earlier than 1 July 2027.</w:t>
      </w:r>
    </w:p>
    <w:p w14:paraId="142D6B3D" w14:textId="592A7F5F" w:rsidR="00BC03FC" w:rsidRDefault="008712B7" w:rsidP="008712B7">
      <w:r w:rsidRPr="008712B7" w:rsidDel="00AB6852">
        <w:t>Current CHSP providers may be able to deliver Support at Home from 1 July 2025 if they</w:t>
      </w:r>
      <w:r w:rsidR="00BC03FC">
        <w:t>:</w:t>
      </w:r>
      <w:r w:rsidRPr="008712B7">
        <w:t xml:space="preserve"> </w:t>
      </w:r>
    </w:p>
    <w:p w14:paraId="4B60F416" w14:textId="0D137FF9" w:rsidR="00C14297" w:rsidRDefault="008712B7" w:rsidP="00F834C2">
      <w:pPr>
        <w:pStyle w:val="ListBullet"/>
      </w:pPr>
      <w:r w:rsidRPr="008712B7" w:rsidDel="00AB6852">
        <w:t>are registered in the relevant categories</w:t>
      </w:r>
    </w:p>
    <w:p w14:paraId="579E416B" w14:textId="19E61BFC" w:rsidR="008712B7" w:rsidRPr="008712B7" w:rsidDel="00AB6852" w:rsidRDefault="008712B7" w:rsidP="00F834C2">
      <w:pPr>
        <w:pStyle w:val="ListBullet"/>
      </w:pPr>
      <w:r w:rsidRPr="008712B7" w:rsidDel="00AB6852">
        <w:t>can meet all legislative requirements, including funding and regulatory policies and expectations.</w:t>
      </w:r>
    </w:p>
    <w:p w14:paraId="6D408A6C" w14:textId="46DED8C8" w:rsidR="008712B7" w:rsidRPr="008712B7" w:rsidDel="00AB6852" w:rsidRDefault="008712B7" w:rsidP="008712B7">
      <w:r w:rsidRPr="008712B7" w:rsidDel="00AB6852">
        <w:t xml:space="preserve">Providers delivering CHSP </w:t>
      </w:r>
      <w:r w:rsidR="009600FB">
        <w:t>services only,</w:t>
      </w:r>
      <w:r w:rsidRPr="008712B7">
        <w:t xml:space="preserve"> </w:t>
      </w:r>
      <w:r w:rsidRPr="008712B7" w:rsidDel="00AB6852">
        <w:t>will be registered in line with the services included in their funding agreement</w:t>
      </w:r>
      <w:r w:rsidR="009600FB">
        <w:t>.</w:t>
      </w:r>
      <w:r w:rsidRPr="008712B7" w:rsidDel="00AB6852">
        <w:t xml:space="preserve"> </w:t>
      </w:r>
      <w:r w:rsidR="009600FB">
        <w:t>CHSP providers</w:t>
      </w:r>
      <w:r w:rsidRPr="008712B7" w:rsidDel="00AB6852">
        <w:t xml:space="preserve"> will not automatically be able to deliver Support at Home, unless they </w:t>
      </w:r>
      <w:r w:rsidR="00864EFB">
        <w:t>meet</w:t>
      </w:r>
      <w:r w:rsidRPr="008712B7">
        <w:t xml:space="preserve"> the</w:t>
      </w:r>
      <w:r w:rsidR="00494895">
        <w:t xml:space="preserve"> program</w:t>
      </w:r>
      <w:r w:rsidRPr="008712B7" w:rsidDel="00AB6852">
        <w:t xml:space="preserve"> requirements. If services are not listed in the funding agreement, the CHSP provider will not be able to deliver them under Support at Home.</w:t>
      </w:r>
    </w:p>
    <w:p w14:paraId="248B7497" w14:textId="6F8CCAB0" w:rsidR="005F2618" w:rsidRDefault="008712B7" w:rsidP="008712B7">
      <w:r w:rsidRPr="00C14297" w:rsidDel="00AB6852">
        <w:t xml:space="preserve">As outlined in the </w:t>
      </w:r>
      <w:hyperlink r:id="rId21" w:history="1">
        <w:r w:rsidR="00C14297" w:rsidRPr="005F7EA1">
          <w:rPr>
            <w:rStyle w:val="Hyperlink"/>
            <w:color w:val="0070C0"/>
          </w:rPr>
          <w:t>Support at Home</w:t>
        </w:r>
        <w:r w:rsidR="00DF387F" w:rsidRPr="005F7EA1">
          <w:rPr>
            <w:rStyle w:val="Hyperlink"/>
            <w:color w:val="0070C0"/>
          </w:rPr>
          <w:t xml:space="preserve"> program handbook</w:t>
        </w:r>
      </w:hyperlink>
      <w:r w:rsidRPr="00704945" w:rsidDel="00AB6852">
        <w:rPr>
          <w:color w:val="0070C0"/>
          <w:highlight w:val="yellow"/>
        </w:rPr>
        <w:fldChar w:fldCharType="begin"/>
      </w:r>
      <w:r w:rsidRPr="00704945" w:rsidDel="00AB6852">
        <w:rPr>
          <w:color w:val="0070C0"/>
          <w:highlight w:val="yellow"/>
        </w:rPr>
        <w:fldChar w:fldCharType="separate"/>
      </w:r>
      <w:r w:rsidRPr="00704945" w:rsidDel="00AB6852">
        <w:rPr>
          <w:rStyle w:val="Hyperlink"/>
          <w:color w:val="0070C0"/>
          <w:highlight w:val="yellow"/>
        </w:rPr>
        <w:t xml:space="preserve">Support at Home </w:t>
      </w:r>
      <w:r w:rsidR="00494895" w:rsidRPr="00704945">
        <w:rPr>
          <w:rStyle w:val="Hyperlink"/>
          <w:color w:val="0070C0"/>
          <w:highlight w:val="yellow"/>
        </w:rPr>
        <w:t>h</w:t>
      </w:r>
      <w:r w:rsidRPr="00704945" w:rsidDel="00AB6852">
        <w:rPr>
          <w:rStyle w:val="Hyperlink"/>
          <w:color w:val="0070C0"/>
          <w:highlight w:val="yellow"/>
        </w:rPr>
        <w:t>andbook</w:t>
      </w:r>
      <w:r w:rsidRPr="00704945" w:rsidDel="00AB6852">
        <w:rPr>
          <w:color w:val="0070C0"/>
          <w:highlight w:val="yellow"/>
        </w:rPr>
        <w:fldChar w:fldCharType="end"/>
      </w:r>
      <w:r w:rsidRPr="00C14297" w:rsidDel="00AB6852">
        <w:t>, a single provider will manage</w:t>
      </w:r>
      <w:r w:rsidRPr="008712B7" w:rsidDel="00AB6852">
        <w:t xml:space="preserve"> and deliver a Support at Home participant’s services to meet their assessed needs within their budget</w:t>
      </w:r>
      <w:r w:rsidR="00494895">
        <w:t>.</w:t>
      </w:r>
      <w:r w:rsidRPr="008712B7" w:rsidDel="00AB6852">
        <w:t xml:space="preserve"> </w:t>
      </w:r>
    </w:p>
    <w:p w14:paraId="50061A2E" w14:textId="60D9CDA1" w:rsidR="00EB77E5" w:rsidRDefault="00494895" w:rsidP="008712B7">
      <w:r>
        <w:t>A</w:t>
      </w:r>
      <w:r w:rsidR="008712B7" w:rsidRPr="008712B7">
        <w:t>ll</w:t>
      </w:r>
      <w:r w:rsidR="008712B7" w:rsidRPr="008712B7" w:rsidDel="00AB6852">
        <w:t xml:space="preserve"> Support at Home participants will have access to care management</w:t>
      </w:r>
      <w:r w:rsidR="002B6514">
        <w:t>. T</w:t>
      </w:r>
      <w:r w:rsidR="00053F3A">
        <w:t>his service:</w:t>
      </w:r>
    </w:p>
    <w:p w14:paraId="12DE9399" w14:textId="6DA9A52E" w:rsidR="00EB77E5" w:rsidRDefault="00053F3A" w:rsidP="00F834C2">
      <w:pPr>
        <w:pStyle w:val="ListBullet"/>
      </w:pPr>
      <w:r>
        <w:t xml:space="preserve">is </w:t>
      </w:r>
      <w:r w:rsidR="008712B7" w:rsidRPr="008712B7" w:rsidDel="00AB6852">
        <w:t>not a</w:t>
      </w:r>
      <w:r w:rsidR="005F2618">
        <w:t xml:space="preserve"> CHSP</w:t>
      </w:r>
      <w:r w:rsidR="008712B7" w:rsidRPr="008712B7" w:rsidDel="00AB6852">
        <w:t xml:space="preserve"> service type (as per the draft service list)</w:t>
      </w:r>
      <w:r w:rsidR="00CB1EA0">
        <w:t xml:space="preserve"> </w:t>
      </w:r>
    </w:p>
    <w:p w14:paraId="600B484B" w14:textId="557C8F69" w:rsidR="008712B7" w:rsidRPr="008712B7" w:rsidDel="00AB6852" w:rsidRDefault="008712B7" w:rsidP="00F834C2">
      <w:pPr>
        <w:pStyle w:val="ListBullet"/>
      </w:pPr>
      <w:r w:rsidRPr="008712B7" w:rsidDel="00AB6852">
        <w:t>has specific expectations linked to its delivery.</w:t>
      </w:r>
    </w:p>
    <w:p w14:paraId="28BB3FC4" w14:textId="7B3F789E" w:rsidR="00A811AA" w:rsidRPr="00A811AA" w:rsidDel="00AB6852" w:rsidRDefault="00A811AA" w:rsidP="00A811AA">
      <w:r w:rsidRPr="00A811AA" w:rsidDel="00AB6852">
        <w:t xml:space="preserve">Under the new Act, </w:t>
      </w:r>
      <w:r w:rsidR="002D3501">
        <w:t>the Commission</w:t>
      </w:r>
      <w:r w:rsidRPr="00A811AA" w:rsidDel="00AB6852">
        <w:t xml:space="preserve"> must consider the service </w:t>
      </w:r>
      <w:proofErr w:type="gramStart"/>
      <w:r w:rsidRPr="00A811AA" w:rsidDel="00AB6852">
        <w:t>types</w:t>
      </w:r>
      <w:proofErr w:type="gramEnd"/>
      <w:r w:rsidRPr="00A811AA" w:rsidDel="00AB6852">
        <w:t xml:space="preserve"> an entity intends to deliver when assessing suitability for registration. In addition to registration </w:t>
      </w:r>
      <w:r w:rsidRPr="00A811AA" w:rsidDel="00AB6852">
        <w:lastRenderedPageBreak/>
        <w:t>categories, service types will also be recorded on the provider register for each provider.</w:t>
      </w:r>
    </w:p>
    <w:p w14:paraId="3289F934" w14:textId="46C3E244" w:rsidR="00A811AA" w:rsidRPr="00A811AA" w:rsidDel="00AB6852" w:rsidRDefault="007240DD" w:rsidP="00A811AA">
      <w:r>
        <w:t xml:space="preserve">Providers are </w:t>
      </w:r>
      <w:r w:rsidRPr="00A811AA">
        <w:t xml:space="preserve">required to notify the Commission of a change in circumstance </w:t>
      </w:r>
      <w:r>
        <w:t>i</w:t>
      </w:r>
      <w:r w:rsidR="00A811AA" w:rsidRPr="00A811AA">
        <w:t>f</w:t>
      </w:r>
      <w:r w:rsidR="00CA697C">
        <w:t xml:space="preserve"> </w:t>
      </w:r>
      <w:r>
        <w:t>there is a</w:t>
      </w:r>
      <w:r w:rsidR="00A811AA" w:rsidRPr="00A811AA">
        <w:t xml:space="preserve"> change </w:t>
      </w:r>
      <w:r>
        <w:t>to</w:t>
      </w:r>
      <w:r w:rsidR="00A811AA" w:rsidRPr="00A811AA" w:rsidDel="00AB6852">
        <w:t xml:space="preserve"> the service types they intend to deliver within a registration category, under which they are registered. If this notification raises any concerns </w:t>
      </w:r>
      <w:r w:rsidR="00A811AA" w:rsidRPr="00A811AA">
        <w:t>with the</w:t>
      </w:r>
      <w:r w:rsidR="00A811AA" w:rsidRPr="00A811AA" w:rsidDel="00AB6852">
        <w:t xml:space="preserve"> Commission, it can use one of its many regulatory tools to investigate or act.</w:t>
      </w:r>
    </w:p>
    <w:p w14:paraId="375C887C" w14:textId="26FF3890" w:rsidR="00944FC0" w:rsidRPr="007B33CE" w:rsidRDefault="00F35782" w:rsidP="007B33CE">
      <w:pPr>
        <w:pStyle w:val="Heading2"/>
      </w:pPr>
      <w:r w:rsidRPr="007B33CE">
        <w:rPr>
          <w:rStyle w:val="normaltextrun"/>
        </w:rPr>
        <w:t>I have been registered into Category (X). Do I have to deliver all services listed under this category?</w:t>
      </w:r>
    </w:p>
    <w:p w14:paraId="4505E217" w14:textId="77777777" w:rsidR="00954049" w:rsidRPr="00954049" w:rsidRDefault="00954049" w:rsidP="00954049">
      <w:r w:rsidRPr="00954049">
        <w:t>No, providers don't need to offer all services in their registration category, even though all service types are regulated.</w:t>
      </w:r>
    </w:p>
    <w:p w14:paraId="356B0AB0" w14:textId="6139EAAA" w:rsidR="0008773B" w:rsidRDefault="00954049" w:rsidP="00954049">
      <w:r w:rsidRPr="00954049">
        <w:t xml:space="preserve">Providers might not </w:t>
      </w:r>
      <w:r w:rsidR="007C0FF3">
        <w:t xml:space="preserve">be able to </w:t>
      </w:r>
      <w:r w:rsidRPr="00954049">
        <w:t>deliver all services in a category due to funding arrangements</w:t>
      </w:r>
      <w:r w:rsidR="00036BB3">
        <w:t>.</w:t>
      </w:r>
      <w:r w:rsidR="0008773B">
        <w:t xml:space="preserve"> </w:t>
      </w:r>
      <w:r w:rsidR="00036BB3">
        <w:t>F</w:t>
      </w:r>
      <w:r w:rsidR="00B362AA">
        <w:t>or example</w:t>
      </w:r>
      <w:r w:rsidR="00036BB3">
        <w:t>,</w:t>
      </w:r>
      <w:r w:rsidR="00B362AA">
        <w:t xml:space="preserve"> if services are</w:t>
      </w:r>
      <w:r w:rsidR="0008773B">
        <w:t>:</w:t>
      </w:r>
    </w:p>
    <w:p w14:paraId="3FDF5E76" w14:textId="77777777" w:rsidR="0008773B" w:rsidRDefault="005819CB" w:rsidP="00F834C2">
      <w:pPr>
        <w:pStyle w:val="ListBullet"/>
      </w:pPr>
      <w:r>
        <w:t xml:space="preserve">not included </w:t>
      </w:r>
      <w:r w:rsidR="00954049" w:rsidRPr="00954049">
        <w:t xml:space="preserve">in the funding agreement </w:t>
      </w:r>
    </w:p>
    <w:p w14:paraId="0DBF66B9" w14:textId="7784E202" w:rsidR="00954049" w:rsidRPr="00954049" w:rsidRDefault="00954049" w:rsidP="00F834C2">
      <w:pPr>
        <w:pStyle w:val="ListBullet"/>
      </w:pPr>
      <w:r w:rsidRPr="00954049">
        <w:t>only available under specialist programs like CHSP.</w:t>
      </w:r>
    </w:p>
    <w:p w14:paraId="47BAEDD9" w14:textId="05A45D32" w:rsidR="007B33CE" w:rsidRDefault="00920F0E" w:rsidP="00920F0E">
      <w:pPr>
        <w:pStyle w:val="Heading2"/>
      </w:pPr>
      <w:r w:rsidRPr="00920F0E">
        <w:t>How can I increase or decrease the types of services I intend to deliver?  </w:t>
      </w:r>
    </w:p>
    <w:p w14:paraId="16617DED" w14:textId="65BA233C" w:rsidR="00920F0E" w:rsidRPr="00920F0E" w:rsidDel="00532E69" w:rsidRDefault="00431D59" w:rsidP="00920F0E">
      <w:r>
        <w:t>Providers are required to notify the Commission of a</w:t>
      </w:r>
      <w:r w:rsidR="00920F0E" w:rsidRPr="00920F0E">
        <w:t xml:space="preserve"> change </w:t>
      </w:r>
      <w:r>
        <w:t>in circumstance if there is a change to</w:t>
      </w:r>
      <w:r w:rsidR="00920F0E" w:rsidRPr="00920F0E" w:rsidDel="00532E69">
        <w:t xml:space="preserve"> the service </w:t>
      </w:r>
      <w:proofErr w:type="gramStart"/>
      <w:r w:rsidR="00920F0E" w:rsidRPr="00920F0E" w:rsidDel="00532E69">
        <w:t>types</w:t>
      </w:r>
      <w:proofErr w:type="gramEnd"/>
      <w:r w:rsidR="00920F0E" w:rsidRPr="00920F0E" w:rsidDel="00532E69">
        <w:t xml:space="preserve"> they intend to deliver within a registration category under which they are registered. If this notification raises any concerns with the Commission, it can use one of its many regulatory tools to investigate or act.</w:t>
      </w:r>
    </w:p>
    <w:p w14:paraId="3528B495" w14:textId="6CCDF901" w:rsidR="00920F0E" w:rsidRPr="00920F0E" w:rsidDel="00532E69" w:rsidRDefault="00920F0E" w:rsidP="00920F0E">
      <w:r w:rsidRPr="00920F0E" w:rsidDel="00532E69">
        <w:t xml:space="preserve">Providers must consider the continuity of care for older people before increasing or reducing the service types they deliver. </w:t>
      </w:r>
      <w:r w:rsidR="00A07BAA">
        <w:t>P</w:t>
      </w:r>
      <w:r w:rsidRPr="00920F0E">
        <w:t>roviders</w:t>
      </w:r>
      <w:r w:rsidRPr="00920F0E" w:rsidDel="00532E69">
        <w:t xml:space="preserve"> under a funding agreement, such as CHSP providers, will need to coordinate with their account manager if they want to change services as listed in their funding agreement.</w:t>
      </w:r>
    </w:p>
    <w:p w14:paraId="7B6D3C07" w14:textId="34D69666" w:rsidR="00920F0E" w:rsidRDefault="00870E8A" w:rsidP="00870E8A">
      <w:pPr>
        <w:pStyle w:val="Heading2"/>
      </w:pPr>
      <w:r w:rsidRPr="00870E8A">
        <w:t>How do I update my details if I change the services I provide?</w:t>
      </w:r>
    </w:p>
    <w:p w14:paraId="6CEAA06F" w14:textId="0565C33A" w:rsidR="00034379" w:rsidDel="00E43789" w:rsidRDefault="00034379" w:rsidP="00034379">
      <w:r w:rsidDel="00E43789">
        <w:t xml:space="preserve">Under the Act, the Commission must consider the service </w:t>
      </w:r>
      <w:proofErr w:type="gramStart"/>
      <w:r w:rsidDel="00E43789">
        <w:t>types</w:t>
      </w:r>
      <w:proofErr w:type="gramEnd"/>
      <w:r w:rsidDel="00E43789">
        <w:t xml:space="preserve"> an entity intends to deliver when assessing their </w:t>
      </w:r>
      <w:r w:rsidR="002651F7">
        <w:t xml:space="preserve">registration </w:t>
      </w:r>
      <w:r w:rsidDel="00E43789">
        <w:t xml:space="preserve">suitability. In addition to registration categories, service types will </w:t>
      </w:r>
      <w:r w:rsidR="00201C42">
        <w:t>also</w:t>
      </w:r>
      <w:r>
        <w:t xml:space="preserve"> </w:t>
      </w:r>
      <w:r w:rsidDel="00E43789">
        <w:t>be recorded on the provider register for each provider</w:t>
      </w:r>
    </w:p>
    <w:p w14:paraId="7320F6A3" w14:textId="4057CD8A" w:rsidR="00034379" w:rsidDel="00E43789" w:rsidRDefault="00034379" w:rsidP="00034379">
      <w:r w:rsidDel="00E43789">
        <w:t xml:space="preserve">Once the new Act </w:t>
      </w:r>
      <w:r w:rsidR="00201C42">
        <w:t>starts</w:t>
      </w:r>
      <w:r w:rsidDel="00E43789">
        <w:t xml:space="preserve">, </w:t>
      </w:r>
      <w:r>
        <w:t>provider</w:t>
      </w:r>
      <w:r w:rsidR="007F58AD">
        <w:t>s must keep their service types up to date</w:t>
      </w:r>
      <w:r w:rsidDel="00E43789">
        <w:t xml:space="preserve">. </w:t>
      </w:r>
      <w:r w:rsidR="0012677F">
        <w:t xml:space="preserve">Providers are required to notify the Commission of a change in circumstance if there is a change to the service </w:t>
      </w:r>
      <w:proofErr w:type="gramStart"/>
      <w:r w:rsidR="0012677F">
        <w:t>types</w:t>
      </w:r>
      <w:proofErr w:type="gramEnd"/>
      <w:r w:rsidR="0012677F">
        <w:t xml:space="preserve"> they intend to deliver within a registration category under which they are registered</w:t>
      </w:r>
      <w:r>
        <w:t>. Th</w:t>
      </w:r>
      <w:r w:rsidR="0012677F">
        <w:t>e Commission</w:t>
      </w:r>
      <w:r w:rsidDel="00E43789">
        <w:t xml:space="preserve"> will update the </w:t>
      </w:r>
      <w:r w:rsidR="008E71D7">
        <w:t>provider’s record of intended service types in the provider register.</w:t>
      </w:r>
    </w:p>
    <w:p w14:paraId="624D129E" w14:textId="208C4CEA" w:rsidR="00870E8A" w:rsidDel="00E43789" w:rsidRDefault="00297801" w:rsidP="00034379">
      <w:r>
        <w:lastRenderedPageBreak/>
        <w:t>P</w:t>
      </w:r>
      <w:r w:rsidR="00034379" w:rsidDel="00E43789">
        <w:t>roviders under a funding agreement, such as CHSP providers, will also need to coordinate with their account manager if they want to change services as listed in their funding agreement.</w:t>
      </w:r>
    </w:p>
    <w:p w14:paraId="5AAAE58F" w14:textId="416F7F94" w:rsidR="00034379" w:rsidRDefault="003E4080" w:rsidP="003E4080">
      <w:pPr>
        <w:pStyle w:val="Heading2"/>
      </w:pPr>
      <w:r w:rsidRPr="003E4080">
        <w:t>What will be involved in the application process and how much will it cost?</w:t>
      </w:r>
    </w:p>
    <w:p w14:paraId="17BDEE77" w14:textId="1D2C82DC" w:rsidR="003E4080" w:rsidRPr="003E4080" w:rsidRDefault="003E4080" w:rsidP="003E4080">
      <w:r w:rsidRPr="003E4080">
        <w:t>For new providers seeking to be registered under the new Act, the following information will be required:</w:t>
      </w:r>
    </w:p>
    <w:p w14:paraId="6C71FBEE" w14:textId="4FA5022B" w:rsidR="003E4080" w:rsidRPr="003E4080" w:rsidRDefault="003E4080" w:rsidP="003E4080">
      <w:pPr>
        <w:numPr>
          <w:ilvl w:val="0"/>
          <w:numId w:val="39"/>
        </w:numPr>
      </w:pPr>
      <w:r w:rsidRPr="003E4080">
        <w:t>the registration categories the entity is seeking to be registered in</w:t>
      </w:r>
    </w:p>
    <w:p w14:paraId="6BDADC35" w14:textId="08511A12" w:rsidR="003E4080" w:rsidRPr="003E4080" w:rsidRDefault="003E4080" w:rsidP="003E4080">
      <w:pPr>
        <w:numPr>
          <w:ilvl w:val="0"/>
          <w:numId w:val="40"/>
        </w:numPr>
      </w:pPr>
      <w:r w:rsidRPr="003E4080">
        <w:t>the service types they intend to deliver</w:t>
      </w:r>
    </w:p>
    <w:p w14:paraId="463EDC1C" w14:textId="2A61CDFA" w:rsidR="003E4080" w:rsidRPr="003E4080" w:rsidRDefault="003E4080" w:rsidP="003E4080">
      <w:pPr>
        <w:numPr>
          <w:ilvl w:val="0"/>
          <w:numId w:val="41"/>
        </w:numPr>
      </w:pPr>
      <w:r w:rsidRPr="003E4080">
        <w:t>details of all residential care homes where residential care will be provided.</w:t>
      </w:r>
    </w:p>
    <w:p w14:paraId="511311AB" w14:textId="77777777" w:rsidR="00886338" w:rsidRDefault="003E4080" w:rsidP="003E4080">
      <w:r w:rsidRPr="003E4080">
        <w:t>Aged care providers currently providing services will</w:t>
      </w:r>
      <w:r w:rsidR="00886338">
        <w:t>:</w:t>
      </w:r>
      <w:r w:rsidRPr="003E4080">
        <w:t xml:space="preserve"> </w:t>
      </w:r>
    </w:p>
    <w:p w14:paraId="66239C85" w14:textId="0527B475" w:rsidR="00CD367D" w:rsidRDefault="003E4080" w:rsidP="00F834C2">
      <w:pPr>
        <w:pStyle w:val="ListBullet"/>
      </w:pPr>
      <w:r w:rsidRPr="003E4080">
        <w:t xml:space="preserve">not need to apply for registration </w:t>
      </w:r>
    </w:p>
    <w:p w14:paraId="213FA261" w14:textId="1C339883" w:rsidR="00CD367D" w:rsidRDefault="003E4080" w:rsidP="00F834C2">
      <w:pPr>
        <w:pStyle w:val="ListBullet"/>
      </w:pPr>
      <w:r w:rsidRPr="003E4080">
        <w:t xml:space="preserve">be automatically moved, or deemed, into registration categories ahead of the new Act </w:t>
      </w:r>
      <w:r w:rsidR="0085158E">
        <w:t>starting</w:t>
      </w:r>
      <w:r w:rsidR="0085158E" w:rsidRPr="003E4080">
        <w:t xml:space="preserve"> </w:t>
      </w:r>
      <w:r w:rsidRPr="003E4080">
        <w:t>in July 2025.</w:t>
      </w:r>
    </w:p>
    <w:p w14:paraId="748EE593" w14:textId="026E8A86" w:rsidR="003E4080" w:rsidRPr="003E4080" w:rsidRDefault="003E4080" w:rsidP="00CD367D">
      <w:r w:rsidRPr="003E4080">
        <w:t>Until that time, they will continue to be known as approved providers.</w:t>
      </w:r>
    </w:p>
    <w:p w14:paraId="290A3C94" w14:textId="2CD447FB" w:rsidR="003E4080" w:rsidRPr="003E4080" w:rsidRDefault="00295D58" w:rsidP="003E4080">
      <w:r>
        <w:t>The Commission will</w:t>
      </w:r>
      <w:r w:rsidR="00923CBE">
        <w:t xml:space="preserve"> provide m</w:t>
      </w:r>
      <w:r w:rsidR="00E52DC5">
        <w:t>ore</w:t>
      </w:r>
      <w:r w:rsidR="00E52DC5" w:rsidRPr="003E4080">
        <w:t xml:space="preserve"> </w:t>
      </w:r>
      <w:r w:rsidR="003E4080" w:rsidRPr="003E4080">
        <w:t xml:space="preserve">information on application processes and any applicable costs under the new registration system </w:t>
      </w:r>
      <w:r w:rsidR="00923CBE">
        <w:t xml:space="preserve">when </w:t>
      </w:r>
      <w:r w:rsidR="003E4080" w:rsidRPr="003E4080">
        <w:t>available. </w:t>
      </w:r>
    </w:p>
    <w:p w14:paraId="7B873C1F" w14:textId="66DA2D91" w:rsidR="003E4080" w:rsidRDefault="00873FF4" w:rsidP="00873FF4">
      <w:pPr>
        <w:pStyle w:val="Heading2"/>
      </w:pPr>
      <w:r w:rsidRPr="00873FF4">
        <w:t>Will new providers going through the Commission’s current application process need to apply to be registered in July 2025?</w:t>
      </w:r>
    </w:p>
    <w:p w14:paraId="00DCCE65" w14:textId="2B4EF3DD" w:rsidR="00FF343B" w:rsidRPr="00FF343B" w:rsidDel="000B09CB" w:rsidRDefault="00FF343B" w:rsidP="00FF343B">
      <w:r w:rsidRPr="00FF343B" w:rsidDel="000B09CB">
        <w:t xml:space="preserve">Organisations currently seeking approval under the Commission’s existing application process will not need </w:t>
      </w:r>
      <w:r w:rsidR="00BA57F7">
        <w:t>reapply</w:t>
      </w:r>
      <w:r w:rsidRPr="00FF343B" w:rsidDel="000B09CB">
        <w:t xml:space="preserve"> under the new Act. </w:t>
      </w:r>
      <w:r w:rsidR="00911CFA">
        <w:t>If</w:t>
      </w:r>
      <w:r w:rsidRPr="00FF343B" w:rsidDel="000B09CB">
        <w:t xml:space="preserve"> approved by the Commission before 1 July 2025</w:t>
      </w:r>
      <w:r w:rsidR="00911CFA">
        <w:t>, they</w:t>
      </w:r>
      <w:r w:rsidRPr="00FF343B" w:rsidDel="000B09CB">
        <w:t xml:space="preserve"> will be deemed by the Department of Health and Aged Care (</w:t>
      </w:r>
      <w:r w:rsidR="00472A9B">
        <w:t xml:space="preserve">the </w:t>
      </w:r>
      <w:r w:rsidRPr="00FF343B" w:rsidDel="000B09CB">
        <w:t xml:space="preserve">department) to be a registered provider when the new Act </w:t>
      </w:r>
      <w:r w:rsidR="00911CFA">
        <w:t>starts</w:t>
      </w:r>
      <w:r w:rsidRPr="00FF343B" w:rsidDel="000B09CB">
        <w:t>.</w:t>
      </w:r>
    </w:p>
    <w:p w14:paraId="31E6995D" w14:textId="627EACD0" w:rsidR="00FF343B" w:rsidRPr="00FF343B" w:rsidDel="000B09CB" w:rsidRDefault="00FF343B" w:rsidP="00FF343B">
      <w:r w:rsidRPr="00FF343B" w:rsidDel="000B09CB">
        <w:lastRenderedPageBreak/>
        <w:t>Similarly, any application that hasn’t been decided by the Commission by 1 July 2025</w:t>
      </w:r>
      <w:r w:rsidR="000858C2">
        <w:t>,</w:t>
      </w:r>
      <w:r w:rsidRPr="00FF343B" w:rsidDel="000B09CB">
        <w:t xml:space="preserve"> will become an application to be a registered provider and will continue to be considered.</w:t>
      </w:r>
    </w:p>
    <w:p w14:paraId="759E911E" w14:textId="09497E79" w:rsidR="003E4080" w:rsidRDefault="00FC185D" w:rsidP="00FC185D">
      <w:pPr>
        <w:pStyle w:val="Heading2"/>
      </w:pPr>
      <w:r w:rsidRPr="00FC185D">
        <w:t>Is the registration audit a requirement for current providers? We have just had an audit. </w:t>
      </w:r>
    </w:p>
    <w:p w14:paraId="4865AF26" w14:textId="5172AA95" w:rsidR="00FC185D" w:rsidDel="003A6BA7" w:rsidRDefault="00FC185D" w:rsidP="0088469C">
      <w:r w:rsidRPr="00FC185D" w:rsidDel="003A6BA7">
        <w:t xml:space="preserve">For current providers, audits will be </w:t>
      </w:r>
      <w:r w:rsidR="0032278D">
        <w:t>required</w:t>
      </w:r>
      <w:r w:rsidRPr="00FC185D" w:rsidDel="003A6BA7">
        <w:t xml:space="preserve"> when their registration is due for renewal. The initial period for a provider’s registration will be set in consultation with the Commission</w:t>
      </w:r>
      <w:r w:rsidR="00D50CB9">
        <w:t>.</w:t>
      </w:r>
      <w:r w:rsidRPr="00FC185D" w:rsidDel="003A6BA7">
        <w:t xml:space="preserve"> </w:t>
      </w:r>
      <w:r w:rsidR="002B4541">
        <w:t>Recent audits will be</w:t>
      </w:r>
      <w:r w:rsidR="00D50CB9">
        <w:t xml:space="preserve"> consider</w:t>
      </w:r>
      <w:r w:rsidR="002B4541">
        <w:t>ed in</w:t>
      </w:r>
      <w:r w:rsidRPr="00FC185D" w:rsidDel="003A6BA7">
        <w:t xml:space="preserve"> setting </w:t>
      </w:r>
      <w:r w:rsidR="00152055">
        <w:t>the registration</w:t>
      </w:r>
      <w:r w:rsidR="00152055" w:rsidRPr="00FC185D">
        <w:t xml:space="preserve"> </w:t>
      </w:r>
      <w:r w:rsidRPr="00FC185D">
        <w:t>period</w:t>
      </w:r>
      <w:r w:rsidR="002B4541">
        <w:t>.</w:t>
      </w:r>
    </w:p>
    <w:p w14:paraId="2AA1E7BB" w14:textId="30248357" w:rsidR="00FC185D" w:rsidRDefault="00FC185D" w:rsidP="00FC185D">
      <w:pPr>
        <w:pStyle w:val="Heading2"/>
      </w:pPr>
      <w:r w:rsidRPr="00FC185D">
        <w:t>When can new providers apply under the new registration model?</w:t>
      </w:r>
    </w:p>
    <w:p w14:paraId="5B5570A2" w14:textId="3706E88D" w:rsidR="00B442B1" w:rsidRPr="00B442B1" w:rsidRDefault="00B442B1" w:rsidP="00B442B1">
      <w:r w:rsidRPr="00B442B1">
        <w:t xml:space="preserve">You cannot apply to become a </w:t>
      </w:r>
      <w:r w:rsidRPr="00704945">
        <w:t>registered</w:t>
      </w:r>
      <w:r w:rsidRPr="00B442B1">
        <w:t xml:space="preserve"> provider before the new Act starts.</w:t>
      </w:r>
    </w:p>
    <w:p w14:paraId="77CED1E3" w14:textId="614BA82C" w:rsidR="00B442B1" w:rsidRPr="00B442B1" w:rsidDel="004B00F6" w:rsidRDefault="00B442B1" w:rsidP="00B442B1">
      <w:r w:rsidRPr="00B442B1" w:rsidDel="004B00F6">
        <w:t xml:space="preserve">New providers </w:t>
      </w:r>
      <w:r w:rsidR="005A6E3C">
        <w:t>wanting</w:t>
      </w:r>
      <w:r w:rsidR="005A6E3C" w:rsidRPr="00B442B1">
        <w:t xml:space="preserve"> </w:t>
      </w:r>
      <w:r w:rsidRPr="00B442B1" w:rsidDel="004B00F6">
        <w:t xml:space="preserve">to deliver government-funded aged care before the new Act starts, can apply </w:t>
      </w:r>
      <w:r w:rsidR="00C95A5E">
        <w:t>through the current process with the Commission</w:t>
      </w:r>
      <w:r w:rsidRPr="00B442B1">
        <w:t>.</w:t>
      </w:r>
      <w:r w:rsidRPr="00B442B1" w:rsidDel="004B00F6">
        <w:t xml:space="preserve"> These applications will be transferred to the new arrangements automatically from the </w:t>
      </w:r>
      <w:r w:rsidR="00C95A5E">
        <w:t>start</w:t>
      </w:r>
      <w:r w:rsidR="00C95A5E" w:rsidRPr="00B442B1">
        <w:t xml:space="preserve"> </w:t>
      </w:r>
      <w:r w:rsidRPr="00B442B1" w:rsidDel="004B00F6">
        <w:t>of the new Act.</w:t>
      </w:r>
    </w:p>
    <w:p w14:paraId="57DC851D" w14:textId="6C3E5965" w:rsidR="00FC185D" w:rsidRDefault="00B442B1" w:rsidP="00B442B1">
      <w:pPr>
        <w:pStyle w:val="Heading1"/>
      </w:pPr>
      <w:bookmarkStart w:id="3" w:name="_Toc189043389"/>
      <w:r>
        <w:t>Registration categories and service types</w:t>
      </w:r>
      <w:bookmarkEnd w:id="3"/>
    </w:p>
    <w:p w14:paraId="08903265" w14:textId="0BBBF4EF" w:rsidR="00B442B1" w:rsidRPr="00B442B1" w:rsidRDefault="005F4C1C" w:rsidP="00B442B1">
      <w:pPr>
        <w:pStyle w:val="Heading2"/>
      </w:pPr>
      <w:r w:rsidRPr="005F4C1C">
        <w:t>Where can I find the service types?</w:t>
      </w:r>
      <w:r w:rsidR="00192D59">
        <w:t xml:space="preserve"> </w:t>
      </w:r>
      <w:r w:rsidR="005A5C77" w:rsidRPr="005A5C77">
        <w:t>For example, what is covered in Category 1 for Domestic Assistance and what is covered in Category 4 for Personal Care?</w:t>
      </w:r>
      <w:r w:rsidRPr="005F4C1C">
        <w:t xml:space="preserve">  </w:t>
      </w:r>
    </w:p>
    <w:p w14:paraId="5DC8B0C5" w14:textId="2E7F9C71" w:rsidR="000A247A" w:rsidRDefault="005A5C77" w:rsidP="005A5C77">
      <w:r w:rsidRPr="005A5C77">
        <w:t>In September 2024, the department released the service list for consultation, with feedback closing in October 2024.</w:t>
      </w:r>
    </w:p>
    <w:p w14:paraId="1C94EDBA" w14:textId="79BFE7ED" w:rsidR="005A5C77" w:rsidRPr="005A5C77" w:rsidRDefault="0044286D" w:rsidP="005A5C77">
      <w:r w:rsidRPr="00D10580">
        <w:rPr>
          <w:rStyle w:val="Hyperlink"/>
          <w:color w:val="auto"/>
          <w:u w:val="none"/>
        </w:rPr>
        <w:t>T</w:t>
      </w:r>
      <w:r w:rsidR="00D10580" w:rsidRPr="00D10580">
        <w:rPr>
          <w:rStyle w:val="Hyperlink"/>
          <w:color w:val="auto"/>
          <w:u w:val="none"/>
        </w:rPr>
        <w:t xml:space="preserve">he </w:t>
      </w:r>
      <w:hyperlink r:id="rId22" w:history="1">
        <w:r w:rsidR="00D10580" w:rsidRPr="00D10580">
          <w:rPr>
            <w:rStyle w:val="Hyperlink"/>
            <w:color w:val="0070C0"/>
          </w:rPr>
          <w:t>service list</w:t>
        </w:r>
      </w:hyperlink>
      <w:r w:rsidR="00D10580">
        <w:rPr>
          <w:rStyle w:val="Hyperlink"/>
          <w:color w:val="0070C0"/>
        </w:rPr>
        <w:t xml:space="preserve"> </w:t>
      </w:r>
      <w:r w:rsidR="005A5C77" w:rsidRPr="005A5C77">
        <w:t>outlines the care and services that will be available to older people under the new Act. You can find more information on services, under Domestic Assistance at section 36 of the service list, and section 43 for personal care. </w:t>
      </w:r>
    </w:p>
    <w:p w14:paraId="1870B8B6" w14:textId="48E5DF4E" w:rsidR="005A5C77" w:rsidRPr="005A5C77" w:rsidRDefault="001877BA" w:rsidP="005A5C77">
      <w:r>
        <w:t>Read about t</w:t>
      </w:r>
      <w:r w:rsidRPr="005A5C77">
        <w:t xml:space="preserve">he </w:t>
      </w:r>
      <w:hyperlink r:id="rId23" w:history="1">
        <w:r w:rsidR="005A5C77" w:rsidRPr="00E5584D">
          <w:rPr>
            <w:rStyle w:val="Hyperlink"/>
            <w:color w:val="0070C0"/>
          </w:rPr>
          <w:t>registration categories</w:t>
        </w:r>
      </w:hyperlink>
      <w:r w:rsidR="005A5C77" w:rsidRPr="005A5C77">
        <w:t xml:space="preserve"> </w:t>
      </w:r>
      <w:r w:rsidR="00196FA8">
        <w:t>on the department</w:t>
      </w:r>
      <w:r w:rsidR="001F5D84">
        <w:t>’s</w:t>
      </w:r>
      <w:r w:rsidR="00196FA8">
        <w:t xml:space="preserve"> website.</w:t>
      </w:r>
    </w:p>
    <w:p w14:paraId="29AA1CF1" w14:textId="01FD1558" w:rsidR="005F4C1C" w:rsidRDefault="002B714F" w:rsidP="002B714F">
      <w:pPr>
        <w:pStyle w:val="Heading2"/>
      </w:pPr>
      <w:r w:rsidRPr="002B714F">
        <w:t>Which category will palliative care fall under?</w:t>
      </w:r>
    </w:p>
    <w:p w14:paraId="480D0B71" w14:textId="3E5281C9" w:rsidR="00AD66B6" w:rsidDel="001C5D20" w:rsidRDefault="00185368" w:rsidP="00AD66B6">
      <w:r>
        <w:t>E</w:t>
      </w:r>
      <w:r w:rsidR="00AD66B6">
        <w:t>xisting</w:t>
      </w:r>
      <w:r w:rsidR="00AD66B6" w:rsidDel="001C5D20">
        <w:t xml:space="preserve"> services under state and territory-based</w:t>
      </w:r>
      <w:r w:rsidR="006672D8">
        <w:t xml:space="preserve"> palliative </w:t>
      </w:r>
      <w:r w:rsidR="005C2C15">
        <w:t>c</w:t>
      </w:r>
      <w:r w:rsidR="006672D8">
        <w:t>are schemes</w:t>
      </w:r>
      <w:r w:rsidR="00AD66B6" w:rsidDel="001C5D20">
        <w:t xml:space="preserve"> </w:t>
      </w:r>
      <w:r>
        <w:t xml:space="preserve">offer </w:t>
      </w:r>
      <w:r w:rsidR="00AD66B6" w:rsidDel="001C5D20">
        <w:t>specialist palliative care</w:t>
      </w:r>
      <w:r>
        <w:t>.</w:t>
      </w:r>
      <w:r w:rsidR="00AD66B6" w:rsidDel="001C5D20">
        <w:t xml:space="preserve"> </w:t>
      </w:r>
      <w:r>
        <w:t>P</w:t>
      </w:r>
      <w:r w:rsidR="00AD66B6" w:rsidDel="001C5D20">
        <w:t xml:space="preserve">alliative care is not a stand-alone service on the service list </w:t>
      </w:r>
      <w:r w:rsidR="00AD66B6" w:rsidDel="001C5D20">
        <w:lastRenderedPageBreak/>
        <w:t xml:space="preserve">for the new Act. </w:t>
      </w:r>
      <w:r>
        <w:t xml:space="preserve">However, the </w:t>
      </w:r>
      <w:hyperlink r:id="rId24" w:history="1">
        <w:r w:rsidR="00AD66B6" w:rsidRPr="00E5584D" w:rsidDel="001C5D20">
          <w:rPr>
            <w:rStyle w:val="Hyperlink"/>
            <w:color w:val="0070C0"/>
          </w:rPr>
          <w:t xml:space="preserve">Support at Home </w:t>
        </w:r>
        <w:r w:rsidRPr="00E5584D">
          <w:rPr>
            <w:rStyle w:val="Hyperlink"/>
            <w:color w:val="0070C0"/>
          </w:rPr>
          <w:t>program</w:t>
        </w:r>
      </w:hyperlink>
      <w:r w:rsidR="00AD66B6">
        <w:t xml:space="preserve"> </w:t>
      </w:r>
      <w:r w:rsidR="00AD66B6" w:rsidDel="001C5D20">
        <w:t>will have an End-of-Life Pathway from 1 July 2025.</w:t>
      </w:r>
    </w:p>
    <w:p w14:paraId="34FF8EFC" w14:textId="047F59A2" w:rsidR="005A5C77" w:rsidDel="001C5D20" w:rsidRDefault="00AD66B6" w:rsidP="00AD66B6">
      <w:r w:rsidDel="001C5D20">
        <w:t xml:space="preserve">End-of-Life Pathway services will </w:t>
      </w:r>
      <w:r w:rsidR="007F3E5C">
        <w:t>be the same as those listed in the</w:t>
      </w:r>
      <w:r w:rsidDel="001C5D20">
        <w:t xml:space="preserve"> ongoing classifications, as set out in the Support at Home service list. </w:t>
      </w:r>
      <w:r w:rsidR="007F3E5C">
        <w:t>P</w:t>
      </w:r>
      <w:r>
        <w:t>rovider</w:t>
      </w:r>
      <w:r w:rsidR="007F3E5C">
        <w:t>s</w:t>
      </w:r>
      <w:r w:rsidDel="001C5D20">
        <w:t xml:space="preserve"> registered to deliver Support at Home’s ongoing classification, </w:t>
      </w:r>
      <w:r w:rsidR="00F91D6C">
        <w:t xml:space="preserve">including </w:t>
      </w:r>
      <w:r w:rsidDel="001C5D20">
        <w:t xml:space="preserve">care management and any other </w:t>
      </w:r>
      <w:r w:rsidR="00F91D6C">
        <w:t xml:space="preserve">subsidised </w:t>
      </w:r>
      <w:r w:rsidDel="001C5D20">
        <w:t xml:space="preserve">service types, </w:t>
      </w:r>
      <w:r w:rsidR="007E6AE6">
        <w:t>can also</w:t>
      </w:r>
      <w:r w:rsidDel="001C5D20">
        <w:t xml:space="preserve"> deliver the End-of-Life Pathway. </w:t>
      </w:r>
    </w:p>
    <w:p w14:paraId="0F9D28D9" w14:textId="2BE40435" w:rsidR="007E6AE6" w:rsidRDefault="005808D6" w:rsidP="00AD66B6">
      <w:r>
        <w:t>Download</w:t>
      </w:r>
      <w:r w:rsidR="007E6AE6">
        <w:t xml:space="preserve"> the </w:t>
      </w:r>
      <w:hyperlink r:id="rId25" w:history="1">
        <w:r w:rsidR="007E6AE6" w:rsidRPr="00E5584D">
          <w:rPr>
            <w:rStyle w:val="Hyperlink"/>
            <w:color w:val="0070C0"/>
          </w:rPr>
          <w:t>Support at Home handbook</w:t>
        </w:r>
      </w:hyperlink>
      <w:r w:rsidR="007E6AE6">
        <w:t>.</w:t>
      </w:r>
    </w:p>
    <w:p w14:paraId="10A5B78A" w14:textId="177552E3" w:rsidR="008E08F5" w:rsidDel="001C5D20" w:rsidRDefault="00A27966" w:rsidP="0088469C">
      <w:r>
        <w:t>P</w:t>
      </w:r>
      <w:r w:rsidR="008E08F5" w:rsidRPr="008E08F5">
        <w:t>roviders</w:t>
      </w:r>
      <w:r>
        <w:t xml:space="preserve"> are recommended to register into Categories 1 to 5 if they</w:t>
      </w:r>
      <w:r w:rsidR="008E08F5" w:rsidRPr="008E08F5" w:rsidDel="001C5D20">
        <w:t xml:space="preserve"> are managing individuals requiring palliative care supports</w:t>
      </w:r>
      <w:r>
        <w:t>.</w:t>
      </w:r>
    </w:p>
    <w:p w14:paraId="513AE328" w14:textId="2302F72D" w:rsidR="008E08F5" w:rsidRDefault="008E08F5" w:rsidP="008E08F5">
      <w:pPr>
        <w:pStyle w:val="Heading2"/>
      </w:pPr>
      <w:r w:rsidRPr="008E08F5">
        <w:t>Is the Multi-Purpose Program (MPS) included in the new registration model? Is Category 6 relevant for MPS?</w:t>
      </w:r>
    </w:p>
    <w:p w14:paraId="7AF353CA" w14:textId="0AF9889D" w:rsidR="00DD297F" w:rsidRDefault="00DD297F" w:rsidP="00DD297F">
      <w:r>
        <w:t>The new registration process will apply to all providers delivering government-funded aged care including:</w:t>
      </w:r>
    </w:p>
    <w:p w14:paraId="00838735" w14:textId="21FAA0B7" w:rsidR="00DD297F" w:rsidRDefault="00DD297F" w:rsidP="00F834C2">
      <w:pPr>
        <w:pStyle w:val="ListBullet"/>
      </w:pPr>
      <w:r>
        <w:t>residential aged care services</w:t>
      </w:r>
    </w:p>
    <w:p w14:paraId="3EB9760B" w14:textId="26F4505E" w:rsidR="00DD297F" w:rsidRDefault="00DD297F" w:rsidP="00F834C2">
      <w:pPr>
        <w:pStyle w:val="ListBullet"/>
      </w:pPr>
      <w:r>
        <w:t xml:space="preserve">Commonwealth Home Support Programme </w:t>
      </w:r>
      <w:r w:rsidR="00A27966">
        <w:t>(CHSP)</w:t>
      </w:r>
    </w:p>
    <w:p w14:paraId="4D375EB4" w14:textId="15DA3B4C" w:rsidR="00DD297F" w:rsidRDefault="00DD297F" w:rsidP="00F834C2">
      <w:pPr>
        <w:pStyle w:val="ListBullet"/>
      </w:pPr>
      <w:r>
        <w:t>Home Care Packages Program</w:t>
      </w:r>
    </w:p>
    <w:p w14:paraId="08337647" w14:textId="70217FCA" w:rsidR="00DD297F" w:rsidRDefault="00DD297F" w:rsidP="00F834C2">
      <w:pPr>
        <w:pStyle w:val="ListBullet"/>
      </w:pPr>
      <w:r>
        <w:t>Short-Term Restorative Care Programme</w:t>
      </w:r>
    </w:p>
    <w:p w14:paraId="6171B034" w14:textId="02303823" w:rsidR="00DD297F" w:rsidRDefault="00DD297F" w:rsidP="00F834C2">
      <w:pPr>
        <w:pStyle w:val="ListBullet"/>
      </w:pPr>
      <w:r>
        <w:t xml:space="preserve">Transition Care Programme (TCP) </w:t>
      </w:r>
    </w:p>
    <w:p w14:paraId="454483CF" w14:textId="50305687" w:rsidR="00DD297F" w:rsidRDefault="00DD297F" w:rsidP="00F834C2">
      <w:pPr>
        <w:pStyle w:val="ListBullet"/>
      </w:pPr>
      <w:r>
        <w:t>Multi-Purpose Services Program (MPS)</w:t>
      </w:r>
    </w:p>
    <w:p w14:paraId="32E1E090" w14:textId="6974537B" w:rsidR="00DD297F" w:rsidRDefault="00DD297F" w:rsidP="00F834C2">
      <w:pPr>
        <w:pStyle w:val="ListBullet"/>
      </w:pPr>
      <w:r>
        <w:t>National Aboriginal and Torres Strait Islander Flexible Aged Care (NATISFAC) Program.</w:t>
      </w:r>
    </w:p>
    <w:p w14:paraId="2726127A" w14:textId="10C94D0D" w:rsidR="00A27966" w:rsidRDefault="00DD297F" w:rsidP="00DD297F">
      <w:r w:rsidDel="00D65B06">
        <w:t xml:space="preserve">The Multi-Purpose Services Program (MPS) will be known as a Specialist Aged Care Program under the new registration model. </w:t>
      </w:r>
    </w:p>
    <w:p w14:paraId="75F06CC1" w14:textId="65B8BF7B" w:rsidR="005653F5" w:rsidRDefault="00A27966" w:rsidP="00DD297F">
      <w:r>
        <w:t xml:space="preserve">Providers </w:t>
      </w:r>
      <w:r w:rsidR="00DD297F">
        <w:t>deliver</w:t>
      </w:r>
      <w:r w:rsidR="005653F5">
        <w:t>ing</w:t>
      </w:r>
      <w:r w:rsidR="00DD297F" w:rsidDel="00D65B06">
        <w:t xml:space="preserve"> Specialist Aged Care </w:t>
      </w:r>
      <w:r w:rsidR="00DD297F">
        <w:t>Program</w:t>
      </w:r>
      <w:r w:rsidR="005653F5">
        <w:t xml:space="preserve"> services</w:t>
      </w:r>
      <w:r w:rsidR="00DD297F" w:rsidDel="00D65B06">
        <w:t xml:space="preserve"> will need to</w:t>
      </w:r>
      <w:r w:rsidR="005653F5">
        <w:t>:</w:t>
      </w:r>
    </w:p>
    <w:p w14:paraId="1DD92A39" w14:textId="7B96C18C" w:rsidR="005653F5" w:rsidRDefault="00DD297F" w:rsidP="00F834C2">
      <w:pPr>
        <w:pStyle w:val="ListBullet"/>
      </w:pPr>
      <w:r w:rsidDel="00D65B06">
        <w:t>be registered in the appropriate categories</w:t>
      </w:r>
    </w:p>
    <w:p w14:paraId="60F11733" w14:textId="579AC2F0" w:rsidR="005653F5" w:rsidRDefault="00DD297F" w:rsidP="00F834C2">
      <w:pPr>
        <w:pStyle w:val="ListBullet"/>
      </w:pPr>
      <w:r w:rsidDel="00D65B06">
        <w:lastRenderedPageBreak/>
        <w:t>meet some additional requirements, such as having an agreement to provide those services.</w:t>
      </w:r>
    </w:p>
    <w:p w14:paraId="672610E9" w14:textId="675955BD" w:rsidR="00DD297F" w:rsidDel="00D65B06" w:rsidRDefault="00D16A13" w:rsidP="00DD297F">
      <w:r>
        <w:t xml:space="preserve">Read about </w:t>
      </w:r>
      <w:hyperlink r:id="rId26" w:anchor="specialist-aged-care-programs" w:history="1">
        <w:r w:rsidR="00512A3C" w:rsidRPr="00E5584D">
          <w:rPr>
            <w:rStyle w:val="Hyperlink"/>
            <w:color w:val="0070C0"/>
          </w:rPr>
          <w:t>Specialist Aged Care Programs</w:t>
        </w:r>
      </w:hyperlink>
      <w:r w:rsidR="00512A3C">
        <w:t xml:space="preserve"> on the department’s website</w:t>
      </w:r>
      <w:r w:rsidR="00DD297F" w:rsidDel="00D65B06">
        <w:t xml:space="preserve">.  </w:t>
      </w:r>
    </w:p>
    <w:p w14:paraId="1A3B5F99" w14:textId="693B30CA" w:rsidR="00DD297F" w:rsidRDefault="00DD297F" w:rsidP="00DD297F">
      <w:r>
        <w:t xml:space="preserve">Under the proposed </w:t>
      </w:r>
      <w:hyperlink r:id="rId27" w:history="1">
        <w:r w:rsidRPr="00704945">
          <w:rPr>
            <w:rStyle w:val="Hyperlink"/>
            <w:color w:val="0070C0"/>
          </w:rPr>
          <w:t>service list</w:t>
        </w:r>
      </w:hyperlink>
      <w:r>
        <w:t xml:space="preserve">, each </w:t>
      </w:r>
      <w:r w:rsidR="00512A3C">
        <w:t xml:space="preserve">Category 6 </w:t>
      </w:r>
      <w:r>
        <w:t xml:space="preserve">service type can be delivered under the following programs: </w:t>
      </w:r>
    </w:p>
    <w:p w14:paraId="13F6F377" w14:textId="099FEA72" w:rsidR="00DD297F" w:rsidRDefault="00DD297F" w:rsidP="00F834C2">
      <w:pPr>
        <w:pStyle w:val="ListBullet"/>
      </w:pPr>
      <w:r>
        <w:t xml:space="preserve">MPS </w:t>
      </w:r>
    </w:p>
    <w:p w14:paraId="473FB57F" w14:textId="1ECB9C43" w:rsidR="00DD297F" w:rsidRDefault="00DD297F" w:rsidP="00F834C2">
      <w:pPr>
        <w:pStyle w:val="ListBullet"/>
      </w:pPr>
      <w:r>
        <w:t xml:space="preserve">NATSIFAC </w:t>
      </w:r>
    </w:p>
    <w:p w14:paraId="5BCB1631" w14:textId="6293F1BB" w:rsidR="008E08F5" w:rsidRDefault="00DD297F" w:rsidP="00F834C2">
      <w:pPr>
        <w:pStyle w:val="ListBullet"/>
      </w:pPr>
      <w:r>
        <w:t>TCP</w:t>
      </w:r>
      <w:r w:rsidR="00512A3C">
        <w:t>.</w:t>
      </w:r>
    </w:p>
    <w:p w14:paraId="5BA1A1B0" w14:textId="6E4AAA8F" w:rsidR="008E08F5" w:rsidRDefault="00542C54" w:rsidP="00542C54">
      <w:pPr>
        <w:pStyle w:val="Heading1"/>
      </w:pPr>
      <w:bookmarkStart w:id="4" w:name="_Toc189043390"/>
      <w:r>
        <w:t>Associated providers, sole traders and non-corporations</w:t>
      </w:r>
      <w:bookmarkEnd w:id="4"/>
    </w:p>
    <w:p w14:paraId="101ACB3B" w14:textId="38C80E9B" w:rsidR="00661A16" w:rsidRDefault="00C5763F" w:rsidP="00C5763F">
      <w:r w:rsidRPr="00C5763F" w:rsidDel="00233192">
        <w:t xml:space="preserve">Under the new Act, sole traders and partnerships will be able to deliver government-funded aged care services if they meet the </w:t>
      </w:r>
      <w:r w:rsidR="00BF27EF">
        <w:t xml:space="preserve">registration </w:t>
      </w:r>
      <w:r w:rsidRPr="00C5763F" w:rsidDel="00233192">
        <w:t>criteria. Opportunities for small organisations, including sole traders and partnerships, are expected to increase when</w:t>
      </w:r>
      <w:r w:rsidR="00661A16">
        <w:t>:</w:t>
      </w:r>
    </w:p>
    <w:p w14:paraId="1D469C1A" w14:textId="0ECCCF90" w:rsidR="00661A16" w:rsidRDefault="00C5763F" w:rsidP="00F834C2">
      <w:pPr>
        <w:pStyle w:val="ListBullet"/>
      </w:pPr>
      <w:r w:rsidRPr="00C5763F" w:rsidDel="00233192">
        <w:t xml:space="preserve">the Commonwealth Home Support Program is </w:t>
      </w:r>
      <w:r w:rsidR="00661A16">
        <w:t>transitioned</w:t>
      </w:r>
      <w:r w:rsidR="00661A16" w:rsidRPr="00C5763F">
        <w:t xml:space="preserve"> </w:t>
      </w:r>
      <w:r w:rsidRPr="00C5763F" w:rsidDel="00233192">
        <w:t>to Support at Home (not earlier than 2027)</w:t>
      </w:r>
    </w:p>
    <w:p w14:paraId="073E0EA8" w14:textId="62437697" w:rsidR="00C5763F" w:rsidRPr="00C5763F" w:rsidDel="00233192" w:rsidRDefault="00C5763F" w:rsidP="00F834C2">
      <w:pPr>
        <w:pStyle w:val="ListBullet"/>
      </w:pPr>
      <w:r w:rsidRPr="00C5763F" w:rsidDel="00233192">
        <w:t xml:space="preserve">it will be possible for </w:t>
      </w:r>
      <w:r w:rsidR="007C37F4">
        <w:t>a</w:t>
      </w:r>
      <w:r w:rsidR="007C37F4" w:rsidRPr="00C5763F">
        <w:t xml:space="preserve"> </w:t>
      </w:r>
      <w:r w:rsidRPr="00C5763F" w:rsidDel="00233192">
        <w:t>person to receive services from more than one registered provider.  </w:t>
      </w:r>
    </w:p>
    <w:p w14:paraId="59CC2FE0" w14:textId="4CEE5754" w:rsidR="004731E9" w:rsidRDefault="007C37F4" w:rsidP="00C5763F">
      <w:r>
        <w:t xml:space="preserve">The new </w:t>
      </w:r>
      <w:r w:rsidR="00C5763F" w:rsidRPr="00C5763F">
        <w:t>‘</w:t>
      </w:r>
      <w:r>
        <w:t>a</w:t>
      </w:r>
      <w:r w:rsidR="00C5763F" w:rsidRPr="00C5763F" w:rsidDel="00233192">
        <w:t xml:space="preserve">ssociated provider’ concept </w:t>
      </w:r>
      <w:r>
        <w:t>will</w:t>
      </w:r>
      <w:r w:rsidRPr="00C5763F">
        <w:t xml:space="preserve"> </w:t>
      </w:r>
      <w:r w:rsidR="00C5763F" w:rsidRPr="00C5763F" w:rsidDel="00233192">
        <w:t>be introduced in the new Act</w:t>
      </w:r>
      <w:r>
        <w:t>.</w:t>
      </w:r>
      <w:r w:rsidR="00C5763F" w:rsidRPr="00C5763F" w:rsidDel="00233192">
        <w:t xml:space="preserve"> </w:t>
      </w:r>
      <w:r w:rsidR="004731E9">
        <w:t>It describes</w:t>
      </w:r>
      <w:r w:rsidR="00C5763F" w:rsidRPr="00C5763F" w:rsidDel="00233192">
        <w:t xml:space="preserve"> an entity that delivers services on behalf of a registered provider, like a subcontractor. Associated providers can also be</w:t>
      </w:r>
      <w:r w:rsidR="004731E9">
        <w:t>:</w:t>
      </w:r>
    </w:p>
    <w:p w14:paraId="39C67561" w14:textId="6E98FD31" w:rsidR="004731E9" w:rsidRDefault="00C5763F" w:rsidP="00F834C2">
      <w:pPr>
        <w:pStyle w:val="ListBullet"/>
      </w:pPr>
      <w:r w:rsidRPr="00C5763F" w:rsidDel="00233192">
        <w:t>registered providers in their own right</w:t>
      </w:r>
    </w:p>
    <w:p w14:paraId="72C4EE1D" w14:textId="7E362C2B" w:rsidR="00C5763F" w:rsidRPr="00C5763F" w:rsidDel="00233192" w:rsidRDefault="00C5763F" w:rsidP="00F834C2">
      <w:pPr>
        <w:pStyle w:val="ListBullet"/>
      </w:pPr>
      <w:r w:rsidRPr="00C5763F" w:rsidDel="00233192">
        <w:t>subcontracted to provide specific services on behalf of another registered provider.</w:t>
      </w:r>
    </w:p>
    <w:p w14:paraId="21C4F170" w14:textId="7F49790F" w:rsidR="00542C54" w:rsidRDefault="00C5763F" w:rsidP="00C5763F">
      <w:pPr>
        <w:pStyle w:val="Heading2"/>
      </w:pPr>
      <w:r w:rsidRPr="00C5763F">
        <w:t>Will sole traders and partnerships only be eligible to register in certain categories?</w:t>
      </w:r>
    </w:p>
    <w:p w14:paraId="110AB7EC" w14:textId="29427A17" w:rsidR="00CE4F68" w:rsidRDefault="00077846" w:rsidP="00542C54">
      <w:r w:rsidRPr="00077846">
        <w:t xml:space="preserve">Sole traders and partnerships </w:t>
      </w:r>
      <w:r w:rsidR="00CE4F68">
        <w:t>can</w:t>
      </w:r>
      <w:r w:rsidRPr="00077846">
        <w:t xml:space="preserve"> register to deliver services in any registration category.</w:t>
      </w:r>
    </w:p>
    <w:p w14:paraId="3D910F85" w14:textId="5015C068" w:rsidR="00E07BBA" w:rsidRPr="00E07BBA" w:rsidRDefault="00077846" w:rsidP="00F252DF">
      <w:r w:rsidRPr="00077846" w:rsidDel="007A4D00">
        <w:t xml:space="preserve">All organisations will need to have an ABN and be able to </w:t>
      </w:r>
      <w:r w:rsidR="00CE4F68">
        <w:t>show</w:t>
      </w:r>
      <w:r w:rsidR="00CE4F68" w:rsidRPr="00077846">
        <w:t xml:space="preserve"> </w:t>
      </w:r>
      <w:r w:rsidRPr="00077846" w:rsidDel="007A4D00">
        <w:t>their ability to provide services in their proposed registration category.</w:t>
      </w:r>
      <w:r w:rsidR="0099643B">
        <w:t xml:space="preserve"> P</w:t>
      </w:r>
      <w:r w:rsidRPr="00077846">
        <w:t>roviders offer</w:t>
      </w:r>
      <w:r w:rsidR="0099643B">
        <w:t>ing</w:t>
      </w:r>
      <w:r w:rsidRPr="00077846" w:rsidDel="007A4D00">
        <w:t xml:space="preserve"> services under categories 4 to 6 </w:t>
      </w:r>
      <w:r w:rsidR="0099643B">
        <w:t>will also be</w:t>
      </w:r>
      <w:r w:rsidRPr="00077846">
        <w:t xml:space="preserve"> assess</w:t>
      </w:r>
      <w:r w:rsidR="0099643B">
        <w:t>ed</w:t>
      </w:r>
      <w:r w:rsidRPr="00077846" w:rsidDel="007A4D00">
        <w:t xml:space="preserve"> against the </w:t>
      </w:r>
      <w:hyperlink r:id="rId28" w:history="1">
        <w:r w:rsidRPr="00704945" w:rsidDel="007A4D00">
          <w:rPr>
            <w:rStyle w:val="Hyperlink"/>
            <w:color w:val="0070C0"/>
          </w:rPr>
          <w:t>strengthened Quality Standards</w:t>
        </w:r>
      </w:hyperlink>
      <w:r w:rsidRPr="00077846" w:rsidDel="007A4D00">
        <w:t>. </w:t>
      </w:r>
    </w:p>
    <w:p w14:paraId="51555FBB" w14:textId="3B170524" w:rsidR="00077846" w:rsidRPr="00077846" w:rsidRDefault="00077846" w:rsidP="00077846">
      <w:pPr>
        <w:pStyle w:val="Heading2"/>
      </w:pPr>
      <w:r w:rsidRPr="00077846">
        <w:rPr>
          <w:rStyle w:val="normaltextrun"/>
        </w:rPr>
        <w:lastRenderedPageBreak/>
        <w:t>What impact will the new registration process have on subcontracting arrangements and regulatory responsibility? </w:t>
      </w:r>
      <w:r w:rsidRPr="00077846">
        <w:rPr>
          <w:rStyle w:val="eop"/>
          <w:rFonts w:eastAsiaTheme="majorEastAsia"/>
        </w:rPr>
        <w:t> </w:t>
      </w:r>
    </w:p>
    <w:p w14:paraId="1FF9BEC2" w14:textId="2B042173" w:rsidR="00B976AC" w:rsidRDefault="002B62CB" w:rsidP="00B976AC">
      <w:r>
        <w:t>S</w:t>
      </w:r>
      <w:r w:rsidR="00712127">
        <w:t xml:space="preserve">ubcontractors currently working with approved providers </w:t>
      </w:r>
      <w:r w:rsidR="000F2E67">
        <w:t xml:space="preserve">will not be deemed by the department </w:t>
      </w:r>
      <w:r w:rsidR="00712127">
        <w:t xml:space="preserve">as registered providers. </w:t>
      </w:r>
      <w:r w:rsidR="00B976AC">
        <w:t xml:space="preserve">Subcontractors </w:t>
      </w:r>
      <w:r w:rsidR="00463111">
        <w:t>can continue to deliver services</w:t>
      </w:r>
      <w:r>
        <w:t xml:space="preserve"> as before</w:t>
      </w:r>
      <w:r w:rsidR="00463111">
        <w:t xml:space="preserve"> </w:t>
      </w:r>
      <w:r w:rsidR="00B976AC">
        <w:t xml:space="preserve">if they are contracted by a registered provider. </w:t>
      </w:r>
      <w:r w:rsidR="008B6200">
        <w:t xml:space="preserve">They </w:t>
      </w:r>
      <w:r w:rsidR="00B976AC">
        <w:t xml:space="preserve">will be known as ‘associated providers’ under the new model.  </w:t>
      </w:r>
    </w:p>
    <w:p w14:paraId="51D18EDD" w14:textId="4B17E08F" w:rsidR="00077846" w:rsidRDefault="00B976AC" w:rsidP="00B976AC">
      <w:r>
        <w:t>Registered providers cannot contract out their legal obligations. The registered provider will be responsible for ensuring any associated providers providing care or services on their behalf comply with all relevant obligations.</w:t>
      </w:r>
    </w:p>
    <w:p w14:paraId="33D08957" w14:textId="5DED73FE" w:rsidR="00077846" w:rsidRPr="00542C54" w:rsidRDefault="002C3A80" w:rsidP="002C3A80">
      <w:pPr>
        <w:pStyle w:val="Heading2"/>
      </w:pPr>
      <w:r w:rsidRPr="002C3A80">
        <w:t>How will labour hire organisations be connected to registered providers?  </w:t>
      </w:r>
    </w:p>
    <w:p w14:paraId="42287FB6" w14:textId="5883FC49" w:rsidR="002C3A80" w:rsidRPr="002C3A80" w:rsidDel="00985BE3" w:rsidRDefault="002C3A80" w:rsidP="002C3A80">
      <w:r w:rsidRPr="002C3A80" w:rsidDel="00985BE3">
        <w:t xml:space="preserve">Organisations providing services </w:t>
      </w:r>
      <w:r w:rsidRPr="002C3A80" w:rsidDel="00601F8B">
        <w:t xml:space="preserve">on behalf of </w:t>
      </w:r>
      <w:r w:rsidRPr="002C3A80" w:rsidDel="00985BE3">
        <w:t xml:space="preserve">a registered provider will be known as </w:t>
      </w:r>
      <w:r w:rsidR="00F54957">
        <w:t>‘</w:t>
      </w:r>
      <w:r w:rsidRPr="002C3A80" w:rsidDel="00985BE3">
        <w:t xml:space="preserve">associated </w:t>
      </w:r>
      <w:proofErr w:type="gramStart"/>
      <w:r w:rsidRPr="002C3A80">
        <w:t>providers</w:t>
      </w:r>
      <w:r w:rsidR="00F54957">
        <w:t>’</w:t>
      </w:r>
      <w:proofErr w:type="gramEnd"/>
      <w:r w:rsidRPr="002C3A80" w:rsidDel="00985BE3">
        <w:t>. A labour hire firm may be considered an associated provider, depending on the nature of their arrangement with the registered provider.</w:t>
      </w:r>
    </w:p>
    <w:p w14:paraId="482C62A7" w14:textId="77777777" w:rsidR="00F54957" w:rsidRDefault="002C3A80" w:rsidP="002C3A80">
      <w:r w:rsidRPr="002C3A80" w:rsidDel="00985BE3">
        <w:t>In all cases, the registered provider will be responsible for</w:t>
      </w:r>
      <w:r w:rsidR="00F54957">
        <w:t>:</w:t>
      </w:r>
    </w:p>
    <w:p w14:paraId="038D0351" w14:textId="73308D82" w:rsidR="00F54957" w:rsidRDefault="002C3A80" w:rsidP="00F834C2">
      <w:pPr>
        <w:pStyle w:val="ListBullet"/>
      </w:pPr>
      <w:r w:rsidRPr="002C3A80" w:rsidDel="00985BE3">
        <w:t>ensuring compliance with relevant obligations</w:t>
      </w:r>
    </w:p>
    <w:p w14:paraId="26B840DD" w14:textId="28B1AC43" w:rsidR="002C3A80" w:rsidRPr="002C3A80" w:rsidDel="00985BE3" w:rsidRDefault="002C3A80" w:rsidP="00F834C2">
      <w:pPr>
        <w:pStyle w:val="ListBullet"/>
      </w:pPr>
      <w:r w:rsidRPr="002C3A80" w:rsidDel="00985BE3">
        <w:t>any workers who deliver care</w:t>
      </w:r>
      <w:r w:rsidR="00F53ECA">
        <w:t>.</w:t>
      </w:r>
    </w:p>
    <w:p w14:paraId="4B6D11F4" w14:textId="432A5FE1" w:rsidR="002C3A80" w:rsidRDefault="00CD3832" w:rsidP="00CD3832">
      <w:pPr>
        <w:pStyle w:val="Heading2"/>
      </w:pPr>
      <w:r w:rsidRPr="00CD3832">
        <w:t>Which registration category is relevant to subcontract nursing services? Category 4 or 5?</w:t>
      </w:r>
    </w:p>
    <w:p w14:paraId="3D8E2BE9" w14:textId="21DDCBB1" w:rsidR="002C3A80" w:rsidRDefault="00CD3832" w:rsidP="0088469C">
      <w:r w:rsidRPr="00CD3832">
        <w:t>Nursing care will be registered under category 5</w:t>
      </w:r>
      <w:r w:rsidR="000C1949">
        <w:t>.</w:t>
      </w:r>
      <w:r w:rsidRPr="00CD3832">
        <w:t xml:space="preserve"> </w:t>
      </w:r>
      <w:r w:rsidR="000C1949">
        <w:t xml:space="preserve">The Commission will audit </w:t>
      </w:r>
      <w:r w:rsidRPr="00CD3832">
        <w:t>providers delivering nursing services against the strengthened Quality Standards.</w:t>
      </w:r>
    </w:p>
    <w:p w14:paraId="10101CD6" w14:textId="79E6D4FB" w:rsidR="00CD3832" w:rsidRDefault="006A5689" w:rsidP="006A5689">
      <w:pPr>
        <w:pStyle w:val="Heading2"/>
      </w:pPr>
      <w:r w:rsidRPr="006A5689">
        <w:lastRenderedPageBreak/>
        <w:t xml:space="preserve">What is the registration process for sole traders who are </w:t>
      </w:r>
      <w:proofErr w:type="spellStart"/>
      <w:r w:rsidRPr="006A5689">
        <w:t>Ahpra</w:t>
      </w:r>
      <w:proofErr w:type="spellEnd"/>
      <w:r w:rsidRPr="006A5689">
        <w:t xml:space="preserve"> registered and fully qualified to deliver professional services? </w:t>
      </w:r>
    </w:p>
    <w:p w14:paraId="5EC4120C" w14:textId="7230A590" w:rsidR="0029446E" w:rsidRPr="0029446E" w:rsidDel="004367CF" w:rsidRDefault="0029446E" w:rsidP="0029446E">
      <w:r w:rsidRPr="0029446E" w:rsidDel="004367CF">
        <w:t xml:space="preserve">Registration </w:t>
      </w:r>
      <w:r w:rsidR="00701804">
        <w:t xml:space="preserve">with the </w:t>
      </w:r>
      <w:hyperlink r:id="rId29" w:history="1">
        <w:r w:rsidR="004051E7" w:rsidRPr="00085DC8" w:rsidDel="00112BD7">
          <w:rPr>
            <w:rStyle w:val="Hyperlink"/>
            <w:color w:val="0070C0"/>
          </w:rPr>
          <w:t>Australian Health Practitioners Regulation Agency</w:t>
        </w:r>
      </w:hyperlink>
      <w:r w:rsidRPr="0029446E" w:rsidDel="004367CF">
        <w:t xml:space="preserve"> </w:t>
      </w:r>
      <w:r w:rsidR="00701804">
        <w:t>(</w:t>
      </w:r>
      <w:proofErr w:type="spellStart"/>
      <w:r w:rsidRPr="0029446E" w:rsidDel="004367CF">
        <w:t>Ahpra</w:t>
      </w:r>
      <w:proofErr w:type="spellEnd"/>
      <w:r w:rsidR="00701804">
        <w:t>)</w:t>
      </w:r>
      <w:r w:rsidRPr="0029446E" w:rsidDel="004367CF">
        <w:t xml:space="preserve"> for a sole trader will be considered as part of any application for provider registration</w:t>
      </w:r>
      <w:r w:rsidR="00540A7A">
        <w:t>.</w:t>
      </w:r>
      <w:r w:rsidRPr="0029446E">
        <w:t xml:space="preserve"> </w:t>
      </w:r>
      <w:r w:rsidR="00540A7A">
        <w:t>H</w:t>
      </w:r>
      <w:r w:rsidRPr="0029446E">
        <w:t xml:space="preserve">owever, </w:t>
      </w:r>
      <w:proofErr w:type="spellStart"/>
      <w:r w:rsidR="00832430">
        <w:t>Ahpra</w:t>
      </w:r>
      <w:proofErr w:type="spellEnd"/>
      <w:r w:rsidR="00832430">
        <w:t xml:space="preserve"> registration</w:t>
      </w:r>
      <w:r w:rsidRPr="0029446E" w:rsidDel="004367CF">
        <w:t xml:space="preserve"> will not replace the application process to become a registered provider of aged care services under the new </w:t>
      </w:r>
      <w:r w:rsidR="00832430">
        <w:t>regulations</w:t>
      </w:r>
      <w:r w:rsidRPr="0029446E">
        <w:t>.  </w:t>
      </w:r>
    </w:p>
    <w:p w14:paraId="22F54D93" w14:textId="15F5693D" w:rsidR="0029446E" w:rsidRPr="0029446E" w:rsidDel="004367CF" w:rsidRDefault="0029446E" w:rsidP="0029446E">
      <w:r w:rsidRPr="0029446E" w:rsidDel="004367CF">
        <w:t xml:space="preserve">Sole traders will require an ABN and must </w:t>
      </w:r>
      <w:r w:rsidR="00D521EE">
        <w:t>show then can</w:t>
      </w:r>
      <w:r w:rsidRPr="0029446E" w:rsidDel="004367CF">
        <w:t xml:space="preserve"> appropriately deliver aged care services relevant to their proposed registration category.</w:t>
      </w:r>
    </w:p>
    <w:p w14:paraId="37ADB381" w14:textId="7440FEBA" w:rsidR="0029446E" w:rsidRPr="0029446E" w:rsidRDefault="0029446E" w:rsidP="0029446E">
      <w:proofErr w:type="spellStart"/>
      <w:r w:rsidRPr="0029446E">
        <w:t>Ahpra</w:t>
      </w:r>
      <w:proofErr w:type="spellEnd"/>
      <w:r w:rsidRPr="0029446E">
        <w:t xml:space="preserve"> registered professionals </w:t>
      </w:r>
      <w:r w:rsidR="00E70218">
        <w:t>can</w:t>
      </w:r>
      <w:r w:rsidRPr="0029446E">
        <w:t xml:space="preserve"> work in aged care as an employee or subcontractor of a registered provider.</w:t>
      </w:r>
    </w:p>
    <w:p w14:paraId="0F9EE367" w14:textId="1326FCFC" w:rsidR="006A5689" w:rsidRDefault="0029446E" w:rsidP="0029446E">
      <w:pPr>
        <w:pStyle w:val="Heading1"/>
      </w:pPr>
      <w:bookmarkStart w:id="5" w:name="_Toc189043391"/>
      <w:r>
        <w:t>Provider obligations and interaction with the Quality Standards</w:t>
      </w:r>
      <w:bookmarkEnd w:id="5"/>
    </w:p>
    <w:p w14:paraId="6E3795AE" w14:textId="5A01F96A" w:rsidR="00FB5D1B" w:rsidRDefault="00E70706" w:rsidP="00E70706">
      <w:r>
        <w:t xml:space="preserve">Under the new </w:t>
      </w:r>
      <w:r w:rsidR="00FB5D1B">
        <w:t>regulations</w:t>
      </w:r>
      <w:r>
        <w:t xml:space="preserve">, core conditions </w:t>
      </w:r>
      <w:r w:rsidR="00FB5D1B">
        <w:t xml:space="preserve">will </w:t>
      </w:r>
      <w:r>
        <w:t>apply to all registered providers, including</w:t>
      </w:r>
      <w:r w:rsidR="00FB5D1B">
        <w:t>:</w:t>
      </w:r>
    </w:p>
    <w:p w14:paraId="397AC6F5" w14:textId="18CA4AD3" w:rsidR="00FB5D1B" w:rsidRDefault="00E70706" w:rsidP="00F834C2">
      <w:pPr>
        <w:pStyle w:val="ListBullet"/>
      </w:pPr>
      <w:r>
        <w:t xml:space="preserve">the </w:t>
      </w:r>
      <w:hyperlink r:id="rId30" w:history="1">
        <w:r w:rsidR="00EA55A7" w:rsidRPr="00704945">
          <w:rPr>
            <w:rStyle w:val="Hyperlink"/>
            <w:color w:val="0070C0"/>
          </w:rPr>
          <w:t>Code of Conduct</w:t>
        </w:r>
        <w:r w:rsidR="00AB6EFC" w:rsidRPr="00704945">
          <w:rPr>
            <w:rStyle w:val="Hyperlink"/>
            <w:color w:val="0070C0"/>
          </w:rPr>
          <w:t xml:space="preserve"> for Aged Care</w:t>
        </w:r>
      </w:hyperlink>
    </w:p>
    <w:p w14:paraId="65B3DDF0" w14:textId="23A54909" w:rsidR="00FB5D1B" w:rsidRDefault="00E70706" w:rsidP="00F834C2">
      <w:pPr>
        <w:pStyle w:val="ListBullet"/>
      </w:pPr>
      <w:r w:rsidDel="00EA55A7">
        <w:t>compliance with worker screening requirements</w:t>
      </w:r>
    </w:p>
    <w:p w14:paraId="22B956EE" w14:textId="02633F48" w:rsidR="00E70706" w:rsidDel="00EA55A7" w:rsidRDefault="00E70706" w:rsidP="00F834C2">
      <w:pPr>
        <w:pStyle w:val="ListBullet"/>
      </w:pPr>
      <w:r w:rsidDel="00EA55A7">
        <w:t xml:space="preserve">ensuring services are delivered consistent with the Rights and Principles in the Act. </w:t>
      </w:r>
    </w:p>
    <w:p w14:paraId="0DE663CD" w14:textId="43D4BADF" w:rsidR="00E70706" w:rsidDel="00EA55A7" w:rsidRDefault="00E70706" w:rsidP="00E70706">
      <w:r w:rsidDel="00EA55A7">
        <w:t xml:space="preserve">Providers will have </w:t>
      </w:r>
      <w:r w:rsidR="00F92EB6">
        <w:t xml:space="preserve">a single </w:t>
      </w:r>
      <w:r w:rsidDel="00EA55A7">
        <w:t xml:space="preserve">set of obligations </w:t>
      </w:r>
      <w:r w:rsidR="00F92EB6">
        <w:t xml:space="preserve">based </w:t>
      </w:r>
      <w:r>
        <w:t>on the</w:t>
      </w:r>
      <w:r w:rsidR="009F7DF0">
        <w:t>ir</w:t>
      </w:r>
      <w:r w:rsidDel="00EA55A7">
        <w:t xml:space="preserve"> registration category or categories. The </w:t>
      </w:r>
      <w:hyperlink r:id="rId31" w:history="1">
        <w:r w:rsidRPr="00704945">
          <w:rPr>
            <w:rStyle w:val="Hyperlink"/>
            <w:color w:val="0070C0"/>
          </w:rPr>
          <w:t>strengthened Quality Standards</w:t>
        </w:r>
      </w:hyperlink>
      <w:r>
        <w:t> will</w:t>
      </w:r>
      <w:r w:rsidDel="00EA55A7">
        <w:t xml:space="preserve"> also apply to some providers from day 1 of the new Act.</w:t>
      </w:r>
    </w:p>
    <w:p w14:paraId="2B14B96C" w14:textId="56DB11AC" w:rsidR="00E70706" w:rsidRDefault="00804EEC" w:rsidP="00804EEC">
      <w:pPr>
        <w:pStyle w:val="Heading2"/>
      </w:pPr>
      <w:r w:rsidRPr="00804EEC">
        <w:t>Will the Charter of Aged Care Rights remain the same under the new regulatory model? </w:t>
      </w:r>
    </w:p>
    <w:p w14:paraId="69761FF6" w14:textId="62113C5C" w:rsidR="00E70706" w:rsidRDefault="00A406B2" w:rsidP="0088469C">
      <w:r w:rsidRPr="00A406B2">
        <w:t xml:space="preserve">No. The new Act will include a Statement of Rights, which will replace the current Charter of Aged Care Rights. The Statement of Rights can be found under </w:t>
      </w:r>
      <w:hyperlink r:id="rId32" w:tgtFrame="_blank" w:history="1">
        <w:r w:rsidRPr="00704945">
          <w:rPr>
            <w:rStyle w:val="Hyperlink"/>
            <w:color w:val="0070C0"/>
          </w:rPr>
          <w:t xml:space="preserve">section 23 of the </w:t>
        </w:r>
        <w:r w:rsidRPr="00704945">
          <w:rPr>
            <w:rStyle w:val="Hyperlink"/>
            <w:i/>
            <w:color w:val="0070C0"/>
          </w:rPr>
          <w:t>Aged Care Act</w:t>
        </w:r>
        <w:r w:rsidRPr="00704945">
          <w:rPr>
            <w:rStyle w:val="Hyperlink"/>
            <w:color w:val="0070C0"/>
          </w:rPr>
          <w:t xml:space="preserve"> </w:t>
        </w:r>
        <w:r w:rsidRPr="00704945">
          <w:rPr>
            <w:rStyle w:val="Hyperlink"/>
            <w:i/>
            <w:color w:val="0070C0"/>
          </w:rPr>
          <w:t>2024</w:t>
        </w:r>
      </w:hyperlink>
      <w:r w:rsidRPr="00A406B2">
        <w:t>.</w:t>
      </w:r>
    </w:p>
    <w:p w14:paraId="52B1005C" w14:textId="4109BE0A" w:rsidR="00A406B2" w:rsidRDefault="00A406B2" w:rsidP="00A406B2">
      <w:pPr>
        <w:pStyle w:val="Heading2"/>
      </w:pPr>
      <w:r w:rsidRPr="00A406B2">
        <w:t>When will the subordinate legislation (the Rules) be available? </w:t>
      </w:r>
    </w:p>
    <w:p w14:paraId="2B5014A4" w14:textId="4A458E0E" w:rsidR="00E758FD" w:rsidRDefault="002F53A0" w:rsidP="002F53A0">
      <w:r w:rsidRPr="002F53A0">
        <w:t>The Aged Care Bill 2024 received Royal Assent on 2 Dec</w:t>
      </w:r>
      <w:r w:rsidR="00E758FD">
        <w:t>ember</w:t>
      </w:r>
      <w:r w:rsidRPr="002F53A0">
        <w:t xml:space="preserve"> 2024.</w:t>
      </w:r>
    </w:p>
    <w:p w14:paraId="04659345" w14:textId="7C109493" w:rsidR="002F53A0" w:rsidRPr="002F53A0" w:rsidRDefault="002F53A0" w:rsidP="002F53A0">
      <w:r w:rsidRPr="002F53A0">
        <w:lastRenderedPageBreak/>
        <w:t xml:space="preserve">The department is continuing to </w:t>
      </w:r>
      <w:r w:rsidRPr="002F53A0" w:rsidDel="00454788">
        <w:t>engage the sector on</w:t>
      </w:r>
      <w:r w:rsidRPr="002F53A0">
        <w:t xml:space="preserve"> the new aged care laws. We will </w:t>
      </w:r>
      <w:r w:rsidR="007D2CF7">
        <w:t>continue to ask for</w:t>
      </w:r>
      <w:r w:rsidRPr="002F53A0">
        <w:t xml:space="preserve"> feedback </w:t>
      </w:r>
      <w:r w:rsidR="007D2CF7">
        <w:t>and provide information</w:t>
      </w:r>
      <w:r w:rsidRPr="002F53A0">
        <w:t xml:space="preserve"> on the Rules under the new Act over the next few months. </w:t>
      </w:r>
    </w:p>
    <w:p w14:paraId="273D30AA" w14:textId="6317B7C8" w:rsidR="00DC09CD" w:rsidRDefault="001441FB" w:rsidP="002F53A0">
      <w:r>
        <w:t xml:space="preserve">Information and consultation on the </w:t>
      </w:r>
      <w:hyperlink r:id="rId33" w:history="1">
        <w:r w:rsidRPr="00704945">
          <w:rPr>
            <w:rStyle w:val="Hyperlink"/>
            <w:color w:val="0070C0"/>
          </w:rPr>
          <w:t>Rules</w:t>
        </w:r>
        <w:r w:rsidR="00686BEB" w:rsidRPr="00704945">
          <w:rPr>
            <w:rStyle w:val="Hyperlink"/>
            <w:color w:val="0070C0"/>
          </w:rPr>
          <w:t xml:space="preserve"> of the new Act</w:t>
        </w:r>
      </w:hyperlink>
      <w:r w:rsidR="00686BEB">
        <w:t xml:space="preserve"> is available on the department’s website</w:t>
      </w:r>
      <w:r w:rsidR="00DC09CD">
        <w:t>, including:</w:t>
      </w:r>
    </w:p>
    <w:p w14:paraId="05E45EDA" w14:textId="321FFE6F" w:rsidR="00DC09CD" w:rsidRDefault="002F53A0" w:rsidP="00F834C2">
      <w:pPr>
        <w:pStyle w:val="ListBullet"/>
      </w:pPr>
      <w:r w:rsidRPr="002F53A0" w:rsidDel="007025F2">
        <w:t>a timetable for development and consultation on the Rules</w:t>
      </w:r>
    </w:p>
    <w:p w14:paraId="47CF7344" w14:textId="1070AE4F" w:rsidR="002F53A0" w:rsidRPr="002F53A0" w:rsidDel="007025F2" w:rsidRDefault="00DC09CD" w:rsidP="00F834C2">
      <w:pPr>
        <w:pStyle w:val="ListBullet"/>
      </w:pPr>
      <w:r>
        <w:t>information on</w:t>
      </w:r>
      <w:r w:rsidR="002F53A0" w:rsidRPr="002F53A0">
        <w:t xml:space="preserve"> </w:t>
      </w:r>
      <w:r w:rsidR="002F53A0" w:rsidRPr="002F53A0" w:rsidDel="007025F2">
        <w:t>which the Rules are expected to differ from current arrangements.</w:t>
      </w:r>
    </w:p>
    <w:p w14:paraId="01EC3325" w14:textId="78222D1A" w:rsidR="00A406B2" w:rsidRDefault="002F53A0" w:rsidP="002F53A0">
      <w:pPr>
        <w:pStyle w:val="Heading2"/>
      </w:pPr>
      <w:r w:rsidRPr="002F53A0">
        <w:t>When can we see the Code of Conduct? </w:t>
      </w:r>
    </w:p>
    <w:p w14:paraId="6A32806A" w14:textId="56B0D0B0" w:rsidR="002F53A0" w:rsidRDefault="005C019D" w:rsidP="0088469C">
      <w:r>
        <w:t xml:space="preserve">The </w:t>
      </w:r>
      <w:hyperlink r:id="rId34" w:history="1">
        <w:r w:rsidRPr="00F8427C">
          <w:rPr>
            <w:rStyle w:val="Hyperlink"/>
            <w:color w:val="0070C0"/>
          </w:rPr>
          <w:t>Code of Conduct for Aged Care</w:t>
        </w:r>
      </w:hyperlink>
      <w:r>
        <w:t xml:space="preserve"> is available on the Commission’s website.</w:t>
      </w:r>
    </w:p>
    <w:p w14:paraId="4C87DE08" w14:textId="635C9B45" w:rsidR="00945368" w:rsidRDefault="00945368" w:rsidP="00945368">
      <w:pPr>
        <w:pStyle w:val="Heading2"/>
      </w:pPr>
      <w:r w:rsidRPr="00945368">
        <w:t>Which registration categories will the strengthened Quality Standards apply to? </w:t>
      </w:r>
    </w:p>
    <w:p w14:paraId="3E5ABD79" w14:textId="5B3D6933" w:rsidR="003746C2" w:rsidRDefault="00A165CF" w:rsidP="00945368">
      <w:r w:rsidRPr="00A165CF">
        <w:t xml:space="preserve">The strengthened Quality Standards </w:t>
      </w:r>
      <w:r w:rsidR="009F65C5">
        <w:t>start with</w:t>
      </w:r>
      <w:r w:rsidR="009F65C5" w:rsidRPr="00A165CF">
        <w:t xml:space="preserve"> </w:t>
      </w:r>
      <w:r w:rsidRPr="00A165CF">
        <w:t>the new Act. The</w:t>
      </w:r>
      <w:r w:rsidR="009F65C5">
        <w:t xml:space="preserve"> Standards</w:t>
      </w:r>
      <w:r w:rsidRPr="00A165CF">
        <w:t xml:space="preserve"> will apply to providers</w:t>
      </w:r>
      <w:r w:rsidR="003746C2">
        <w:t>:</w:t>
      </w:r>
    </w:p>
    <w:p w14:paraId="388CC190" w14:textId="4DE5F458" w:rsidR="003746C2" w:rsidRDefault="00A165CF" w:rsidP="00F834C2">
      <w:pPr>
        <w:pStyle w:val="ListBullet"/>
      </w:pPr>
      <w:r w:rsidRPr="00A165CF" w:rsidDel="00F87D00">
        <w:t>registered under categories 4, 5 and 6, based on the services being delivered</w:t>
      </w:r>
    </w:p>
    <w:p w14:paraId="4B9F6954" w14:textId="09DBB8D3" w:rsidR="003746C2" w:rsidRDefault="00A165CF" w:rsidP="00F834C2">
      <w:pPr>
        <w:pStyle w:val="ListBullet"/>
      </w:pPr>
      <w:r w:rsidRPr="00A165CF" w:rsidDel="00F87D00">
        <w:t>as specified in a funding agreement.</w:t>
      </w:r>
    </w:p>
    <w:p w14:paraId="2098B053" w14:textId="675728EF" w:rsidR="00945368" w:rsidRPr="00945368" w:rsidDel="00F87D00" w:rsidRDefault="00A165CF" w:rsidP="00945368">
      <w:r w:rsidRPr="00A165CF" w:rsidDel="00F87D00">
        <w:t xml:space="preserve">The Commission will audit providers </w:t>
      </w:r>
      <w:r w:rsidRPr="00A165CF">
        <w:t>deliver</w:t>
      </w:r>
      <w:r w:rsidR="005B5133">
        <w:t>ing</w:t>
      </w:r>
      <w:r w:rsidRPr="00A165CF" w:rsidDel="00F87D00">
        <w:t xml:space="preserve"> residential aged care and complex home care services against the strengthened Quality Standards</w:t>
      </w:r>
      <w:r w:rsidR="005B5133">
        <w:t>.</w:t>
      </w:r>
      <w:r w:rsidRPr="00A165CF" w:rsidDel="00F87D00">
        <w:t xml:space="preserve"> </w:t>
      </w:r>
      <w:r w:rsidR="005B5133">
        <w:t>This is</w:t>
      </w:r>
      <w:r w:rsidRPr="00A165CF" w:rsidDel="00F87D00">
        <w:t xml:space="preserve"> part of the registration process.</w:t>
      </w:r>
    </w:p>
    <w:p w14:paraId="0C4BBED0" w14:textId="561BDE6C" w:rsidR="00945368" w:rsidRDefault="00A165CF" w:rsidP="00A165CF">
      <w:pPr>
        <w:pStyle w:val="Heading2"/>
      </w:pPr>
      <w:r w:rsidRPr="00A165CF">
        <w:t xml:space="preserve">How will providers be regulated where they deliver services across several registration categories, </w:t>
      </w:r>
      <w:r w:rsidRPr="00A165CF">
        <w:lastRenderedPageBreak/>
        <w:t>given the strengthened Quality Standards apply to some but not all? </w:t>
      </w:r>
    </w:p>
    <w:p w14:paraId="10947BA4" w14:textId="5179A5DB" w:rsidR="003E7F30" w:rsidRPr="003E7F30" w:rsidRDefault="003E7F30" w:rsidP="003E7F30">
      <w:r w:rsidRPr="003E7F30" w:rsidDel="00BA7C7F">
        <w:t>R</w:t>
      </w:r>
      <w:r w:rsidRPr="003E7F30">
        <w:t xml:space="preserve">egistered providers </w:t>
      </w:r>
      <w:r w:rsidRPr="003E7F30" w:rsidDel="00BA7C7F">
        <w:t xml:space="preserve">will be regulated </w:t>
      </w:r>
      <w:r w:rsidRPr="003E7F30">
        <w:t xml:space="preserve">and required to meet obligations set out in the new Act. </w:t>
      </w:r>
      <w:r w:rsidR="00FC64B8">
        <w:t>P</w:t>
      </w:r>
      <w:r w:rsidRPr="003E7F30">
        <w:t>rovider</w:t>
      </w:r>
      <w:r w:rsidR="00FC64B8">
        <w:t>s</w:t>
      </w:r>
      <w:r w:rsidRPr="003E7F30">
        <w:t xml:space="preserve"> will have </w:t>
      </w:r>
      <w:r w:rsidR="00FC64B8">
        <w:t>a single</w:t>
      </w:r>
      <w:r w:rsidR="00FC64B8" w:rsidRPr="003E7F30">
        <w:t xml:space="preserve"> </w:t>
      </w:r>
      <w:r w:rsidRPr="003E7F30">
        <w:t xml:space="preserve">set of obligations </w:t>
      </w:r>
      <w:r w:rsidR="00FC64B8">
        <w:t>based</w:t>
      </w:r>
      <w:r w:rsidR="00FC64B8" w:rsidRPr="003E7F30">
        <w:t xml:space="preserve"> </w:t>
      </w:r>
      <w:r w:rsidRPr="003E7F30">
        <w:t>on the</w:t>
      </w:r>
      <w:r w:rsidR="00FC64B8">
        <w:t>ir</w:t>
      </w:r>
      <w:r w:rsidRPr="003E7F30">
        <w:t xml:space="preserve"> registration category or categories.</w:t>
      </w:r>
    </w:p>
    <w:p w14:paraId="2B57F6CE" w14:textId="5CA9C08E" w:rsidR="003E7F30" w:rsidRPr="003E7F30" w:rsidRDefault="003E7F30" w:rsidP="003E7F30">
      <w:r w:rsidRPr="003E7F30">
        <w:t>Each </w:t>
      </w:r>
      <w:hyperlink r:id="rId35" w:anchor="new-universal-provider-registration" w:tgtFrame="_blank" w:history="1">
        <w:r w:rsidRPr="00704945">
          <w:rPr>
            <w:rStyle w:val="Hyperlink"/>
            <w:color w:val="0070C0"/>
          </w:rPr>
          <w:t>registration category</w:t>
        </w:r>
      </w:hyperlink>
      <w:r w:rsidRPr="003E7F30">
        <w:t xml:space="preserve"> has clearly defined obligations that providers </w:t>
      </w:r>
      <w:r w:rsidR="001A3D31">
        <w:t>must</w:t>
      </w:r>
      <w:r w:rsidRPr="003E7F30">
        <w:t xml:space="preserve"> meet to provide care in that category.</w:t>
      </w:r>
    </w:p>
    <w:p w14:paraId="724BAE17" w14:textId="774CDE0D" w:rsidR="00A165CF" w:rsidRDefault="003E7F30" w:rsidP="003E7F30">
      <w:pPr>
        <w:pStyle w:val="Heading2"/>
      </w:pPr>
      <w:r w:rsidRPr="003E7F30">
        <w:t>Why does Standard 5 (Clinical Care) not apply to “Allied Health and other therapy” in Category 4?</w:t>
      </w:r>
    </w:p>
    <w:p w14:paraId="68DE2EB6" w14:textId="0F3A917B" w:rsidR="00A7654D" w:rsidDel="00112BD7" w:rsidRDefault="00112BD7" w:rsidP="0088469C">
      <w:r w:rsidRPr="00112BD7">
        <w:t xml:space="preserve">There will be </w:t>
      </w:r>
      <w:r w:rsidR="0092728C">
        <w:t>6</w:t>
      </w:r>
      <w:r w:rsidR="00A7654D" w:rsidRPr="00A7654D" w:rsidDel="00112BD7">
        <w:t xml:space="preserve"> registration categories that group service types based on similar care complexity and risk. The categories may change as the new Act and associated Rules are finalised.</w:t>
      </w:r>
    </w:p>
    <w:p w14:paraId="35851FE9" w14:textId="68DAA0AC" w:rsidR="00EA6907" w:rsidRDefault="00271B7E" w:rsidP="00A7654D">
      <w:r w:rsidRPr="003A4F3A">
        <w:t>S</w:t>
      </w:r>
      <w:r w:rsidR="00A7654D" w:rsidRPr="003A4F3A">
        <w:t>trengthened Quality Standards</w:t>
      </w:r>
      <w:r>
        <w:t xml:space="preserve"> obligations</w:t>
      </w:r>
      <w:r w:rsidR="00AD5A8D">
        <w:t xml:space="preserve"> are applied</w:t>
      </w:r>
      <w:r w:rsidR="00A7654D" w:rsidRPr="00A7654D" w:rsidDel="00112BD7">
        <w:t xml:space="preserve"> to registration categories where risks to older people may be greater, such as in clinical or nursing care. </w:t>
      </w:r>
    </w:p>
    <w:p w14:paraId="3A931E3C" w14:textId="61DF2260" w:rsidR="00A72927" w:rsidRDefault="006802B5" w:rsidP="00A7654D">
      <w:r w:rsidRPr="00697BBF">
        <w:t>Feedback</w:t>
      </w:r>
      <w:r>
        <w:t xml:space="preserve"> received during</w:t>
      </w:r>
      <w:r w:rsidRPr="00A7654D">
        <w:t xml:space="preserve"> </w:t>
      </w:r>
      <w:r w:rsidR="006B7EF6">
        <w:t>consultation</w:t>
      </w:r>
      <w:r w:rsidR="00A7654D" w:rsidRPr="00A72927" w:rsidDel="00112BD7">
        <w:rPr>
          <w:color w:val="0070C0"/>
        </w:rPr>
        <w:fldChar w:fldCharType="begin"/>
      </w:r>
      <w:r w:rsidR="00A7654D" w:rsidRPr="00A72927" w:rsidDel="00112BD7">
        <w:rPr>
          <w:color w:val="0070C0"/>
        </w:rPr>
        <w:fldChar w:fldCharType="separate"/>
      </w:r>
      <w:r w:rsidR="00A7654D" w:rsidRPr="00704945">
        <w:rPr>
          <w:rStyle w:val="Hyperlink"/>
          <w:color w:val="0070C0"/>
        </w:rPr>
        <w:t>consultation on the regulatory model in 2023</w:t>
      </w:r>
      <w:r w:rsidR="00A7654D" w:rsidRPr="00A72927" w:rsidDel="00112BD7">
        <w:rPr>
          <w:color w:val="0070C0"/>
        </w:rPr>
        <w:fldChar w:fldCharType="end"/>
      </w:r>
      <w:r w:rsidR="00593E09">
        <w:t xml:space="preserve"> on the regulatory model</w:t>
      </w:r>
      <w:r w:rsidR="00A7654D" w:rsidRPr="00A7654D" w:rsidDel="00112BD7">
        <w:t xml:space="preserve"> indicated that </w:t>
      </w:r>
      <w:hyperlink r:id="rId36" w:anchor="new-universal-provider-registration" w:history="1">
        <w:r w:rsidR="00A7654D" w:rsidRPr="00F8427C" w:rsidDel="00112BD7">
          <w:rPr>
            <w:rStyle w:val="Hyperlink"/>
            <w:color w:val="0070C0"/>
          </w:rPr>
          <w:t>duplicating regulation</w:t>
        </w:r>
      </w:hyperlink>
      <w:r w:rsidR="00A7654D" w:rsidRPr="00A7654D" w:rsidDel="00112BD7">
        <w:t xml:space="preserve"> </w:t>
      </w:r>
      <w:r w:rsidR="00A72927">
        <w:t>is not required</w:t>
      </w:r>
      <w:r w:rsidR="00A7654D" w:rsidRPr="00A7654D">
        <w:t xml:space="preserve"> </w:t>
      </w:r>
      <w:r w:rsidR="00A7654D" w:rsidRPr="00A7654D" w:rsidDel="00112BD7">
        <w:t>for allied health practitioners regulated under either</w:t>
      </w:r>
      <w:r w:rsidR="00A72927">
        <w:t>:</w:t>
      </w:r>
    </w:p>
    <w:p w14:paraId="5B044FF9" w14:textId="58A3489D" w:rsidR="00A72927" w:rsidRDefault="00A7654D" w:rsidP="00F834C2">
      <w:pPr>
        <w:pStyle w:val="ListBullet"/>
      </w:pPr>
      <w:r w:rsidRPr="00A7654D" w:rsidDel="00112BD7">
        <w:t>Australian Health Practitioners Regulation Agency (</w:t>
      </w:r>
      <w:proofErr w:type="spellStart"/>
      <w:r w:rsidRPr="00A7654D" w:rsidDel="00112BD7">
        <w:t>Ahpra</w:t>
      </w:r>
      <w:proofErr w:type="spellEnd"/>
      <w:r w:rsidRPr="00A7654D" w:rsidDel="00112BD7">
        <w:t>)</w:t>
      </w:r>
    </w:p>
    <w:p w14:paraId="2FE54F7C" w14:textId="0B258295" w:rsidR="00A7654D" w:rsidRPr="00A7654D" w:rsidDel="00112BD7" w:rsidRDefault="00A7654D" w:rsidP="00F834C2">
      <w:pPr>
        <w:pStyle w:val="ListBullet"/>
      </w:pPr>
      <w:r w:rsidRPr="00A7654D" w:rsidDel="00112BD7">
        <w:t>National Alliance of Self-Regulating Health Professions (NASRHP)</w:t>
      </w:r>
      <w:r w:rsidR="00A72927">
        <w:t>.</w:t>
      </w:r>
    </w:p>
    <w:p w14:paraId="3636A555" w14:textId="33448294" w:rsidR="00CD124A" w:rsidRDefault="00A7654D" w:rsidP="00A7654D">
      <w:proofErr w:type="spellStart"/>
      <w:r w:rsidRPr="00A7654D" w:rsidDel="00112BD7">
        <w:t>Ahpra</w:t>
      </w:r>
      <w:proofErr w:type="spellEnd"/>
      <w:r w:rsidRPr="00A7654D" w:rsidDel="00112BD7">
        <w:t xml:space="preserve"> and NASRHP have governance structures which provide assurance that </w:t>
      </w:r>
      <w:r w:rsidR="00CD124A">
        <w:t>people</w:t>
      </w:r>
      <w:r w:rsidR="00CD124A" w:rsidRPr="00A7654D">
        <w:t xml:space="preserve"> </w:t>
      </w:r>
      <w:r w:rsidR="00CD124A">
        <w:t>accessing</w:t>
      </w:r>
      <w:r w:rsidRPr="00A7654D" w:rsidDel="00112BD7">
        <w:t xml:space="preserve"> allied health care services receive quality services from a suitably trained, qualified and certified practitioner</w:t>
      </w:r>
      <w:r w:rsidR="00CD124A" w:rsidRPr="00A7654D">
        <w:t>.</w:t>
      </w:r>
    </w:p>
    <w:p w14:paraId="693F4B9B" w14:textId="6652383D" w:rsidR="00822927" w:rsidRDefault="00A7654D" w:rsidP="00A7654D">
      <w:r w:rsidRPr="00A7654D" w:rsidDel="00112BD7">
        <w:t>Providers registered in category 4, which includes allied health, will also be required to adhere to obligations including</w:t>
      </w:r>
      <w:r w:rsidR="00822927">
        <w:t>:</w:t>
      </w:r>
      <w:r w:rsidRPr="00A7654D">
        <w:t xml:space="preserve"> </w:t>
      </w:r>
    </w:p>
    <w:p w14:paraId="00464E2D" w14:textId="7B445925" w:rsidR="00822927" w:rsidRDefault="00A7654D" w:rsidP="00F834C2">
      <w:pPr>
        <w:pStyle w:val="ListBullet"/>
      </w:pPr>
      <w:r w:rsidRPr="00A7654D" w:rsidDel="00112BD7">
        <w:t>the Aged Care Code of Conduct</w:t>
      </w:r>
    </w:p>
    <w:p w14:paraId="3906CC00" w14:textId="081CCA3E" w:rsidR="00822927" w:rsidRDefault="00A7654D" w:rsidP="00F834C2">
      <w:pPr>
        <w:pStyle w:val="ListBullet"/>
      </w:pPr>
      <w:r w:rsidRPr="00A7654D" w:rsidDel="00112BD7">
        <w:t>audits against Quality Standards 1-4</w:t>
      </w:r>
    </w:p>
    <w:p w14:paraId="0879E068" w14:textId="53877248" w:rsidR="00822927" w:rsidRDefault="00A7654D" w:rsidP="00F834C2">
      <w:pPr>
        <w:pStyle w:val="ListBullet"/>
      </w:pPr>
      <w:r w:rsidRPr="00A7654D" w:rsidDel="00112BD7">
        <w:t>worker screening</w:t>
      </w:r>
    </w:p>
    <w:p w14:paraId="55448844" w14:textId="0E38121F" w:rsidR="00822927" w:rsidRDefault="00A7654D" w:rsidP="00F834C2">
      <w:pPr>
        <w:pStyle w:val="ListBullet"/>
      </w:pPr>
      <w:r w:rsidRPr="00A7654D" w:rsidDel="00112BD7">
        <w:t>complaints management</w:t>
      </w:r>
    </w:p>
    <w:p w14:paraId="5D3FD2CE" w14:textId="181BDA33" w:rsidR="00822927" w:rsidRDefault="00A7654D" w:rsidP="00F834C2">
      <w:pPr>
        <w:pStyle w:val="ListBullet"/>
      </w:pPr>
      <w:r w:rsidRPr="00A7654D" w:rsidDel="00112BD7">
        <w:t>incident management and reporting</w:t>
      </w:r>
    </w:p>
    <w:p w14:paraId="2A3B16BB" w14:textId="7F8E8D12" w:rsidR="00822927" w:rsidRDefault="00A7654D" w:rsidP="00F834C2">
      <w:pPr>
        <w:pStyle w:val="ListBullet"/>
      </w:pPr>
      <w:r w:rsidRPr="00A7654D" w:rsidDel="00112BD7">
        <w:t>fees</w:t>
      </w:r>
    </w:p>
    <w:p w14:paraId="4C54EA18" w14:textId="1AC6F4BC" w:rsidR="00822927" w:rsidRDefault="00A7654D" w:rsidP="00F834C2">
      <w:pPr>
        <w:pStyle w:val="ListBullet"/>
      </w:pPr>
      <w:r w:rsidRPr="00A7654D" w:rsidDel="00112BD7">
        <w:t>disclosures</w:t>
      </w:r>
    </w:p>
    <w:p w14:paraId="38684C97" w14:textId="5DA79A40" w:rsidR="00822927" w:rsidRDefault="00A7654D" w:rsidP="00F834C2">
      <w:pPr>
        <w:pStyle w:val="ListBullet"/>
      </w:pPr>
      <w:r w:rsidRPr="00A7654D" w:rsidDel="00112BD7">
        <w:t>continuity of care</w:t>
      </w:r>
    </w:p>
    <w:p w14:paraId="0DDD3536" w14:textId="01D56DCF" w:rsidR="00822927" w:rsidRDefault="00A7654D" w:rsidP="00F834C2">
      <w:pPr>
        <w:pStyle w:val="ListBullet"/>
      </w:pPr>
      <w:r w:rsidRPr="00A7654D" w:rsidDel="00112BD7">
        <w:t>service delivery</w:t>
      </w:r>
    </w:p>
    <w:p w14:paraId="0B270890" w14:textId="73E24888" w:rsidR="00A7654D" w:rsidRPr="00A7654D" w:rsidDel="00112BD7" w:rsidRDefault="00A7654D" w:rsidP="00F834C2">
      <w:pPr>
        <w:pStyle w:val="ListBullet"/>
      </w:pPr>
      <w:r w:rsidRPr="00A7654D" w:rsidDel="00112BD7">
        <w:t>record keeping.</w:t>
      </w:r>
    </w:p>
    <w:p w14:paraId="21A97CEE" w14:textId="630A1759" w:rsidR="00A7654D" w:rsidRDefault="008B60E7" w:rsidP="008B60E7">
      <w:pPr>
        <w:pStyle w:val="Heading1"/>
      </w:pPr>
      <w:bookmarkStart w:id="6" w:name="_Toc189043392"/>
      <w:r>
        <w:lastRenderedPageBreak/>
        <w:t>Deeming of existing government-funded providers and next steps</w:t>
      </w:r>
      <w:bookmarkEnd w:id="6"/>
    </w:p>
    <w:p w14:paraId="330F70B6" w14:textId="00DA9534" w:rsidR="009C163D" w:rsidRDefault="00F77351" w:rsidP="0088469C">
      <w:r w:rsidRPr="00F77351" w:rsidDel="00B60649">
        <w:t>The department will automatically move, or deem, current government-funded providers into registration categories based on</w:t>
      </w:r>
      <w:r w:rsidR="009C163D">
        <w:t>:</w:t>
      </w:r>
    </w:p>
    <w:p w14:paraId="033FE833" w14:textId="113E7302" w:rsidR="009C163D" w:rsidRDefault="00F77351" w:rsidP="00F834C2">
      <w:pPr>
        <w:pStyle w:val="ListBullet"/>
      </w:pPr>
      <w:r w:rsidRPr="00F77351" w:rsidDel="00B60649">
        <w:t>the services current</w:t>
      </w:r>
      <w:r w:rsidR="00F8427C">
        <w:t>ly</w:t>
      </w:r>
      <w:r w:rsidRPr="00F77351" w:rsidDel="00B60649">
        <w:t xml:space="preserve"> </w:t>
      </w:r>
      <w:r w:rsidR="009C163D" w:rsidRPr="00F77351">
        <w:t>provid</w:t>
      </w:r>
      <w:r w:rsidR="009C163D">
        <w:t>ed</w:t>
      </w:r>
      <w:r w:rsidRPr="00F77351" w:rsidDel="00B60649">
        <w:t xml:space="preserve">, or </w:t>
      </w:r>
    </w:p>
    <w:p w14:paraId="09D84B9A" w14:textId="7BCA1CF2" w:rsidR="00B4054D" w:rsidRDefault="009C163D" w:rsidP="00F834C2">
      <w:pPr>
        <w:pStyle w:val="ListBullet"/>
      </w:pPr>
      <w:r>
        <w:t>services</w:t>
      </w:r>
      <w:r w:rsidRPr="00F77351">
        <w:t xml:space="preserve"> </w:t>
      </w:r>
      <w:r w:rsidR="00F77351" w:rsidRPr="00F77351" w:rsidDel="00B60649">
        <w:t>required in their current funding agreement.</w:t>
      </w:r>
    </w:p>
    <w:p w14:paraId="5D42BF25" w14:textId="1520C69E" w:rsidR="008B60E7" w:rsidDel="00B60649" w:rsidRDefault="00F77351" w:rsidP="0088469C">
      <w:r w:rsidRPr="00F77351" w:rsidDel="00B60649">
        <w:t xml:space="preserve">The deeming process is being used to understand what services providers are delivering before the </w:t>
      </w:r>
      <w:r w:rsidR="00B4054D">
        <w:t>new</w:t>
      </w:r>
      <w:r w:rsidRPr="00F77351" w:rsidDel="00B60649">
        <w:t xml:space="preserve"> Act </w:t>
      </w:r>
      <w:r w:rsidR="00B4054D">
        <w:t>starts</w:t>
      </w:r>
      <w:r w:rsidRPr="00F77351" w:rsidDel="00B60649">
        <w:t>.  </w:t>
      </w:r>
    </w:p>
    <w:p w14:paraId="687ED087" w14:textId="21A44AB0" w:rsidR="00F77351" w:rsidRDefault="00F77351" w:rsidP="00F77351">
      <w:pPr>
        <w:pStyle w:val="Heading2"/>
      </w:pPr>
      <w:r w:rsidRPr="00F77351">
        <w:t>Our organisation has not received the deeming validation survey. What do we do? </w:t>
      </w:r>
    </w:p>
    <w:p w14:paraId="1665182A" w14:textId="2C15E3EE" w:rsidR="00903E19" w:rsidRDefault="00B13D6E" w:rsidP="00B13D6E">
      <w:r w:rsidRPr="00B13D6E" w:rsidDel="00263BD4">
        <w:t xml:space="preserve">The deeming validation survey </w:t>
      </w:r>
      <w:r w:rsidRPr="00B13D6E">
        <w:t>test</w:t>
      </w:r>
      <w:r w:rsidR="00903E19">
        <w:t>ed</w:t>
      </w:r>
      <w:r w:rsidRPr="00B13D6E" w:rsidDel="00263BD4">
        <w:t xml:space="preserve"> the rules for assigning registration categories to providers </w:t>
      </w:r>
      <w:r w:rsidR="00903E19">
        <w:t>under</w:t>
      </w:r>
      <w:r w:rsidRPr="00B13D6E" w:rsidDel="00263BD4">
        <w:t xml:space="preserve"> the new Act. This process has now closed.</w:t>
      </w:r>
    </w:p>
    <w:p w14:paraId="7D4C769D" w14:textId="4409EE60" w:rsidR="00B13D6E" w:rsidRPr="00B13D6E" w:rsidDel="00263BD4" w:rsidRDefault="00B13D6E" w:rsidP="00B13D6E">
      <w:r w:rsidRPr="00B13D6E" w:rsidDel="00263BD4">
        <w:t>The information providers shared will help transition all government-funded aged care providers to their new registration categories.</w:t>
      </w:r>
    </w:p>
    <w:p w14:paraId="3FEAD9BC" w14:textId="647F09AB" w:rsidR="00B13D6E" w:rsidRPr="00B13D6E" w:rsidRDefault="00B13D6E" w:rsidP="00B13D6E">
      <w:r w:rsidRPr="00B13D6E" w:rsidDel="00263BD4">
        <w:t xml:space="preserve">If you were unable to participate in </w:t>
      </w:r>
      <w:r w:rsidR="00903E19">
        <w:t>the</w:t>
      </w:r>
      <w:r w:rsidR="00903E19" w:rsidRPr="00B13D6E">
        <w:t xml:space="preserve"> </w:t>
      </w:r>
      <w:r w:rsidRPr="00B13D6E" w:rsidDel="00263BD4">
        <w:t xml:space="preserve">validation process, we will continue to </w:t>
      </w:r>
      <w:r w:rsidR="00903E19">
        <w:t>work</w:t>
      </w:r>
      <w:r w:rsidR="00903E19" w:rsidRPr="00B13D6E">
        <w:t xml:space="preserve"> </w:t>
      </w:r>
      <w:r w:rsidRPr="00B13D6E" w:rsidDel="00263BD4">
        <w:t xml:space="preserve">with you to confirm your registration categories prior to the new Act </w:t>
      </w:r>
      <w:r w:rsidR="00903E19">
        <w:t>start</w:t>
      </w:r>
      <w:r w:rsidRPr="00B13D6E">
        <w:t xml:space="preserve"> </w:t>
      </w:r>
      <w:r w:rsidRPr="00B13D6E" w:rsidDel="00263BD4">
        <w:t xml:space="preserve">from 1 July 2025. Providers </w:t>
      </w:r>
      <w:r w:rsidR="00903E19">
        <w:t>can</w:t>
      </w:r>
      <w:r w:rsidRPr="00B13D6E" w:rsidDel="00263BD4">
        <w:t xml:space="preserve"> review their registration details, including proposed registration categories, as part of the provider preview process </w:t>
      </w:r>
      <w:r w:rsidR="00903E19">
        <w:t>in</w:t>
      </w:r>
      <w:r w:rsidRPr="00B13D6E" w:rsidDel="00263BD4">
        <w:t xml:space="preserve"> April 2025. Further details </w:t>
      </w:r>
      <w:r w:rsidR="008F0EBA">
        <w:t>on</w:t>
      </w:r>
      <w:r w:rsidR="008F0EBA" w:rsidRPr="00B13D6E">
        <w:t xml:space="preserve"> </w:t>
      </w:r>
      <w:r w:rsidRPr="00B13D6E" w:rsidDel="00263BD4">
        <w:t xml:space="preserve">the provider preview process will be </w:t>
      </w:r>
      <w:r w:rsidR="008F0EBA">
        <w:t>available</w:t>
      </w:r>
      <w:r w:rsidR="008F0EBA" w:rsidRPr="00B13D6E">
        <w:t xml:space="preserve"> </w:t>
      </w:r>
      <w:r w:rsidRPr="00B13D6E" w:rsidDel="00263BD4">
        <w:t>shortly.</w:t>
      </w:r>
    </w:p>
    <w:p w14:paraId="2FAFD871" w14:textId="78A2D822" w:rsidR="00B13D6E" w:rsidRPr="00B13D6E" w:rsidRDefault="00B13D6E" w:rsidP="00B13D6E">
      <w:r w:rsidRPr="00B13D6E">
        <w:t xml:space="preserve">You can find out more about </w:t>
      </w:r>
      <w:hyperlink r:id="rId37" w:tgtFrame="_blank" w:history="1">
        <w:r w:rsidRPr="00704945">
          <w:rPr>
            <w:rStyle w:val="Hyperlink"/>
            <w:color w:val="0070C0"/>
          </w:rPr>
          <w:t xml:space="preserve">deeming on </w:t>
        </w:r>
        <w:r w:rsidR="008F0EBA">
          <w:rPr>
            <w:rStyle w:val="Hyperlink"/>
            <w:color w:val="0070C0"/>
          </w:rPr>
          <w:t>the department’s</w:t>
        </w:r>
        <w:r w:rsidR="008F0EBA" w:rsidRPr="00704945">
          <w:rPr>
            <w:rStyle w:val="Hyperlink"/>
            <w:color w:val="0070C0"/>
          </w:rPr>
          <w:t xml:space="preserve"> </w:t>
        </w:r>
        <w:r w:rsidRPr="00704945">
          <w:rPr>
            <w:rStyle w:val="Hyperlink"/>
            <w:color w:val="0070C0"/>
          </w:rPr>
          <w:t>website</w:t>
        </w:r>
      </w:hyperlink>
      <w:r w:rsidRPr="00B13D6E">
        <w:t>. </w:t>
      </w:r>
    </w:p>
    <w:p w14:paraId="277638AE" w14:textId="45AD4A67" w:rsidR="00F77351" w:rsidRDefault="0025241B" w:rsidP="0025241B">
      <w:pPr>
        <w:pStyle w:val="Heading2"/>
      </w:pPr>
      <w:r w:rsidRPr="0025241B">
        <w:lastRenderedPageBreak/>
        <w:t>I’ve been sent the deeming validation survey as a provider of residential aged care. There is a question about an occupancy certificate that I don’t understand. How do I answer this question? </w:t>
      </w:r>
    </w:p>
    <w:p w14:paraId="0F318536" w14:textId="3B218984" w:rsidR="0025241B" w:rsidDel="00F66FFF" w:rsidRDefault="00F66FFF" w:rsidP="0088469C">
      <w:r w:rsidRPr="00F66FFF">
        <w:t xml:space="preserve">This survey question </w:t>
      </w:r>
      <w:r w:rsidR="007A6C8D" w:rsidRPr="0025241B" w:rsidDel="00F66FFF">
        <w:t>s</w:t>
      </w:r>
      <w:r w:rsidR="007A6C8D">
        <w:t>ought</w:t>
      </w:r>
      <w:r w:rsidR="007A6C8D" w:rsidRPr="0025241B" w:rsidDel="00F66FFF">
        <w:t xml:space="preserve"> </w:t>
      </w:r>
      <w:r w:rsidR="0025241B" w:rsidRPr="0025241B" w:rsidDel="00F66FFF">
        <w:t xml:space="preserve">to confirm the total number of beds </w:t>
      </w:r>
      <w:r w:rsidR="008F0EBA">
        <w:t>your</w:t>
      </w:r>
      <w:r w:rsidR="008F0EBA" w:rsidRPr="0025241B">
        <w:t xml:space="preserve"> </w:t>
      </w:r>
      <w:r w:rsidR="0025241B" w:rsidRPr="0025241B" w:rsidDel="00F66FFF">
        <w:t xml:space="preserve">service </w:t>
      </w:r>
      <w:r w:rsidR="008F0EBA">
        <w:t>operates</w:t>
      </w:r>
      <w:r w:rsidR="0025241B" w:rsidRPr="0025241B" w:rsidDel="00F66FFF">
        <w:t xml:space="preserve"> is equivalent to the number that has been approved. </w:t>
      </w:r>
      <w:r w:rsidR="00ED3304">
        <w:t xml:space="preserve">Providers were encouraged to </w:t>
      </w:r>
      <w:r w:rsidR="0025241B" w:rsidRPr="0025241B" w:rsidDel="00F66FFF">
        <w:t>answer based on the number of beds you have been approved to operate.</w:t>
      </w:r>
    </w:p>
    <w:p w14:paraId="498CE1FD" w14:textId="601B7272" w:rsidR="0025241B" w:rsidRDefault="009A70DE" w:rsidP="009A70DE">
      <w:pPr>
        <w:pStyle w:val="Heading2"/>
      </w:pPr>
      <w:r w:rsidRPr="009A70DE">
        <w:t>Can we use the deeming validation process to expand our service offering? </w:t>
      </w:r>
    </w:p>
    <w:p w14:paraId="2B9990E0" w14:textId="61BDB657" w:rsidR="009A70DE" w:rsidRPr="009A70DE" w:rsidDel="000D2E0E" w:rsidRDefault="009A70DE" w:rsidP="009A70DE">
      <w:r w:rsidRPr="009A70DE" w:rsidDel="000D2E0E">
        <w:t xml:space="preserve">No. The deeming validation process </w:t>
      </w:r>
      <w:r w:rsidRPr="009A70DE">
        <w:t>test</w:t>
      </w:r>
      <w:r w:rsidR="003C1917">
        <w:t>ed</w:t>
      </w:r>
      <w:r w:rsidRPr="009A70DE" w:rsidDel="000D2E0E">
        <w:t xml:space="preserve"> the rules for assigning providers with registration categories </w:t>
      </w:r>
      <w:r w:rsidR="00A57405">
        <w:t>under</w:t>
      </w:r>
      <w:r w:rsidRPr="009A70DE" w:rsidDel="000D2E0E">
        <w:t xml:space="preserve"> the Act. </w:t>
      </w:r>
      <w:r w:rsidRPr="009A70DE">
        <w:t>Th</w:t>
      </w:r>
      <w:r w:rsidR="00A57405">
        <w:t>e</w:t>
      </w:r>
      <w:r w:rsidRPr="009A70DE" w:rsidDel="000D2E0E">
        <w:t xml:space="preserve"> validation process allow</w:t>
      </w:r>
      <w:r w:rsidR="003C1917">
        <w:t>ed</w:t>
      </w:r>
      <w:r w:rsidRPr="009A70DE" w:rsidDel="000D2E0E">
        <w:t xml:space="preserve"> us to address any feedback </w:t>
      </w:r>
      <w:r w:rsidR="00A57405">
        <w:t>beforehand. It</w:t>
      </w:r>
      <w:r w:rsidRPr="009A70DE" w:rsidDel="000D2E0E">
        <w:t xml:space="preserve"> is not</w:t>
      </w:r>
      <w:r w:rsidRPr="009A70DE" w:rsidDel="000D2E0E">
        <w:rPr>
          <w:i/>
          <w:iCs/>
        </w:rPr>
        <w:t> </w:t>
      </w:r>
      <w:r w:rsidRPr="009A70DE" w:rsidDel="000D2E0E">
        <w:t>an opportunity for providers to advise us of a change in circumstances to service delivery or to update contact details.</w:t>
      </w:r>
    </w:p>
    <w:p w14:paraId="3D57A676" w14:textId="596FC379" w:rsidR="009A70DE" w:rsidRPr="009A70DE" w:rsidDel="000D2E0E" w:rsidRDefault="009A70DE" w:rsidP="009A70DE">
      <w:r w:rsidRPr="009A70DE" w:rsidDel="000D2E0E">
        <w:t xml:space="preserve">Providers should continue to </w:t>
      </w:r>
      <w:r w:rsidR="00607AD5">
        <w:t>report</w:t>
      </w:r>
      <w:r w:rsidRPr="009A70DE" w:rsidDel="000D2E0E">
        <w:t xml:space="preserve"> of any changes which may affect their suitability to provide aged care services through either their account manager or the </w:t>
      </w:r>
      <w:r w:rsidRPr="009A70DE" w:rsidDel="000D2E0E">
        <w:rPr>
          <w:i/>
          <w:iCs/>
        </w:rPr>
        <w:t>Manage Your Organisation</w:t>
      </w:r>
      <w:r w:rsidRPr="009A70DE" w:rsidDel="000D2E0E">
        <w:t xml:space="preserve"> tile in </w:t>
      </w:r>
      <w:hyperlink r:id="rId38" w:tgtFrame="_blank" w:history="1">
        <w:r w:rsidRPr="00704945" w:rsidDel="000D2E0E">
          <w:rPr>
            <w:rStyle w:val="Hyperlink"/>
            <w:color w:val="0070C0"/>
          </w:rPr>
          <w:t>GPMS</w:t>
        </w:r>
      </w:hyperlink>
      <w:r w:rsidRPr="009A70DE" w:rsidDel="000D2E0E">
        <w:t>.</w:t>
      </w:r>
    </w:p>
    <w:p w14:paraId="7778E282" w14:textId="5287EFA1" w:rsidR="009A70DE" w:rsidRDefault="00C60239" w:rsidP="00C60239">
      <w:pPr>
        <w:pStyle w:val="Heading1"/>
      </w:pPr>
      <w:bookmarkStart w:id="7" w:name="_Toc189043393"/>
      <w:r w:rsidRPr="00C60239">
        <w:t>Commonwealth Home Support Programme (CHSP) and the new aged care regulatory model</w:t>
      </w:r>
      <w:bookmarkEnd w:id="7"/>
      <w:r w:rsidRPr="00C60239">
        <w:t> </w:t>
      </w:r>
    </w:p>
    <w:p w14:paraId="0DFEB8D1" w14:textId="468E177B" w:rsidR="00C60239" w:rsidDel="00DC43A7" w:rsidRDefault="00C60239" w:rsidP="0088469C">
      <w:r w:rsidRPr="00C60239">
        <w:t xml:space="preserve">For the first time, the new Aged Care Act will include CHSP. </w:t>
      </w:r>
      <w:r w:rsidR="00DC43A7" w:rsidRPr="00DC43A7">
        <w:t xml:space="preserve">This means CHSP providers will become registered </w:t>
      </w:r>
      <w:r w:rsidRPr="00C60239">
        <w:t>provider</w:t>
      </w:r>
      <w:r w:rsidR="00DC43A7" w:rsidRPr="00DC43A7">
        <w:t xml:space="preserve"> under the new model. CHSP will transition to the Support at Home program no earlier than </w:t>
      </w:r>
      <w:r w:rsidRPr="00C60239">
        <w:t xml:space="preserve">1 </w:t>
      </w:r>
      <w:r w:rsidR="00DC43A7" w:rsidRPr="00DC43A7">
        <w:t>July 2027</w:t>
      </w:r>
      <w:r w:rsidR="00647721">
        <w:t>.</w:t>
      </w:r>
      <w:r w:rsidR="00DC43A7" w:rsidRPr="00DC43A7">
        <w:t xml:space="preserve"> </w:t>
      </w:r>
      <w:r w:rsidR="00647721">
        <w:t>CHSP providers</w:t>
      </w:r>
      <w:r w:rsidR="00647721" w:rsidRPr="00C60239">
        <w:t xml:space="preserve"> </w:t>
      </w:r>
      <w:r w:rsidRPr="00C60239">
        <w:t xml:space="preserve">will </w:t>
      </w:r>
      <w:r w:rsidR="00DC43A7" w:rsidRPr="00DC43A7">
        <w:t xml:space="preserve">be known as a Specialist Aged Care Program in the </w:t>
      </w:r>
      <w:r w:rsidR="00647721">
        <w:t>meantime</w:t>
      </w:r>
      <w:r w:rsidRPr="00C60239">
        <w:t>.</w:t>
      </w:r>
    </w:p>
    <w:p w14:paraId="24E6D8E0" w14:textId="5427A53F" w:rsidR="00C60239" w:rsidRDefault="00271643" w:rsidP="00704945">
      <w:pPr>
        <w:pStyle w:val="Heading2"/>
      </w:pPr>
      <w:r w:rsidRPr="00271643">
        <w:t>Can CHSP providers expand their service offering to more than just CHSP services?</w:t>
      </w:r>
    </w:p>
    <w:p w14:paraId="0CCF6610" w14:textId="0FFB3A61" w:rsidR="00647721" w:rsidRDefault="00271643" w:rsidP="00271643">
      <w:r w:rsidRPr="00271643" w:rsidDel="004E70C3">
        <w:t>Current CHSP providers may be able to deliver Support at Home from 1 July 2025 if they</w:t>
      </w:r>
      <w:r w:rsidR="00647721">
        <w:t>:</w:t>
      </w:r>
    </w:p>
    <w:p w14:paraId="6A4D8E9F" w14:textId="33FB6292" w:rsidR="00647721" w:rsidRDefault="00271643" w:rsidP="00F834C2">
      <w:pPr>
        <w:pStyle w:val="ListBullet"/>
      </w:pPr>
      <w:r w:rsidRPr="00271643" w:rsidDel="004E70C3">
        <w:t>are registered in the relevant categories</w:t>
      </w:r>
    </w:p>
    <w:p w14:paraId="6AAA6BA8" w14:textId="23AF1296" w:rsidR="00271643" w:rsidRPr="00271643" w:rsidDel="004E70C3" w:rsidRDefault="00271643" w:rsidP="00F834C2">
      <w:pPr>
        <w:pStyle w:val="ListBullet"/>
      </w:pPr>
      <w:r w:rsidRPr="00271643" w:rsidDel="004E70C3">
        <w:lastRenderedPageBreak/>
        <w:t>can meet all legislative requirements, including funding and regulatory policies and expectations.</w:t>
      </w:r>
    </w:p>
    <w:p w14:paraId="26F0E9C5" w14:textId="68504DAE" w:rsidR="00271643" w:rsidRPr="00271643" w:rsidDel="004E70C3" w:rsidRDefault="00271643" w:rsidP="00271643">
      <w:r w:rsidRPr="00271643" w:rsidDel="004E70C3">
        <w:t xml:space="preserve">Providers delivering CHSP </w:t>
      </w:r>
      <w:r w:rsidR="00FD032A">
        <w:t>services only</w:t>
      </w:r>
      <w:r w:rsidR="004E5720">
        <w:t>,</w:t>
      </w:r>
      <w:r w:rsidRPr="00271643">
        <w:t xml:space="preserve"> </w:t>
      </w:r>
      <w:r w:rsidRPr="00271643" w:rsidDel="004E70C3">
        <w:t>will be registered in line with the services included in their funding agreement</w:t>
      </w:r>
      <w:r w:rsidR="004E5720">
        <w:t>.</w:t>
      </w:r>
      <w:r w:rsidRPr="00271643" w:rsidDel="004E70C3">
        <w:t xml:space="preserve"> </w:t>
      </w:r>
      <w:r w:rsidR="004E5720">
        <w:t>CHSP providers</w:t>
      </w:r>
      <w:r w:rsidRPr="00271643" w:rsidDel="004E70C3">
        <w:t xml:space="preserve"> will not automatically be able to deliver Support at Home</w:t>
      </w:r>
      <w:r w:rsidR="005016B1">
        <w:t>,</w:t>
      </w:r>
      <w:r w:rsidRPr="00271643" w:rsidDel="004E70C3">
        <w:t xml:space="preserve"> unless they </w:t>
      </w:r>
      <w:r w:rsidR="005016B1">
        <w:t>meet</w:t>
      </w:r>
      <w:r w:rsidRPr="00271643">
        <w:t xml:space="preserve"> the </w:t>
      </w:r>
      <w:r w:rsidR="005016B1">
        <w:t>program</w:t>
      </w:r>
      <w:r w:rsidRPr="00271643" w:rsidDel="004E70C3">
        <w:t xml:space="preserve"> requirements. If services are not listed in the funding agreement, the CHSP provider will not be able to deliver them under Support at Home.</w:t>
      </w:r>
    </w:p>
    <w:p w14:paraId="7D69B381" w14:textId="024A8BFF" w:rsidR="003B60B5" w:rsidRDefault="00271643" w:rsidP="00271643">
      <w:r w:rsidRPr="00271643" w:rsidDel="004E70C3">
        <w:t>As outlined in the</w:t>
      </w:r>
      <w:r w:rsidR="00CB2670">
        <w:t xml:space="preserve"> </w:t>
      </w:r>
      <w:hyperlink r:id="rId39" w:history="1">
        <w:r w:rsidR="00CB2670" w:rsidRPr="00F8427C">
          <w:rPr>
            <w:rStyle w:val="Hyperlink"/>
            <w:color w:val="0070C0"/>
          </w:rPr>
          <w:t>Support at Home</w:t>
        </w:r>
        <w:r w:rsidR="008538A1" w:rsidRPr="00F8427C">
          <w:rPr>
            <w:rStyle w:val="Hyperlink"/>
            <w:color w:val="0070C0"/>
          </w:rPr>
          <w:t xml:space="preserve"> program handbook</w:t>
        </w:r>
      </w:hyperlink>
      <w:r w:rsidRPr="00F8427C" w:rsidDel="004E70C3">
        <w:rPr>
          <w:rStyle w:val="Hyperlink"/>
          <w:color w:val="0070C0"/>
        </w:rPr>
        <w:fldChar w:fldCharType="begin"/>
      </w:r>
      <w:r w:rsidRPr="00F8427C" w:rsidDel="004E70C3">
        <w:rPr>
          <w:rStyle w:val="Hyperlink"/>
          <w:color w:val="0070C0"/>
        </w:rPr>
        <w:fldChar w:fldCharType="separate"/>
      </w:r>
      <w:r w:rsidRPr="00704945" w:rsidDel="004E70C3">
        <w:rPr>
          <w:rStyle w:val="Hyperlink"/>
          <w:color w:val="0070C0"/>
        </w:rPr>
        <w:t xml:space="preserve">Support at Home </w:t>
      </w:r>
      <w:r w:rsidR="005016B1" w:rsidRPr="00704945">
        <w:rPr>
          <w:rStyle w:val="Hyperlink"/>
          <w:color w:val="0070C0"/>
        </w:rPr>
        <w:t>h</w:t>
      </w:r>
      <w:r w:rsidRPr="00704945" w:rsidDel="004E70C3">
        <w:rPr>
          <w:rStyle w:val="Hyperlink"/>
          <w:color w:val="0070C0"/>
        </w:rPr>
        <w:t>andbook</w:t>
      </w:r>
      <w:r w:rsidRPr="00F8427C" w:rsidDel="004E70C3">
        <w:rPr>
          <w:rStyle w:val="Hyperlink"/>
          <w:color w:val="0070C0"/>
        </w:rPr>
        <w:fldChar w:fldCharType="end"/>
      </w:r>
      <w:r w:rsidRPr="00F8427C" w:rsidDel="004E70C3">
        <w:rPr>
          <w:rStyle w:val="Hyperlink"/>
          <w:color w:val="0070C0"/>
        </w:rPr>
        <w:t>,</w:t>
      </w:r>
      <w:r w:rsidRPr="00271643" w:rsidDel="004E70C3">
        <w:t xml:space="preserve"> a single provider will manage and deliver a Support at Home participant’s services to meet their assessed needs within their budget</w:t>
      </w:r>
      <w:r w:rsidR="003B60B5">
        <w:t>.</w:t>
      </w:r>
      <w:r w:rsidRPr="00271643" w:rsidDel="004E70C3">
        <w:t xml:space="preserve"> </w:t>
      </w:r>
    </w:p>
    <w:p w14:paraId="322A818D" w14:textId="79F3D42A" w:rsidR="003B60B5" w:rsidRDefault="003B60B5" w:rsidP="00271643">
      <w:r>
        <w:t>A</w:t>
      </w:r>
      <w:r w:rsidR="00271643" w:rsidRPr="00271643">
        <w:t>ll</w:t>
      </w:r>
      <w:r w:rsidR="00271643" w:rsidRPr="00271643" w:rsidDel="004E70C3">
        <w:t xml:space="preserve"> Support at Home participants will have access to care management</w:t>
      </w:r>
      <w:r w:rsidR="002D2360">
        <w:t>.</w:t>
      </w:r>
      <w:r>
        <w:t xml:space="preserve"> </w:t>
      </w:r>
      <w:r w:rsidR="002D2360">
        <w:t>T</w:t>
      </w:r>
      <w:r>
        <w:t>his service:</w:t>
      </w:r>
    </w:p>
    <w:p w14:paraId="3B04D080" w14:textId="3FE1A079" w:rsidR="003B60B5" w:rsidRDefault="00271643" w:rsidP="00F834C2">
      <w:pPr>
        <w:pStyle w:val="ListBullet"/>
      </w:pPr>
      <w:r w:rsidRPr="00271643" w:rsidDel="004E70C3">
        <w:t xml:space="preserve">is not a CHSP </w:t>
      </w:r>
      <w:r w:rsidR="003B60B5">
        <w:t>service type</w:t>
      </w:r>
      <w:r w:rsidRPr="00271643">
        <w:t xml:space="preserve"> </w:t>
      </w:r>
      <w:r w:rsidRPr="00271643" w:rsidDel="004E70C3">
        <w:t>(as per the draft service list)</w:t>
      </w:r>
    </w:p>
    <w:p w14:paraId="0344E6F6" w14:textId="4DD62636" w:rsidR="00271643" w:rsidRPr="00271643" w:rsidDel="004E70C3" w:rsidRDefault="00271643" w:rsidP="00F834C2">
      <w:pPr>
        <w:pStyle w:val="ListBullet"/>
      </w:pPr>
      <w:r w:rsidRPr="00271643" w:rsidDel="004E70C3">
        <w:t>has specific expectations linked to its delivery.</w:t>
      </w:r>
    </w:p>
    <w:p w14:paraId="055D2E48" w14:textId="2B84C0CE" w:rsidR="00271643" w:rsidRPr="00271643" w:rsidDel="004E70C3" w:rsidRDefault="00271643" w:rsidP="00271643">
      <w:r w:rsidRPr="00271643" w:rsidDel="004E70C3">
        <w:t xml:space="preserve">Under the new Act, the Commission must consider the service </w:t>
      </w:r>
      <w:proofErr w:type="gramStart"/>
      <w:r w:rsidRPr="00271643" w:rsidDel="004E70C3">
        <w:t>types</w:t>
      </w:r>
      <w:proofErr w:type="gramEnd"/>
      <w:r w:rsidRPr="00271643" w:rsidDel="004E70C3">
        <w:t xml:space="preserve"> an entity intends to deliver when assessing suitability for registration. In addition to registration categories, service types will also be recorded on the provider register for each provider.</w:t>
      </w:r>
    </w:p>
    <w:p w14:paraId="62C53B80" w14:textId="425F34D6" w:rsidR="00271643" w:rsidRPr="00271643" w:rsidDel="004E70C3" w:rsidRDefault="007D4A20" w:rsidP="00271643">
      <w:r>
        <w:t xml:space="preserve">Providers </w:t>
      </w:r>
      <w:r w:rsidRPr="00271643">
        <w:t xml:space="preserve">are required to notify the Commission of a change in circumstance </w:t>
      </w:r>
      <w:r w:rsidR="007666EA">
        <w:t xml:space="preserve">if there is a </w:t>
      </w:r>
      <w:r w:rsidR="00271643" w:rsidRPr="00271643" w:rsidDel="004E70C3">
        <w:t>change the service types they intend to deliver within a registration category, under which they are registered.</w:t>
      </w:r>
      <w:r w:rsidR="00F8427C">
        <w:t xml:space="preserve"> </w:t>
      </w:r>
      <w:r w:rsidR="00271643" w:rsidRPr="00271643" w:rsidDel="004E70C3">
        <w:t xml:space="preserve">If this notification raises any concerns with the Commission, it can use one of its many regulatory tools to investigate or act. </w:t>
      </w:r>
    </w:p>
    <w:p w14:paraId="022B3ED4" w14:textId="6EE14814" w:rsidR="00271643" w:rsidRDefault="00F46BDD" w:rsidP="00F46BDD">
      <w:pPr>
        <w:pStyle w:val="Heading2"/>
      </w:pPr>
      <w:r w:rsidRPr="00F46BDD">
        <w:t>How will deeming work for CHSP providers? </w:t>
      </w:r>
    </w:p>
    <w:p w14:paraId="075D52E8" w14:textId="2183259F" w:rsidR="00FE2F9A" w:rsidRDefault="00F46BDD" w:rsidP="0088469C">
      <w:r w:rsidRPr="00F46BDD" w:rsidDel="00873DA6">
        <w:t>From day 1 of the new Act, the Commission will register and regulate new providers, including CHSP providers. All existing aged care providers, including CHSP providers, will be automatically set up – or deemed – as registered providers.</w:t>
      </w:r>
    </w:p>
    <w:p w14:paraId="3C5C3CFE" w14:textId="3F470D5E" w:rsidR="00914067" w:rsidRDefault="00F46BDD" w:rsidP="0088469C">
      <w:r w:rsidRPr="00F46BDD" w:rsidDel="00873DA6">
        <w:t>Providers will be moved into registration categories based on</w:t>
      </w:r>
      <w:r w:rsidR="00914067">
        <w:t>:</w:t>
      </w:r>
    </w:p>
    <w:p w14:paraId="0F622A7F" w14:textId="23D8A95D" w:rsidR="00914067" w:rsidRDefault="00F46BDD" w:rsidP="00F834C2">
      <w:pPr>
        <w:pStyle w:val="ListBullet"/>
      </w:pPr>
      <w:r w:rsidRPr="00F46BDD" w:rsidDel="00873DA6">
        <w:t>the services they provide</w:t>
      </w:r>
      <w:r w:rsidRPr="00F46BDD">
        <w:t>,</w:t>
      </w:r>
      <w:r w:rsidRPr="00F46BDD" w:rsidDel="00873DA6">
        <w:t xml:space="preserve"> or</w:t>
      </w:r>
    </w:p>
    <w:p w14:paraId="61820ADD" w14:textId="49E622EF" w:rsidR="00914067" w:rsidRDefault="00F46BDD" w:rsidP="00F834C2">
      <w:pPr>
        <w:pStyle w:val="ListBullet"/>
      </w:pPr>
      <w:r w:rsidRPr="00F46BDD" w:rsidDel="00873DA6">
        <w:lastRenderedPageBreak/>
        <w:t>the services required by their current funding agreement.</w:t>
      </w:r>
    </w:p>
    <w:p w14:paraId="3E11DF48" w14:textId="0272C18F" w:rsidR="00F46BDD" w:rsidDel="00873DA6" w:rsidRDefault="00F46BDD" w:rsidP="0088469C">
      <w:r w:rsidRPr="00F46BDD" w:rsidDel="00873DA6">
        <w:t>This will enable you to provide continuity of services. When the new Act starts, CHSP will be referred to as a Specialist Aged Care Program.</w:t>
      </w:r>
    </w:p>
    <w:p w14:paraId="263CB54B" w14:textId="07784519" w:rsidR="00F46BDD" w:rsidRDefault="00F46BDD" w:rsidP="00F46BDD">
      <w:pPr>
        <w:pStyle w:val="Heading2"/>
      </w:pPr>
      <w:r w:rsidRPr="00F46BDD">
        <w:t>Has the email been sent to all CHSP providers to confirm provider contact details?</w:t>
      </w:r>
    </w:p>
    <w:p w14:paraId="7AE35FFA" w14:textId="0421F0B9" w:rsidR="00402D30" w:rsidRPr="00402D30" w:rsidRDefault="00402D30" w:rsidP="00402D30">
      <w:r w:rsidRPr="00402D30">
        <w:t>We have now sent out contact nomination requests to all providers based on contact data we hold about their organisation at a point in time. This excludes state and territory government providers. We will get in touch with state and territory government providers through a different process.</w:t>
      </w:r>
    </w:p>
    <w:p w14:paraId="5FA3C649" w14:textId="55508BB5" w:rsidR="000B48DA" w:rsidRDefault="00402D30" w:rsidP="00402D30">
      <w:r w:rsidRPr="00402D30" w:rsidDel="00A839E0">
        <w:t xml:space="preserve">When the new Act </w:t>
      </w:r>
      <w:r w:rsidR="000B48DA">
        <w:t>starts</w:t>
      </w:r>
      <w:r w:rsidRPr="00402D30" w:rsidDel="00A839E0">
        <w:t>, existing CHSP providers will automatically be moved into registration categories based on</w:t>
      </w:r>
      <w:r w:rsidR="000B48DA">
        <w:t>:</w:t>
      </w:r>
    </w:p>
    <w:p w14:paraId="3ECB3610" w14:textId="0E0C800D" w:rsidR="000B48DA" w:rsidRDefault="00402D30" w:rsidP="00F834C2">
      <w:pPr>
        <w:pStyle w:val="ListBullet"/>
      </w:pPr>
      <w:r w:rsidRPr="00402D30" w:rsidDel="00A839E0">
        <w:t xml:space="preserve">the services they are delivering, </w:t>
      </w:r>
      <w:r w:rsidR="000B48DA" w:rsidRPr="00402D30">
        <w:t>or</w:t>
      </w:r>
    </w:p>
    <w:p w14:paraId="7FE6039C" w14:textId="10993410" w:rsidR="00402D30" w:rsidRPr="00402D30" w:rsidDel="00A839E0" w:rsidRDefault="00402D30" w:rsidP="00F834C2">
      <w:pPr>
        <w:pStyle w:val="ListBullet"/>
      </w:pPr>
      <w:r w:rsidRPr="00402D30" w:rsidDel="00A839E0">
        <w:t>as required under their funding agreement.</w:t>
      </w:r>
    </w:p>
    <w:p w14:paraId="6DE5C465" w14:textId="05F46FEC" w:rsidR="00402D30" w:rsidRPr="00402D30" w:rsidRDefault="00402D30" w:rsidP="00402D30">
      <w:pPr>
        <w:pStyle w:val="Heading2"/>
      </w:pPr>
      <w:r w:rsidRPr="00402D30">
        <w:t>What about CHSP providers that are currently not registered? They will still be delivering services after 1 July 2025.</w:t>
      </w:r>
    </w:p>
    <w:p w14:paraId="43E57689" w14:textId="1131C81C" w:rsidR="00402D30" w:rsidRPr="00402D30" w:rsidDel="003C28B8" w:rsidRDefault="00402D30" w:rsidP="00402D30">
      <w:r w:rsidRPr="00402D30" w:rsidDel="003C28B8">
        <w:t>Providers will not be registered until 1 July 2025, as registration is a new process introduced under the new Act. CHSP providers currently delivering services will automatically be deemed into relevant registration categories for the start of the Act.</w:t>
      </w:r>
    </w:p>
    <w:p w14:paraId="4E604085" w14:textId="34F23817" w:rsidR="00402D30" w:rsidRDefault="00FB4762" w:rsidP="00402D30">
      <w:r>
        <w:t>New</w:t>
      </w:r>
      <w:r w:rsidR="00402D30" w:rsidRPr="00402D30" w:rsidDel="003C28B8">
        <w:t xml:space="preserve"> CHSP </w:t>
      </w:r>
      <w:r>
        <w:t xml:space="preserve">providers wanting to deliver </w:t>
      </w:r>
      <w:r w:rsidR="00402D30" w:rsidRPr="00402D30" w:rsidDel="003C28B8">
        <w:t xml:space="preserve">services now and during 2025-27, will have to apply through </w:t>
      </w:r>
      <w:r w:rsidR="00C842C8">
        <w:t xml:space="preserve">the </w:t>
      </w:r>
      <w:r w:rsidR="00402D30" w:rsidRPr="00402D30" w:rsidDel="003C28B8">
        <w:t xml:space="preserve">grant funding opportunity managed by the department, such as a growth funding round. </w:t>
      </w:r>
      <w:r w:rsidR="00C842C8">
        <w:t>G</w:t>
      </w:r>
      <w:r w:rsidR="00402D30" w:rsidRPr="00402D30">
        <w:t>rowth</w:t>
      </w:r>
      <w:r w:rsidR="00402D30" w:rsidRPr="00402D30" w:rsidDel="003C28B8">
        <w:t xml:space="preserve"> funding opportunities </w:t>
      </w:r>
      <w:r w:rsidR="00C842C8">
        <w:t>are</w:t>
      </w:r>
      <w:r w:rsidR="00402D30" w:rsidRPr="00402D30" w:rsidDel="003C28B8">
        <w:t xml:space="preserve"> advertised through the </w:t>
      </w:r>
      <w:hyperlink r:id="rId40" w:history="1">
        <w:r w:rsidR="00402D30" w:rsidRPr="00F8427C">
          <w:rPr>
            <w:rStyle w:val="Hyperlink"/>
            <w:color w:val="0070C0"/>
          </w:rPr>
          <w:t>Grant Connect website</w:t>
        </w:r>
      </w:hyperlink>
      <w:r w:rsidR="00402D30" w:rsidRPr="00402D30" w:rsidDel="003C28B8">
        <w:t>.</w:t>
      </w:r>
    </w:p>
    <w:p w14:paraId="57CA3E90" w14:textId="77777777" w:rsidR="00060D39" w:rsidRPr="00060D39" w:rsidDel="003C28B8" w:rsidRDefault="00060D39" w:rsidP="00060D39">
      <w:pPr>
        <w:ind w:firstLine="2722"/>
      </w:pPr>
    </w:p>
    <w:p w14:paraId="5D981CD6" w14:textId="71F96EEB" w:rsidR="00402D30" w:rsidRPr="00402D30" w:rsidRDefault="00402D30" w:rsidP="00402D30">
      <w:pPr>
        <w:pStyle w:val="Heading2"/>
      </w:pPr>
      <w:r w:rsidRPr="00402D30">
        <w:lastRenderedPageBreak/>
        <w:t>When will registrations open to become a Support at Home service provider?</w:t>
      </w:r>
    </w:p>
    <w:p w14:paraId="3BFF48A0" w14:textId="2ABF4805" w:rsidR="00955034" w:rsidRDefault="002506B3" w:rsidP="00402D30">
      <w:r>
        <w:t>From 1</w:t>
      </w:r>
      <w:r w:rsidR="004A2B05" w:rsidRPr="004A2B05">
        <w:t xml:space="preserve"> July 2025, </w:t>
      </w:r>
      <w:r w:rsidR="00402D30" w:rsidRPr="00402D30" w:rsidDel="004A2B05">
        <w:t>Support at Home will replace the Home Care Packages (HCP) Program and Short</w:t>
      </w:r>
      <w:r w:rsidR="006D5F82">
        <w:t>-T</w:t>
      </w:r>
      <w:r w:rsidR="00402D30" w:rsidRPr="00402D30" w:rsidDel="004A2B05">
        <w:t xml:space="preserve">erm Restorative Care (STRC) </w:t>
      </w:r>
      <w:r>
        <w:t>P</w:t>
      </w:r>
      <w:r w:rsidR="00402D30" w:rsidRPr="00402D30" w:rsidDel="004A2B05">
        <w:t xml:space="preserve">rogramme. </w:t>
      </w:r>
      <w:r w:rsidR="004D3D50">
        <w:t>From this date, the</w:t>
      </w:r>
      <w:r w:rsidR="00402D30" w:rsidRPr="00402D30" w:rsidDel="004A2B05">
        <w:t xml:space="preserve"> Commission will register and regulate new providers. The new registration process will apply to all providers delivering </w:t>
      </w:r>
      <w:r w:rsidR="00955034">
        <w:t>g</w:t>
      </w:r>
      <w:r w:rsidR="00955034" w:rsidRPr="00402D30">
        <w:t>overnment</w:t>
      </w:r>
      <w:r w:rsidR="00402D30" w:rsidRPr="00402D30" w:rsidDel="004A2B05">
        <w:t>-funded aged care.</w:t>
      </w:r>
    </w:p>
    <w:p w14:paraId="2F971483" w14:textId="2471C780" w:rsidR="00402D30" w:rsidRPr="00402D30" w:rsidDel="004A2B05" w:rsidRDefault="00402D30" w:rsidP="00402D30">
      <w:r w:rsidRPr="00402D30" w:rsidDel="004A2B05">
        <w:t xml:space="preserve">More information on the new registration process will be available shortly. </w:t>
      </w:r>
    </w:p>
    <w:p w14:paraId="09C2658F" w14:textId="041577DD" w:rsidR="009A011E" w:rsidRDefault="003E27EA" w:rsidP="00704945">
      <w:pPr>
        <w:pStyle w:val="Heading1"/>
      </w:pPr>
      <w:bookmarkStart w:id="8" w:name="_Toc189043394"/>
      <w:bookmarkEnd w:id="2"/>
      <w:r>
        <w:t>Contact</w:t>
      </w:r>
      <w:bookmarkEnd w:id="8"/>
    </w:p>
    <w:p w14:paraId="05AE6B72" w14:textId="06FE7FE8" w:rsidR="001E62A2" w:rsidRDefault="009A011E" w:rsidP="00F834C2">
      <w:r>
        <w:t xml:space="preserve">If you have any further questions </w:t>
      </w:r>
      <w:r w:rsidR="00D81DBE">
        <w:t>about the new regulatory model</w:t>
      </w:r>
      <w:r w:rsidR="007A7D75">
        <w:t>,</w:t>
      </w:r>
      <w:r w:rsidR="00D81DBE">
        <w:t xml:space="preserve"> </w:t>
      </w:r>
      <w:r>
        <w:t xml:space="preserve">please contact us </w:t>
      </w:r>
      <w:hyperlink r:id="rId41" w:history="1">
        <w:r w:rsidR="007A7D75" w:rsidRPr="00F8427C">
          <w:rPr>
            <w:rStyle w:val="Hyperlink"/>
            <w:color w:val="0070C0"/>
          </w:rPr>
          <w:t>AgedCareRegModel@health.gov.au</w:t>
        </w:r>
      </w:hyperlink>
      <w:r>
        <w:t>.</w:t>
      </w:r>
    </w:p>
    <w:p w14:paraId="6C7DA877" w14:textId="77777777" w:rsidR="001E62A2" w:rsidRDefault="001E62A2">
      <w:pPr>
        <w:spacing w:before="0" w:after="0" w:line="240" w:lineRule="auto"/>
      </w:pPr>
      <w:r>
        <w:br w:type="page"/>
      </w:r>
    </w:p>
    <w:p w14:paraId="570E7D7A" w14:textId="77777777" w:rsidR="00F834C2" w:rsidRDefault="00F834C2" w:rsidP="00F834C2">
      <w:pPr>
        <w:sectPr w:rsidR="00F834C2" w:rsidSect="00060D39">
          <w:headerReference w:type="even" r:id="rId42"/>
          <w:footerReference w:type="even" r:id="rId43"/>
          <w:pgSz w:w="11906" w:h="16838"/>
          <w:pgMar w:top="1701" w:right="1418" w:bottom="851" w:left="1418" w:header="709" w:footer="709" w:gutter="0"/>
          <w:cols w:space="708"/>
          <w:docGrid w:linePitch="360"/>
        </w:sectPr>
      </w:pPr>
    </w:p>
    <w:p w14:paraId="01407DEE" w14:textId="61F09114" w:rsidR="00AA723B" w:rsidRDefault="00AA723B" w:rsidP="001E62A2"/>
    <w:sectPr w:rsidR="00AA723B" w:rsidSect="00F834C2">
      <w:type w:val="continuous"/>
      <w:pgSz w:w="11906" w:h="16838"/>
      <w:pgMar w:top="1701" w:right="1418" w:bottom="70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5052D9" w14:textId="77777777" w:rsidR="0025674C" w:rsidRDefault="0025674C" w:rsidP="00934368">
      <w:r>
        <w:separator/>
      </w:r>
    </w:p>
    <w:p w14:paraId="598712A4" w14:textId="77777777" w:rsidR="0025674C" w:rsidRDefault="0025674C" w:rsidP="00934368"/>
  </w:endnote>
  <w:endnote w:type="continuationSeparator" w:id="0">
    <w:p w14:paraId="7970DC10" w14:textId="77777777" w:rsidR="0025674C" w:rsidRDefault="0025674C" w:rsidP="00934368">
      <w:r>
        <w:continuationSeparator/>
      </w:r>
    </w:p>
    <w:p w14:paraId="79B74B58" w14:textId="77777777" w:rsidR="0025674C" w:rsidRDefault="0025674C" w:rsidP="00934368"/>
  </w:endnote>
  <w:endnote w:type="continuationNotice" w:id="1">
    <w:p w14:paraId="2CD7D590" w14:textId="77777777" w:rsidR="0025674C" w:rsidRDefault="0025674C"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EC66C" w14:textId="1AB65374"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0D6E17">
      <w:t>Webinar Q&amp;As – New aged care regulatory model: how it will work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45B7A" w14:textId="77777777" w:rsidR="00060D39" w:rsidRDefault="00060D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CCF03" w14:textId="5C763C33" w:rsidR="00627385" w:rsidRDefault="00627385" w:rsidP="00627385">
    <w:pPr>
      <w:tabs>
        <w:tab w:val="right" w:pos="9072"/>
      </w:tabs>
    </w:pPr>
    <w:r w:rsidRPr="00627385">
      <w:t>health.gov.au</w:t>
    </w:r>
    <w:r w:rsidR="009B0723">
      <w:t>/</w:t>
    </w:r>
    <w:r w:rsidR="000572E1">
      <w:t>regulatory-model</w:t>
    </w:r>
    <w:r w:rsidR="15259D1F">
      <w:t xml:space="preserve">                                                               </w:t>
    </w:r>
    <w:r w:rsidR="00957462">
      <w:t>January</w:t>
    </w:r>
    <w:r w:rsidRPr="00627385">
      <w:t xml:space="preserve"> </w:t>
    </w:r>
    <w:r w:rsidR="00957462">
      <w:t>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A7548" w14:textId="77777777" w:rsidR="001E62A2" w:rsidRDefault="001E62A2" w:rsidP="001E62A2">
    <w:pPr>
      <w:spacing w:before="360" w:after="360"/>
    </w:pPr>
    <w:r w:rsidRPr="009F2CD1">
      <w:rPr>
        <w:noProof/>
      </w:rPr>
      <w:drawing>
        <wp:anchor distT="0" distB="0" distL="114300" distR="114300" simplePos="0" relativeHeight="251665411" behindDoc="0" locked="0" layoutInCell="1" allowOverlap="1" wp14:anchorId="55209642" wp14:editId="5E314FE5">
          <wp:simplePos x="0" y="0"/>
          <wp:positionH relativeFrom="margin">
            <wp:align>left</wp:align>
          </wp:positionH>
          <wp:positionV relativeFrom="paragraph">
            <wp:posOffset>632879</wp:posOffset>
          </wp:positionV>
          <wp:extent cx="279400" cy="279400"/>
          <wp:effectExtent l="0" t="0" r="6350" b="6350"/>
          <wp:wrapSquare wrapText="bothSides"/>
          <wp:docPr id="1939990279" name="Picture 1939990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anchor>
      </w:drawing>
    </w:r>
    <w:r w:rsidRPr="009F2CD1">
      <w:rPr>
        <w:noProof/>
      </w:rPr>
      <w:drawing>
        <wp:anchor distT="0" distB="0" distL="114300" distR="114300" simplePos="0" relativeHeight="251664387" behindDoc="0" locked="0" layoutInCell="1" allowOverlap="1" wp14:anchorId="24D2EFF1" wp14:editId="4B4BABAB">
          <wp:simplePos x="0" y="0"/>
          <wp:positionH relativeFrom="margin">
            <wp:align>left</wp:align>
          </wp:positionH>
          <wp:positionV relativeFrom="paragraph">
            <wp:posOffset>180340</wp:posOffset>
          </wp:positionV>
          <wp:extent cx="279400" cy="279400"/>
          <wp:effectExtent l="0" t="0" r="6350" b="6350"/>
          <wp:wrapSquare wrapText="bothSides"/>
          <wp:docPr id="1258483109" name="Picture 1258483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anchor>
      </w:drawing>
    </w:r>
    <w:r>
      <w:t xml:space="preserve">Phone </w:t>
    </w:r>
    <w:r w:rsidRPr="004165DA">
      <w:rPr>
        <w:b/>
        <w:bCs/>
      </w:rPr>
      <w:t>1800 318 209</w:t>
    </w:r>
  </w:p>
  <w:p w14:paraId="6F622272" w14:textId="77777777" w:rsidR="001E62A2" w:rsidRDefault="001E62A2" w:rsidP="001E62A2">
    <w:pPr>
      <w:spacing w:before="360" w:after="360"/>
    </w:pPr>
    <w:r w:rsidRPr="009F2CD1">
      <w:t xml:space="preserve">Visit </w:t>
    </w:r>
    <w:r w:rsidRPr="009F2CD1">
      <w:rPr>
        <w:b/>
        <w:bCs/>
      </w:rPr>
      <w:t>health.gov.au</w:t>
    </w:r>
    <w:r>
      <w:rPr>
        <w:b/>
        <w:bCs/>
      </w:rPr>
      <w:t>/</w:t>
    </w:r>
    <w:proofErr w:type="gramStart"/>
    <w:r>
      <w:rPr>
        <w:b/>
        <w:bCs/>
      </w:rPr>
      <w:t>regulatory-model</w:t>
    </w:r>
    <w:proofErr w:type="gramEnd"/>
  </w:p>
  <w:p w14:paraId="22D060B5" w14:textId="77777777" w:rsidR="001E62A2" w:rsidRDefault="001E62A2" w:rsidP="001E62A2">
    <w:pPr>
      <w:spacing w:before="360" w:after="0"/>
    </w:pPr>
    <w:r w:rsidRPr="009F2CD1">
      <w:t>For translating and interpreting services</w:t>
    </w:r>
  </w:p>
  <w:p w14:paraId="2F1ACBCF" w14:textId="77777777" w:rsidR="001E62A2" w:rsidRPr="009F2CD1" w:rsidRDefault="001E62A2" w:rsidP="001E62A2">
    <w:pPr>
      <w:spacing w:before="0" w:after="360"/>
    </w:pPr>
    <w:r>
      <w:t>C</w:t>
    </w:r>
    <w:r w:rsidRPr="009F2CD1">
      <w:t xml:space="preserve">all </w:t>
    </w:r>
    <w:r w:rsidRPr="009F2CD1">
      <w:rPr>
        <w:b/>
        <w:bCs/>
      </w:rPr>
      <w:t>131 450</w:t>
    </w:r>
    <w:r w:rsidRPr="009F2CD1">
      <w:t xml:space="preserve"> and ask for </w:t>
    </w:r>
    <w:r>
      <w:t>the call centre</w:t>
    </w:r>
    <w:r w:rsidRPr="009F2CD1">
      <w:t xml:space="preserve"> on </w:t>
    </w:r>
    <w:r w:rsidRPr="004165DA">
      <w:rPr>
        <w:b/>
        <w:bCs/>
      </w:rPr>
      <w:t>1800 318 209</w:t>
    </w:r>
    <w:r w:rsidRPr="009F2CD1">
      <w:t>.</w:t>
    </w:r>
  </w:p>
  <w:p w14:paraId="320985B0" w14:textId="77777777" w:rsidR="001E62A2" w:rsidRDefault="001E62A2" w:rsidP="001E62A2">
    <w:pPr>
      <w:spacing w:before="360" w:after="0"/>
    </w:pPr>
    <w:r>
      <w:t>U</w:t>
    </w:r>
    <w:r w:rsidRPr="009F2CD1">
      <w:t>se</w:t>
    </w:r>
    <w:r>
      <w:t xml:space="preserve"> the National Relay Service</w:t>
    </w:r>
  </w:p>
  <w:p w14:paraId="325A8156" w14:textId="77777777" w:rsidR="001E62A2" w:rsidRPr="00D0690C" w:rsidRDefault="001E62A2" w:rsidP="001E62A2">
    <w:pPr>
      <w:spacing w:before="0" w:after="360"/>
    </w:pPr>
    <w:r>
      <w:t>V</w:t>
    </w:r>
    <w:r w:rsidRPr="009F2CD1">
      <w:t>isit</w:t>
    </w:r>
    <w:r>
      <w:t xml:space="preserve"> </w:t>
    </w:r>
    <w:r w:rsidRPr="00312749">
      <w:rPr>
        <w:b/>
        <w:bCs/>
      </w:rPr>
      <w:t>nrschat.nrscall.gov.au/</w:t>
    </w:r>
    <w:proofErr w:type="spellStart"/>
    <w:r w:rsidRPr="00312749">
      <w:rPr>
        <w:b/>
        <w:bCs/>
      </w:rPr>
      <w:t>nrs</w:t>
    </w:r>
    <w:proofErr w:type="spellEnd"/>
    <w:r>
      <w:t xml:space="preserve"> or call </w:t>
    </w:r>
    <w:r w:rsidRPr="00312749">
      <w:rPr>
        <w:b/>
        <w:bCs/>
      </w:rPr>
      <w:t>1800 555 660</w:t>
    </w:r>
    <w:r>
      <w:t>.</w:t>
    </w:r>
  </w:p>
  <w:p w14:paraId="6CCAFC0C" w14:textId="3D2EEEFB" w:rsidR="00D0690C" w:rsidRPr="00F834C2" w:rsidRDefault="00D0690C" w:rsidP="00F834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4505C5" w14:textId="77777777" w:rsidR="0025674C" w:rsidRDefault="0025674C" w:rsidP="00934368">
      <w:r>
        <w:separator/>
      </w:r>
    </w:p>
    <w:p w14:paraId="2BFB0699" w14:textId="77777777" w:rsidR="0025674C" w:rsidRDefault="0025674C" w:rsidP="00934368"/>
  </w:footnote>
  <w:footnote w:type="continuationSeparator" w:id="0">
    <w:p w14:paraId="18E7878B" w14:textId="77777777" w:rsidR="0025674C" w:rsidRDefault="0025674C" w:rsidP="00934368">
      <w:r>
        <w:continuationSeparator/>
      </w:r>
    </w:p>
    <w:p w14:paraId="05479C7E" w14:textId="77777777" w:rsidR="0025674C" w:rsidRDefault="0025674C" w:rsidP="00934368"/>
  </w:footnote>
  <w:footnote w:type="continuationNotice" w:id="1">
    <w:p w14:paraId="0C3E4F7F" w14:textId="77777777" w:rsidR="0025674C" w:rsidRDefault="0025674C"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5259D1F" w14:paraId="4E2028A0" w14:textId="77777777" w:rsidTr="15259D1F">
      <w:trPr>
        <w:trHeight w:val="300"/>
      </w:trPr>
      <w:tc>
        <w:tcPr>
          <w:tcW w:w="3020" w:type="dxa"/>
        </w:tcPr>
        <w:p w14:paraId="0B931936" w14:textId="64E72B42" w:rsidR="15259D1F" w:rsidRDefault="15259D1F" w:rsidP="15259D1F">
          <w:pPr>
            <w:pStyle w:val="Header"/>
            <w:ind w:left="-115"/>
          </w:pPr>
        </w:p>
      </w:tc>
      <w:tc>
        <w:tcPr>
          <w:tcW w:w="3020" w:type="dxa"/>
        </w:tcPr>
        <w:p w14:paraId="60E2392D" w14:textId="774D1C0B" w:rsidR="15259D1F" w:rsidRDefault="15259D1F" w:rsidP="15259D1F">
          <w:pPr>
            <w:pStyle w:val="Header"/>
            <w:jc w:val="center"/>
          </w:pPr>
        </w:p>
      </w:tc>
      <w:tc>
        <w:tcPr>
          <w:tcW w:w="3020" w:type="dxa"/>
        </w:tcPr>
        <w:p w14:paraId="7E3A5442" w14:textId="13E6128C" w:rsidR="15259D1F" w:rsidRDefault="15259D1F" w:rsidP="15259D1F">
          <w:pPr>
            <w:pStyle w:val="Header"/>
            <w:ind w:right="-115"/>
            <w:jc w:val="right"/>
          </w:pPr>
        </w:p>
      </w:tc>
    </w:tr>
  </w:tbl>
  <w:p w14:paraId="2DE9B81F" w14:textId="0A74C42E" w:rsidR="00456BE7" w:rsidRDefault="00456B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C9F8F" w14:textId="77777777" w:rsidR="001E62A2" w:rsidRDefault="001E62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5FCD0" w14:textId="2DB98797" w:rsidR="003B1273" w:rsidRDefault="00A26CC1" w:rsidP="00340ED1">
    <w:pPr>
      <w:pStyle w:val="Header"/>
      <w:rPr>
        <w:noProof/>
        <w:lang w:eastAsia="en-AU"/>
      </w:rPr>
    </w:pPr>
    <w:r>
      <w:rPr>
        <w:noProof/>
        <w:lang w:eastAsia="en-AU"/>
      </w:rPr>
      <w:drawing>
        <wp:anchor distT="0" distB="0" distL="114300" distR="114300" simplePos="0" relativeHeight="251662339" behindDoc="1" locked="0" layoutInCell="1" allowOverlap="1" wp14:anchorId="631EC926" wp14:editId="7712A05C">
          <wp:simplePos x="0" y="0"/>
          <wp:positionH relativeFrom="page">
            <wp:align>left</wp:align>
          </wp:positionH>
          <wp:positionV relativeFrom="page">
            <wp:align>top</wp:align>
          </wp:positionV>
          <wp:extent cx="7578000" cy="10720800"/>
          <wp:effectExtent l="0" t="0" r="4445" b="0"/>
          <wp:wrapNone/>
          <wp:docPr id="987459805" name="Picture 9874598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8000" cy="10720800"/>
                  </a:xfrm>
                  <a:prstGeom prst="rect">
                    <a:avLst/>
                  </a:prstGeom>
                </pic:spPr>
              </pic:pic>
            </a:graphicData>
          </a:graphic>
          <wp14:sizeRelH relativeFrom="margin">
            <wp14:pctWidth>0</wp14:pctWidth>
          </wp14:sizeRelH>
          <wp14:sizeRelV relativeFrom="margin">
            <wp14:pctHeight>0</wp14:pctHeight>
          </wp14:sizeRelV>
        </wp:anchor>
      </w:drawing>
    </w:r>
    <w:r w:rsidR="008F2370">
      <w:rPr>
        <w:noProof/>
        <w:lang w:eastAsia="en-AU"/>
      </w:rPr>
      <w:drawing>
        <wp:anchor distT="0" distB="0" distL="114300" distR="114300" simplePos="0" relativeHeight="251660291" behindDoc="1" locked="0" layoutInCell="1" allowOverlap="1" wp14:anchorId="22E07915" wp14:editId="4F14D818">
          <wp:simplePos x="0" y="0"/>
          <wp:positionH relativeFrom="page">
            <wp:align>right</wp:align>
          </wp:positionH>
          <wp:positionV relativeFrom="page">
            <wp:align>top</wp:align>
          </wp:positionV>
          <wp:extent cx="7577455" cy="5053965"/>
          <wp:effectExtent l="0" t="0" r="4445"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77455" cy="5053965"/>
                  </a:xfrm>
                  <a:prstGeom prst="rect">
                    <a:avLst/>
                  </a:prstGeom>
                </pic:spPr>
              </pic:pic>
            </a:graphicData>
          </a:graphic>
          <wp14:sizeRelH relativeFrom="margin">
            <wp14:pctWidth>0</wp14:pctWidth>
          </wp14:sizeRelH>
          <wp14:sizeRelV relativeFrom="margin">
            <wp14:pctHeight>0</wp14:pctHeight>
          </wp14:sizeRelV>
        </wp:anchor>
      </w:drawing>
    </w:r>
  </w:p>
  <w:p w14:paraId="47AC5298" w14:textId="1B29CD66" w:rsidR="00751A23" w:rsidRDefault="008C61C0" w:rsidP="00934368">
    <w:pPr>
      <w:pStyle w:val="Header"/>
    </w:pPr>
    <w:r>
      <w:rPr>
        <w:noProof/>
      </w:rPr>
      <mc:AlternateContent>
        <mc:Choice Requires="wps">
          <w:drawing>
            <wp:anchor distT="0" distB="0" distL="114300" distR="114300" simplePos="0" relativeHeight="251658240" behindDoc="1" locked="0" layoutInCell="1" allowOverlap="1" wp14:anchorId="13F0F6DB" wp14:editId="3C3919E5">
              <wp:simplePos x="0" y="0"/>
              <wp:positionH relativeFrom="column">
                <wp:posOffset>-881380</wp:posOffset>
              </wp:positionH>
              <wp:positionV relativeFrom="paragraph">
                <wp:posOffset>3995420</wp:posOffset>
              </wp:positionV>
              <wp:extent cx="7610475" cy="6238875"/>
              <wp:effectExtent l="0" t="0" r="9525" b="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5C8890" id="Rectangle 23" o:spid="_x0000_s1026" alt="&quot;&quot;" style="position:absolute;margin-left:-69.4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C4372" w14:textId="7156991E" w:rsidR="00D0690C" w:rsidRDefault="00312749">
    <w:pPr>
      <w:pStyle w:val="Header"/>
    </w:pPr>
    <w:r w:rsidRPr="00CC09BC">
      <w:rPr>
        <w:noProof/>
      </w:rPr>
      <mc:AlternateContent>
        <mc:Choice Requires="wps">
          <w:drawing>
            <wp:anchor distT="0" distB="0" distL="114300" distR="114300" simplePos="0" relativeHeight="251658241" behindDoc="1" locked="0" layoutInCell="1" allowOverlap="1" wp14:anchorId="223D17ED" wp14:editId="004718A3">
              <wp:simplePos x="0" y="0"/>
              <wp:positionH relativeFrom="page">
                <wp:align>center</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00031" id="Rectangle 5" o:spid="_x0000_s1026" alt="&quot;&quot;" style="position:absolute;margin-left:0;margin-top:0;width:595.3pt;height:841.9pt;z-index:-251658239;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fillcolor="#f1f2f2 [3212]"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E2E4B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3AF83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C7C0D3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FABCB75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4C225D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3F728E10"/>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8" w15:restartNumberingAfterBreak="0">
    <w:nsid w:val="04403DDD"/>
    <w:multiLevelType w:val="multilevel"/>
    <w:tmpl w:val="4D7E6C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4FD0860"/>
    <w:multiLevelType w:val="hybridMultilevel"/>
    <w:tmpl w:val="F932A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5AF3D31"/>
    <w:multiLevelType w:val="multilevel"/>
    <w:tmpl w:val="9FD8B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2" w15:restartNumberingAfterBreak="0">
    <w:nsid w:val="0A1D3ADF"/>
    <w:multiLevelType w:val="hybridMultilevel"/>
    <w:tmpl w:val="1AD4A19C"/>
    <w:lvl w:ilvl="0" w:tplc="4772383C">
      <w:start w:val="1"/>
      <w:numFmt w:val="bullet"/>
      <w:lvlText w:val="•"/>
      <w:lvlJc w:val="left"/>
      <w:pPr>
        <w:tabs>
          <w:tab w:val="num" w:pos="720"/>
        </w:tabs>
        <w:ind w:left="720" w:hanging="360"/>
      </w:pPr>
      <w:rPr>
        <w:rFonts w:ascii="Calibri" w:hAnsi="Calibri" w:hint="default"/>
      </w:rPr>
    </w:lvl>
    <w:lvl w:ilvl="1" w:tplc="E28A6918" w:tentative="1">
      <w:start w:val="1"/>
      <w:numFmt w:val="bullet"/>
      <w:lvlText w:val="o"/>
      <w:lvlJc w:val="left"/>
      <w:pPr>
        <w:ind w:left="1440" w:hanging="360"/>
      </w:pPr>
      <w:rPr>
        <w:rFonts w:ascii="Courier New" w:hAnsi="Courier New" w:cs="Courier New" w:hint="default"/>
      </w:rPr>
    </w:lvl>
    <w:lvl w:ilvl="2" w:tplc="4DA426AA" w:tentative="1">
      <w:start w:val="1"/>
      <w:numFmt w:val="bullet"/>
      <w:lvlText w:val=""/>
      <w:lvlJc w:val="left"/>
      <w:pPr>
        <w:ind w:left="2160" w:hanging="360"/>
      </w:pPr>
      <w:rPr>
        <w:rFonts w:ascii="Wingdings" w:hAnsi="Wingdings" w:hint="default"/>
      </w:rPr>
    </w:lvl>
    <w:lvl w:ilvl="3" w:tplc="AB8A49FA" w:tentative="1">
      <w:start w:val="1"/>
      <w:numFmt w:val="bullet"/>
      <w:lvlText w:val=""/>
      <w:lvlJc w:val="left"/>
      <w:pPr>
        <w:ind w:left="2880" w:hanging="360"/>
      </w:pPr>
      <w:rPr>
        <w:rFonts w:ascii="Symbol" w:hAnsi="Symbol" w:hint="default"/>
      </w:rPr>
    </w:lvl>
    <w:lvl w:ilvl="4" w:tplc="75301594" w:tentative="1">
      <w:start w:val="1"/>
      <w:numFmt w:val="bullet"/>
      <w:lvlText w:val="o"/>
      <w:lvlJc w:val="left"/>
      <w:pPr>
        <w:ind w:left="3600" w:hanging="360"/>
      </w:pPr>
      <w:rPr>
        <w:rFonts w:ascii="Courier New" w:hAnsi="Courier New" w:cs="Courier New" w:hint="default"/>
      </w:rPr>
    </w:lvl>
    <w:lvl w:ilvl="5" w:tplc="1A581C7A" w:tentative="1">
      <w:start w:val="1"/>
      <w:numFmt w:val="bullet"/>
      <w:lvlText w:val=""/>
      <w:lvlJc w:val="left"/>
      <w:pPr>
        <w:ind w:left="4320" w:hanging="360"/>
      </w:pPr>
      <w:rPr>
        <w:rFonts w:ascii="Wingdings" w:hAnsi="Wingdings" w:hint="default"/>
      </w:rPr>
    </w:lvl>
    <w:lvl w:ilvl="6" w:tplc="D598E0DA" w:tentative="1">
      <w:start w:val="1"/>
      <w:numFmt w:val="bullet"/>
      <w:lvlText w:val=""/>
      <w:lvlJc w:val="left"/>
      <w:pPr>
        <w:ind w:left="5040" w:hanging="360"/>
      </w:pPr>
      <w:rPr>
        <w:rFonts w:ascii="Symbol" w:hAnsi="Symbol" w:hint="default"/>
      </w:rPr>
    </w:lvl>
    <w:lvl w:ilvl="7" w:tplc="CD6650EA" w:tentative="1">
      <w:start w:val="1"/>
      <w:numFmt w:val="bullet"/>
      <w:lvlText w:val="o"/>
      <w:lvlJc w:val="left"/>
      <w:pPr>
        <w:ind w:left="5760" w:hanging="360"/>
      </w:pPr>
      <w:rPr>
        <w:rFonts w:ascii="Courier New" w:hAnsi="Courier New" w:cs="Courier New" w:hint="default"/>
      </w:rPr>
    </w:lvl>
    <w:lvl w:ilvl="8" w:tplc="97BC93CC" w:tentative="1">
      <w:start w:val="1"/>
      <w:numFmt w:val="bullet"/>
      <w:lvlText w:val=""/>
      <w:lvlJc w:val="left"/>
      <w:pPr>
        <w:ind w:left="6480" w:hanging="360"/>
      </w:pPr>
      <w:rPr>
        <w:rFonts w:ascii="Wingdings" w:hAnsi="Wingdings" w:hint="default"/>
      </w:rPr>
    </w:lvl>
  </w:abstractNum>
  <w:abstractNum w:abstractNumId="13" w15:restartNumberingAfterBreak="0">
    <w:nsid w:val="0C082E91"/>
    <w:multiLevelType w:val="hybridMultilevel"/>
    <w:tmpl w:val="473E7AA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15:restartNumberingAfterBreak="0">
    <w:nsid w:val="0CA1218F"/>
    <w:multiLevelType w:val="hybridMultilevel"/>
    <w:tmpl w:val="4672E914"/>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FC6A7C"/>
    <w:multiLevelType w:val="hybridMultilevel"/>
    <w:tmpl w:val="EFD2D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22F4786"/>
    <w:multiLevelType w:val="hybridMultilevel"/>
    <w:tmpl w:val="341A2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0E2B75"/>
    <w:multiLevelType w:val="hybridMultilevel"/>
    <w:tmpl w:val="E4D8B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3363506"/>
    <w:multiLevelType w:val="multilevel"/>
    <w:tmpl w:val="02BEAFCA"/>
    <w:lvl w:ilvl="0">
      <w:start w:val="1"/>
      <w:numFmt w:val="bullet"/>
      <w:lvlText w:val="l"/>
      <w:lvlJc w:val="left"/>
      <w:pPr>
        <w:ind w:left="644" w:hanging="284"/>
      </w:pPr>
      <w:rPr>
        <w:rFonts w:ascii="Wingdings" w:hAnsi="Wingdings"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9" w15:restartNumberingAfterBreak="0">
    <w:nsid w:val="138E5CDB"/>
    <w:multiLevelType w:val="hybridMultilevel"/>
    <w:tmpl w:val="04823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56C077E"/>
    <w:multiLevelType w:val="hybridMultilevel"/>
    <w:tmpl w:val="3CEED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EB23D3C"/>
    <w:multiLevelType w:val="hybridMultilevel"/>
    <w:tmpl w:val="D77C3A6C"/>
    <w:lvl w:ilvl="0" w:tplc="E96C51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F122FCD"/>
    <w:multiLevelType w:val="hybridMultilevel"/>
    <w:tmpl w:val="0C7C2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8BC6938"/>
    <w:multiLevelType w:val="hybridMultilevel"/>
    <w:tmpl w:val="C8FAB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8C550DE"/>
    <w:multiLevelType w:val="hybridMultilevel"/>
    <w:tmpl w:val="477A6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C0C7E36"/>
    <w:multiLevelType w:val="hybridMultilevel"/>
    <w:tmpl w:val="5E38E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7"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8" w15:restartNumberingAfterBreak="0">
    <w:nsid w:val="34DD330C"/>
    <w:multiLevelType w:val="hybridMultilevel"/>
    <w:tmpl w:val="3CAE61F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9" w15:restartNumberingAfterBreak="0">
    <w:nsid w:val="367569C6"/>
    <w:multiLevelType w:val="multilevel"/>
    <w:tmpl w:val="13586ED8"/>
    <w:numStyleLink w:val="Style2"/>
  </w:abstractNum>
  <w:abstractNum w:abstractNumId="30" w15:restartNumberingAfterBreak="0">
    <w:nsid w:val="3B7D5C67"/>
    <w:multiLevelType w:val="hybridMultilevel"/>
    <w:tmpl w:val="6790888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3C29374D"/>
    <w:multiLevelType w:val="hybridMultilevel"/>
    <w:tmpl w:val="A822C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D220418"/>
    <w:multiLevelType w:val="hybridMultilevel"/>
    <w:tmpl w:val="76DE9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D8E237E"/>
    <w:multiLevelType w:val="hybridMultilevel"/>
    <w:tmpl w:val="A36E2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0900906"/>
    <w:multiLevelType w:val="hybridMultilevel"/>
    <w:tmpl w:val="9AD21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354390E"/>
    <w:multiLevelType w:val="hybridMultilevel"/>
    <w:tmpl w:val="221CF9CA"/>
    <w:lvl w:ilvl="0" w:tplc="E1921B64">
      <w:start w:val="1"/>
      <w:numFmt w:val="bullet"/>
      <w:lvlText w:val="•"/>
      <w:lvlJc w:val="left"/>
      <w:pPr>
        <w:tabs>
          <w:tab w:val="num" w:pos="720"/>
        </w:tabs>
        <w:ind w:left="720" w:hanging="360"/>
      </w:pPr>
      <w:rPr>
        <w:rFonts w:ascii="Calibri" w:hAnsi="Calibri" w:hint="default"/>
      </w:rPr>
    </w:lvl>
    <w:lvl w:ilvl="1" w:tplc="0C090003">
      <w:start w:val="1"/>
      <w:numFmt w:val="bullet"/>
      <w:lvlText w:val="•"/>
      <w:lvlJc w:val="left"/>
      <w:pPr>
        <w:tabs>
          <w:tab w:val="num" w:pos="1440"/>
        </w:tabs>
        <w:ind w:left="1440" w:hanging="360"/>
      </w:pPr>
      <w:rPr>
        <w:rFonts w:ascii="Calibri" w:hAnsi="Calibri" w:hint="default"/>
      </w:rPr>
    </w:lvl>
    <w:lvl w:ilvl="2" w:tplc="0C090005">
      <w:start w:val="1"/>
      <w:numFmt w:val="bullet"/>
      <w:lvlText w:val=""/>
      <w:lvlJc w:val="left"/>
      <w:pPr>
        <w:tabs>
          <w:tab w:val="num" w:pos="2084"/>
        </w:tabs>
        <w:ind w:left="2084" w:hanging="284"/>
      </w:pPr>
      <w:rPr>
        <w:rFonts w:ascii="Symbol" w:hAnsi="Symbol" w:hint="default"/>
      </w:rPr>
    </w:lvl>
    <w:lvl w:ilvl="3" w:tplc="0C090001">
      <w:start w:val="1"/>
      <w:numFmt w:val="bullet"/>
      <w:lvlText w:val="•"/>
      <w:lvlJc w:val="left"/>
      <w:pPr>
        <w:tabs>
          <w:tab w:val="num" w:pos="2880"/>
        </w:tabs>
        <w:ind w:left="2880" w:hanging="360"/>
      </w:pPr>
      <w:rPr>
        <w:rFonts w:ascii="Calibri" w:hAnsi="Calibri" w:hint="default"/>
      </w:rPr>
    </w:lvl>
    <w:lvl w:ilvl="4" w:tplc="0C090003" w:tentative="1">
      <w:start w:val="1"/>
      <w:numFmt w:val="bullet"/>
      <w:lvlText w:val="•"/>
      <w:lvlJc w:val="left"/>
      <w:pPr>
        <w:tabs>
          <w:tab w:val="num" w:pos="3600"/>
        </w:tabs>
        <w:ind w:left="3600" w:hanging="360"/>
      </w:pPr>
      <w:rPr>
        <w:rFonts w:ascii="Calibri" w:hAnsi="Calibri" w:hint="default"/>
      </w:rPr>
    </w:lvl>
    <w:lvl w:ilvl="5" w:tplc="0C090005" w:tentative="1">
      <w:start w:val="1"/>
      <w:numFmt w:val="bullet"/>
      <w:lvlText w:val="•"/>
      <w:lvlJc w:val="left"/>
      <w:pPr>
        <w:tabs>
          <w:tab w:val="num" w:pos="4320"/>
        </w:tabs>
        <w:ind w:left="4320" w:hanging="360"/>
      </w:pPr>
      <w:rPr>
        <w:rFonts w:ascii="Calibri" w:hAnsi="Calibri" w:hint="default"/>
      </w:rPr>
    </w:lvl>
    <w:lvl w:ilvl="6" w:tplc="0C090001" w:tentative="1">
      <w:start w:val="1"/>
      <w:numFmt w:val="bullet"/>
      <w:lvlText w:val="•"/>
      <w:lvlJc w:val="left"/>
      <w:pPr>
        <w:tabs>
          <w:tab w:val="num" w:pos="5040"/>
        </w:tabs>
        <w:ind w:left="5040" w:hanging="360"/>
      </w:pPr>
      <w:rPr>
        <w:rFonts w:ascii="Calibri" w:hAnsi="Calibri" w:hint="default"/>
      </w:rPr>
    </w:lvl>
    <w:lvl w:ilvl="7" w:tplc="0C090003" w:tentative="1">
      <w:start w:val="1"/>
      <w:numFmt w:val="bullet"/>
      <w:lvlText w:val="•"/>
      <w:lvlJc w:val="left"/>
      <w:pPr>
        <w:tabs>
          <w:tab w:val="num" w:pos="5760"/>
        </w:tabs>
        <w:ind w:left="5760" w:hanging="360"/>
      </w:pPr>
      <w:rPr>
        <w:rFonts w:ascii="Calibri" w:hAnsi="Calibri" w:hint="default"/>
      </w:rPr>
    </w:lvl>
    <w:lvl w:ilvl="8" w:tplc="0C090005" w:tentative="1">
      <w:start w:val="1"/>
      <w:numFmt w:val="bullet"/>
      <w:lvlText w:val="•"/>
      <w:lvlJc w:val="left"/>
      <w:pPr>
        <w:tabs>
          <w:tab w:val="num" w:pos="6480"/>
        </w:tabs>
        <w:ind w:left="6480" w:hanging="360"/>
      </w:pPr>
      <w:rPr>
        <w:rFonts w:ascii="Calibri" w:hAnsi="Calibri" w:hint="default"/>
      </w:rPr>
    </w:lvl>
  </w:abstractNum>
  <w:abstractNum w:abstractNumId="36" w15:restartNumberingAfterBreak="0">
    <w:nsid w:val="46E20284"/>
    <w:multiLevelType w:val="hybridMultilevel"/>
    <w:tmpl w:val="4508C81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7"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38" w15:restartNumberingAfterBreak="0">
    <w:nsid w:val="500A4EAD"/>
    <w:multiLevelType w:val="hybridMultilevel"/>
    <w:tmpl w:val="2654DC9E"/>
    <w:lvl w:ilvl="0" w:tplc="F5EAC418">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9"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52055BF7"/>
    <w:multiLevelType w:val="hybridMultilevel"/>
    <w:tmpl w:val="AC8270AE"/>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8AC16D6"/>
    <w:multiLevelType w:val="hybridMultilevel"/>
    <w:tmpl w:val="75EE8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ABA64CB"/>
    <w:multiLevelType w:val="hybridMultilevel"/>
    <w:tmpl w:val="19AC4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DA959D4"/>
    <w:multiLevelType w:val="hybridMultilevel"/>
    <w:tmpl w:val="B882E0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0461D2C"/>
    <w:multiLevelType w:val="hybridMultilevel"/>
    <w:tmpl w:val="8F6E003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6" w15:restartNumberingAfterBreak="0">
    <w:nsid w:val="633C3BEB"/>
    <w:multiLevelType w:val="hybridMultilevel"/>
    <w:tmpl w:val="B31CB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8F41A2F"/>
    <w:multiLevelType w:val="hybridMultilevel"/>
    <w:tmpl w:val="50320C18"/>
    <w:lvl w:ilvl="0" w:tplc="23BC6DBE">
      <w:start w:val="1"/>
      <w:numFmt w:val="decimal"/>
      <w:lvlText w:val="%1."/>
      <w:lvlJc w:val="left"/>
      <w:pPr>
        <w:ind w:left="360" w:hanging="360"/>
      </w:p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48" w15:restartNumberingAfterBreak="0">
    <w:nsid w:val="6B817F12"/>
    <w:multiLevelType w:val="multilevel"/>
    <w:tmpl w:val="35008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50" w15:restartNumberingAfterBreak="0">
    <w:nsid w:val="6E755403"/>
    <w:multiLevelType w:val="multilevel"/>
    <w:tmpl w:val="76FE7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F6F31DC"/>
    <w:multiLevelType w:val="multilevel"/>
    <w:tmpl w:val="36583E48"/>
    <w:lvl w:ilvl="0">
      <w:start w:val="1"/>
      <w:numFmt w:val="bullet"/>
      <w:lvlText w:val=""/>
      <w:lvlJc w:val="left"/>
      <w:pPr>
        <w:ind w:left="360" w:hanging="360"/>
      </w:pPr>
      <w:rPr>
        <w:rFonts w:ascii="Symbol" w:hAnsi="Symbol" w:hint="default"/>
        <w:color w:val="1E1545" w:themeColor="text1"/>
      </w:rPr>
    </w:lvl>
    <w:lvl w:ilvl="1">
      <w:start w:val="1"/>
      <w:numFmt w:val="bullet"/>
      <w:lvlText w:val="–"/>
      <w:lvlJc w:val="left"/>
      <w:pPr>
        <w:ind w:left="714" w:hanging="357"/>
      </w:pPr>
      <w:rPr>
        <w:rFonts w:ascii="Calibri" w:hAnsi="Calibri" w:hint="default"/>
        <w:color w:val="auto"/>
      </w:rPr>
    </w:lvl>
    <w:lvl w:ilvl="2">
      <w:start w:val="1"/>
      <w:numFmt w:val="bullet"/>
      <w:lvlText w:val="•"/>
      <w:lvlJc w:val="left"/>
      <w:pPr>
        <w:ind w:left="1071" w:hanging="357"/>
      </w:pPr>
      <w:rPr>
        <w:rFonts w:hint="default"/>
      </w:rPr>
    </w:lvl>
    <w:lvl w:ilvl="3">
      <w:start w:val="1"/>
      <w:numFmt w:val="bullet"/>
      <w:lvlText w:val="°"/>
      <w:lvlJc w:val="left"/>
      <w:pPr>
        <w:ind w:left="1428" w:hanging="357"/>
      </w:pPr>
      <w:rPr>
        <w:rFonts w:ascii="Arial" w:hAnsi="Arial" w:hint="default"/>
        <w:b w:val="0"/>
        <w:i w:val="0"/>
        <w:sz w:val="24"/>
      </w:rPr>
    </w:lvl>
    <w:lvl w:ilvl="4">
      <w:start w:val="1"/>
      <w:numFmt w:val="bullet"/>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52" w15:restartNumberingAfterBreak="0">
    <w:nsid w:val="70BE7AC9"/>
    <w:multiLevelType w:val="multilevel"/>
    <w:tmpl w:val="13586ED8"/>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3" w15:restartNumberingAfterBreak="0">
    <w:nsid w:val="71227BF5"/>
    <w:multiLevelType w:val="hybridMultilevel"/>
    <w:tmpl w:val="568E20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798D6C02"/>
    <w:multiLevelType w:val="hybridMultilevel"/>
    <w:tmpl w:val="A4A606B8"/>
    <w:lvl w:ilvl="0" w:tplc="3EB6151E">
      <w:start w:val="1"/>
      <w:numFmt w:val="decimal"/>
      <w:lvlText w:val="%1."/>
      <w:lvlJc w:val="left"/>
      <w:pPr>
        <w:ind w:left="360" w:hanging="360"/>
      </w:pPr>
    </w:lvl>
    <w:lvl w:ilvl="1" w:tplc="A7D6333A">
      <w:start w:val="1"/>
      <w:numFmt w:val="lowerLetter"/>
      <w:lvlText w:val="%2."/>
      <w:lvlJc w:val="left"/>
      <w:pPr>
        <w:ind w:left="1080" w:hanging="360"/>
      </w:pPr>
    </w:lvl>
    <w:lvl w:ilvl="2" w:tplc="8078136A">
      <w:start w:val="1"/>
      <w:numFmt w:val="lowerRoman"/>
      <w:lvlText w:val="%3."/>
      <w:lvlJc w:val="right"/>
      <w:pPr>
        <w:ind w:left="1800" w:hanging="180"/>
      </w:pPr>
    </w:lvl>
    <w:lvl w:ilvl="3" w:tplc="39CEE146" w:tentative="1">
      <w:start w:val="1"/>
      <w:numFmt w:val="decimal"/>
      <w:lvlText w:val="%4."/>
      <w:lvlJc w:val="left"/>
      <w:pPr>
        <w:ind w:left="2520" w:hanging="360"/>
      </w:pPr>
    </w:lvl>
    <w:lvl w:ilvl="4" w:tplc="E56CDE14" w:tentative="1">
      <w:start w:val="1"/>
      <w:numFmt w:val="lowerLetter"/>
      <w:lvlText w:val="%5."/>
      <w:lvlJc w:val="left"/>
      <w:pPr>
        <w:ind w:left="3240" w:hanging="360"/>
      </w:pPr>
    </w:lvl>
    <w:lvl w:ilvl="5" w:tplc="641E4060" w:tentative="1">
      <w:start w:val="1"/>
      <w:numFmt w:val="lowerRoman"/>
      <w:lvlText w:val="%6."/>
      <w:lvlJc w:val="right"/>
      <w:pPr>
        <w:ind w:left="3960" w:hanging="180"/>
      </w:pPr>
    </w:lvl>
    <w:lvl w:ilvl="6" w:tplc="292CFC44" w:tentative="1">
      <w:start w:val="1"/>
      <w:numFmt w:val="decimal"/>
      <w:lvlText w:val="%7."/>
      <w:lvlJc w:val="left"/>
      <w:pPr>
        <w:ind w:left="4680" w:hanging="360"/>
      </w:pPr>
    </w:lvl>
    <w:lvl w:ilvl="7" w:tplc="52AC0494" w:tentative="1">
      <w:start w:val="1"/>
      <w:numFmt w:val="lowerLetter"/>
      <w:lvlText w:val="%8."/>
      <w:lvlJc w:val="left"/>
      <w:pPr>
        <w:ind w:left="5400" w:hanging="360"/>
      </w:pPr>
    </w:lvl>
    <w:lvl w:ilvl="8" w:tplc="1D467844" w:tentative="1">
      <w:start w:val="1"/>
      <w:numFmt w:val="lowerRoman"/>
      <w:lvlText w:val="%9."/>
      <w:lvlJc w:val="right"/>
      <w:pPr>
        <w:ind w:left="6120" w:hanging="180"/>
      </w:pPr>
    </w:lvl>
  </w:abstractNum>
  <w:abstractNum w:abstractNumId="55"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abstractNum w:abstractNumId="56" w15:restartNumberingAfterBreak="0">
    <w:nsid w:val="7F0B2119"/>
    <w:multiLevelType w:val="hybridMultilevel"/>
    <w:tmpl w:val="CEDC6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41969304">
    <w:abstractNumId w:val="6"/>
  </w:num>
  <w:num w:numId="2" w16cid:durableId="1357731750">
    <w:abstractNumId w:val="39"/>
  </w:num>
  <w:num w:numId="3" w16cid:durableId="1184367146">
    <w:abstractNumId w:val="49"/>
  </w:num>
  <w:num w:numId="4" w16cid:durableId="188179364">
    <w:abstractNumId w:val="7"/>
  </w:num>
  <w:num w:numId="5" w16cid:durableId="249196379">
    <w:abstractNumId w:val="7"/>
    <w:lvlOverride w:ilvl="0">
      <w:startOverride w:val="1"/>
    </w:lvlOverride>
  </w:num>
  <w:num w:numId="6" w16cid:durableId="74672945">
    <w:abstractNumId w:val="12"/>
  </w:num>
  <w:num w:numId="7" w16cid:durableId="987981594">
    <w:abstractNumId w:val="35"/>
  </w:num>
  <w:num w:numId="8" w16cid:durableId="723792052">
    <w:abstractNumId w:val="47"/>
  </w:num>
  <w:num w:numId="9" w16cid:durableId="1050348905">
    <w:abstractNumId w:val="5"/>
  </w:num>
  <w:num w:numId="10" w16cid:durableId="1429541305">
    <w:abstractNumId w:val="4"/>
  </w:num>
  <w:num w:numId="11" w16cid:durableId="1653631488">
    <w:abstractNumId w:val="3"/>
  </w:num>
  <w:num w:numId="12" w16cid:durableId="1180201763">
    <w:abstractNumId w:val="2"/>
  </w:num>
  <w:num w:numId="13" w16cid:durableId="1791390475">
    <w:abstractNumId w:val="8"/>
  </w:num>
  <w:num w:numId="14" w16cid:durableId="2118328864">
    <w:abstractNumId w:val="1"/>
  </w:num>
  <w:num w:numId="15" w16cid:durableId="433785282">
    <w:abstractNumId w:val="0"/>
  </w:num>
  <w:num w:numId="16" w16cid:durableId="1339505407">
    <w:abstractNumId w:val="55"/>
  </w:num>
  <w:num w:numId="17" w16cid:durableId="808134600">
    <w:abstractNumId w:val="18"/>
  </w:num>
  <w:num w:numId="18" w16cid:durableId="795176035">
    <w:abstractNumId w:val="21"/>
  </w:num>
  <w:num w:numId="19" w16cid:durableId="359548470">
    <w:abstractNumId w:val="27"/>
  </w:num>
  <w:num w:numId="20" w16cid:durableId="1429305912">
    <w:abstractNumId w:val="18"/>
  </w:num>
  <w:num w:numId="21" w16cid:durableId="1131440459">
    <w:abstractNumId w:val="27"/>
  </w:num>
  <w:num w:numId="22" w16cid:durableId="773286576">
    <w:abstractNumId w:val="55"/>
  </w:num>
  <w:num w:numId="23" w16cid:durableId="43601751">
    <w:abstractNumId w:val="39"/>
  </w:num>
  <w:num w:numId="24" w16cid:durableId="951863480">
    <w:abstractNumId w:val="49"/>
  </w:num>
  <w:num w:numId="25" w16cid:durableId="1422294904">
    <w:abstractNumId w:val="7"/>
  </w:num>
  <w:num w:numId="26" w16cid:durableId="172186541">
    <w:abstractNumId w:val="38"/>
  </w:num>
  <w:num w:numId="27" w16cid:durableId="1405954925">
    <w:abstractNumId w:val="37"/>
  </w:num>
  <w:num w:numId="28" w16cid:durableId="482430433">
    <w:abstractNumId w:val="41"/>
  </w:num>
  <w:num w:numId="29" w16cid:durableId="285894500">
    <w:abstractNumId w:val="51"/>
  </w:num>
  <w:num w:numId="30" w16cid:durableId="1321545277">
    <w:abstractNumId w:val="54"/>
  </w:num>
  <w:num w:numId="31" w16cid:durableId="1200434465">
    <w:abstractNumId w:val="52"/>
  </w:num>
  <w:num w:numId="32" w16cid:durableId="1596549461">
    <w:abstractNumId w:val="11"/>
  </w:num>
  <w:num w:numId="33" w16cid:durableId="339544518">
    <w:abstractNumId w:val="29"/>
  </w:num>
  <w:num w:numId="34" w16cid:durableId="359670104">
    <w:abstractNumId w:val="26"/>
  </w:num>
  <w:num w:numId="35" w16cid:durableId="1951887155">
    <w:abstractNumId w:val="14"/>
  </w:num>
  <w:num w:numId="36" w16cid:durableId="1177887643">
    <w:abstractNumId w:val="40"/>
  </w:num>
  <w:num w:numId="37" w16cid:durableId="525555614">
    <w:abstractNumId w:val="53"/>
  </w:num>
  <w:num w:numId="38" w16cid:durableId="2018772963">
    <w:abstractNumId w:val="30"/>
  </w:num>
  <w:num w:numId="39" w16cid:durableId="1359894952">
    <w:abstractNumId w:val="50"/>
  </w:num>
  <w:num w:numId="40" w16cid:durableId="1656645411">
    <w:abstractNumId w:val="10"/>
  </w:num>
  <w:num w:numId="41" w16cid:durableId="361631015">
    <w:abstractNumId w:val="48"/>
  </w:num>
  <w:num w:numId="42" w16cid:durableId="1995643046">
    <w:abstractNumId w:val="42"/>
  </w:num>
  <w:num w:numId="43" w16cid:durableId="948506538">
    <w:abstractNumId w:val="16"/>
  </w:num>
  <w:num w:numId="44" w16cid:durableId="614217063">
    <w:abstractNumId w:val="56"/>
  </w:num>
  <w:num w:numId="45" w16cid:durableId="1517227209">
    <w:abstractNumId w:val="31"/>
  </w:num>
  <w:num w:numId="46" w16cid:durableId="408231658">
    <w:abstractNumId w:val="23"/>
  </w:num>
  <w:num w:numId="47" w16cid:durableId="1034039180">
    <w:abstractNumId w:val="33"/>
  </w:num>
  <w:num w:numId="48" w16cid:durableId="599752121">
    <w:abstractNumId w:val="46"/>
  </w:num>
  <w:num w:numId="49" w16cid:durableId="259947117">
    <w:abstractNumId w:val="9"/>
  </w:num>
  <w:num w:numId="50" w16cid:durableId="156193072">
    <w:abstractNumId w:val="45"/>
  </w:num>
  <w:num w:numId="51" w16cid:durableId="2004818746">
    <w:abstractNumId w:val="25"/>
  </w:num>
  <w:num w:numId="52" w16cid:durableId="1154833904">
    <w:abstractNumId w:val="13"/>
  </w:num>
  <w:num w:numId="53" w16cid:durableId="34936576">
    <w:abstractNumId w:val="20"/>
  </w:num>
  <w:num w:numId="54" w16cid:durableId="1731538231">
    <w:abstractNumId w:val="36"/>
  </w:num>
  <w:num w:numId="55" w16cid:durableId="84038434">
    <w:abstractNumId w:val="19"/>
  </w:num>
  <w:num w:numId="56" w16cid:durableId="1523127160">
    <w:abstractNumId w:val="15"/>
  </w:num>
  <w:num w:numId="57" w16cid:durableId="1934507971">
    <w:abstractNumId w:val="43"/>
  </w:num>
  <w:num w:numId="58" w16cid:durableId="1585841045">
    <w:abstractNumId w:val="17"/>
  </w:num>
  <w:num w:numId="59" w16cid:durableId="2026441886">
    <w:abstractNumId w:val="32"/>
  </w:num>
  <w:num w:numId="60" w16cid:durableId="1831477330">
    <w:abstractNumId w:val="28"/>
  </w:num>
  <w:num w:numId="61" w16cid:durableId="1685401163">
    <w:abstractNumId w:val="24"/>
  </w:num>
  <w:num w:numId="62" w16cid:durableId="1828744848">
    <w:abstractNumId w:val="44"/>
  </w:num>
  <w:num w:numId="63" w16cid:durableId="2115594944">
    <w:abstractNumId w:val="22"/>
  </w:num>
  <w:num w:numId="64" w16cid:durableId="2060978401">
    <w:abstractNumId w:val="3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1A04" w:allStyles="0" w:customStyles="0" w:latentStyles="1" w:stylesInUse="0"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27B"/>
    <w:rsid w:val="00000326"/>
    <w:rsid w:val="00000416"/>
    <w:rsid w:val="0000070A"/>
    <w:rsid w:val="00001F41"/>
    <w:rsid w:val="00003743"/>
    <w:rsid w:val="000047B4"/>
    <w:rsid w:val="00005712"/>
    <w:rsid w:val="00006676"/>
    <w:rsid w:val="00007FD8"/>
    <w:rsid w:val="000117F8"/>
    <w:rsid w:val="000252C8"/>
    <w:rsid w:val="00026139"/>
    <w:rsid w:val="00027071"/>
    <w:rsid w:val="00027601"/>
    <w:rsid w:val="00027A82"/>
    <w:rsid w:val="00033321"/>
    <w:rsid w:val="000338E5"/>
    <w:rsid w:val="00033ECC"/>
    <w:rsid w:val="0003422F"/>
    <w:rsid w:val="00034379"/>
    <w:rsid w:val="00036BB3"/>
    <w:rsid w:val="00040B94"/>
    <w:rsid w:val="000428FD"/>
    <w:rsid w:val="00043178"/>
    <w:rsid w:val="00046FF0"/>
    <w:rsid w:val="00050176"/>
    <w:rsid w:val="00053F3A"/>
    <w:rsid w:val="000550E0"/>
    <w:rsid w:val="000572E1"/>
    <w:rsid w:val="00060D39"/>
    <w:rsid w:val="00062B65"/>
    <w:rsid w:val="0006333D"/>
    <w:rsid w:val="00063BC4"/>
    <w:rsid w:val="0006412B"/>
    <w:rsid w:val="00067456"/>
    <w:rsid w:val="000700AE"/>
    <w:rsid w:val="00071506"/>
    <w:rsid w:val="0007154F"/>
    <w:rsid w:val="00074469"/>
    <w:rsid w:val="00075A0D"/>
    <w:rsid w:val="00077846"/>
    <w:rsid w:val="00081AB1"/>
    <w:rsid w:val="000858C2"/>
    <w:rsid w:val="00085DC8"/>
    <w:rsid w:val="0008773B"/>
    <w:rsid w:val="00090316"/>
    <w:rsid w:val="00092E01"/>
    <w:rsid w:val="00093981"/>
    <w:rsid w:val="00093CD9"/>
    <w:rsid w:val="00094065"/>
    <w:rsid w:val="000A1BFC"/>
    <w:rsid w:val="000A247A"/>
    <w:rsid w:val="000A2C4A"/>
    <w:rsid w:val="000B0275"/>
    <w:rsid w:val="000B067A"/>
    <w:rsid w:val="000B09CB"/>
    <w:rsid w:val="000B1540"/>
    <w:rsid w:val="000B33FD"/>
    <w:rsid w:val="000B48DA"/>
    <w:rsid w:val="000B4ABA"/>
    <w:rsid w:val="000C1949"/>
    <w:rsid w:val="000C4B16"/>
    <w:rsid w:val="000C50C3"/>
    <w:rsid w:val="000C773B"/>
    <w:rsid w:val="000D21F6"/>
    <w:rsid w:val="000D2E0E"/>
    <w:rsid w:val="000D42C3"/>
    <w:rsid w:val="000D4500"/>
    <w:rsid w:val="000D6E17"/>
    <w:rsid w:val="000D7AEA"/>
    <w:rsid w:val="000E01A9"/>
    <w:rsid w:val="000E0F55"/>
    <w:rsid w:val="000E2C66"/>
    <w:rsid w:val="000E6E7D"/>
    <w:rsid w:val="000E73CF"/>
    <w:rsid w:val="000F123C"/>
    <w:rsid w:val="000F2E67"/>
    <w:rsid w:val="000F2FED"/>
    <w:rsid w:val="000F35AD"/>
    <w:rsid w:val="000F4B0A"/>
    <w:rsid w:val="00101599"/>
    <w:rsid w:val="00101A29"/>
    <w:rsid w:val="00105032"/>
    <w:rsid w:val="0010616D"/>
    <w:rsid w:val="00110478"/>
    <w:rsid w:val="00111386"/>
    <w:rsid w:val="001113B8"/>
    <w:rsid w:val="00112BD7"/>
    <w:rsid w:val="0011711B"/>
    <w:rsid w:val="00117F8A"/>
    <w:rsid w:val="00120448"/>
    <w:rsid w:val="00121B9B"/>
    <w:rsid w:val="00122ADC"/>
    <w:rsid w:val="0012677F"/>
    <w:rsid w:val="00130A00"/>
    <w:rsid w:val="00130F59"/>
    <w:rsid w:val="00133EC0"/>
    <w:rsid w:val="00141935"/>
    <w:rsid w:val="00141CE5"/>
    <w:rsid w:val="00142E41"/>
    <w:rsid w:val="001441FB"/>
    <w:rsid w:val="00144908"/>
    <w:rsid w:val="00144FF7"/>
    <w:rsid w:val="00146355"/>
    <w:rsid w:val="00152055"/>
    <w:rsid w:val="001547AF"/>
    <w:rsid w:val="001571C7"/>
    <w:rsid w:val="00161094"/>
    <w:rsid w:val="00165A33"/>
    <w:rsid w:val="00172A55"/>
    <w:rsid w:val="001758CD"/>
    <w:rsid w:val="0017665C"/>
    <w:rsid w:val="00177AD2"/>
    <w:rsid w:val="001815A8"/>
    <w:rsid w:val="001840FA"/>
    <w:rsid w:val="00185368"/>
    <w:rsid w:val="001877BA"/>
    <w:rsid w:val="00190079"/>
    <w:rsid w:val="00192D59"/>
    <w:rsid w:val="0019622E"/>
    <w:rsid w:val="001966A7"/>
    <w:rsid w:val="00196FA8"/>
    <w:rsid w:val="001A092E"/>
    <w:rsid w:val="001A3D31"/>
    <w:rsid w:val="001A4627"/>
    <w:rsid w:val="001A4979"/>
    <w:rsid w:val="001B15D3"/>
    <w:rsid w:val="001B3443"/>
    <w:rsid w:val="001C0326"/>
    <w:rsid w:val="001C192F"/>
    <w:rsid w:val="001C3C42"/>
    <w:rsid w:val="001C5B96"/>
    <w:rsid w:val="001C5D20"/>
    <w:rsid w:val="001D5917"/>
    <w:rsid w:val="001D6AF8"/>
    <w:rsid w:val="001D7869"/>
    <w:rsid w:val="001E62A2"/>
    <w:rsid w:val="001E73FF"/>
    <w:rsid w:val="001F2F78"/>
    <w:rsid w:val="001F5D84"/>
    <w:rsid w:val="001F628A"/>
    <w:rsid w:val="00201C42"/>
    <w:rsid w:val="002026CD"/>
    <w:rsid w:val="002033FC"/>
    <w:rsid w:val="002040D8"/>
    <w:rsid w:val="002044BB"/>
    <w:rsid w:val="002056A8"/>
    <w:rsid w:val="00210B09"/>
    <w:rsid w:val="00210C9E"/>
    <w:rsid w:val="00211840"/>
    <w:rsid w:val="002120AE"/>
    <w:rsid w:val="002127EE"/>
    <w:rsid w:val="00213D02"/>
    <w:rsid w:val="00220E5F"/>
    <w:rsid w:val="002212B5"/>
    <w:rsid w:val="00225F45"/>
    <w:rsid w:val="00226210"/>
    <w:rsid w:val="00226668"/>
    <w:rsid w:val="00233192"/>
    <w:rsid w:val="00233809"/>
    <w:rsid w:val="00237609"/>
    <w:rsid w:val="00240046"/>
    <w:rsid w:val="002416EC"/>
    <w:rsid w:val="0024797F"/>
    <w:rsid w:val="002506B3"/>
    <w:rsid w:val="0025119E"/>
    <w:rsid w:val="00251269"/>
    <w:rsid w:val="0025241B"/>
    <w:rsid w:val="002535C0"/>
    <w:rsid w:val="0025451C"/>
    <w:rsid w:val="0025674C"/>
    <w:rsid w:val="002579FE"/>
    <w:rsid w:val="00263088"/>
    <w:rsid w:val="0026311C"/>
    <w:rsid w:val="00263BD4"/>
    <w:rsid w:val="002651F7"/>
    <w:rsid w:val="002659B5"/>
    <w:rsid w:val="0026668C"/>
    <w:rsid w:val="00266AC1"/>
    <w:rsid w:val="00271643"/>
    <w:rsid w:val="0027178C"/>
    <w:rsid w:val="002719FA"/>
    <w:rsid w:val="00271B7E"/>
    <w:rsid w:val="00272668"/>
    <w:rsid w:val="0027330B"/>
    <w:rsid w:val="00277E24"/>
    <w:rsid w:val="002803AD"/>
    <w:rsid w:val="00282052"/>
    <w:rsid w:val="0028519E"/>
    <w:rsid w:val="002856A5"/>
    <w:rsid w:val="002872ED"/>
    <w:rsid w:val="002905C2"/>
    <w:rsid w:val="00290A3E"/>
    <w:rsid w:val="0029446E"/>
    <w:rsid w:val="00295AF2"/>
    <w:rsid w:val="00295C91"/>
    <w:rsid w:val="00295D58"/>
    <w:rsid w:val="00297151"/>
    <w:rsid w:val="0029727B"/>
    <w:rsid w:val="00297801"/>
    <w:rsid w:val="002A0165"/>
    <w:rsid w:val="002A073B"/>
    <w:rsid w:val="002A0910"/>
    <w:rsid w:val="002A63FC"/>
    <w:rsid w:val="002B20E6"/>
    <w:rsid w:val="002B2EFC"/>
    <w:rsid w:val="002B42A3"/>
    <w:rsid w:val="002B4541"/>
    <w:rsid w:val="002B62CB"/>
    <w:rsid w:val="002B6514"/>
    <w:rsid w:val="002B714F"/>
    <w:rsid w:val="002B733B"/>
    <w:rsid w:val="002B7BAE"/>
    <w:rsid w:val="002C0CDD"/>
    <w:rsid w:val="002C255D"/>
    <w:rsid w:val="002C3A80"/>
    <w:rsid w:val="002C5525"/>
    <w:rsid w:val="002D2360"/>
    <w:rsid w:val="002D3501"/>
    <w:rsid w:val="002D3ACC"/>
    <w:rsid w:val="002E1A1D"/>
    <w:rsid w:val="002E4081"/>
    <w:rsid w:val="002E5B78"/>
    <w:rsid w:val="002E7F4F"/>
    <w:rsid w:val="002F3AE3"/>
    <w:rsid w:val="002F53A0"/>
    <w:rsid w:val="002F56AD"/>
    <w:rsid w:val="002F5734"/>
    <w:rsid w:val="002F6E07"/>
    <w:rsid w:val="0030464B"/>
    <w:rsid w:val="0030786C"/>
    <w:rsid w:val="00307C3E"/>
    <w:rsid w:val="00312749"/>
    <w:rsid w:val="00321782"/>
    <w:rsid w:val="0032278D"/>
    <w:rsid w:val="003233DE"/>
    <w:rsid w:val="0032466B"/>
    <w:rsid w:val="00327B44"/>
    <w:rsid w:val="003330EB"/>
    <w:rsid w:val="003339CE"/>
    <w:rsid w:val="00336605"/>
    <w:rsid w:val="00340ED1"/>
    <w:rsid w:val="003415FD"/>
    <w:rsid w:val="003429F0"/>
    <w:rsid w:val="00343E28"/>
    <w:rsid w:val="003474E3"/>
    <w:rsid w:val="0035097A"/>
    <w:rsid w:val="003540A4"/>
    <w:rsid w:val="00360E4E"/>
    <w:rsid w:val="003669DF"/>
    <w:rsid w:val="00370AAA"/>
    <w:rsid w:val="00370FAC"/>
    <w:rsid w:val="003746C2"/>
    <w:rsid w:val="00375F77"/>
    <w:rsid w:val="00377A78"/>
    <w:rsid w:val="00380DE8"/>
    <w:rsid w:val="00381BBE"/>
    <w:rsid w:val="00382903"/>
    <w:rsid w:val="003846FF"/>
    <w:rsid w:val="00385AD4"/>
    <w:rsid w:val="00386805"/>
    <w:rsid w:val="00387924"/>
    <w:rsid w:val="0039384D"/>
    <w:rsid w:val="00395C23"/>
    <w:rsid w:val="003A2E4F"/>
    <w:rsid w:val="003A4438"/>
    <w:rsid w:val="003A4F3A"/>
    <w:rsid w:val="003A5013"/>
    <w:rsid w:val="003A5078"/>
    <w:rsid w:val="003A62DD"/>
    <w:rsid w:val="003A6BA7"/>
    <w:rsid w:val="003A6E42"/>
    <w:rsid w:val="003A775A"/>
    <w:rsid w:val="003B0DAB"/>
    <w:rsid w:val="003B1273"/>
    <w:rsid w:val="003B213A"/>
    <w:rsid w:val="003B29BB"/>
    <w:rsid w:val="003B43AD"/>
    <w:rsid w:val="003B60B5"/>
    <w:rsid w:val="003C0FEC"/>
    <w:rsid w:val="003C15B8"/>
    <w:rsid w:val="003C1917"/>
    <w:rsid w:val="003C28B8"/>
    <w:rsid w:val="003C2AC8"/>
    <w:rsid w:val="003C46A6"/>
    <w:rsid w:val="003D17F9"/>
    <w:rsid w:val="003D2D88"/>
    <w:rsid w:val="003D41EA"/>
    <w:rsid w:val="003D4850"/>
    <w:rsid w:val="003D535A"/>
    <w:rsid w:val="003D68F7"/>
    <w:rsid w:val="003E27EA"/>
    <w:rsid w:val="003E4080"/>
    <w:rsid w:val="003E5265"/>
    <w:rsid w:val="003E7F30"/>
    <w:rsid w:val="003F0955"/>
    <w:rsid w:val="003F3E10"/>
    <w:rsid w:val="003F6FE1"/>
    <w:rsid w:val="00400F00"/>
    <w:rsid w:val="00402D30"/>
    <w:rsid w:val="00404F8B"/>
    <w:rsid w:val="004051E7"/>
    <w:rsid w:val="00405256"/>
    <w:rsid w:val="00410031"/>
    <w:rsid w:val="004115A2"/>
    <w:rsid w:val="00415C81"/>
    <w:rsid w:val="00416731"/>
    <w:rsid w:val="00416E76"/>
    <w:rsid w:val="00427F9B"/>
    <w:rsid w:val="00431D59"/>
    <w:rsid w:val="00432378"/>
    <w:rsid w:val="004367CF"/>
    <w:rsid w:val="00440D65"/>
    <w:rsid w:val="0044286D"/>
    <w:rsid w:val="004435E6"/>
    <w:rsid w:val="00447E31"/>
    <w:rsid w:val="00450B89"/>
    <w:rsid w:val="00453923"/>
    <w:rsid w:val="00454788"/>
    <w:rsid w:val="00454B9B"/>
    <w:rsid w:val="00456BE7"/>
    <w:rsid w:val="00457858"/>
    <w:rsid w:val="00460B0B"/>
    <w:rsid w:val="00461023"/>
    <w:rsid w:val="00461873"/>
    <w:rsid w:val="00462FAC"/>
    <w:rsid w:val="00463111"/>
    <w:rsid w:val="00463E32"/>
    <w:rsid w:val="00464631"/>
    <w:rsid w:val="00464B79"/>
    <w:rsid w:val="00467BBF"/>
    <w:rsid w:val="00472A9B"/>
    <w:rsid w:val="004731E9"/>
    <w:rsid w:val="0047322D"/>
    <w:rsid w:val="004754C1"/>
    <w:rsid w:val="0047694B"/>
    <w:rsid w:val="0047695C"/>
    <w:rsid w:val="004867E2"/>
    <w:rsid w:val="00487B71"/>
    <w:rsid w:val="004903B3"/>
    <w:rsid w:val="004929A9"/>
    <w:rsid w:val="00494895"/>
    <w:rsid w:val="00496EC6"/>
    <w:rsid w:val="004A2B05"/>
    <w:rsid w:val="004A526C"/>
    <w:rsid w:val="004A7B94"/>
    <w:rsid w:val="004B00F6"/>
    <w:rsid w:val="004B03BC"/>
    <w:rsid w:val="004B0464"/>
    <w:rsid w:val="004B6820"/>
    <w:rsid w:val="004B6E56"/>
    <w:rsid w:val="004C2FEC"/>
    <w:rsid w:val="004C6BCF"/>
    <w:rsid w:val="004D200B"/>
    <w:rsid w:val="004D3D50"/>
    <w:rsid w:val="004D58BF"/>
    <w:rsid w:val="004E0519"/>
    <w:rsid w:val="004E3619"/>
    <w:rsid w:val="004E4335"/>
    <w:rsid w:val="004E5720"/>
    <w:rsid w:val="004E5ACF"/>
    <w:rsid w:val="004E70C3"/>
    <w:rsid w:val="004F075D"/>
    <w:rsid w:val="004F13EE"/>
    <w:rsid w:val="004F2022"/>
    <w:rsid w:val="004F5FDB"/>
    <w:rsid w:val="004F6B8D"/>
    <w:rsid w:val="004F7C05"/>
    <w:rsid w:val="005016B1"/>
    <w:rsid w:val="00501C94"/>
    <w:rsid w:val="00504C0C"/>
    <w:rsid w:val="00506432"/>
    <w:rsid w:val="00506C19"/>
    <w:rsid w:val="0051242B"/>
    <w:rsid w:val="00512A3C"/>
    <w:rsid w:val="005160B3"/>
    <w:rsid w:val="0052051D"/>
    <w:rsid w:val="00532E69"/>
    <w:rsid w:val="005335A6"/>
    <w:rsid w:val="00537AC2"/>
    <w:rsid w:val="00540A7A"/>
    <w:rsid w:val="00542C54"/>
    <w:rsid w:val="00545364"/>
    <w:rsid w:val="00545EE6"/>
    <w:rsid w:val="005550E7"/>
    <w:rsid w:val="005564FB"/>
    <w:rsid w:val="005572C7"/>
    <w:rsid w:val="005605AD"/>
    <w:rsid w:val="00562DCB"/>
    <w:rsid w:val="0056485D"/>
    <w:rsid w:val="005650ED"/>
    <w:rsid w:val="005653F5"/>
    <w:rsid w:val="005701FF"/>
    <w:rsid w:val="00575754"/>
    <w:rsid w:val="0057749F"/>
    <w:rsid w:val="005808D6"/>
    <w:rsid w:val="005812C9"/>
    <w:rsid w:val="005819CB"/>
    <w:rsid w:val="005827DE"/>
    <w:rsid w:val="00582A94"/>
    <w:rsid w:val="00582D63"/>
    <w:rsid w:val="005857AD"/>
    <w:rsid w:val="00591E20"/>
    <w:rsid w:val="00593336"/>
    <w:rsid w:val="00593E09"/>
    <w:rsid w:val="00595408"/>
    <w:rsid w:val="00595E84"/>
    <w:rsid w:val="00597564"/>
    <w:rsid w:val="00597D79"/>
    <w:rsid w:val="005A0C59"/>
    <w:rsid w:val="005A3685"/>
    <w:rsid w:val="005A48EB"/>
    <w:rsid w:val="005A5C77"/>
    <w:rsid w:val="005A6CFB"/>
    <w:rsid w:val="005A6E3C"/>
    <w:rsid w:val="005B28F7"/>
    <w:rsid w:val="005B3791"/>
    <w:rsid w:val="005B5133"/>
    <w:rsid w:val="005B784D"/>
    <w:rsid w:val="005C019D"/>
    <w:rsid w:val="005C2C15"/>
    <w:rsid w:val="005C3610"/>
    <w:rsid w:val="005C5AEB"/>
    <w:rsid w:val="005D1B3E"/>
    <w:rsid w:val="005D4A3F"/>
    <w:rsid w:val="005D57B3"/>
    <w:rsid w:val="005E0A3F"/>
    <w:rsid w:val="005E3C36"/>
    <w:rsid w:val="005E5F3C"/>
    <w:rsid w:val="005E6166"/>
    <w:rsid w:val="005E6371"/>
    <w:rsid w:val="005E6883"/>
    <w:rsid w:val="005E772F"/>
    <w:rsid w:val="005F2618"/>
    <w:rsid w:val="005F286E"/>
    <w:rsid w:val="005F4C1C"/>
    <w:rsid w:val="005F4ECA"/>
    <w:rsid w:val="005F55FA"/>
    <w:rsid w:val="005F7EA1"/>
    <w:rsid w:val="00601F8B"/>
    <w:rsid w:val="0060224D"/>
    <w:rsid w:val="006041BE"/>
    <w:rsid w:val="006043C7"/>
    <w:rsid w:val="00607AD5"/>
    <w:rsid w:val="00611999"/>
    <w:rsid w:val="00614D4A"/>
    <w:rsid w:val="00621F80"/>
    <w:rsid w:val="00622B30"/>
    <w:rsid w:val="006249DC"/>
    <w:rsid w:val="00624B2E"/>
    <w:rsid w:val="00624B52"/>
    <w:rsid w:val="00627385"/>
    <w:rsid w:val="00631DF4"/>
    <w:rsid w:val="00634175"/>
    <w:rsid w:val="00634F5C"/>
    <w:rsid w:val="006408AC"/>
    <w:rsid w:val="00647721"/>
    <w:rsid w:val="00650191"/>
    <w:rsid w:val="006511B6"/>
    <w:rsid w:val="00651973"/>
    <w:rsid w:val="00652742"/>
    <w:rsid w:val="00657FF8"/>
    <w:rsid w:val="00661A16"/>
    <w:rsid w:val="006672D8"/>
    <w:rsid w:val="00670D99"/>
    <w:rsid w:val="00670E2B"/>
    <w:rsid w:val="00672743"/>
    <w:rsid w:val="006734BB"/>
    <w:rsid w:val="006802B5"/>
    <w:rsid w:val="00681A34"/>
    <w:rsid w:val="006821EB"/>
    <w:rsid w:val="00686BEB"/>
    <w:rsid w:val="00692FB1"/>
    <w:rsid w:val="0069424E"/>
    <w:rsid w:val="00696BF7"/>
    <w:rsid w:val="00697BBF"/>
    <w:rsid w:val="006A2419"/>
    <w:rsid w:val="006A33B5"/>
    <w:rsid w:val="006A5689"/>
    <w:rsid w:val="006B2286"/>
    <w:rsid w:val="006B56BB"/>
    <w:rsid w:val="006B7EF6"/>
    <w:rsid w:val="006C0B6E"/>
    <w:rsid w:val="006C4E9C"/>
    <w:rsid w:val="006C6245"/>
    <w:rsid w:val="006C77A8"/>
    <w:rsid w:val="006D4098"/>
    <w:rsid w:val="006D5F82"/>
    <w:rsid w:val="006D7681"/>
    <w:rsid w:val="006D7B2E"/>
    <w:rsid w:val="006E02EA"/>
    <w:rsid w:val="006E0968"/>
    <w:rsid w:val="006E2AF6"/>
    <w:rsid w:val="00701275"/>
    <w:rsid w:val="00701804"/>
    <w:rsid w:val="007025F2"/>
    <w:rsid w:val="00704945"/>
    <w:rsid w:val="0070632F"/>
    <w:rsid w:val="00707F56"/>
    <w:rsid w:val="0071006B"/>
    <w:rsid w:val="00712127"/>
    <w:rsid w:val="00713558"/>
    <w:rsid w:val="00715B3D"/>
    <w:rsid w:val="007173A9"/>
    <w:rsid w:val="0071795F"/>
    <w:rsid w:val="00720D03"/>
    <w:rsid w:val="00720D08"/>
    <w:rsid w:val="007240DD"/>
    <w:rsid w:val="00724B79"/>
    <w:rsid w:val="007263B9"/>
    <w:rsid w:val="007334F8"/>
    <w:rsid w:val="007339CD"/>
    <w:rsid w:val="00733EEA"/>
    <w:rsid w:val="007359D8"/>
    <w:rsid w:val="007362D4"/>
    <w:rsid w:val="00744FDC"/>
    <w:rsid w:val="00747443"/>
    <w:rsid w:val="00751A23"/>
    <w:rsid w:val="00763042"/>
    <w:rsid w:val="007666EA"/>
    <w:rsid w:val="0076672A"/>
    <w:rsid w:val="0077221C"/>
    <w:rsid w:val="00775E45"/>
    <w:rsid w:val="00775EF7"/>
    <w:rsid w:val="00776E74"/>
    <w:rsid w:val="00784C19"/>
    <w:rsid w:val="00785169"/>
    <w:rsid w:val="007954AB"/>
    <w:rsid w:val="00795D9F"/>
    <w:rsid w:val="007A14C5"/>
    <w:rsid w:val="007A2C09"/>
    <w:rsid w:val="007A3E38"/>
    <w:rsid w:val="007A4A10"/>
    <w:rsid w:val="007A4D00"/>
    <w:rsid w:val="007A6C8D"/>
    <w:rsid w:val="007A7D75"/>
    <w:rsid w:val="007B03E8"/>
    <w:rsid w:val="007B1760"/>
    <w:rsid w:val="007B33CE"/>
    <w:rsid w:val="007B3D03"/>
    <w:rsid w:val="007B77D5"/>
    <w:rsid w:val="007C0FF3"/>
    <w:rsid w:val="007C37F4"/>
    <w:rsid w:val="007C49E6"/>
    <w:rsid w:val="007C6D9C"/>
    <w:rsid w:val="007C7B08"/>
    <w:rsid w:val="007C7DDB"/>
    <w:rsid w:val="007D2CC7"/>
    <w:rsid w:val="007D2CF7"/>
    <w:rsid w:val="007D4A20"/>
    <w:rsid w:val="007D673D"/>
    <w:rsid w:val="007E6AE6"/>
    <w:rsid w:val="007F2220"/>
    <w:rsid w:val="007F31D4"/>
    <w:rsid w:val="007F3E5C"/>
    <w:rsid w:val="007F4B3E"/>
    <w:rsid w:val="007F588A"/>
    <w:rsid w:val="007F58AD"/>
    <w:rsid w:val="00804EEC"/>
    <w:rsid w:val="00805E05"/>
    <w:rsid w:val="008127AF"/>
    <w:rsid w:val="00812B46"/>
    <w:rsid w:val="00815700"/>
    <w:rsid w:val="00817B70"/>
    <w:rsid w:val="00820099"/>
    <w:rsid w:val="008211BC"/>
    <w:rsid w:val="00822927"/>
    <w:rsid w:val="008264EB"/>
    <w:rsid w:val="00826B8F"/>
    <w:rsid w:val="0082768D"/>
    <w:rsid w:val="00831E8A"/>
    <w:rsid w:val="00832430"/>
    <w:rsid w:val="008359E1"/>
    <w:rsid w:val="00835C76"/>
    <w:rsid w:val="00843049"/>
    <w:rsid w:val="00845A2D"/>
    <w:rsid w:val="0085158E"/>
    <w:rsid w:val="0085209B"/>
    <w:rsid w:val="008523F2"/>
    <w:rsid w:val="008538A1"/>
    <w:rsid w:val="00856B66"/>
    <w:rsid w:val="00861A5F"/>
    <w:rsid w:val="008632E0"/>
    <w:rsid w:val="008644AD"/>
    <w:rsid w:val="008648C0"/>
    <w:rsid w:val="00864EFB"/>
    <w:rsid w:val="00865735"/>
    <w:rsid w:val="00865DDB"/>
    <w:rsid w:val="00867538"/>
    <w:rsid w:val="00870E8A"/>
    <w:rsid w:val="008712B7"/>
    <w:rsid w:val="00871D0F"/>
    <w:rsid w:val="00873D90"/>
    <w:rsid w:val="00873DA6"/>
    <w:rsid w:val="00873FC8"/>
    <w:rsid w:val="00873FF4"/>
    <w:rsid w:val="00877EEE"/>
    <w:rsid w:val="00881277"/>
    <w:rsid w:val="0088469C"/>
    <w:rsid w:val="00884C63"/>
    <w:rsid w:val="00885908"/>
    <w:rsid w:val="00886338"/>
    <w:rsid w:val="008864B7"/>
    <w:rsid w:val="0089677E"/>
    <w:rsid w:val="00896E8C"/>
    <w:rsid w:val="008A06DF"/>
    <w:rsid w:val="008A7438"/>
    <w:rsid w:val="008B1334"/>
    <w:rsid w:val="008B5433"/>
    <w:rsid w:val="008B5B22"/>
    <w:rsid w:val="008B60E7"/>
    <w:rsid w:val="008B6200"/>
    <w:rsid w:val="008B74FA"/>
    <w:rsid w:val="008C0278"/>
    <w:rsid w:val="008C1B0E"/>
    <w:rsid w:val="008C24E9"/>
    <w:rsid w:val="008C310C"/>
    <w:rsid w:val="008C3523"/>
    <w:rsid w:val="008C61C0"/>
    <w:rsid w:val="008C6802"/>
    <w:rsid w:val="008D0533"/>
    <w:rsid w:val="008D42CB"/>
    <w:rsid w:val="008D434B"/>
    <w:rsid w:val="008D48C9"/>
    <w:rsid w:val="008D5B79"/>
    <w:rsid w:val="008D6381"/>
    <w:rsid w:val="008E08F5"/>
    <w:rsid w:val="008E0C77"/>
    <w:rsid w:val="008E31CF"/>
    <w:rsid w:val="008E625F"/>
    <w:rsid w:val="008E6354"/>
    <w:rsid w:val="008E71D7"/>
    <w:rsid w:val="008E77A8"/>
    <w:rsid w:val="008F0C27"/>
    <w:rsid w:val="008F0EBA"/>
    <w:rsid w:val="008F12A1"/>
    <w:rsid w:val="008F2370"/>
    <w:rsid w:val="008F264D"/>
    <w:rsid w:val="008F4FBF"/>
    <w:rsid w:val="008F7D45"/>
    <w:rsid w:val="00903E19"/>
    <w:rsid w:val="009074E1"/>
    <w:rsid w:val="009112F7"/>
    <w:rsid w:val="00911A8A"/>
    <w:rsid w:val="00911CFA"/>
    <w:rsid w:val="009122AF"/>
    <w:rsid w:val="009127BC"/>
    <w:rsid w:val="00912D54"/>
    <w:rsid w:val="0091389F"/>
    <w:rsid w:val="00914067"/>
    <w:rsid w:val="009208F7"/>
    <w:rsid w:val="00920C05"/>
    <w:rsid w:val="00920F0E"/>
    <w:rsid w:val="00922517"/>
    <w:rsid w:val="00922559"/>
    <w:rsid w:val="00922722"/>
    <w:rsid w:val="00923CBE"/>
    <w:rsid w:val="009246FD"/>
    <w:rsid w:val="00925AD2"/>
    <w:rsid w:val="009261E6"/>
    <w:rsid w:val="009268E1"/>
    <w:rsid w:val="00926905"/>
    <w:rsid w:val="0092728C"/>
    <w:rsid w:val="00931C62"/>
    <w:rsid w:val="00934368"/>
    <w:rsid w:val="0094445C"/>
    <w:rsid w:val="00944FC0"/>
    <w:rsid w:val="00945368"/>
    <w:rsid w:val="00945E7F"/>
    <w:rsid w:val="00954049"/>
    <w:rsid w:val="009543B1"/>
    <w:rsid w:val="00955034"/>
    <w:rsid w:val="009557C1"/>
    <w:rsid w:val="00957462"/>
    <w:rsid w:val="009600FB"/>
    <w:rsid w:val="00960D6E"/>
    <w:rsid w:val="00972BC1"/>
    <w:rsid w:val="00974B59"/>
    <w:rsid w:val="00976BE2"/>
    <w:rsid w:val="00981D6F"/>
    <w:rsid w:val="00982014"/>
    <w:rsid w:val="0098340B"/>
    <w:rsid w:val="00984754"/>
    <w:rsid w:val="009851E8"/>
    <w:rsid w:val="00985BE3"/>
    <w:rsid w:val="00986830"/>
    <w:rsid w:val="009924C3"/>
    <w:rsid w:val="00993102"/>
    <w:rsid w:val="0099643B"/>
    <w:rsid w:val="00996F59"/>
    <w:rsid w:val="009A011E"/>
    <w:rsid w:val="009A2E82"/>
    <w:rsid w:val="009A3380"/>
    <w:rsid w:val="009A4949"/>
    <w:rsid w:val="009A70DE"/>
    <w:rsid w:val="009A711E"/>
    <w:rsid w:val="009A7B75"/>
    <w:rsid w:val="009B0723"/>
    <w:rsid w:val="009B5601"/>
    <w:rsid w:val="009C0026"/>
    <w:rsid w:val="009C163D"/>
    <w:rsid w:val="009C358E"/>
    <w:rsid w:val="009C4A39"/>
    <w:rsid w:val="009C6F10"/>
    <w:rsid w:val="009D148F"/>
    <w:rsid w:val="009D3D70"/>
    <w:rsid w:val="009E3730"/>
    <w:rsid w:val="009E6F7E"/>
    <w:rsid w:val="009E7A57"/>
    <w:rsid w:val="009E7BAE"/>
    <w:rsid w:val="009F4F6A"/>
    <w:rsid w:val="009F65C5"/>
    <w:rsid w:val="009F7DF0"/>
    <w:rsid w:val="00A04084"/>
    <w:rsid w:val="00A07BAA"/>
    <w:rsid w:val="00A165CF"/>
    <w:rsid w:val="00A16E36"/>
    <w:rsid w:val="00A23AE9"/>
    <w:rsid w:val="00A24961"/>
    <w:rsid w:val="00A249C9"/>
    <w:rsid w:val="00A24B10"/>
    <w:rsid w:val="00A26CC1"/>
    <w:rsid w:val="00A27966"/>
    <w:rsid w:val="00A30E9B"/>
    <w:rsid w:val="00A326A6"/>
    <w:rsid w:val="00A35762"/>
    <w:rsid w:val="00A406B2"/>
    <w:rsid w:val="00A4512D"/>
    <w:rsid w:val="00A50244"/>
    <w:rsid w:val="00A549A3"/>
    <w:rsid w:val="00A56F17"/>
    <w:rsid w:val="00A57405"/>
    <w:rsid w:val="00A62646"/>
    <w:rsid w:val="00A627D7"/>
    <w:rsid w:val="00A656C7"/>
    <w:rsid w:val="00A678AD"/>
    <w:rsid w:val="00A705AF"/>
    <w:rsid w:val="00A71554"/>
    <w:rsid w:val="00A72454"/>
    <w:rsid w:val="00A72927"/>
    <w:rsid w:val="00A73C58"/>
    <w:rsid w:val="00A74345"/>
    <w:rsid w:val="00A7654D"/>
    <w:rsid w:val="00A77696"/>
    <w:rsid w:val="00A80557"/>
    <w:rsid w:val="00A811AA"/>
    <w:rsid w:val="00A81C7B"/>
    <w:rsid w:val="00A81D33"/>
    <w:rsid w:val="00A839E0"/>
    <w:rsid w:val="00A86D0E"/>
    <w:rsid w:val="00A86E33"/>
    <w:rsid w:val="00A8760F"/>
    <w:rsid w:val="00A930AE"/>
    <w:rsid w:val="00AA17FA"/>
    <w:rsid w:val="00AA1A95"/>
    <w:rsid w:val="00AA260F"/>
    <w:rsid w:val="00AA723B"/>
    <w:rsid w:val="00AB03FB"/>
    <w:rsid w:val="00AB1EE7"/>
    <w:rsid w:val="00AB4B37"/>
    <w:rsid w:val="00AB562B"/>
    <w:rsid w:val="00AB5762"/>
    <w:rsid w:val="00AB6852"/>
    <w:rsid w:val="00AB6EFC"/>
    <w:rsid w:val="00AC1C11"/>
    <w:rsid w:val="00AC2679"/>
    <w:rsid w:val="00AC4BE4"/>
    <w:rsid w:val="00AC6BF9"/>
    <w:rsid w:val="00AD05E6"/>
    <w:rsid w:val="00AD0D3F"/>
    <w:rsid w:val="00AD1C5A"/>
    <w:rsid w:val="00AD2F81"/>
    <w:rsid w:val="00AD5A8D"/>
    <w:rsid w:val="00AD66B6"/>
    <w:rsid w:val="00AE1D7D"/>
    <w:rsid w:val="00AE2A8B"/>
    <w:rsid w:val="00AE3F64"/>
    <w:rsid w:val="00AF7386"/>
    <w:rsid w:val="00AF7934"/>
    <w:rsid w:val="00B00B81"/>
    <w:rsid w:val="00B04580"/>
    <w:rsid w:val="00B049F6"/>
    <w:rsid w:val="00B04B09"/>
    <w:rsid w:val="00B1106B"/>
    <w:rsid w:val="00B13D6E"/>
    <w:rsid w:val="00B163BC"/>
    <w:rsid w:val="00B16A51"/>
    <w:rsid w:val="00B25440"/>
    <w:rsid w:val="00B25969"/>
    <w:rsid w:val="00B2795B"/>
    <w:rsid w:val="00B32222"/>
    <w:rsid w:val="00B33456"/>
    <w:rsid w:val="00B3618D"/>
    <w:rsid w:val="00B36233"/>
    <w:rsid w:val="00B362AA"/>
    <w:rsid w:val="00B4054D"/>
    <w:rsid w:val="00B42062"/>
    <w:rsid w:val="00B42851"/>
    <w:rsid w:val="00B442B1"/>
    <w:rsid w:val="00B45AC7"/>
    <w:rsid w:val="00B47F37"/>
    <w:rsid w:val="00B52EE9"/>
    <w:rsid w:val="00B5372F"/>
    <w:rsid w:val="00B60649"/>
    <w:rsid w:val="00B61129"/>
    <w:rsid w:val="00B61B5D"/>
    <w:rsid w:val="00B634D6"/>
    <w:rsid w:val="00B67E7F"/>
    <w:rsid w:val="00B72797"/>
    <w:rsid w:val="00B729EF"/>
    <w:rsid w:val="00B74B69"/>
    <w:rsid w:val="00B75A04"/>
    <w:rsid w:val="00B839B2"/>
    <w:rsid w:val="00B87988"/>
    <w:rsid w:val="00B92CFB"/>
    <w:rsid w:val="00B94252"/>
    <w:rsid w:val="00B96007"/>
    <w:rsid w:val="00B9715A"/>
    <w:rsid w:val="00B976AC"/>
    <w:rsid w:val="00BA1311"/>
    <w:rsid w:val="00BA14BE"/>
    <w:rsid w:val="00BA2732"/>
    <w:rsid w:val="00BA293D"/>
    <w:rsid w:val="00BA49BC"/>
    <w:rsid w:val="00BA56B7"/>
    <w:rsid w:val="00BA57F7"/>
    <w:rsid w:val="00BA7A1E"/>
    <w:rsid w:val="00BA7C7F"/>
    <w:rsid w:val="00BA7CA9"/>
    <w:rsid w:val="00BB25D0"/>
    <w:rsid w:val="00BB2F6C"/>
    <w:rsid w:val="00BB3875"/>
    <w:rsid w:val="00BB3C62"/>
    <w:rsid w:val="00BB5860"/>
    <w:rsid w:val="00BB6AAD"/>
    <w:rsid w:val="00BC03FC"/>
    <w:rsid w:val="00BC4815"/>
    <w:rsid w:val="00BC4A19"/>
    <w:rsid w:val="00BC4E6D"/>
    <w:rsid w:val="00BC662A"/>
    <w:rsid w:val="00BD0617"/>
    <w:rsid w:val="00BD2E9B"/>
    <w:rsid w:val="00BF27EF"/>
    <w:rsid w:val="00BF7AD7"/>
    <w:rsid w:val="00C0036A"/>
    <w:rsid w:val="00C00930"/>
    <w:rsid w:val="00C024E1"/>
    <w:rsid w:val="00C026B7"/>
    <w:rsid w:val="00C05B3F"/>
    <w:rsid w:val="00C060AD"/>
    <w:rsid w:val="00C0670D"/>
    <w:rsid w:val="00C0790D"/>
    <w:rsid w:val="00C113BF"/>
    <w:rsid w:val="00C13EB9"/>
    <w:rsid w:val="00C14297"/>
    <w:rsid w:val="00C2176E"/>
    <w:rsid w:val="00C23430"/>
    <w:rsid w:val="00C23633"/>
    <w:rsid w:val="00C27CA1"/>
    <w:rsid w:val="00C27D67"/>
    <w:rsid w:val="00C30A9B"/>
    <w:rsid w:val="00C30ED4"/>
    <w:rsid w:val="00C4631F"/>
    <w:rsid w:val="00C471DB"/>
    <w:rsid w:val="00C50415"/>
    <w:rsid w:val="00C50E16"/>
    <w:rsid w:val="00C55258"/>
    <w:rsid w:val="00C56230"/>
    <w:rsid w:val="00C5763F"/>
    <w:rsid w:val="00C60239"/>
    <w:rsid w:val="00C6189B"/>
    <w:rsid w:val="00C7799B"/>
    <w:rsid w:val="00C82EEB"/>
    <w:rsid w:val="00C835B1"/>
    <w:rsid w:val="00C842C8"/>
    <w:rsid w:val="00C92BE1"/>
    <w:rsid w:val="00C94A06"/>
    <w:rsid w:val="00C95A5E"/>
    <w:rsid w:val="00C971DC"/>
    <w:rsid w:val="00CA16B7"/>
    <w:rsid w:val="00CA4BE3"/>
    <w:rsid w:val="00CA62AE"/>
    <w:rsid w:val="00CA697C"/>
    <w:rsid w:val="00CB1EA0"/>
    <w:rsid w:val="00CB2670"/>
    <w:rsid w:val="00CB5B1A"/>
    <w:rsid w:val="00CC09BC"/>
    <w:rsid w:val="00CC220B"/>
    <w:rsid w:val="00CC493D"/>
    <w:rsid w:val="00CC57C2"/>
    <w:rsid w:val="00CC5C43"/>
    <w:rsid w:val="00CD0224"/>
    <w:rsid w:val="00CD02AE"/>
    <w:rsid w:val="00CD124A"/>
    <w:rsid w:val="00CD2A4F"/>
    <w:rsid w:val="00CD367D"/>
    <w:rsid w:val="00CD3832"/>
    <w:rsid w:val="00CD7933"/>
    <w:rsid w:val="00CE03CA"/>
    <w:rsid w:val="00CE0D0A"/>
    <w:rsid w:val="00CE22F1"/>
    <w:rsid w:val="00CE4F68"/>
    <w:rsid w:val="00CE50F2"/>
    <w:rsid w:val="00CE6502"/>
    <w:rsid w:val="00CF7D3C"/>
    <w:rsid w:val="00D00CDF"/>
    <w:rsid w:val="00D03933"/>
    <w:rsid w:val="00D0690C"/>
    <w:rsid w:val="00D10580"/>
    <w:rsid w:val="00D10EE3"/>
    <w:rsid w:val="00D142D3"/>
    <w:rsid w:val="00D147EB"/>
    <w:rsid w:val="00D16A13"/>
    <w:rsid w:val="00D30CF0"/>
    <w:rsid w:val="00D34667"/>
    <w:rsid w:val="00D401E1"/>
    <w:rsid w:val="00D408B4"/>
    <w:rsid w:val="00D41066"/>
    <w:rsid w:val="00D423B1"/>
    <w:rsid w:val="00D45D94"/>
    <w:rsid w:val="00D50CB9"/>
    <w:rsid w:val="00D521EE"/>
    <w:rsid w:val="00D524C8"/>
    <w:rsid w:val="00D5423C"/>
    <w:rsid w:val="00D544A9"/>
    <w:rsid w:val="00D55FC9"/>
    <w:rsid w:val="00D60D2D"/>
    <w:rsid w:val="00D60E25"/>
    <w:rsid w:val="00D65B06"/>
    <w:rsid w:val="00D70E24"/>
    <w:rsid w:val="00D72B61"/>
    <w:rsid w:val="00D81DBE"/>
    <w:rsid w:val="00D90FEF"/>
    <w:rsid w:val="00D966AC"/>
    <w:rsid w:val="00DA3D1D"/>
    <w:rsid w:val="00DB0138"/>
    <w:rsid w:val="00DB05F7"/>
    <w:rsid w:val="00DB31E6"/>
    <w:rsid w:val="00DB6286"/>
    <w:rsid w:val="00DB645F"/>
    <w:rsid w:val="00DB76E9"/>
    <w:rsid w:val="00DC09CD"/>
    <w:rsid w:val="00DC0A67"/>
    <w:rsid w:val="00DC0DDE"/>
    <w:rsid w:val="00DC1D5E"/>
    <w:rsid w:val="00DC2313"/>
    <w:rsid w:val="00DC43A7"/>
    <w:rsid w:val="00DC5220"/>
    <w:rsid w:val="00DC5BA5"/>
    <w:rsid w:val="00DC7910"/>
    <w:rsid w:val="00DD2061"/>
    <w:rsid w:val="00DD297F"/>
    <w:rsid w:val="00DD46C5"/>
    <w:rsid w:val="00DD6862"/>
    <w:rsid w:val="00DD6906"/>
    <w:rsid w:val="00DD7DAB"/>
    <w:rsid w:val="00DE3355"/>
    <w:rsid w:val="00DE7EFC"/>
    <w:rsid w:val="00DF387F"/>
    <w:rsid w:val="00DF486F"/>
    <w:rsid w:val="00DF5B5B"/>
    <w:rsid w:val="00DF7619"/>
    <w:rsid w:val="00E042D8"/>
    <w:rsid w:val="00E07BBA"/>
    <w:rsid w:val="00E07EE7"/>
    <w:rsid w:val="00E1103B"/>
    <w:rsid w:val="00E13DD2"/>
    <w:rsid w:val="00E15287"/>
    <w:rsid w:val="00E169D8"/>
    <w:rsid w:val="00E17B44"/>
    <w:rsid w:val="00E23810"/>
    <w:rsid w:val="00E23D1C"/>
    <w:rsid w:val="00E27FEA"/>
    <w:rsid w:val="00E36A55"/>
    <w:rsid w:val="00E37590"/>
    <w:rsid w:val="00E4086F"/>
    <w:rsid w:val="00E43789"/>
    <w:rsid w:val="00E43B3C"/>
    <w:rsid w:val="00E50188"/>
    <w:rsid w:val="00E515CB"/>
    <w:rsid w:val="00E52260"/>
    <w:rsid w:val="00E52DC5"/>
    <w:rsid w:val="00E5584D"/>
    <w:rsid w:val="00E5633C"/>
    <w:rsid w:val="00E60092"/>
    <w:rsid w:val="00E619DA"/>
    <w:rsid w:val="00E6232F"/>
    <w:rsid w:val="00E639B6"/>
    <w:rsid w:val="00E6434B"/>
    <w:rsid w:val="00E6463D"/>
    <w:rsid w:val="00E70218"/>
    <w:rsid w:val="00E70706"/>
    <w:rsid w:val="00E72E9B"/>
    <w:rsid w:val="00E758FD"/>
    <w:rsid w:val="00E849DA"/>
    <w:rsid w:val="00E87D27"/>
    <w:rsid w:val="00E87E6F"/>
    <w:rsid w:val="00E9462E"/>
    <w:rsid w:val="00EA470E"/>
    <w:rsid w:val="00EA47A7"/>
    <w:rsid w:val="00EA55A7"/>
    <w:rsid w:val="00EA57EB"/>
    <w:rsid w:val="00EA6907"/>
    <w:rsid w:val="00EB14B9"/>
    <w:rsid w:val="00EB3226"/>
    <w:rsid w:val="00EB45DE"/>
    <w:rsid w:val="00EB629D"/>
    <w:rsid w:val="00EB77E5"/>
    <w:rsid w:val="00EC213A"/>
    <w:rsid w:val="00EC5E82"/>
    <w:rsid w:val="00EC6603"/>
    <w:rsid w:val="00EC7744"/>
    <w:rsid w:val="00ED0DAD"/>
    <w:rsid w:val="00ED0F46"/>
    <w:rsid w:val="00ED194A"/>
    <w:rsid w:val="00ED2373"/>
    <w:rsid w:val="00ED3304"/>
    <w:rsid w:val="00ED3E71"/>
    <w:rsid w:val="00ED6544"/>
    <w:rsid w:val="00ED7BE1"/>
    <w:rsid w:val="00EE3E8A"/>
    <w:rsid w:val="00EE7989"/>
    <w:rsid w:val="00EF6513"/>
    <w:rsid w:val="00EF6ECA"/>
    <w:rsid w:val="00F024E1"/>
    <w:rsid w:val="00F049F6"/>
    <w:rsid w:val="00F06C10"/>
    <w:rsid w:val="00F1096F"/>
    <w:rsid w:val="00F12589"/>
    <w:rsid w:val="00F12595"/>
    <w:rsid w:val="00F134D9"/>
    <w:rsid w:val="00F1403D"/>
    <w:rsid w:val="00F1463F"/>
    <w:rsid w:val="00F1534A"/>
    <w:rsid w:val="00F1657C"/>
    <w:rsid w:val="00F21302"/>
    <w:rsid w:val="00F24DF7"/>
    <w:rsid w:val="00F252DF"/>
    <w:rsid w:val="00F25CCE"/>
    <w:rsid w:val="00F321DE"/>
    <w:rsid w:val="00F33777"/>
    <w:rsid w:val="00F33D6C"/>
    <w:rsid w:val="00F35782"/>
    <w:rsid w:val="00F40648"/>
    <w:rsid w:val="00F46BDD"/>
    <w:rsid w:val="00F47DA2"/>
    <w:rsid w:val="00F519FC"/>
    <w:rsid w:val="00F53ECA"/>
    <w:rsid w:val="00F54957"/>
    <w:rsid w:val="00F5741A"/>
    <w:rsid w:val="00F57976"/>
    <w:rsid w:val="00F6239D"/>
    <w:rsid w:val="00F64E6F"/>
    <w:rsid w:val="00F66FFF"/>
    <w:rsid w:val="00F715D2"/>
    <w:rsid w:val="00F7274F"/>
    <w:rsid w:val="00F76FA8"/>
    <w:rsid w:val="00F77351"/>
    <w:rsid w:val="00F8100B"/>
    <w:rsid w:val="00F834C2"/>
    <w:rsid w:val="00F8427C"/>
    <w:rsid w:val="00F87775"/>
    <w:rsid w:val="00F87D00"/>
    <w:rsid w:val="00F91D6C"/>
    <w:rsid w:val="00F92EB6"/>
    <w:rsid w:val="00F93F08"/>
    <w:rsid w:val="00F94CED"/>
    <w:rsid w:val="00F95FA2"/>
    <w:rsid w:val="00F963DF"/>
    <w:rsid w:val="00FA2CEE"/>
    <w:rsid w:val="00FA318C"/>
    <w:rsid w:val="00FA3BA4"/>
    <w:rsid w:val="00FB4762"/>
    <w:rsid w:val="00FB5872"/>
    <w:rsid w:val="00FB5D1B"/>
    <w:rsid w:val="00FB6335"/>
    <w:rsid w:val="00FB6F92"/>
    <w:rsid w:val="00FC026E"/>
    <w:rsid w:val="00FC185D"/>
    <w:rsid w:val="00FC5124"/>
    <w:rsid w:val="00FC5C4D"/>
    <w:rsid w:val="00FC64B8"/>
    <w:rsid w:val="00FD032A"/>
    <w:rsid w:val="00FD0C7C"/>
    <w:rsid w:val="00FD4731"/>
    <w:rsid w:val="00FE0C8E"/>
    <w:rsid w:val="00FE183E"/>
    <w:rsid w:val="00FE1D79"/>
    <w:rsid w:val="00FE2987"/>
    <w:rsid w:val="00FE2F9A"/>
    <w:rsid w:val="00FF0AB0"/>
    <w:rsid w:val="00FF28AC"/>
    <w:rsid w:val="00FF343B"/>
    <w:rsid w:val="00FF7F62"/>
    <w:rsid w:val="09EF8FE3"/>
    <w:rsid w:val="0F15D9B0"/>
    <w:rsid w:val="15259D1F"/>
    <w:rsid w:val="17E3A6E0"/>
    <w:rsid w:val="395D1389"/>
    <w:rsid w:val="486898FB"/>
    <w:rsid w:val="494DB40A"/>
    <w:rsid w:val="598B1E7C"/>
    <w:rsid w:val="62A5BD0A"/>
    <w:rsid w:val="6D4C2B93"/>
    <w:rsid w:val="753747C2"/>
    <w:rsid w:val="7F3FFA2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F885EE"/>
  <w15:docId w15:val="{621FC5AB-81AB-4098-8A4E-50599FBB4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834C2"/>
    <w:pPr>
      <w:spacing w:before="120" w:after="120" w:line="276" w:lineRule="auto"/>
    </w:pPr>
    <w:rPr>
      <w:rFonts w:ascii="Arial" w:hAnsi="Arial"/>
      <w:color w:val="1E1545" w:themeColor="text1"/>
      <w:sz w:val="24"/>
      <w:szCs w:val="24"/>
      <w:lang w:eastAsia="en-US"/>
    </w:rPr>
  </w:style>
  <w:style w:type="paragraph" w:styleId="Heading1">
    <w:name w:val="heading 1"/>
    <w:next w:val="Normal"/>
    <w:link w:val="Heading1Char"/>
    <w:qFormat/>
    <w:rsid w:val="00F834C2"/>
    <w:pPr>
      <w:keepNext/>
      <w:spacing w:before="120" w:after="120"/>
      <w:outlineLvl w:val="0"/>
    </w:pPr>
    <w:rPr>
      <w:rFonts w:ascii="Arial" w:hAnsi="Arial" w:cs="Arial"/>
      <w:b/>
      <w:bCs/>
      <w:color w:val="1E1545" w:themeColor="text1"/>
      <w:kern w:val="28"/>
      <w:sz w:val="60"/>
      <w:szCs w:val="36"/>
      <w:lang w:eastAsia="en-US"/>
    </w:rPr>
  </w:style>
  <w:style w:type="paragraph" w:styleId="Heading2">
    <w:name w:val="heading 2"/>
    <w:next w:val="Normal"/>
    <w:link w:val="Heading2Char"/>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2"/>
      </w:numPr>
    </w:pPr>
  </w:style>
  <w:style w:type="paragraph" w:styleId="ListNumber2">
    <w:name w:val="List Number 2"/>
    <w:basedOn w:val="Normal"/>
    <w:qFormat/>
    <w:rsid w:val="00B87988"/>
    <w:pPr>
      <w:numPr>
        <w:numId w:val="2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2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24"/>
      </w:numPr>
    </w:pPr>
  </w:style>
  <w:style w:type="paragraph" w:customStyle="1" w:styleId="Tablelistnumber">
    <w:name w:val="Table list number"/>
    <w:basedOn w:val="Tabletext"/>
    <w:qFormat/>
    <w:rsid w:val="00BF7AD7"/>
    <w:pPr>
      <w:numPr>
        <w:numId w:val="2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Subtitle"/>
    <w:next w:val="Normal"/>
    <w:qFormat/>
    <w:rsid w:val="00F834C2"/>
    <w:rPr>
      <w:sz w:val="40"/>
      <w:szCs w:val="40"/>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27"/>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28"/>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32"/>
      </w:numPr>
    </w:pPr>
  </w:style>
  <w:style w:type="numbering" w:customStyle="1" w:styleId="CurrentList1">
    <w:name w:val="Current List1"/>
    <w:uiPriority w:val="99"/>
    <w:rsid w:val="008E6354"/>
    <w:pPr>
      <w:numPr>
        <w:numId w:val="34"/>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styleId="Revision">
    <w:name w:val="Revision"/>
    <w:hidden/>
    <w:uiPriority w:val="99"/>
    <w:semiHidden/>
    <w:rsid w:val="00C13EB9"/>
    <w:rPr>
      <w:rFonts w:ascii="Arial" w:hAnsi="Arial"/>
      <w:color w:val="1E1545" w:themeColor="text1"/>
      <w:sz w:val="24"/>
      <w:szCs w:val="24"/>
      <w:lang w:eastAsia="en-US"/>
    </w:rPr>
  </w:style>
  <w:style w:type="character" w:customStyle="1" w:styleId="normaltextrun">
    <w:name w:val="normaltextrun"/>
    <w:basedOn w:val="DefaultParagraphFont"/>
    <w:rsid w:val="00724B79"/>
  </w:style>
  <w:style w:type="character" w:customStyle="1" w:styleId="eop">
    <w:name w:val="eop"/>
    <w:basedOn w:val="DefaultParagraphFont"/>
    <w:rsid w:val="00724B79"/>
  </w:style>
  <w:style w:type="character" w:customStyle="1" w:styleId="Heading2Char">
    <w:name w:val="Heading 2 Char"/>
    <w:basedOn w:val="DefaultParagraphFont"/>
    <w:link w:val="Heading2"/>
    <w:rsid w:val="00AA17FA"/>
    <w:rPr>
      <w:rFonts w:ascii="Arial" w:hAnsi="Arial" w:cs="Arial"/>
      <w:b/>
      <w:bCs/>
      <w:iCs/>
      <w:color w:val="1E1545" w:themeColor="text1"/>
      <w:sz w:val="36"/>
      <w:szCs w:val="28"/>
      <w:lang w:eastAsia="en-US"/>
    </w:rPr>
  </w:style>
  <w:style w:type="character" w:styleId="UnresolvedMention">
    <w:name w:val="Unresolved Mention"/>
    <w:basedOn w:val="DefaultParagraphFont"/>
    <w:uiPriority w:val="99"/>
    <w:semiHidden/>
    <w:unhideWhenUsed/>
    <w:rsid w:val="008712B7"/>
    <w:rPr>
      <w:color w:val="605E5C"/>
      <w:shd w:val="clear" w:color="auto" w:fill="E1DFDD"/>
    </w:rPr>
  </w:style>
  <w:style w:type="character" w:customStyle="1" w:styleId="Heading1Char">
    <w:name w:val="Heading 1 Char"/>
    <w:basedOn w:val="DefaultParagraphFont"/>
    <w:link w:val="Heading1"/>
    <w:rsid w:val="00F834C2"/>
    <w:rPr>
      <w:rFonts w:ascii="Arial" w:hAnsi="Arial" w:cs="Arial"/>
      <w:b/>
      <w:bCs/>
      <w:color w:val="1E1545" w:themeColor="text1"/>
      <w:kern w:val="28"/>
      <w:sz w:val="60"/>
      <w:szCs w:val="36"/>
      <w:lang w:eastAsia="en-US"/>
    </w:rPr>
  </w:style>
  <w:style w:type="character" w:styleId="CommentReference">
    <w:name w:val="annotation reference"/>
    <w:basedOn w:val="DefaultParagraphFont"/>
    <w:semiHidden/>
    <w:unhideWhenUsed/>
    <w:rsid w:val="003D68F7"/>
    <w:rPr>
      <w:sz w:val="16"/>
      <w:szCs w:val="16"/>
    </w:rPr>
  </w:style>
  <w:style w:type="paragraph" w:styleId="CommentText">
    <w:name w:val="annotation text"/>
    <w:basedOn w:val="Normal"/>
    <w:link w:val="CommentTextChar"/>
    <w:unhideWhenUsed/>
    <w:rsid w:val="003D68F7"/>
    <w:pPr>
      <w:spacing w:line="240" w:lineRule="auto"/>
    </w:pPr>
    <w:rPr>
      <w:sz w:val="20"/>
      <w:szCs w:val="20"/>
    </w:rPr>
  </w:style>
  <w:style w:type="character" w:customStyle="1" w:styleId="CommentTextChar">
    <w:name w:val="Comment Text Char"/>
    <w:basedOn w:val="DefaultParagraphFont"/>
    <w:link w:val="CommentText"/>
    <w:rsid w:val="003D68F7"/>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3D68F7"/>
    <w:rPr>
      <w:b/>
      <w:bCs/>
    </w:rPr>
  </w:style>
  <w:style w:type="character" w:customStyle="1" w:styleId="CommentSubjectChar">
    <w:name w:val="Comment Subject Char"/>
    <w:basedOn w:val="CommentTextChar"/>
    <w:link w:val="CommentSubject"/>
    <w:semiHidden/>
    <w:rsid w:val="003D68F7"/>
    <w:rPr>
      <w:rFonts w:ascii="Arial" w:hAnsi="Arial"/>
      <w:b/>
      <w:bCs/>
      <w:color w:val="1E1545" w:themeColor="text1"/>
      <w:lang w:eastAsia="en-US"/>
    </w:rPr>
  </w:style>
  <w:style w:type="character" w:styleId="FollowedHyperlink">
    <w:name w:val="FollowedHyperlink"/>
    <w:basedOn w:val="DefaultParagraphFont"/>
    <w:semiHidden/>
    <w:unhideWhenUsed/>
    <w:rsid w:val="00456BE7"/>
    <w:rPr>
      <w:color w:val="000000" w:themeColor="followedHyperlink"/>
      <w:u w:val="single"/>
    </w:rPr>
  </w:style>
  <w:style w:type="paragraph" w:styleId="ListBullet">
    <w:name w:val="List Bullet"/>
    <w:basedOn w:val="Normal"/>
    <w:uiPriority w:val="99"/>
    <w:unhideWhenUsed/>
    <w:qFormat/>
    <w:rsid w:val="00F834C2"/>
    <w:pPr>
      <w:numPr>
        <w:numId w:val="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977876">
      <w:bodyDiv w:val="1"/>
      <w:marLeft w:val="0"/>
      <w:marRight w:val="0"/>
      <w:marTop w:val="0"/>
      <w:marBottom w:val="0"/>
      <w:divBdr>
        <w:top w:val="none" w:sz="0" w:space="0" w:color="auto"/>
        <w:left w:val="none" w:sz="0" w:space="0" w:color="auto"/>
        <w:bottom w:val="none" w:sz="0" w:space="0" w:color="auto"/>
        <w:right w:val="none" w:sz="0" w:space="0" w:color="auto"/>
      </w:divBdr>
      <w:divsChild>
        <w:div w:id="1561860626">
          <w:marLeft w:val="0"/>
          <w:marRight w:val="0"/>
          <w:marTop w:val="0"/>
          <w:marBottom w:val="0"/>
          <w:divBdr>
            <w:top w:val="none" w:sz="0" w:space="0" w:color="auto"/>
            <w:left w:val="none" w:sz="0" w:space="0" w:color="auto"/>
            <w:bottom w:val="none" w:sz="0" w:space="0" w:color="auto"/>
            <w:right w:val="none" w:sz="0" w:space="0" w:color="auto"/>
          </w:divBdr>
        </w:div>
        <w:div w:id="780153350">
          <w:marLeft w:val="0"/>
          <w:marRight w:val="0"/>
          <w:marTop w:val="0"/>
          <w:marBottom w:val="0"/>
          <w:divBdr>
            <w:top w:val="none" w:sz="0" w:space="0" w:color="auto"/>
            <w:left w:val="none" w:sz="0" w:space="0" w:color="auto"/>
            <w:bottom w:val="none" w:sz="0" w:space="0" w:color="auto"/>
            <w:right w:val="none" w:sz="0" w:space="0" w:color="auto"/>
          </w:divBdr>
        </w:div>
        <w:div w:id="932203232">
          <w:marLeft w:val="0"/>
          <w:marRight w:val="0"/>
          <w:marTop w:val="0"/>
          <w:marBottom w:val="0"/>
          <w:divBdr>
            <w:top w:val="none" w:sz="0" w:space="0" w:color="auto"/>
            <w:left w:val="none" w:sz="0" w:space="0" w:color="auto"/>
            <w:bottom w:val="none" w:sz="0" w:space="0" w:color="auto"/>
            <w:right w:val="none" w:sz="0" w:space="0" w:color="auto"/>
          </w:divBdr>
        </w:div>
      </w:divsChild>
    </w:div>
    <w:div w:id="43719348">
      <w:bodyDiv w:val="1"/>
      <w:marLeft w:val="0"/>
      <w:marRight w:val="0"/>
      <w:marTop w:val="0"/>
      <w:marBottom w:val="0"/>
      <w:divBdr>
        <w:top w:val="none" w:sz="0" w:space="0" w:color="auto"/>
        <w:left w:val="none" w:sz="0" w:space="0" w:color="auto"/>
        <w:bottom w:val="none" w:sz="0" w:space="0" w:color="auto"/>
        <w:right w:val="none" w:sz="0" w:space="0" w:color="auto"/>
      </w:divBdr>
    </w:div>
    <w:div w:id="64306887">
      <w:bodyDiv w:val="1"/>
      <w:marLeft w:val="0"/>
      <w:marRight w:val="0"/>
      <w:marTop w:val="0"/>
      <w:marBottom w:val="0"/>
      <w:divBdr>
        <w:top w:val="none" w:sz="0" w:space="0" w:color="auto"/>
        <w:left w:val="none" w:sz="0" w:space="0" w:color="auto"/>
        <w:bottom w:val="none" w:sz="0" w:space="0" w:color="auto"/>
        <w:right w:val="none" w:sz="0" w:space="0" w:color="auto"/>
      </w:divBdr>
    </w:div>
    <w:div w:id="70200605">
      <w:bodyDiv w:val="1"/>
      <w:marLeft w:val="0"/>
      <w:marRight w:val="0"/>
      <w:marTop w:val="0"/>
      <w:marBottom w:val="0"/>
      <w:divBdr>
        <w:top w:val="none" w:sz="0" w:space="0" w:color="auto"/>
        <w:left w:val="none" w:sz="0" w:space="0" w:color="auto"/>
        <w:bottom w:val="none" w:sz="0" w:space="0" w:color="auto"/>
        <w:right w:val="none" w:sz="0" w:space="0" w:color="auto"/>
      </w:divBdr>
    </w:div>
    <w:div w:id="84345196">
      <w:bodyDiv w:val="1"/>
      <w:marLeft w:val="0"/>
      <w:marRight w:val="0"/>
      <w:marTop w:val="0"/>
      <w:marBottom w:val="0"/>
      <w:divBdr>
        <w:top w:val="none" w:sz="0" w:space="0" w:color="auto"/>
        <w:left w:val="none" w:sz="0" w:space="0" w:color="auto"/>
        <w:bottom w:val="none" w:sz="0" w:space="0" w:color="auto"/>
        <w:right w:val="none" w:sz="0" w:space="0" w:color="auto"/>
      </w:divBdr>
    </w:div>
    <w:div w:id="93676834">
      <w:bodyDiv w:val="1"/>
      <w:marLeft w:val="0"/>
      <w:marRight w:val="0"/>
      <w:marTop w:val="0"/>
      <w:marBottom w:val="0"/>
      <w:divBdr>
        <w:top w:val="none" w:sz="0" w:space="0" w:color="auto"/>
        <w:left w:val="none" w:sz="0" w:space="0" w:color="auto"/>
        <w:bottom w:val="none" w:sz="0" w:space="0" w:color="auto"/>
        <w:right w:val="none" w:sz="0" w:space="0" w:color="auto"/>
      </w:divBdr>
    </w:div>
    <w:div w:id="101076426">
      <w:bodyDiv w:val="1"/>
      <w:marLeft w:val="0"/>
      <w:marRight w:val="0"/>
      <w:marTop w:val="0"/>
      <w:marBottom w:val="0"/>
      <w:divBdr>
        <w:top w:val="none" w:sz="0" w:space="0" w:color="auto"/>
        <w:left w:val="none" w:sz="0" w:space="0" w:color="auto"/>
        <w:bottom w:val="none" w:sz="0" w:space="0" w:color="auto"/>
        <w:right w:val="none" w:sz="0" w:space="0" w:color="auto"/>
      </w:divBdr>
    </w:div>
    <w:div w:id="113253259">
      <w:bodyDiv w:val="1"/>
      <w:marLeft w:val="0"/>
      <w:marRight w:val="0"/>
      <w:marTop w:val="0"/>
      <w:marBottom w:val="0"/>
      <w:divBdr>
        <w:top w:val="none" w:sz="0" w:space="0" w:color="auto"/>
        <w:left w:val="none" w:sz="0" w:space="0" w:color="auto"/>
        <w:bottom w:val="none" w:sz="0" w:space="0" w:color="auto"/>
        <w:right w:val="none" w:sz="0" w:space="0" w:color="auto"/>
      </w:divBdr>
    </w:div>
    <w:div w:id="126509062">
      <w:bodyDiv w:val="1"/>
      <w:marLeft w:val="0"/>
      <w:marRight w:val="0"/>
      <w:marTop w:val="0"/>
      <w:marBottom w:val="0"/>
      <w:divBdr>
        <w:top w:val="none" w:sz="0" w:space="0" w:color="auto"/>
        <w:left w:val="none" w:sz="0" w:space="0" w:color="auto"/>
        <w:bottom w:val="none" w:sz="0" w:space="0" w:color="auto"/>
        <w:right w:val="none" w:sz="0" w:space="0" w:color="auto"/>
      </w:divBdr>
      <w:divsChild>
        <w:div w:id="1206216077">
          <w:marLeft w:val="0"/>
          <w:marRight w:val="0"/>
          <w:marTop w:val="0"/>
          <w:marBottom w:val="0"/>
          <w:divBdr>
            <w:top w:val="none" w:sz="0" w:space="0" w:color="auto"/>
            <w:left w:val="none" w:sz="0" w:space="0" w:color="auto"/>
            <w:bottom w:val="none" w:sz="0" w:space="0" w:color="auto"/>
            <w:right w:val="none" w:sz="0" w:space="0" w:color="auto"/>
          </w:divBdr>
        </w:div>
        <w:div w:id="1915820524">
          <w:marLeft w:val="0"/>
          <w:marRight w:val="0"/>
          <w:marTop w:val="0"/>
          <w:marBottom w:val="0"/>
          <w:divBdr>
            <w:top w:val="none" w:sz="0" w:space="0" w:color="auto"/>
            <w:left w:val="none" w:sz="0" w:space="0" w:color="auto"/>
            <w:bottom w:val="none" w:sz="0" w:space="0" w:color="auto"/>
            <w:right w:val="none" w:sz="0" w:space="0" w:color="auto"/>
          </w:divBdr>
        </w:div>
      </w:divsChild>
    </w:div>
    <w:div w:id="161356555">
      <w:bodyDiv w:val="1"/>
      <w:marLeft w:val="0"/>
      <w:marRight w:val="0"/>
      <w:marTop w:val="0"/>
      <w:marBottom w:val="0"/>
      <w:divBdr>
        <w:top w:val="none" w:sz="0" w:space="0" w:color="auto"/>
        <w:left w:val="none" w:sz="0" w:space="0" w:color="auto"/>
        <w:bottom w:val="none" w:sz="0" w:space="0" w:color="auto"/>
        <w:right w:val="none" w:sz="0" w:space="0" w:color="auto"/>
      </w:divBdr>
    </w:div>
    <w:div w:id="187259251">
      <w:bodyDiv w:val="1"/>
      <w:marLeft w:val="0"/>
      <w:marRight w:val="0"/>
      <w:marTop w:val="0"/>
      <w:marBottom w:val="0"/>
      <w:divBdr>
        <w:top w:val="none" w:sz="0" w:space="0" w:color="auto"/>
        <w:left w:val="none" w:sz="0" w:space="0" w:color="auto"/>
        <w:bottom w:val="none" w:sz="0" w:space="0" w:color="auto"/>
        <w:right w:val="none" w:sz="0" w:space="0" w:color="auto"/>
      </w:divBdr>
      <w:divsChild>
        <w:div w:id="1223366574">
          <w:marLeft w:val="0"/>
          <w:marRight w:val="0"/>
          <w:marTop w:val="0"/>
          <w:marBottom w:val="0"/>
          <w:divBdr>
            <w:top w:val="none" w:sz="0" w:space="0" w:color="auto"/>
            <w:left w:val="none" w:sz="0" w:space="0" w:color="auto"/>
            <w:bottom w:val="none" w:sz="0" w:space="0" w:color="auto"/>
            <w:right w:val="none" w:sz="0" w:space="0" w:color="auto"/>
          </w:divBdr>
        </w:div>
        <w:div w:id="147862899">
          <w:marLeft w:val="0"/>
          <w:marRight w:val="0"/>
          <w:marTop w:val="0"/>
          <w:marBottom w:val="0"/>
          <w:divBdr>
            <w:top w:val="none" w:sz="0" w:space="0" w:color="auto"/>
            <w:left w:val="none" w:sz="0" w:space="0" w:color="auto"/>
            <w:bottom w:val="none" w:sz="0" w:space="0" w:color="auto"/>
            <w:right w:val="none" w:sz="0" w:space="0" w:color="auto"/>
          </w:divBdr>
        </w:div>
      </w:divsChild>
    </w:div>
    <w:div w:id="246814385">
      <w:bodyDiv w:val="1"/>
      <w:marLeft w:val="0"/>
      <w:marRight w:val="0"/>
      <w:marTop w:val="0"/>
      <w:marBottom w:val="0"/>
      <w:divBdr>
        <w:top w:val="none" w:sz="0" w:space="0" w:color="auto"/>
        <w:left w:val="none" w:sz="0" w:space="0" w:color="auto"/>
        <w:bottom w:val="none" w:sz="0" w:space="0" w:color="auto"/>
        <w:right w:val="none" w:sz="0" w:space="0" w:color="auto"/>
      </w:divBdr>
      <w:divsChild>
        <w:div w:id="1233276485">
          <w:marLeft w:val="0"/>
          <w:marRight w:val="0"/>
          <w:marTop w:val="0"/>
          <w:marBottom w:val="0"/>
          <w:divBdr>
            <w:top w:val="none" w:sz="0" w:space="0" w:color="auto"/>
            <w:left w:val="none" w:sz="0" w:space="0" w:color="auto"/>
            <w:bottom w:val="none" w:sz="0" w:space="0" w:color="auto"/>
            <w:right w:val="none" w:sz="0" w:space="0" w:color="auto"/>
          </w:divBdr>
        </w:div>
        <w:div w:id="1473015226">
          <w:marLeft w:val="0"/>
          <w:marRight w:val="0"/>
          <w:marTop w:val="0"/>
          <w:marBottom w:val="0"/>
          <w:divBdr>
            <w:top w:val="none" w:sz="0" w:space="0" w:color="auto"/>
            <w:left w:val="none" w:sz="0" w:space="0" w:color="auto"/>
            <w:bottom w:val="none" w:sz="0" w:space="0" w:color="auto"/>
            <w:right w:val="none" w:sz="0" w:space="0" w:color="auto"/>
          </w:divBdr>
        </w:div>
        <w:div w:id="749080060">
          <w:marLeft w:val="0"/>
          <w:marRight w:val="0"/>
          <w:marTop w:val="0"/>
          <w:marBottom w:val="0"/>
          <w:divBdr>
            <w:top w:val="none" w:sz="0" w:space="0" w:color="auto"/>
            <w:left w:val="none" w:sz="0" w:space="0" w:color="auto"/>
            <w:bottom w:val="none" w:sz="0" w:space="0" w:color="auto"/>
            <w:right w:val="none" w:sz="0" w:space="0" w:color="auto"/>
          </w:divBdr>
        </w:div>
      </w:divsChild>
    </w:div>
    <w:div w:id="339965804">
      <w:bodyDiv w:val="1"/>
      <w:marLeft w:val="0"/>
      <w:marRight w:val="0"/>
      <w:marTop w:val="0"/>
      <w:marBottom w:val="0"/>
      <w:divBdr>
        <w:top w:val="none" w:sz="0" w:space="0" w:color="auto"/>
        <w:left w:val="none" w:sz="0" w:space="0" w:color="auto"/>
        <w:bottom w:val="none" w:sz="0" w:space="0" w:color="auto"/>
        <w:right w:val="none" w:sz="0" w:space="0" w:color="auto"/>
      </w:divBdr>
      <w:divsChild>
        <w:div w:id="789973396">
          <w:marLeft w:val="0"/>
          <w:marRight w:val="0"/>
          <w:marTop w:val="0"/>
          <w:marBottom w:val="0"/>
          <w:divBdr>
            <w:top w:val="none" w:sz="0" w:space="0" w:color="auto"/>
            <w:left w:val="none" w:sz="0" w:space="0" w:color="auto"/>
            <w:bottom w:val="none" w:sz="0" w:space="0" w:color="auto"/>
            <w:right w:val="none" w:sz="0" w:space="0" w:color="auto"/>
          </w:divBdr>
        </w:div>
        <w:div w:id="2037340313">
          <w:marLeft w:val="0"/>
          <w:marRight w:val="0"/>
          <w:marTop w:val="0"/>
          <w:marBottom w:val="0"/>
          <w:divBdr>
            <w:top w:val="none" w:sz="0" w:space="0" w:color="auto"/>
            <w:left w:val="none" w:sz="0" w:space="0" w:color="auto"/>
            <w:bottom w:val="none" w:sz="0" w:space="0" w:color="auto"/>
            <w:right w:val="none" w:sz="0" w:space="0" w:color="auto"/>
          </w:divBdr>
        </w:div>
      </w:divsChild>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57001494">
      <w:bodyDiv w:val="1"/>
      <w:marLeft w:val="0"/>
      <w:marRight w:val="0"/>
      <w:marTop w:val="0"/>
      <w:marBottom w:val="0"/>
      <w:divBdr>
        <w:top w:val="none" w:sz="0" w:space="0" w:color="auto"/>
        <w:left w:val="none" w:sz="0" w:space="0" w:color="auto"/>
        <w:bottom w:val="none" w:sz="0" w:space="0" w:color="auto"/>
        <w:right w:val="none" w:sz="0" w:space="0" w:color="auto"/>
      </w:divBdr>
      <w:divsChild>
        <w:div w:id="830877125">
          <w:marLeft w:val="0"/>
          <w:marRight w:val="0"/>
          <w:marTop w:val="0"/>
          <w:marBottom w:val="0"/>
          <w:divBdr>
            <w:top w:val="none" w:sz="0" w:space="0" w:color="auto"/>
            <w:left w:val="none" w:sz="0" w:space="0" w:color="auto"/>
            <w:bottom w:val="none" w:sz="0" w:space="0" w:color="auto"/>
            <w:right w:val="none" w:sz="0" w:space="0" w:color="auto"/>
          </w:divBdr>
        </w:div>
        <w:div w:id="93788919">
          <w:marLeft w:val="0"/>
          <w:marRight w:val="0"/>
          <w:marTop w:val="0"/>
          <w:marBottom w:val="0"/>
          <w:divBdr>
            <w:top w:val="none" w:sz="0" w:space="0" w:color="auto"/>
            <w:left w:val="none" w:sz="0" w:space="0" w:color="auto"/>
            <w:bottom w:val="none" w:sz="0" w:space="0" w:color="auto"/>
            <w:right w:val="none" w:sz="0" w:space="0" w:color="auto"/>
          </w:divBdr>
        </w:div>
      </w:divsChild>
    </w:div>
    <w:div w:id="420296895">
      <w:bodyDiv w:val="1"/>
      <w:marLeft w:val="0"/>
      <w:marRight w:val="0"/>
      <w:marTop w:val="0"/>
      <w:marBottom w:val="0"/>
      <w:divBdr>
        <w:top w:val="none" w:sz="0" w:space="0" w:color="auto"/>
        <w:left w:val="none" w:sz="0" w:space="0" w:color="auto"/>
        <w:bottom w:val="none" w:sz="0" w:space="0" w:color="auto"/>
        <w:right w:val="none" w:sz="0" w:space="0" w:color="auto"/>
      </w:divBdr>
      <w:divsChild>
        <w:div w:id="1846623921">
          <w:marLeft w:val="0"/>
          <w:marRight w:val="0"/>
          <w:marTop w:val="0"/>
          <w:marBottom w:val="0"/>
          <w:divBdr>
            <w:top w:val="none" w:sz="0" w:space="0" w:color="auto"/>
            <w:left w:val="none" w:sz="0" w:space="0" w:color="auto"/>
            <w:bottom w:val="none" w:sz="0" w:space="0" w:color="auto"/>
            <w:right w:val="none" w:sz="0" w:space="0" w:color="auto"/>
          </w:divBdr>
        </w:div>
        <w:div w:id="374472875">
          <w:marLeft w:val="0"/>
          <w:marRight w:val="0"/>
          <w:marTop w:val="0"/>
          <w:marBottom w:val="0"/>
          <w:divBdr>
            <w:top w:val="none" w:sz="0" w:space="0" w:color="auto"/>
            <w:left w:val="none" w:sz="0" w:space="0" w:color="auto"/>
            <w:bottom w:val="none" w:sz="0" w:space="0" w:color="auto"/>
            <w:right w:val="none" w:sz="0" w:space="0" w:color="auto"/>
          </w:divBdr>
        </w:div>
      </w:divsChild>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41924245">
      <w:bodyDiv w:val="1"/>
      <w:marLeft w:val="0"/>
      <w:marRight w:val="0"/>
      <w:marTop w:val="0"/>
      <w:marBottom w:val="0"/>
      <w:divBdr>
        <w:top w:val="none" w:sz="0" w:space="0" w:color="auto"/>
        <w:left w:val="none" w:sz="0" w:space="0" w:color="auto"/>
        <w:bottom w:val="none" w:sz="0" w:space="0" w:color="auto"/>
        <w:right w:val="none" w:sz="0" w:space="0" w:color="auto"/>
      </w:divBdr>
    </w:div>
    <w:div w:id="503713199">
      <w:bodyDiv w:val="1"/>
      <w:marLeft w:val="0"/>
      <w:marRight w:val="0"/>
      <w:marTop w:val="0"/>
      <w:marBottom w:val="0"/>
      <w:divBdr>
        <w:top w:val="none" w:sz="0" w:space="0" w:color="auto"/>
        <w:left w:val="none" w:sz="0" w:space="0" w:color="auto"/>
        <w:bottom w:val="none" w:sz="0" w:space="0" w:color="auto"/>
        <w:right w:val="none" w:sz="0" w:space="0" w:color="auto"/>
      </w:divBdr>
      <w:divsChild>
        <w:div w:id="982393717">
          <w:marLeft w:val="0"/>
          <w:marRight w:val="0"/>
          <w:marTop w:val="0"/>
          <w:marBottom w:val="0"/>
          <w:divBdr>
            <w:top w:val="none" w:sz="0" w:space="0" w:color="auto"/>
            <w:left w:val="none" w:sz="0" w:space="0" w:color="auto"/>
            <w:bottom w:val="none" w:sz="0" w:space="0" w:color="auto"/>
            <w:right w:val="none" w:sz="0" w:space="0" w:color="auto"/>
          </w:divBdr>
        </w:div>
        <w:div w:id="1379428697">
          <w:marLeft w:val="0"/>
          <w:marRight w:val="0"/>
          <w:marTop w:val="0"/>
          <w:marBottom w:val="0"/>
          <w:divBdr>
            <w:top w:val="none" w:sz="0" w:space="0" w:color="auto"/>
            <w:left w:val="none" w:sz="0" w:space="0" w:color="auto"/>
            <w:bottom w:val="none" w:sz="0" w:space="0" w:color="auto"/>
            <w:right w:val="none" w:sz="0" w:space="0" w:color="auto"/>
          </w:divBdr>
        </w:div>
      </w:divsChild>
    </w:div>
    <w:div w:id="512650392">
      <w:bodyDiv w:val="1"/>
      <w:marLeft w:val="0"/>
      <w:marRight w:val="0"/>
      <w:marTop w:val="0"/>
      <w:marBottom w:val="0"/>
      <w:divBdr>
        <w:top w:val="none" w:sz="0" w:space="0" w:color="auto"/>
        <w:left w:val="none" w:sz="0" w:space="0" w:color="auto"/>
        <w:bottom w:val="none" w:sz="0" w:space="0" w:color="auto"/>
        <w:right w:val="none" w:sz="0" w:space="0" w:color="auto"/>
      </w:divBdr>
      <w:divsChild>
        <w:div w:id="1788234380">
          <w:marLeft w:val="0"/>
          <w:marRight w:val="0"/>
          <w:marTop w:val="0"/>
          <w:marBottom w:val="0"/>
          <w:divBdr>
            <w:top w:val="none" w:sz="0" w:space="0" w:color="auto"/>
            <w:left w:val="none" w:sz="0" w:space="0" w:color="auto"/>
            <w:bottom w:val="none" w:sz="0" w:space="0" w:color="auto"/>
            <w:right w:val="none" w:sz="0" w:space="0" w:color="auto"/>
          </w:divBdr>
        </w:div>
        <w:div w:id="214851224">
          <w:marLeft w:val="0"/>
          <w:marRight w:val="0"/>
          <w:marTop w:val="0"/>
          <w:marBottom w:val="0"/>
          <w:divBdr>
            <w:top w:val="none" w:sz="0" w:space="0" w:color="auto"/>
            <w:left w:val="none" w:sz="0" w:space="0" w:color="auto"/>
            <w:bottom w:val="none" w:sz="0" w:space="0" w:color="auto"/>
            <w:right w:val="none" w:sz="0" w:space="0" w:color="auto"/>
          </w:divBdr>
        </w:div>
        <w:div w:id="56512625">
          <w:marLeft w:val="0"/>
          <w:marRight w:val="0"/>
          <w:marTop w:val="0"/>
          <w:marBottom w:val="0"/>
          <w:divBdr>
            <w:top w:val="none" w:sz="0" w:space="0" w:color="auto"/>
            <w:left w:val="none" w:sz="0" w:space="0" w:color="auto"/>
            <w:bottom w:val="none" w:sz="0" w:space="0" w:color="auto"/>
            <w:right w:val="none" w:sz="0" w:space="0" w:color="auto"/>
          </w:divBdr>
        </w:div>
      </w:divsChild>
    </w:div>
    <w:div w:id="522285207">
      <w:bodyDiv w:val="1"/>
      <w:marLeft w:val="0"/>
      <w:marRight w:val="0"/>
      <w:marTop w:val="0"/>
      <w:marBottom w:val="0"/>
      <w:divBdr>
        <w:top w:val="none" w:sz="0" w:space="0" w:color="auto"/>
        <w:left w:val="none" w:sz="0" w:space="0" w:color="auto"/>
        <w:bottom w:val="none" w:sz="0" w:space="0" w:color="auto"/>
        <w:right w:val="none" w:sz="0" w:space="0" w:color="auto"/>
      </w:divBdr>
      <w:divsChild>
        <w:div w:id="1084182163">
          <w:marLeft w:val="0"/>
          <w:marRight w:val="0"/>
          <w:marTop w:val="0"/>
          <w:marBottom w:val="0"/>
          <w:divBdr>
            <w:top w:val="none" w:sz="0" w:space="0" w:color="auto"/>
            <w:left w:val="none" w:sz="0" w:space="0" w:color="auto"/>
            <w:bottom w:val="none" w:sz="0" w:space="0" w:color="auto"/>
            <w:right w:val="none" w:sz="0" w:space="0" w:color="auto"/>
          </w:divBdr>
        </w:div>
        <w:div w:id="2066443635">
          <w:marLeft w:val="0"/>
          <w:marRight w:val="0"/>
          <w:marTop w:val="0"/>
          <w:marBottom w:val="0"/>
          <w:divBdr>
            <w:top w:val="none" w:sz="0" w:space="0" w:color="auto"/>
            <w:left w:val="none" w:sz="0" w:space="0" w:color="auto"/>
            <w:bottom w:val="none" w:sz="0" w:space="0" w:color="auto"/>
            <w:right w:val="none" w:sz="0" w:space="0" w:color="auto"/>
          </w:divBdr>
        </w:div>
        <w:div w:id="247735036">
          <w:marLeft w:val="0"/>
          <w:marRight w:val="0"/>
          <w:marTop w:val="0"/>
          <w:marBottom w:val="0"/>
          <w:divBdr>
            <w:top w:val="none" w:sz="0" w:space="0" w:color="auto"/>
            <w:left w:val="none" w:sz="0" w:space="0" w:color="auto"/>
            <w:bottom w:val="none" w:sz="0" w:space="0" w:color="auto"/>
            <w:right w:val="none" w:sz="0" w:space="0" w:color="auto"/>
          </w:divBdr>
        </w:div>
        <w:div w:id="555431909">
          <w:marLeft w:val="0"/>
          <w:marRight w:val="0"/>
          <w:marTop w:val="0"/>
          <w:marBottom w:val="0"/>
          <w:divBdr>
            <w:top w:val="none" w:sz="0" w:space="0" w:color="auto"/>
            <w:left w:val="none" w:sz="0" w:space="0" w:color="auto"/>
            <w:bottom w:val="none" w:sz="0" w:space="0" w:color="auto"/>
            <w:right w:val="none" w:sz="0" w:space="0" w:color="auto"/>
          </w:divBdr>
        </w:div>
        <w:div w:id="1392466621">
          <w:marLeft w:val="0"/>
          <w:marRight w:val="0"/>
          <w:marTop w:val="0"/>
          <w:marBottom w:val="0"/>
          <w:divBdr>
            <w:top w:val="none" w:sz="0" w:space="0" w:color="auto"/>
            <w:left w:val="none" w:sz="0" w:space="0" w:color="auto"/>
            <w:bottom w:val="none" w:sz="0" w:space="0" w:color="auto"/>
            <w:right w:val="none" w:sz="0" w:space="0" w:color="auto"/>
          </w:divBdr>
        </w:div>
      </w:divsChild>
    </w:div>
    <w:div w:id="541675546">
      <w:bodyDiv w:val="1"/>
      <w:marLeft w:val="0"/>
      <w:marRight w:val="0"/>
      <w:marTop w:val="0"/>
      <w:marBottom w:val="0"/>
      <w:divBdr>
        <w:top w:val="none" w:sz="0" w:space="0" w:color="auto"/>
        <w:left w:val="none" w:sz="0" w:space="0" w:color="auto"/>
        <w:bottom w:val="none" w:sz="0" w:space="0" w:color="auto"/>
        <w:right w:val="none" w:sz="0" w:space="0" w:color="auto"/>
      </w:divBdr>
      <w:divsChild>
        <w:div w:id="249698097">
          <w:marLeft w:val="0"/>
          <w:marRight w:val="0"/>
          <w:marTop w:val="0"/>
          <w:marBottom w:val="0"/>
          <w:divBdr>
            <w:top w:val="none" w:sz="0" w:space="0" w:color="auto"/>
            <w:left w:val="none" w:sz="0" w:space="0" w:color="auto"/>
            <w:bottom w:val="none" w:sz="0" w:space="0" w:color="auto"/>
            <w:right w:val="none" w:sz="0" w:space="0" w:color="auto"/>
          </w:divBdr>
        </w:div>
        <w:div w:id="876044349">
          <w:marLeft w:val="0"/>
          <w:marRight w:val="0"/>
          <w:marTop w:val="0"/>
          <w:marBottom w:val="0"/>
          <w:divBdr>
            <w:top w:val="none" w:sz="0" w:space="0" w:color="auto"/>
            <w:left w:val="none" w:sz="0" w:space="0" w:color="auto"/>
            <w:bottom w:val="none" w:sz="0" w:space="0" w:color="auto"/>
            <w:right w:val="none" w:sz="0" w:space="0" w:color="auto"/>
          </w:divBdr>
        </w:div>
        <w:div w:id="916866547">
          <w:marLeft w:val="0"/>
          <w:marRight w:val="0"/>
          <w:marTop w:val="0"/>
          <w:marBottom w:val="0"/>
          <w:divBdr>
            <w:top w:val="none" w:sz="0" w:space="0" w:color="auto"/>
            <w:left w:val="none" w:sz="0" w:space="0" w:color="auto"/>
            <w:bottom w:val="none" w:sz="0" w:space="0" w:color="auto"/>
            <w:right w:val="none" w:sz="0" w:space="0" w:color="auto"/>
          </w:divBdr>
        </w:div>
      </w:divsChild>
    </w:div>
    <w:div w:id="597563152">
      <w:bodyDiv w:val="1"/>
      <w:marLeft w:val="0"/>
      <w:marRight w:val="0"/>
      <w:marTop w:val="0"/>
      <w:marBottom w:val="0"/>
      <w:divBdr>
        <w:top w:val="none" w:sz="0" w:space="0" w:color="auto"/>
        <w:left w:val="none" w:sz="0" w:space="0" w:color="auto"/>
        <w:bottom w:val="none" w:sz="0" w:space="0" w:color="auto"/>
        <w:right w:val="none" w:sz="0" w:space="0" w:color="auto"/>
      </w:divBdr>
      <w:divsChild>
        <w:div w:id="519900403">
          <w:marLeft w:val="0"/>
          <w:marRight w:val="0"/>
          <w:marTop w:val="0"/>
          <w:marBottom w:val="0"/>
          <w:divBdr>
            <w:top w:val="none" w:sz="0" w:space="0" w:color="auto"/>
            <w:left w:val="none" w:sz="0" w:space="0" w:color="auto"/>
            <w:bottom w:val="none" w:sz="0" w:space="0" w:color="auto"/>
            <w:right w:val="none" w:sz="0" w:space="0" w:color="auto"/>
          </w:divBdr>
        </w:div>
        <w:div w:id="1110246274">
          <w:marLeft w:val="0"/>
          <w:marRight w:val="0"/>
          <w:marTop w:val="0"/>
          <w:marBottom w:val="0"/>
          <w:divBdr>
            <w:top w:val="none" w:sz="0" w:space="0" w:color="auto"/>
            <w:left w:val="none" w:sz="0" w:space="0" w:color="auto"/>
            <w:bottom w:val="none" w:sz="0" w:space="0" w:color="auto"/>
            <w:right w:val="none" w:sz="0" w:space="0" w:color="auto"/>
          </w:divBdr>
        </w:div>
        <w:div w:id="444932277">
          <w:marLeft w:val="0"/>
          <w:marRight w:val="0"/>
          <w:marTop w:val="0"/>
          <w:marBottom w:val="0"/>
          <w:divBdr>
            <w:top w:val="none" w:sz="0" w:space="0" w:color="auto"/>
            <w:left w:val="none" w:sz="0" w:space="0" w:color="auto"/>
            <w:bottom w:val="none" w:sz="0" w:space="0" w:color="auto"/>
            <w:right w:val="none" w:sz="0" w:space="0" w:color="auto"/>
          </w:divBdr>
        </w:div>
        <w:div w:id="1627928519">
          <w:marLeft w:val="0"/>
          <w:marRight w:val="0"/>
          <w:marTop w:val="0"/>
          <w:marBottom w:val="0"/>
          <w:divBdr>
            <w:top w:val="none" w:sz="0" w:space="0" w:color="auto"/>
            <w:left w:val="none" w:sz="0" w:space="0" w:color="auto"/>
            <w:bottom w:val="none" w:sz="0" w:space="0" w:color="auto"/>
            <w:right w:val="none" w:sz="0" w:space="0" w:color="auto"/>
          </w:divBdr>
        </w:div>
        <w:div w:id="1821194897">
          <w:marLeft w:val="0"/>
          <w:marRight w:val="0"/>
          <w:marTop w:val="0"/>
          <w:marBottom w:val="0"/>
          <w:divBdr>
            <w:top w:val="none" w:sz="0" w:space="0" w:color="auto"/>
            <w:left w:val="none" w:sz="0" w:space="0" w:color="auto"/>
            <w:bottom w:val="none" w:sz="0" w:space="0" w:color="auto"/>
            <w:right w:val="none" w:sz="0" w:space="0" w:color="auto"/>
          </w:divBdr>
        </w:div>
        <w:div w:id="1890339302">
          <w:marLeft w:val="0"/>
          <w:marRight w:val="0"/>
          <w:marTop w:val="0"/>
          <w:marBottom w:val="0"/>
          <w:divBdr>
            <w:top w:val="none" w:sz="0" w:space="0" w:color="auto"/>
            <w:left w:val="none" w:sz="0" w:space="0" w:color="auto"/>
            <w:bottom w:val="none" w:sz="0" w:space="0" w:color="auto"/>
            <w:right w:val="none" w:sz="0" w:space="0" w:color="auto"/>
          </w:divBdr>
        </w:div>
        <w:div w:id="748503263">
          <w:marLeft w:val="0"/>
          <w:marRight w:val="0"/>
          <w:marTop w:val="0"/>
          <w:marBottom w:val="0"/>
          <w:divBdr>
            <w:top w:val="none" w:sz="0" w:space="0" w:color="auto"/>
            <w:left w:val="none" w:sz="0" w:space="0" w:color="auto"/>
            <w:bottom w:val="none" w:sz="0" w:space="0" w:color="auto"/>
            <w:right w:val="none" w:sz="0" w:space="0" w:color="auto"/>
          </w:divBdr>
        </w:div>
        <w:div w:id="1268737876">
          <w:marLeft w:val="0"/>
          <w:marRight w:val="0"/>
          <w:marTop w:val="0"/>
          <w:marBottom w:val="0"/>
          <w:divBdr>
            <w:top w:val="none" w:sz="0" w:space="0" w:color="auto"/>
            <w:left w:val="none" w:sz="0" w:space="0" w:color="auto"/>
            <w:bottom w:val="none" w:sz="0" w:space="0" w:color="auto"/>
            <w:right w:val="none" w:sz="0" w:space="0" w:color="auto"/>
          </w:divBdr>
        </w:div>
      </w:divsChild>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22611371">
      <w:bodyDiv w:val="1"/>
      <w:marLeft w:val="0"/>
      <w:marRight w:val="0"/>
      <w:marTop w:val="0"/>
      <w:marBottom w:val="0"/>
      <w:divBdr>
        <w:top w:val="none" w:sz="0" w:space="0" w:color="auto"/>
        <w:left w:val="none" w:sz="0" w:space="0" w:color="auto"/>
        <w:bottom w:val="none" w:sz="0" w:space="0" w:color="auto"/>
        <w:right w:val="none" w:sz="0" w:space="0" w:color="auto"/>
      </w:divBdr>
      <w:divsChild>
        <w:div w:id="1056129863">
          <w:marLeft w:val="0"/>
          <w:marRight w:val="0"/>
          <w:marTop w:val="0"/>
          <w:marBottom w:val="0"/>
          <w:divBdr>
            <w:top w:val="none" w:sz="0" w:space="0" w:color="auto"/>
            <w:left w:val="none" w:sz="0" w:space="0" w:color="auto"/>
            <w:bottom w:val="none" w:sz="0" w:space="0" w:color="auto"/>
            <w:right w:val="none" w:sz="0" w:space="0" w:color="auto"/>
          </w:divBdr>
        </w:div>
        <w:div w:id="309749127">
          <w:marLeft w:val="0"/>
          <w:marRight w:val="0"/>
          <w:marTop w:val="0"/>
          <w:marBottom w:val="0"/>
          <w:divBdr>
            <w:top w:val="none" w:sz="0" w:space="0" w:color="auto"/>
            <w:left w:val="none" w:sz="0" w:space="0" w:color="auto"/>
            <w:bottom w:val="none" w:sz="0" w:space="0" w:color="auto"/>
            <w:right w:val="none" w:sz="0" w:space="0" w:color="auto"/>
          </w:divBdr>
        </w:div>
      </w:divsChild>
    </w:div>
    <w:div w:id="630475568">
      <w:bodyDiv w:val="1"/>
      <w:marLeft w:val="0"/>
      <w:marRight w:val="0"/>
      <w:marTop w:val="0"/>
      <w:marBottom w:val="0"/>
      <w:divBdr>
        <w:top w:val="none" w:sz="0" w:space="0" w:color="auto"/>
        <w:left w:val="none" w:sz="0" w:space="0" w:color="auto"/>
        <w:bottom w:val="none" w:sz="0" w:space="0" w:color="auto"/>
        <w:right w:val="none" w:sz="0" w:space="0" w:color="auto"/>
      </w:divBdr>
    </w:div>
    <w:div w:id="646783435">
      <w:bodyDiv w:val="1"/>
      <w:marLeft w:val="0"/>
      <w:marRight w:val="0"/>
      <w:marTop w:val="0"/>
      <w:marBottom w:val="0"/>
      <w:divBdr>
        <w:top w:val="none" w:sz="0" w:space="0" w:color="auto"/>
        <w:left w:val="none" w:sz="0" w:space="0" w:color="auto"/>
        <w:bottom w:val="none" w:sz="0" w:space="0" w:color="auto"/>
        <w:right w:val="none" w:sz="0" w:space="0" w:color="auto"/>
      </w:divBdr>
    </w:div>
    <w:div w:id="661930076">
      <w:bodyDiv w:val="1"/>
      <w:marLeft w:val="0"/>
      <w:marRight w:val="0"/>
      <w:marTop w:val="0"/>
      <w:marBottom w:val="0"/>
      <w:divBdr>
        <w:top w:val="none" w:sz="0" w:space="0" w:color="auto"/>
        <w:left w:val="none" w:sz="0" w:space="0" w:color="auto"/>
        <w:bottom w:val="none" w:sz="0" w:space="0" w:color="auto"/>
        <w:right w:val="none" w:sz="0" w:space="0" w:color="auto"/>
      </w:divBdr>
      <w:divsChild>
        <w:div w:id="1894732357">
          <w:marLeft w:val="0"/>
          <w:marRight w:val="0"/>
          <w:marTop w:val="0"/>
          <w:marBottom w:val="0"/>
          <w:divBdr>
            <w:top w:val="none" w:sz="0" w:space="0" w:color="auto"/>
            <w:left w:val="none" w:sz="0" w:space="0" w:color="auto"/>
            <w:bottom w:val="none" w:sz="0" w:space="0" w:color="auto"/>
            <w:right w:val="none" w:sz="0" w:space="0" w:color="auto"/>
          </w:divBdr>
        </w:div>
        <w:div w:id="1391080329">
          <w:marLeft w:val="0"/>
          <w:marRight w:val="0"/>
          <w:marTop w:val="0"/>
          <w:marBottom w:val="0"/>
          <w:divBdr>
            <w:top w:val="none" w:sz="0" w:space="0" w:color="auto"/>
            <w:left w:val="none" w:sz="0" w:space="0" w:color="auto"/>
            <w:bottom w:val="none" w:sz="0" w:space="0" w:color="auto"/>
            <w:right w:val="none" w:sz="0" w:space="0" w:color="auto"/>
          </w:divBdr>
        </w:div>
      </w:divsChild>
    </w:div>
    <w:div w:id="686951716">
      <w:bodyDiv w:val="1"/>
      <w:marLeft w:val="0"/>
      <w:marRight w:val="0"/>
      <w:marTop w:val="0"/>
      <w:marBottom w:val="0"/>
      <w:divBdr>
        <w:top w:val="none" w:sz="0" w:space="0" w:color="auto"/>
        <w:left w:val="none" w:sz="0" w:space="0" w:color="auto"/>
        <w:bottom w:val="none" w:sz="0" w:space="0" w:color="auto"/>
        <w:right w:val="none" w:sz="0" w:space="0" w:color="auto"/>
      </w:divBdr>
      <w:divsChild>
        <w:div w:id="659961365">
          <w:marLeft w:val="0"/>
          <w:marRight w:val="0"/>
          <w:marTop w:val="0"/>
          <w:marBottom w:val="0"/>
          <w:divBdr>
            <w:top w:val="none" w:sz="0" w:space="0" w:color="auto"/>
            <w:left w:val="none" w:sz="0" w:space="0" w:color="auto"/>
            <w:bottom w:val="none" w:sz="0" w:space="0" w:color="auto"/>
            <w:right w:val="none" w:sz="0" w:space="0" w:color="auto"/>
          </w:divBdr>
        </w:div>
        <w:div w:id="1224802826">
          <w:marLeft w:val="0"/>
          <w:marRight w:val="0"/>
          <w:marTop w:val="0"/>
          <w:marBottom w:val="0"/>
          <w:divBdr>
            <w:top w:val="none" w:sz="0" w:space="0" w:color="auto"/>
            <w:left w:val="none" w:sz="0" w:space="0" w:color="auto"/>
            <w:bottom w:val="none" w:sz="0" w:space="0" w:color="auto"/>
            <w:right w:val="none" w:sz="0" w:space="0" w:color="auto"/>
          </w:divBdr>
        </w:div>
        <w:div w:id="1085027960">
          <w:marLeft w:val="0"/>
          <w:marRight w:val="0"/>
          <w:marTop w:val="0"/>
          <w:marBottom w:val="0"/>
          <w:divBdr>
            <w:top w:val="none" w:sz="0" w:space="0" w:color="auto"/>
            <w:left w:val="none" w:sz="0" w:space="0" w:color="auto"/>
            <w:bottom w:val="none" w:sz="0" w:space="0" w:color="auto"/>
            <w:right w:val="none" w:sz="0" w:space="0" w:color="auto"/>
          </w:divBdr>
        </w:div>
      </w:divsChild>
    </w:div>
    <w:div w:id="723455250">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47776714">
      <w:bodyDiv w:val="1"/>
      <w:marLeft w:val="0"/>
      <w:marRight w:val="0"/>
      <w:marTop w:val="0"/>
      <w:marBottom w:val="0"/>
      <w:divBdr>
        <w:top w:val="none" w:sz="0" w:space="0" w:color="auto"/>
        <w:left w:val="none" w:sz="0" w:space="0" w:color="auto"/>
        <w:bottom w:val="none" w:sz="0" w:space="0" w:color="auto"/>
        <w:right w:val="none" w:sz="0" w:space="0" w:color="auto"/>
      </w:divBdr>
      <w:divsChild>
        <w:div w:id="1752920513">
          <w:marLeft w:val="0"/>
          <w:marRight w:val="0"/>
          <w:marTop w:val="0"/>
          <w:marBottom w:val="0"/>
          <w:divBdr>
            <w:top w:val="none" w:sz="0" w:space="0" w:color="auto"/>
            <w:left w:val="none" w:sz="0" w:space="0" w:color="auto"/>
            <w:bottom w:val="none" w:sz="0" w:space="0" w:color="auto"/>
            <w:right w:val="none" w:sz="0" w:space="0" w:color="auto"/>
          </w:divBdr>
        </w:div>
        <w:div w:id="393360874">
          <w:marLeft w:val="0"/>
          <w:marRight w:val="0"/>
          <w:marTop w:val="0"/>
          <w:marBottom w:val="0"/>
          <w:divBdr>
            <w:top w:val="none" w:sz="0" w:space="0" w:color="auto"/>
            <w:left w:val="none" w:sz="0" w:space="0" w:color="auto"/>
            <w:bottom w:val="none" w:sz="0" w:space="0" w:color="auto"/>
            <w:right w:val="none" w:sz="0" w:space="0" w:color="auto"/>
          </w:divBdr>
        </w:div>
        <w:div w:id="1583370076">
          <w:marLeft w:val="0"/>
          <w:marRight w:val="0"/>
          <w:marTop w:val="0"/>
          <w:marBottom w:val="0"/>
          <w:divBdr>
            <w:top w:val="none" w:sz="0" w:space="0" w:color="auto"/>
            <w:left w:val="none" w:sz="0" w:space="0" w:color="auto"/>
            <w:bottom w:val="none" w:sz="0" w:space="0" w:color="auto"/>
            <w:right w:val="none" w:sz="0" w:space="0" w:color="auto"/>
          </w:divBdr>
        </w:div>
      </w:divsChild>
    </w:div>
    <w:div w:id="755594306">
      <w:bodyDiv w:val="1"/>
      <w:marLeft w:val="0"/>
      <w:marRight w:val="0"/>
      <w:marTop w:val="0"/>
      <w:marBottom w:val="0"/>
      <w:divBdr>
        <w:top w:val="none" w:sz="0" w:space="0" w:color="auto"/>
        <w:left w:val="none" w:sz="0" w:space="0" w:color="auto"/>
        <w:bottom w:val="none" w:sz="0" w:space="0" w:color="auto"/>
        <w:right w:val="none" w:sz="0" w:space="0" w:color="auto"/>
      </w:divBdr>
    </w:div>
    <w:div w:id="775247941">
      <w:bodyDiv w:val="1"/>
      <w:marLeft w:val="0"/>
      <w:marRight w:val="0"/>
      <w:marTop w:val="0"/>
      <w:marBottom w:val="0"/>
      <w:divBdr>
        <w:top w:val="none" w:sz="0" w:space="0" w:color="auto"/>
        <w:left w:val="none" w:sz="0" w:space="0" w:color="auto"/>
        <w:bottom w:val="none" w:sz="0" w:space="0" w:color="auto"/>
        <w:right w:val="none" w:sz="0" w:space="0" w:color="auto"/>
      </w:divBdr>
    </w:div>
    <w:div w:id="801389162">
      <w:bodyDiv w:val="1"/>
      <w:marLeft w:val="0"/>
      <w:marRight w:val="0"/>
      <w:marTop w:val="0"/>
      <w:marBottom w:val="0"/>
      <w:divBdr>
        <w:top w:val="none" w:sz="0" w:space="0" w:color="auto"/>
        <w:left w:val="none" w:sz="0" w:space="0" w:color="auto"/>
        <w:bottom w:val="none" w:sz="0" w:space="0" w:color="auto"/>
        <w:right w:val="none" w:sz="0" w:space="0" w:color="auto"/>
      </w:divBdr>
      <w:divsChild>
        <w:div w:id="1671063269">
          <w:marLeft w:val="0"/>
          <w:marRight w:val="0"/>
          <w:marTop w:val="0"/>
          <w:marBottom w:val="0"/>
          <w:divBdr>
            <w:top w:val="none" w:sz="0" w:space="0" w:color="auto"/>
            <w:left w:val="none" w:sz="0" w:space="0" w:color="auto"/>
            <w:bottom w:val="none" w:sz="0" w:space="0" w:color="auto"/>
            <w:right w:val="none" w:sz="0" w:space="0" w:color="auto"/>
          </w:divBdr>
          <w:divsChild>
            <w:div w:id="1796675375">
              <w:marLeft w:val="0"/>
              <w:marRight w:val="0"/>
              <w:marTop w:val="0"/>
              <w:marBottom w:val="0"/>
              <w:divBdr>
                <w:top w:val="none" w:sz="0" w:space="0" w:color="auto"/>
                <w:left w:val="none" w:sz="0" w:space="0" w:color="auto"/>
                <w:bottom w:val="none" w:sz="0" w:space="0" w:color="auto"/>
                <w:right w:val="none" w:sz="0" w:space="0" w:color="auto"/>
              </w:divBdr>
              <w:divsChild>
                <w:div w:id="1905868897">
                  <w:marLeft w:val="0"/>
                  <w:marRight w:val="0"/>
                  <w:marTop w:val="0"/>
                  <w:marBottom w:val="0"/>
                  <w:divBdr>
                    <w:top w:val="none" w:sz="0" w:space="0" w:color="auto"/>
                    <w:left w:val="none" w:sz="0" w:space="0" w:color="auto"/>
                    <w:bottom w:val="none" w:sz="0" w:space="0" w:color="auto"/>
                    <w:right w:val="none" w:sz="0" w:space="0" w:color="auto"/>
                  </w:divBdr>
                  <w:divsChild>
                    <w:div w:id="29996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661599">
      <w:bodyDiv w:val="1"/>
      <w:marLeft w:val="0"/>
      <w:marRight w:val="0"/>
      <w:marTop w:val="0"/>
      <w:marBottom w:val="0"/>
      <w:divBdr>
        <w:top w:val="none" w:sz="0" w:space="0" w:color="auto"/>
        <w:left w:val="none" w:sz="0" w:space="0" w:color="auto"/>
        <w:bottom w:val="none" w:sz="0" w:space="0" w:color="auto"/>
        <w:right w:val="none" w:sz="0" w:space="0" w:color="auto"/>
      </w:divBdr>
    </w:div>
    <w:div w:id="812409471">
      <w:bodyDiv w:val="1"/>
      <w:marLeft w:val="0"/>
      <w:marRight w:val="0"/>
      <w:marTop w:val="0"/>
      <w:marBottom w:val="0"/>
      <w:divBdr>
        <w:top w:val="none" w:sz="0" w:space="0" w:color="auto"/>
        <w:left w:val="none" w:sz="0" w:space="0" w:color="auto"/>
        <w:bottom w:val="none" w:sz="0" w:space="0" w:color="auto"/>
        <w:right w:val="none" w:sz="0" w:space="0" w:color="auto"/>
      </w:divBdr>
      <w:divsChild>
        <w:div w:id="2131431222">
          <w:marLeft w:val="0"/>
          <w:marRight w:val="0"/>
          <w:marTop w:val="0"/>
          <w:marBottom w:val="0"/>
          <w:divBdr>
            <w:top w:val="none" w:sz="0" w:space="0" w:color="auto"/>
            <w:left w:val="none" w:sz="0" w:space="0" w:color="auto"/>
            <w:bottom w:val="none" w:sz="0" w:space="0" w:color="auto"/>
            <w:right w:val="none" w:sz="0" w:space="0" w:color="auto"/>
          </w:divBdr>
        </w:div>
        <w:div w:id="332954137">
          <w:marLeft w:val="0"/>
          <w:marRight w:val="0"/>
          <w:marTop w:val="0"/>
          <w:marBottom w:val="0"/>
          <w:divBdr>
            <w:top w:val="none" w:sz="0" w:space="0" w:color="auto"/>
            <w:left w:val="none" w:sz="0" w:space="0" w:color="auto"/>
            <w:bottom w:val="none" w:sz="0" w:space="0" w:color="auto"/>
            <w:right w:val="none" w:sz="0" w:space="0" w:color="auto"/>
          </w:divBdr>
        </w:div>
        <w:div w:id="855388995">
          <w:marLeft w:val="0"/>
          <w:marRight w:val="0"/>
          <w:marTop w:val="0"/>
          <w:marBottom w:val="0"/>
          <w:divBdr>
            <w:top w:val="none" w:sz="0" w:space="0" w:color="auto"/>
            <w:left w:val="none" w:sz="0" w:space="0" w:color="auto"/>
            <w:bottom w:val="none" w:sz="0" w:space="0" w:color="auto"/>
            <w:right w:val="none" w:sz="0" w:space="0" w:color="auto"/>
          </w:divBdr>
        </w:div>
        <w:div w:id="775558079">
          <w:marLeft w:val="0"/>
          <w:marRight w:val="0"/>
          <w:marTop w:val="0"/>
          <w:marBottom w:val="0"/>
          <w:divBdr>
            <w:top w:val="none" w:sz="0" w:space="0" w:color="auto"/>
            <w:left w:val="none" w:sz="0" w:space="0" w:color="auto"/>
            <w:bottom w:val="none" w:sz="0" w:space="0" w:color="auto"/>
            <w:right w:val="none" w:sz="0" w:space="0" w:color="auto"/>
          </w:divBdr>
        </w:div>
        <w:div w:id="224492777">
          <w:marLeft w:val="0"/>
          <w:marRight w:val="0"/>
          <w:marTop w:val="0"/>
          <w:marBottom w:val="0"/>
          <w:divBdr>
            <w:top w:val="none" w:sz="0" w:space="0" w:color="auto"/>
            <w:left w:val="none" w:sz="0" w:space="0" w:color="auto"/>
            <w:bottom w:val="none" w:sz="0" w:space="0" w:color="auto"/>
            <w:right w:val="none" w:sz="0" w:space="0" w:color="auto"/>
          </w:divBdr>
        </w:div>
      </w:divsChild>
    </w:div>
    <w:div w:id="837379990">
      <w:bodyDiv w:val="1"/>
      <w:marLeft w:val="0"/>
      <w:marRight w:val="0"/>
      <w:marTop w:val="0"/>
      <w:marBottom w:val="0"/>
      <w:divBdr>
        <w:top w:val="none" w:sz="0" w:space="0" w:color="auto"/>
        <w:left w:val="none" w:sz="0" w:space="0" w:color="auto"/>
        <w:bottom w:val="none" w:sz="0" w:space="0" w:color="auto"/>
        <w:right w:val="none" w:sz="0" w:space="0" w:color="auto"/>
      </w:divBdr>
      <w:divsChild>
        <w:div w:id="2062438118">
          <w:marLeft w:val="0"/>
          <w:marRight w:val="0"/>
          <w:marTop w:val="0"/>
          <w:marBottom w:val="0"/>
          <w:divBdr>
            <w:top w:val="none" w:sz="0" w:space="0" w:color="auto"/>
            <w:left w:val="none" w:sz="0" w:space="0" w:color="auto"/>
            <w:bottom w:val="none" w:sz="0" w:space="0" w:color="auto"/>
            <w:right w:val="none" w:sz="0" w:space="0" w:color="auto"/>
          </w:divBdr>
        </w:div>
        <w:div w:id="1823543015">
          <w:marLeft w:val="0"/>
          <w:marRight w:val="0"/>
          <w:marTop w:val="0"/>
          <w:marBottom w:val="0"/>
          <w:divBdr>
            <w:top w:val="none" w:sz="0" w:space="0" w:color="auto"/>
            <w:left w:val="none" w:sz="0" w:space="0" w:color="auto"/>
            <w:bottom w:val="none" w:sz="0" w:space="0" w:color="auto"/>
            <w:right w:val="none" w:sz="0" w:space="0" w:color="auto"/>
          </w:divBdr>
        </w:div>
      </w:divsChild>
    </w:div>
    <w:div w:id="855000763">
      <w:bodyDiv w:val="1"/>
      <w:marLeft w:val="0"/>
      <w:marRight w:val="0"/>
      <w:marTop w:val="0"/>
      <w:marBottom w:val="0"/>
      <w:divBdr>
        <w:top w:val="none" w:sz="0" w:space="0" w:color="auto"/>
        <w:left w:val="none" w:sz="0" w:space="0" w:color="auto"/>
        <w:bottom w:val="none" w:sz="0" w:space="0" w:color="auto"/>
        <w:right w:val="none" w:sz="0" w:space="0" w:color="auto"/>
      </w:divBdr>
    </w:div>
    <w:div w:id="938097403">
      <w:bodyDiv w:val="1"/>
      <w:marLeft w:val="0"/>
      <w:marRight w:val="0"/>
      <w:marTop w:val="0"/>
      <w:marBottom w:val="0"/>
      <w:divBdr>
        <w:top w:val="none" w:sz="0" w:space="0" w:color="auto"/>
        <w:left w:val="none" w:sz="0" w:space="0" w:color="auto"/>
        <w:bottom w:val="none" w:sz="0" w:space="0" w:color="auto"/>
        <w:right w:val="none" w:sz="0" w:space="0" w:color="auto"/>
      </w:divBdr>
    </w:div>
    <w:div w:id="999580606">
      <w:bodyDiv w:val="1"/>
      <w:marLeft w:val="0"/>
      <w:marRight w:val="0"/>
      <w:marTop w:val="0"/>
      <w:marBottom w:val="0"/>
      <w:divBdr>
        <w:top w:val="none" w:sz="0" w:space="0" w:color="auto"/>
        <w:left w:val="none" w:sz="0" w:space="0" w:color="auto"/>
        <w:bottom w:val="none" w:sz="0" w:space="0" w:color="auto"/>
        <w:right w:val="none" w:sz="0" w:space="0" w:color="auto"/>
      </w:divBdr>
    </w:div>
    <w:div w:id="1039624267">
      <w:bodyDiv w:val="1"/>
      <w:marLeft w:val="0"/>
      <w:marRight w:val="0"/>
      <w:marTop w:val="0"/>
      <w:marBottom w:val="0"/>
      <w:divBdr>
        <w:top w:val="none" w:sz="0" w:space="0" w:color="auto"/>
        <w:left w:val="none" w:sz="0" w:space="0" w:color="auto"/>
        <w:bottom w:val="none" w:sz="0" w:space="0" w:color="auto"/>
        <w:right w:val="none" w:sz="0" w:space="0" w:color="auto"/>
      </w:divBdr>
      <w:divsChild>
        <w:div w:id="134883919">
          <w:marLeft w:val="0"/>
          <w:marRight w:val="0"/>
          <w:marTop w:val="0"/>
          <w:marBottom w:val="0"/>
          <w:divBdr>
            <w:top w:val="none" w:sz="0" w:space="0" w:color="auto"/>
            <w:left w:val="none" w:sz="0" w:space="0" w:color="auto"/>
            <w:bottom w:val="none" w:sz="0" w:space="0" w:color="auto"/>
            <w:right w:val="none" w:sz="0" w:space="0" w:color="auto"/>
          </w:divBdr>
        </w:div>
        <w:div w:id="667102009">
          <w:marLeft w:val="0"/>
          <w:marRight w:val="0"/>
          <w:marTop w:val="0"/>
          <w:marBottom w:val="0"/>
          <w:divBdr>
            <w:top w:val="none" w:sz="0" w:space="0" w:color="auto"/>
            <w:left w:val="none" w:sz="0" w:space="0" w:color="auto"/>
            <w:bottom w:val="none" w:sz="0" w:space="0" w:color="auto"/>
            <w:right w:val="none" w:sz="0" w:space="0" w:color="auto"/>
          </w:divBdr>
        </w:div>
      </w:divsChild>
    </w:div>
    <w:div w:id="1053844551">
      <w:bodyDiv w:val="1"/>
      <w:marLeft w:val="0"/>
      <w:marRight w:val="0"/>
      <w:marTop w:val="0"/>
      <w:marBottom w:val="0"/>
      <w:divBdr>
        <w:top w:val="none" w:sz="0" w:space="0" w:color="auto"/>
        <w:left w:val="none" w:sz="0" w:space="0" w:color="auto"/>
        <w:bottom w:val="none" w:sz="0" w:space="0" w:color="auto"/>
        <w:right w:val="none" w:sz="0" w:space="0" w:color="auto"/>
      </w:divBdr>
      <w:divsChild>
        <w:div w:id="1184633507">
          <w:marLeft w:val="0"/>
          <w:marRight w:val="0"/>
          <w:marTop w:val="0"/>
          <w:marBottom w:val="0"/>
          <w:divBdr>
            <w:top w:val="none" w:sz="0" w:space="0" w:color="auto"/>
            <w:left w:val="none" w:sz="0" w:space="0" w:color="auto"/>
            <w:bottom w:val="none" w:sz="0" w:space="0" w:color="auto"/>
            <w:right w:val="none" w:sz="0" w:space="0" w:color="auto"/>
          </w:divBdr>
        </w:div>
        <w:div w:id="341588350">
          <w:marLeft w:val="0"/>
          <w:marRight w:val="0"/>
          <w:marTop w:val="0"/>
          <w:marBottom w:val="0"/>
          <w:divBdr>
            <w:top w:val="none" w:sz="0" w:space="0" w:color="auto"/>
            <w:left w:val="none" w:sz="0" w:space="0" w:color="auto"/>
            <w:bottom w:val="none" w:sz="0" w:space="0" w:color="auto"/>
            <w:right w:val="none" w:sz="0" w:space="0" w:color="auto"/>
          </w:divBdr>
        </w:div>
      </w:divsChild>
    </w:div>
    <w:div w:id="1095514589">
      <w:bodyDiv w:val="1"/>
      <w:marLeft w:val="0"/>
      <w:marRight w:val="0"/>
      <w:marTop w:val="0"/>
      <w:marBottom w:val="0"/>
      <w:divBdr>
        <w:top w:val="none" w:sz="0" w:space="0" w:color="auto"/>
        <w:left w:val="none" w:sz="0" w:space="0" w:color="auto"/>
        <w:bottom w:val="none" w:sz="0" w:space="0" w:color="auto"/>
        <w:right w:val="none" w:sz="0" w:space="0" w:color="auto"/>
      </w:divBdr>
      <w:divsChild>
        <w:div w:id="1989166621">
          <w:marLeft w:val="0"/>
          <w:marRight w:val="0"/>
          <w:marTop w:val="0"/>
          <w:marBottom w:val="0"/>
          <w:divBdr>
            <w:top w:val="none" w:sz="0" w:space="0" w:color="auto"/>
            <w:left w:val="none" w:sz="0" w:space="0" w:color="auto"/>
            <w:bottom w:val="none" w:sz="0" w:space="0" w:color="auto"/>
            <w:right w:val="none" w:sz="0" w:space="0" w:color="auto"/>
          </w:divBdr>
        </w:div>
        <w:div w:id="976378683">
          <w:marLeft w:val="0"/>
          <w:marRight w:val="0"/>
          <w:marTop w:val="0"/>
          <w:marBottom w:val="0"/>
          <w:divBdr>
            <w:top w:val="none" w:sz="0" w:space="0" w:color="auto"/>
            <w:left w:val="none" w:sz="0" w:space="0" w:color="auto"/>
            <w:bottom w:val="none" w:sz="0" w:space="0" w:color="auto"/>
            <w:right w:val="none" w:sz="0" w:space="0" w:color="auto"/>
          </w:divBdr>
        </w:div>
        <w:div w:id="2114737791">
          <w:marLeft w:val="0"/>
          <w:marRight w:val="0"/>
          <w:marTop w:val="0"/>
          <w:marBottom w:val="0"/>
          <w:divBdr>
            <w:top w:val="none" w:sz="0" w:space="0" w:color="auto"/>
            <w:left w:val="none" w:sz="0" w:space="0" w:color="auto"/>
            <w:bottom w:val="none" w:sz="0" w:space="0" w:color="auto"/>
            <w:right w:val="none" w:sz="0" w:space="0" w:color="auto"/>
          </w:divBdr>
        </w:div>
        <w:div w:id="1039862041">
          <w:marLeft w:val="0"/>
          <w:marRight w:val="0"/>
          <w:marTop w:val="0"/>
          <w:marBottom w:val="0"/>
          <w:divBdr>
            <w:top w:val="none" w:sz="0" w:space="0" w:color="auto"/>
            <w:left w:val="none" w:sz="0" w:space="0" w:color="auto"/>
            <w:bottom w:val="none" w:sz="0" w:space="0" w:color="auto"/>
            <w:right w:val="none" w:sz="0" w:space="0" w:color="auto"/>
          </w:divBdr>
        </w:div>
        <w:div w:id="2086494085">
          <w:marLeft w:val="0"/>
          <w:marRight w:val="0"/>
          <w:marTop w:val="0"/>
          <w:marBottom w:val="0"/>
          <w:divBdr>
            <w:top w:val="none" w:sz="0" w:space="0" w:color="auto"/>
            <w:left w:val="none" w:sz="0" w:space="0" w:color="auto"/>
            <w:bottom w:val="none" w:sz="0" w:space="0" w:color="auto"/>
            <w:right w:val="none" w:sz="0" w:space="0" w:color="auto"/>
          </w:divBdr>
        </w:div>
        <w:div w:id="562788519">
          <w:marLeft w:val="0"/>
          <w:marRight w:val="0"/>
          <w:marTop w:val="0"/>
          <w:marBottom w:val="0"/>
          <w:divBdr>
            <w:top w:val="none" w:sz="0" w:space="0" w:color="auto"/>
            <w:left w:val="none" w:sz="0" w:space="0" w:color="auto"/>
            <w:bottom w:val="none" w:sz="0" w:space="0" w:color="auto"/>
            <w:right w:val="none" w:sz="0" w:space="0" w:color="auto"/>
          </w:divBdr>
        </w:div>
      </w:divsChild>
    </w:div>
    <w:div w:id="1133521626">
      <w:bodyDiv w:val="1"/>
      <w:marLeft w:val="0"/>
      <w:marRight w:val="0"/>
      <w:marTop w:val="0"/>
      <w:marBottom w:val="0"/>
      <w:divBdr>
        <w:top w:val="none" w:sz="0" w:space="0" w:color="auto"/>
        <w:left w:val="none" w:sz="0" w:space="0" w:color="auto"/>
        <w:bottom w:val="none" w:sz="0" w:space="0" w:color="auto"/>
        <w:right w:val="none" w:sz="0" w:space="0" w:color="auto"/>
      </w:divBdr>
      <w:divsChild>
        <w:div w:id="1332563508">
          <w:marLeft w:val="0"/>
          <w:marRight w:val="0"/>
          <w:marTop w:val="0"/>
          <w:marBottom w:val="0"/>
          <w:divBdr>
            <w:top w:val="none" w:sz="0" w:space="0" w:color="auto"/>
            <w:left w:val="none" w:sz="0" w:space="0" w:color="auto"/>
            <w:bottom w:val="none" w:sz="0" w:space="0" w:color="auto"/>
            <w:right w:val="none" w:sz="0" w:space="0" w:color="auto"/>
          </w:divBdr>
        </w:div>
        <w:div w:id="1000281425">
          <w:marLeft w:val="0"/>
          <w:marRight w:val="0"/>
          <w:marTop w:val="0"/>
          <w:marBottom w:val="0"/>
          <w:divBdr>
            <w:top w:val="none" w:sz="0" w:space="0" w:color="auto"/>
            <w:left w:val="none" w:sz="0" w:space="0" w:color="auto"/>
            <w:bottom w:val="none" w:sz="0" w:space="0" w:color="auto"/>
            <w:right w:val="none" w:sz="0" w:space="0" w:color="auto"/>
          </w:divBdr>
        </w:div>
      </w:divsChild>
    </w:div>
    <w:div w:id="1171944361">
      <w:bodyDiv w:val="1"/>
      <w:marLeft w:val="0"/>
      <w:marRight w:val="0"/>
      <w:marTop w:val="0"/>
      <w:marBottom w:val="0"/>
      <w:divBdr>
        <w:top w:val="none" w:sz="0" w:space="0" w:color="auto"/>
        <w:left w:val="none" w:sz="0" w:space="0" w:color="auto"/>
        <w:bottom w:val="none" w:sz="0" w:space="0" w:color="auto"/>
        <w:right w:val="none" w:sz="0" w:space="0" w:color="auto"/>
      </w:divBdr>
      <w:divsChild>
        <w:div w:id="1480539235">
          <w:marLeft w:val="0"/>
          <w:marRight w:val="0"/>
          <w:marTop w:val="0"/>
          <w:marBottom w:val="0"/>
          <w:divBdr>
            <w:top w:val="none" w:sz="0" w:space="0" w:color="auto"/>
            <w:left w:val="none" w:sz="0" w:space="0" w:color="auto"/>
            <w:bottom w:val="none" w:sz="0" w:space="0" w:color="auto"/>
            <w:right w:val="none" w:sz="0" w:space="0" w:color="auto"/>
          </w:divBdr>
          <w:divsChild>
            <w:div w:id="1337148446">
              <w:marLeft w:val="0"/>
              <w:marRight w:val="0"/>
              <w:marTop w:val="0"/>
              <w:marBottom w:val="0"/>
              <w:divBdr>
                <w:top w:val="none" w:sz="0" w:space="0" w:color="auto"/>
                <w:left w:val="none" w:sz="0" w:space="0" w:color="auto"/>
                <w:bottom w:val="none" w:sz="0" w:space="0" w:color="auto"/>
                <w:right w:val="none" w:sz="0" w:space="0" w:color="auto"/>
              </w:divBdr>
              <w:divsChild>
                <w:div w:id="167595999">
                  <w:marLeft w:val="0"/>
                  <w:marRight w:val="0"/>
                  <w:marTop w:val="0"/>
                  <w:marBottom w:val="0"/>
                  <w:divBdr>
                    <w:top w:val="none" w:sz="0" w:space="0" w:color="auto"/>
                    <w:left w:val="none" w:sz="0" w:space="0" w:color="auto"/>
                    <w:bottom w:val="none" w:sz="0" w:space="0" w:color="auto"/>
                    <w:right w:val="none" w:sz="0" w:space="0" w:color="auto"/>
                  </w:divBdr>
                  <w:divsChild>
                    <w:div w:id="549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42761734">
      <w:bodyDiv w:val="1"/>
      <w:marLeft w:val="0"/>
      <w:marRight w:val="0"/>
      <w:marTop w:val="0"/>
      <w:marBottom w:val="0"/>
      <w:divBdr>
        <w:top w:val="none" w:sz="0" w:space="0" w:color="auto"/>
        <w:left w:val="none" w:sz="0" w:space="0" w:color="auto"/>
        <w:bottom w:val="none" w:sz="0" w:space="0" w:color="auto"/>
        <w:right w:val="none" w:sz="0" w:space="0" w:color="auto"/>
      </w:divBdr>
      <w:divsChild>
        <w:div w:id="55981163">
          <w:marLeft w:val="0"/>
          <w:marRight w:val="0"/>
          <w:marTop w:val="0"/>
          <w:marBottom w:val="0"/>
          <w:divBdr>
            <w:top w:val="none" w:sz="0" w:space="0" w:color="auto"/>
            <w:left w:val="none" w:sz="0" w:space="0" w:color="auto"/>
            <w:bottom w:val="none" w:sz="0" w:space="0" w:color="auto"/>
            <w:right w:val="none" w:sz="0" w:space="0" w:color="auto"/>
          </w:divBdr>
        </w:div>
        <w:div w:id="1932423072">
          <w:marLeft w:val="0"/>
          <w:marRight w:val="0"/>
          <w:marTop w:val="0"/>
          <w:marBottom w:val="0"/>
          <w:divBdr>
            <w:top w:val="none" w:sz="0" w:space="0" w:color="auto"/>
            <w:left w:val="none" w:sz="0" w:space="0" w:color="auto"/>
            <w:bottom w:val="none" w:sz="0" w:space="0" w:color="auto"/>
            <w:right w:val="none" w:sz="0" w:space="0" w:color="auto"/>
          </w:divBdr>
        </w:div>
        <w:div w:id="40791937">
          <w:marLeft w:val="0"/>
          <w:marRight w:val="0"/>
          <w:marTop w:val="0"/>
          <w:marBottom w:val="0"/>
          <w:divBdr>
            <w:top w:val="none" w:sz="0" w:space="0" w:color="auto"/>
            <w:left w:val="none" w:sz="0" w:space="0" w:color="auto"/>
            <w:bottom w:val="none" w:sz="0" w:space="0" w:color="auto"/>
            <w:right w:val="none" w:sz="0" w:space="0" w:color="auto"/>
          </w:divBdr>
        </w:div>
        <w:div w:id="1332872992">
          <w:marLeft w:val="0"/>
          <w:marRight w:val="0"/>
          <w:marTop w:val="0"/>
          <w:marBottom w:val="0"/>
          <w:divBdr>
            <w:top w:val="none" w:sz="0" w:space="0" w:color="auto"/>
            <w:left w:val="none" w:sz="0" w:space="0" w:color="auto"/>
            <w:bottom w:val="none" w:sz="0" w:space="0" w:color="auto"/>
            <w:right w:val="none" w:sz="0" w:space="0" w:color="auto"/>
          </w:divBdr>
        </w:div>
        <w:div w:id="1733775744">
          <w:marLeft w:val="0"/>
          <w:marRight w:val="0"/>
          <w:marTop w:val="0"/>
          <w:marBottom w:val="0"/>
          <w:divBdr>
            <w:top w:val="none" w:sz="0" w:space="0" w:color="auto"/>
            <w:left w:val="none" w:sz="0" w:space="0" w:color="auto"/>
            <w:bottom w:val="none" w:sz="0" w:space="0" w:color="auto"/>
            <w:right w:val="none" w:sz="0" w:space="0" w:color="auto"/>
          </w:divBdr>
        </w:div>
      </w:divsChild>
    </w:div>
    <w:div w:id="1245799032">
      <w:bodyDiv w:val="1"/>
      <w:marLeft w:val="0"/>
      <w:marRight w:val="0"/>
      <w:marTop w:val="0"/>
      <w:marBottom w:val="0"/>
      <w:divBdr>
        <w:top w:val="none" w:sz="0" w:space="0" w:color="auto"/>
        <w:left w:val="none" w:sz="0" w:space="0" w:color="auto"/>
        <w:bottom w:val="none" w:sz="0" w:space="0" w:color="auto"/>
        <w:right w:val="none" w:sz="0" w:space="0" w:color="auto"/>
      </w:divBdr>
      <w:divsChild>
        <w:div w:id="1300915719">
          <w:marLeft w:val="0"/>
          <w:marRight w:val="0"/>
          <w:marTop w:val="0"/>
          <w:marBottom w:val="0"/>
          <w:divBdr>
            <w:top w:val="none" w:sz="0" w:space="0" w:color="auto"/>
            <w:left w:val="none" w:sz="0" w:space="0" w:color="auto"/>
            <w:bottom w:val="none" w:sz="0" w:space="0" w:color="auto"/>
            <w:right w:val="none" w:sz="0" w:space="0" w:color="auto"/>
          </w:divBdr>
        </w:div>
        <w:div w:id="1215194780">
          <w:marLeft w:val="0"/>
          <w:marRight w:val="0"/>
          <w:marTop w:val="0"/>
          <w:marBottom w:val="0"/>
          <w:divBdr>
            <w:top w:val="none" w:sz="0" w:space="0" w:color="auto"/>
            <w:left w:val="none" w:sz="0" w:space="0" w:color="auto"/>
            <w:bottom w:val="none" w:sz="0" w:space="0" w:color="auto"/>
            <w:right w:val="none" w:sz="0" w:space="0" w:color="auto"/>
          </w:divBdr>
        </w:div>
        <w:div w:id="618028220">
          <w:marLeft w:val="0"/>
          <w:marRight w:val="0"/>
          <w:marTop w:val="0"/>
          <w:marBottom w:val="0"/>
          <w:divBdr>
            <w:top w:val="none" w:sz="0" w:space="0" w:color="auto"/>
            <w:left w:val="none" w:sz="0" w:space="0" w:color="auto"/>
            <w:bottom w:val="none" w:sz="0" w:space="0" w:color="auto"/>
            <w:right w:val="none" w:sz="0" w:space="0" w:color="auto"/>
          </w:divBdr>
        </w:div>
      </w:divsChild>
    </w:div>
    <w:div w:id="1258754152">
      <w:bodyDiv w:val="1"/>
      <w:marLeft w:val="0"/>
      <w:marRight w:val="0"/>
      <w:marTop w:val="0"/>
      <w:marBottom w:val="0"/>
      <w:divBdr>
        <w:top w:val="none" w:sz="0" w:space="0" w:color="auto"/>
        <w:left w:val="none" w:sz="0" w:space="0" w:color="auto"/>
        <w:bottom w:val="none" w:sz="0" w:space="0" w:color="auto"/>
        <w:right w:val="none" w:sz="0" w:space="0" w:color="auto"/>
      </w:divBdr>
    </w:div>
    <w:div w:id="1273244191">
      <w:bodyDiv w:val="1"/>
      <w:marLeft w:val="0"/>
      <w:marRight w:val="0"/>
      <w:marTop w:val="0"/>
      <w:marBottom w:val="0"/>
      <w:divBdr>
        <w:top w:val="none" w:sz="0" w:space="0" w:color="auto"/>
        <w:left w:val="none" w:sz="0" w:space="0" w:color="auto"/>
        <w:bottom w:val="none" w:sz="0" w:space="0" w:color="auto"/>
        <w:right w:val="none" w:sz="0" w:space="0" w:color="auto"/>
      </w:divBdr>
      <w:divsChild>
        <w:div w:id="1684700939">
          <w:marLeft w:val="0"/>
          <w:marRight w:val="0"/>
          <w:marTop w:val="0"/>
          <w:marBottom w:val="0"/>
          <w:divBdr>
            <w:top w:val="none" w:sz="0" w:space="0" w:color="auto"/>
            <w:left w:val="none" w:sz="0" w:space="0" w:color="auto"/>
            <w:bottom w:val="none" w:sz="0" w:space="0" w:color="auto"/>
            <w:right w:val="none" w:sz="0" w:space="0" w:color="auto"/>
          </w:divBdr>
        </w:div>
        <w:div w:id="23099843">
          <w:marLeft w:val="0"/>
          <w:marRight w:val="0"/>
          <w:marTop w:val="0"/>
          <w:marBottom w:val="0"/>
          <w:divBdr>
            <w:top w:val="none" w:sz="0" w:space="0" w:color="auto"/>
            <w:left w:val="none" w:sz="0" w:space="0" w:color="auto"/>
            <w:bottom w:val="none" w:sz="0" w:space="0" w:color="auto"/>
            <w:right w:val="none" w:sz="0" w:space="0" w:color="auto"/>
          </w:divBdr>
        </w:div>
      </w:divsChild>
    </w:div>
    <w:div w:id="1291473166">
      <w:bodyDiv w:val="1"/>
      <w:marLeft w:val="0"/>
      <w:marRight w:val="0"/>
      <w:marTop w:val="0"/>
      <w:marBottom w:val="0"/>
      <w:divBdr>
        <w:top w:val="none" w:sz="0" w:space="0" w:color="auto"/>
        <w:left w:val="none" w:sz="0" w:space="0" w:color="auto"/>
        <w:bottom w:val="none" w:sz="0" w:space="0" w:color="auto"/>
        <w:right w:val="none" w:sz="0" w:space="0" w:color="auto"/>
      </w:divBdr>
      <w:divsChild>
        <w:div w:id="1383168304">
          <w:marLeft w:val="0"/>
          <w:marRight w:val="0"/>
          <w:marTop w:val="0"/>
          <w:marBottom w:val="0"/>
          <w:divBdr>
            <w:top w:val="none" w:sz="0" w:space="0" w:color="auto"/>
            <w:left w:val="none" w:sz="0" w:space="0" w:color="auto"/>
            <w:bottom w:val="none" w:sz="0" w:space="0" w:color="auto"/>
            <w:right w:val="none" w:sz="0" w:space="0" w:color="auto"/>
          </w:divBdr>
        </w:div>
        <w:div w:id="1692415025">
          <w:marLeft w:val="0"/>
          <w:marRight w:val="0"/>
          <w:marTop w:val="0"/>
          <w:marBottom w:val="0"/>
          <w:divBdr>
            <w:top w:val="none" w:sz="0" w:space="0" w:color="auto"/>
            <w:left w:val="none" w:sz="0" w:space="0" w:color="auto"/>
            <w:bottom w:val="none" w:sz="0" w:space="0" w:color="auto"/>
            <w:right w:val="none" w:sz="0" w:space="0" w:color="auto"/>
          </w:divBdr>
        </w:div>
      </w:divsChild>
    </w:div>
    <w:div w:id="1298031855">
      <w:bodyDiv w:val="1"/>
      <w:marLeft w:val="0"/>
      <w:marRight w:val="0"/>
      <w:marTop w:val="0"/>
      <w:marBottom w:val="0"/>
      <w:divBdr>
        <w:top w:val="none" w:sz="0" w:space="0" w:color="auto"/>
        <w:left w:val="none" w:sz="0" w:space="0" w:color="auto"/>
        <w:bottom w:val="none" w:sz="0" w:space="0" w:color="auto"/>
        <w:right w:val="none" w:sz="0" w:space="0" w:color="auto"/>
      </w:divBdr>
    </w:div>
    <w:div w:id="1338850208">
      <w:bodyDiv w:val="1"/>
      <w:marLeft w:val="0"/>
      <w:marRight w:val="0"/>
      <w:marTop w:val="0"/>
      <w:marBottom w:val="0"/>
      <w:divBdr>
        <w:top w:val="none" w:sz="0" w:space="0" w:color="auto"/>
        <w:left w:val="none" w:sz="0" w:space="0" w:color="auto"/>
        <w:bottom w:val="none" w:sz="0" w:space="0" w:color="auto"/>
        <w:right w:val="none" w:sz="0" w:space="0" w:color="auto"/>
      </w:divBdr>
    </w:div>
    <w:div w:id="1389496967">
      <w:bodyDiv w:val="1"/>
      <w:marLeft w:val="0"/>
      <w:marRight w:val="0"/>
      <w:marTop w:val="0"/>
      <w:marBottom w:val="0"/>
      <w:divBdr>
        <w:top w:val="none" w:sz="0" w:space="0" w:color="auto"/>
        <w:left w:val="none" w:sz="0" w:space="0" w:color="auto"/>
        <w:bottom w:val="none" w:sz="0" w:space="0" w:color="auto"/>
        <w:right w:val="none" w:sz="0" w:space="0" w:color="auto"/>
      </w:divBdr>
    </w:div>
    <w:div w:id="1399745969">
      <w:bodyDiv w:val="1"/>
      <w:marLeft w:val="0"/>
      <w:marRight w:val="0"/>
      <w:marTop w:val="0"/>
      <w:marBottom w:val="0"/>
      <w:divBdr>
        <w:top w:val="none" w:sz="0" w:space="0" w:color="auto"/>
        <w:left w:val="none" w:sz="0" w:space="0" w:color="auto"/>
        <w:bottom w:val="none" w:sz="0" w:space="0" w:color="auto"/>
        <w:right w:val="none" w:sz="0" w:space="0" w:color="auto"/>
      </w:divBdr>
      <w:divsChild>
        <w:div w:id="1171677075">
          <w:marLeft w:val="0"/>
          <w:marRight w:val="0"/>
          <w:marTop w:val="0"/>
          <w:marBottom w:val="0"/>
          <w:divBdr>
            <w:top w:val="none" w:sz="0" w:space="0" w:color="auto"/>
            <w:left w:val="none" w:sz="0" w:space="0" w:color="auto"/>
            <w:bottom w:val="none" w:sz="0" w:space="0" w:color="auto"/>
            <w:right w:val="none" w:sz="0" w:space="0" w:color="auto"/>
          </w:divBdr>
        </w:div>
        <w:div w:id="523717489">
          <w:marLeft w:val="0"/>
          <w:marRight w:val="0"/>
          <w:marTop w:val="0"/>
          <w:marBottom w:val="0"/>
          <w:divBdr>
            <w:top w:val="none" w:sz="0" w:space="0" w:color="auto"/>
            <w:left w:val="none" w:sz="0" w:space="0" w:color="auto"/>
            <w:bottom w:val="none" w:sz="0" w:space="0" w:color="auto"/>
            <w:right w:val="none" w:sz="0" w:space="0" w:color="auto"/>
          </w:divBdr>
        </w:div>
      </w:divsChild>
    </w:div>
    <w:div w:id="1437558911">
      <w:bodyDiv w:val="1"/>
      <w:marLeft w:val="0"/>
      <w:marRight w:val="0"/>
      <w:marTop w:val="0"/>
      <w:marBottom w:val="0"/>
      <w:divBdr>
        <w:top w:val="none" w:sz="0" w:space="0" w:color="auto"/>
        <w:left w:val="none" w:sz="0" w:space="0" w:color="auto"/>
        <w:bottom w:val="none" w:sz="0" w:space="0" w:color="auto"/>
        <w:right w:val="none" w:sz="0" w:space="0" w:color="auto"/>
      </w:divBdr>
      <w:divsChild>
        <w:div w:id="902715454">
          <w:marLeft w:val="0"/>
          <w:marRight w:val="0"/>
          <w:marTop w:val="0"/>
          <w:marBottom w:val="0"/>
          <w:divBdr>
            <w:top w:val="none" w:sz="0" w:space="0" w:color="auto"/>
            <w:left w:val="none" w:sz="0" w:space="0" w:color="auto"/>
            <w:bottom w:val="none" w:sz="0" w:space="0" w:color="auto"/>
            <w:right w:val="none" w:sz="0" w:space="0" w:color="auto"/>
          </w:divBdr>
        </w:div>
        <w:div w:id="1576820924">
          <w:marLeft w:val="0"/>
          <w:marRight w:val="0"/>
          <w:marTop w:val="0"/>
          <w:marBottom w:val="0"/>
          <w:divBdr>
            <w:top w:val="none" w:sz="0" w:space="0" w:color="auto"/>
            <w:left w:val="none" w:sz="0" w:space="0" w:color="auto"/>
            <w:bottom w:val="none" w:sz="0" w:space="0" w:color="auto"/>
            <w:right w:val="none" w:sz="0" w:space="0" w:color="auto"/>
          </w:divBdr>
        </w:div>
        <w:div w:id="780952845">
          <w:marLeft w:val="0"/>
          <w:marRight w:val="0"/>
          <w:marTop w:val="0"/>
          <w:marBottom w:val="0"/>
          <w:divBdr>
            <w:top w:val="none" w:sz="0" w:space="0" w:color="auto"/>
            <w:left w:val="none" w:sz="0" w:space="0" w:color="auto"/>
            <w:bottom w:val="none" w:sz="0" w:space="0" w:color="auto"/>
            <w:right w:val="none" w:sz="0" w:space="0" w:color="auto"/>
          </w:divBdr>
        </w:div>
      </w:divsChild>
    </w:div>
    <w:div w:id="1451899551">
      <w:bodyDiv w:val="1"/>
      <w:marLeft w:val="0"/>
      <w:marRight w:val="0"/>
      <w:marTop w:val="0"/>
      <w:marBottom w:val="0"/>
      <w:divBdr>
        <w:top w:val="none" w:sz="0" w:space="0" w:color="auto"/>
        <w:left w:val="none" w:sz="0" w:space="0" w:color="auto"/>
        <w:bottom w:val="none" w:sz="0" w:space="0" w:color="auto"/>
        <w:right w:val="none" w:sz="0" w:space="0" w:color="auto"/>
      </w:divBdr>
      <w:divsChild>
        <w:div w:id="578634894">
          <w:marLeft w:val="0"/>
          <w:marRight w:val="0"/>
          <w:marTop w:val="0"/>
          <w:marBottom w:val="0"/>
          <w:divBdr>
            <w:top w:val="none" w:sz="0" w:space="0" w:color="auto"/>
            <w:left w:val="none" w:sz="0" w:space="0" w:color="auto"/>
            <w:bottom w:val="none" w:sz="0" w:space="0" w:color="auto"/>
            <w:right w:val="none" w:sz="0" w:space="0" w:color="auto"/>
          </w:divBdr>
        </w:div>
        <w:div w:id="492139957">
          <w:marLeft w:val="0"/>
          <w:marRight w:val="0"/>
          <w:marTop w:val="0"/>
          <w:marBottom w:val="0"/>
          <w:divBdr>
            <w:top w:val="none" w:sz="0" w:space="0" w:color="auto"/>
            <w:left w:val="none" w:sz="0" w:space="0" w:color="auto"/>
            <w:bottom w:val="none" w:sz="0" w:space="0" w:color="auto"/>
            <w:right w:val="none" w:sz="0" w:space="0" w:color="auto"/>
          </w:divBdr>
        </w:div>
      </w:divsChild>
    </w:div>
    <w:div w:id="1483889519">
      <w:bodyDiv w:val="1"/>
      <w:marLeft w:val="0"/>
      <w:marRight w:val="0"/>
      <w:marTop w:val="0"/>
      <w:marBottom w:val="0"/>
      <w:divBdr>
        <w:top w:val="none" w:sz="0" w:space="0" w:color="auto"/>
        <w:left w:val="none" w:sz="0" w:space="0" w:color="auto"/>
        <w:bottom w:val="none" w:sz="0" w:space="0" w:color="auto"/>
        <w:right w:val="none" w:sz="0" w:space="0" w:color="auto"/>
      </w:divBdr>
    </w:div>
    <w:div w:id="1489589353">
      <w:bodyDiv w:val="1"/>
      <w:marLeft w:val="0"/>
      <w:marRight w:val="0"/>
      <w:marTop w:val="0"/>
      <w:marBottom w:val="0"/>
      <w:divBdr>
        <w:top w:val="none" w:sz="0" w:space="0" w:color="auto"/>
        <w:left w:val="none" w:sz="0" w:space="0" w:color="auto"/>
        <w:bottom w:val="none" w:sz="0" w:space="0" w:color="auto"/>
        <w:right w:val="none" w:sz="0" w:space="0" w:color="auto"/>
      </w:divBdr>
      <w:divsChild>
        <w:div w:id="624192207">
          <w:marLeft w:val="0"/>
          <w:marRight w:val="0"/>
          <w:marTop w:val="0"/>
          <w:marBottom w:val="0"/>
          <w:divBdr>
            <w:top w:val="none" w:sz="0" w:space="0" w:color="auto"/>
            <w:left w:val="none" w:sz="0" w:space="0" w:color="auto"/>
            <w:bottom w:val="none" w:sz="0" w:space="0" w:color="auto"/>
            <w:right w:val="none" w:sz="0" w:space="0" w:color="auto"/>
          </w:divBdr>
        </w:div>
        <w:div w:id="1021248032">
          <w:marLeft w:val="0"/>
          <w:marRight w:val="0"/>
          <w:marTop w:val="0"/>
          <w:marBottom w:val="0"/>
          <w:divBdr>
            <w:top w:val="none" w:sz="0" w:space="0" w:color="auto"/>
            <w:left w:val="none" w:sz="0" w:space="0" w:color="auto"/>
            <w:bottom w:val="none" w:sz="0" w:space="0" w:color="auto"/>
            <w:right w:val="none" w:sz="0" w:space="0" w:color="auto"/>
          </w:divBdr>
        </w:div>
        <w:div w:id="334188071">
          <w:marLeft w:val="0"/>
          <w:marRight w:val="0"/>
          <w:marTop w:val="0"/>
          <w:marBottom w:val="0"/>
          <w:divBdr>
            <w:top w:val="none" w:sz="0" w:space="0" w:color="auto"/>
            <w:left w:val="none" w:sz="0" w:space="0" w:color="auto"/>
            <w:bottom w:val="none" w:sz="0" w:space="0" w:color="auto"/>
            <w:right w:val="none" w:sz="0" w:space="0" w:color="auto"/>
          </w:divBdr>
        </w:div>
      </w:divsChild>
    </w:div>
    <w:div w:id="1523013072">
      <w:bodyDiv w:val="1"/>
      <w:marLeft w:val="0"/>
      <w:marRight w:val="0"/>
      <w:marTop w:val="0"/>
      <w:marBottom w:val="0"/>
      <w:divBdr>
        <w:top w:val="none" w:sz="0" w:space="0" w:color="auto"/>
        <w:left w:val="none" w:sz="0" w:space="0" w:color="auto"/>
        <w:bottom w:val="none" w:sz="0" w:space="0" w:color="auto"/>
        <w:right w:val="none" w:sz="0" w:space="0" w:color="auto"/>
      </w:divBdr>
    </w:div>
    <w:div w:id="1547524294">
      <w:bodyDiv w:val="1"/>
      <w:marLeft w:val="0"/>
      <w:marRight w:val="0"/>
      <w:marTop w:val="0"/>
      <w:marBottom w:val="0"/>
      <w:divBdr>
        <w:top w:val="none" w:sz="0" w:space="0" w:color="auto"/>
        <w:left w:val="none" w:sz="0" w:space="0" w:color="auto"/>
        <w:bottom w:val="none" w:sz="0" w:space="0" w:color="auto"/>
        <w:right w:val="none" w:sz="0" w:space="0" w:color="auto"/>
      </w:divBdr>
      <w:divsChild>
        <w:div w:id="1111970041">
          <w:marLeft w:val="0"/>
          <w:marRight w:val="0"/>
          <w:marTop w:val="0"/>
          <w:marBottom w:val="0"/>
          <w:divBdr>
            <w:top w:val="none" w:sz="0" w:space="0" w:color="auto"/>
            <w:left w:val="none" w:sz="0" w:space="0" w:color="auto"/>
            <w:bottom w:val="none" w:sz="0" w:space="0" w:color="auto"/>
            <w:right w:val="none" w:sz="0" w:space="0" w:color="auto"/>
          </w:divBdr>
        </w:div>
        <w:div w:id="1353602999">
          <w:marLeft w:val="0"/>
          <w:marRight w:val="0"/>
          <w:marTop w:val="0"/>
          <w:marBottom w:val="0"/>
          <w:divBdr>
            <w:top w:val="none" w:sz="0" w:space="0" w:color="auto"/>
            <w:left w:val="none" w:sz="0" w:space="0" w:color="auto"/>
            <w:bottom w:val="none" w:sz="0" w:space="0" w:color="auto"/>
            <w:right w:val="none" w:sz="0" w:space="0" w:color="auto"/>
          </w:divBdr>
        </w:div>
        <w:div w:id="510490704">
          <w:marLeft w:val="0"/>
          <w:marRight w:val="0"/>
          <w:marTop w:val="0"/>
          <w:marBottom w:val="0"/>
          <w:divBdr>
            <w:top w:val="none" w:sz="0" w:space="0" w:color="auto"/>
            <w:left w:val="none" w:sz="0" w:space="0" w:color="auto"/>
            <w:bottom w:val="none" w:sz="0" w:space="0" w:color="auto"/>
            <w:right w:val="none" w:sz="0" w:space="0" w:color="auto"/>
          </w:divBdr>
        </w:div>
        <w:div w:id="186525470">
          <w:marLeft w:val="0"/>
          <w:marRight w:val="0"/>
          <w:marTop w:val="0"/>
          <w:marBottom w:val="0"/>
          <w:divBdr>
            <w:top w:val="none" w:sz="0" w:space="0" w:color="auto"/>
            <w:left w:val="none" w:sz="0" w:space="0" w:color="auto"/>
            <w:bottom w:val="none" w:sz="0" w:space="0" w:color="auto"/>
            <w:right w:val="none" w:sz="0" w:space="0" w:color="auto"/>
          </w:divBdr>
        </w:div>
        <w:div w:id="1088385200">
          <w:marLeft w:val="0"/>
          <w:marRight w:val="0"/>
          <w:marTop w:val="0"/>
          <w:marBottom w:val="0"/>
          <w:divBdr>
            <w:top w:val="none" w:sz="0" w:space="0" w:color="auto"/>
            <w:left w:val="none" w:sz="0" w:space="0" w:color="auto"/>
            <w:bottom w:val="none" w:sz="0" w:space="0" w:color="auto"/>
            <w:right w:val="none" w:sz="0" w:space="0" w:color="auto"/>
          </w:divBdr>
        </w:div>
        <w:div w:id="1209731095">
          <w:marLeft w:val="0"/>
          <w:marRight w:val="0"/>
          <w:marTop w:val="0"/>
          <w:marBottom w:val="0"/>
          <w:divBdr>
            <w:top w:val="none" w:sz="0" w:space="0" w:color="auto"/>
            <w:left w:val="none" w:sz="0" w:space="0" w:color="auto"/>
            <w:bottom w:val="none" w:sz="0" w:space="0" w:color="auto"/>
            <w:right w:val="none" w:sz="0" w:space="0" w:color="auto"/>
          </w:divBdr>
        </w:div>
      </w:divsChild>
    </w:div>
    <w:div w:id="1704868586">
      <w:bodyDiv w:val="1"/>
      <w:marLeft w:val="0"/>
      <w:marRight w:val="0"/>
      <w:marTop w:val="0"/>
      <w:marBottom w:val="0"/>
      <w:divBdr>
        <w:top w:val="none" w:sz="0" w:space="0" w:color="auto"/>
        <w:left w:val="none" w:sz="0" w:space="0" w:color="auto"/>
        <w:bottom w:val="none" w:sz="0" w:space="0" w:color="auto"/>
        <w:right w:val="none" w:sz="0" w:space="0" w:color="auto"/>
      </w:divBdr>
      <w:divsChild>
        <w:div w:id="1116754425">
          <w:marLeft w:val="0"/>
          <w:marRight w:val="0"/>
          <w:marTop w:val="0"/>
          <w:marBottom w:val="0"/>
          <w:divBdr>
            <w:top w:val="none" w:sz="0" w:space="0" w:color="auto"/>
            <w:left w:val="none" w:sz="0" w:space="0" w:color="auto"/>
            <w:bottom w:val="none" w:sz="0" w:space="0" w:color="auto"/>
            <w:right w:val="none" w:sz="0" w:space="0" w:color="auto"/>
          </w:divBdr>
        </w:div>
        <w:div w:id="1872258378">
          <w:marLeft w:val="0"/>
          <w:marRight w:val="0"/>
          <w:marTop w:val="0"/>
          <w:marBottom w:val="0"/>
          <w:divBdr>
            <w:top w:val="none" w:sz="0" w:space="0" w:color="auto"/>
            <w:left w:val="none" w:sz="0" w:space="0" w:color="auto"/>
            <w:bottom w:val="none" w:sz="0" w:space="0" w:color="auto"/>
            <w:right w:val="none" w:sz="0" w:space="0" w:color="auto"/>
          </w:divBdr>
        </w:div>
      </w:divsChild>
    </w:div>
    <w:div w:id="1717586537">
      <w:bodyDiv w:val="1"/>
      <w:marLeft w:val="0"/>
      <w:marRight w:val="0"/>
      <w:marTop w:val="0"/>
      <w:marBottom w:val="0"/>
      <w:divBdr>
        <w:top w:val="none" w:sz="0" w:space="0" w:color="auto"/>
        <w:left w:val="none" w:sz="0" w:space="0" w:color="auto"/>
        <w:bottom w:val="none" w:sz="0" w:space="0" w:color="auto"/>
        <w:right w:val="none" w:sz="0" w:space="0" w:color="auto"/>
      </w:divBdr>
      <w:divsChild>
        <w:div w:id="72094793">
          <w:marLeft w:val="0"/>
          <w:marRight w:val="0"/>
          <w:marTop w:val="0"/>
          <w:marBottom w:val="0"/>
          <w:divBdr>
            <w:top w:val="none" w:sz="0" w:space="0" w:color="auto"/>
            <w:left w:val="none" w:sz="0" w:space="0" w:color="auto"/>
            <w:bottom w:val="none" w:sz="0" w:space="0" w:color="auto"/>
            <w:right w:val="none" w:sz="0" w:space="0" w:color="auto"/>
          </w:divBdr>
        </w:div>
        <w:div w:id="934560265">
          <w:marLeft w:val="0"/>
          <w:marRight w:val="0"/>
          <w:marTop w:val="0"/>
          <w:marBottom w:val="0"/>
          <w:divBdr>
            <w:top w:val="none" w:sz="0" w:space="0" w:color="auto"/>
            <w:left w:val="none" w:sz="0" w:space="0" w:color="auto"/>
            <w:bottom w:val="none" w:sz="0" w:space="0" w:color="auto"/>
            <w:right w:val="none" w:sz="0" w:space="0" w:color="auto"/>
          </w:divBdr>
        </w:div>
      </w:divsChild>
    </w:div>
    <w:div w:id="1731343916">
      <w:bodyDiv w:val="1"/>
      <w:marLeft w:val="0"/>
      <w:marRight w:val="0"/>
      <w:marTop w:val="0"/>
      <w:marBottom w:val="0"/>
      <w:divBdr>
        <w:top w:val="none" w:sz="0" w:space="0" w:color="auto"/>
        <w:left w:val="none" w:sz="0" w:space="0" w:color="auto"/>
        <w:bottom w:val="none" w:sz="0" w:space="0" w:color="auto"/>
        <w:right w:val="none" w:sz="0" w:space="0" w:color="auto"/>
      </w:divBdr>
      <w:divsChild>
        <w:div w:id="671953512">
          <w:marLeft w:val="0"/>
          <w:marRight w:val="0"/>
          <w:marTop w:val="0"/>
          <w:marBottom w:val="0"/>
          <w:divBdr>
            <w:top w:val="none" w:sz="0" w:space="0" w:color="auto"/>
            <w:left w:val="none" w:sz="0" w:space="0" w:color="auto"/>
            <w:bottom w:val="none" w:sz="0" w:space="0" w:color="auto"/>
            <w:right w:val="none" w:sz="0" w:space="0" w:color="auto"/>
          </w:divBdr>
        </w:div>
        <w:div w:id="1241260037">
          <w:marLeft w:val="0"/>
          <w:marRight w:val="0"/>
          <w:marTop w:val="0"/>
          <w:marBottom w:val="0"/>
          <w:divBdr>
            <w:top w:val="none" w:sz="0" w:space="0" w:color="auto"/>
            <w:left w:val="none" w:sz="0" w:space="0" w:color="auto"/>
            <w:bottom w:val="none" w:sz="0" w:space="0" w:color="auto"/>
            <w:right w:val="none" w:sz="0" w:space="0" w:color="auto"/>
          </w:divBdr>
        </w:div>
      </w:divsChild>
    </w:div>
    <w:div w:id="1753359283">
      <w:bodyDiv w:val="1"/>
      <w:marLeft w:val="0"/>
      <w:marRight w:val="0"/>
      <w:marTop w:val="0"/>
      <w:marBottom w:val="0"/>
      <w:divBdr>
        <w:top w:val="none" w:sz="0" w:space="0" w:color="auto"/>
        <w:left w:val="none" w:sz="0" w:space="0" w:color="auto"/>
        <w:bottom w:val="none" w:sz="0" w:space="0" w:color="auto"/>
        <w:right w:val="none" w:sz="0" w:space="0" w:color="auto"/>
      </w:divBdr>
    </w:div>
    <w:div w:id="1813476750">
      <w:bodyDiv w:val="1"/>
      <w:marLeft w:val="0"/>
      <w:marRight w:val="0"/>
      <w:marTop w:val="0"/>
      <w:marBottom w:val="0"/>
      <w:divBdr>
        <w:top w:val="none" w:sz="0" w:space="0" w:color="auto"/>
        <w:left w:val="none" w:sz="0" w:space="0" w:color="auto"/>
        <w:bottom w:val="none" w:sz="0" w:space="0" w:color="auto"/>
        <w:right w:val="none" w:sz="0" w:space="0" w:color="auto"/>
      </w:divBdr>
    </w:div>
    <w:div w:id="1826244294">
      <w:bodyDiv w:val="1"/>
      <w:marLeft w:val="0"/>
      <w:marRight w:val="0"/>
      <w:marTop w:val="0"/>
      <w:marBottom w:val="0"/>
      <w:divBdr>
        <w:top w:val="none" w:sz="0" w:space="0" w:color="auto"/>
        <w:left w:val="none" w:sz="0" w:space="0" w:color="auto"/>
        <w:bottom w:val="none" w:sz="0" w:space="0" w:color="auto"/>
        <w:right w:val="none" w:sz="0" w:space="0" w:color="auto"/>
      </w:divBdr>
      <w:divsChild>
        <w:div w:id="1223055366">
          <w:marLeft w:val="0"/>
          <w:marRight w:val="0"/>
          <w:marTop w:val="0"/>
          <w:marBottom w:val="0"/>
          <w:divBdr>
            <w:top w:val="none" w:sz="0" w:space="0" w:color="auto"/>
            <w:left w:val="none" w:sz="0" w:space="0" w:color="auto"/>
            <w:bottom w:val="none" w:sz="0" w:space="0" w:color="auto"/>
            <w:right w:val="none" w:sz="0" w:space="0" w:color="auto"/>
          </w:divBdr>
        </w:div>
        <w:div w:id="35860533">
          <w:marLeft w:val="0"/>
          <w:marRight w:val="0"/>
          <w:marTop w:val="0"/>
          <w:marBottom w:val="0"/>
          <w:divBdr>
            <w:top w:val="none" w:sz="0" w:space="0" w:color="auto"/>
            <w:left w:val="none" w:sz="0" w:space="0" w:color="auto"/>
            <w:bottom w:val="none" w:sz="0" w:space="0" w:color="auto"/>
            <w:right w:val="none" w:sz="0" w:space="0" w:color="auto"/>
          </w:divBdr>
        </w:div>
        <w:div w:id="1885285160">
          <w:marLeft w:val="0"/>
          <w:marRight w:val="0"/>
          <w:marTop w:val="0"/>
          <w:marBottom w:val="0"/>
          <w:divBdr>
            <w:top w:val="none" w:sz="0" w:space="0" w:color="auto"/>
            <w:left w:val="none" w:sz="0" w:space="0" w:color="auto"/>
            <w:bottom w:val="none" w:sz="0" w:space="0" w:color="auto"/>
            <w:right w:val="none" w:sz="0" w:space="0" w:color="auto"/>
          </w:divBdr>
        </w:div>
        <w:div w:id="558052934">
          <w:marLeft w:val="0"/>
          <w:marRight w:val="0"/>
          <w:marTop w:val="0"/>
          <w:marBottom w:val="0"/>
          <w:divBdr>
            <w:top w:val="none" w:sz="0" w:space="0" w:color="auto"/>
            <w:left w:val="none" w:sz="0" w:space="0" w:color="auto"/>
            <w:bottom w:val="none" w:sz="0" w:space="0" w:color="auto"/>
            <w:right w:val="none" w:sz="0" w:space="0" w:color="auto"/>
          </w:divBdr>
        </w:div>
        <w:div w:id="856312570">
          <w:marLeft w:val="0"/>
          <w:marRight w:val="0"/>
          <w:marTop w:val="0"/>
          <w:marBottom w:val="0"/>
          <w:divBdr>
            <w:top w:val="none" w:sz="0" w:space="0" w:color="auto"/>
            <w:left w:val="none" w:sz="0" w:space="0" w:color="auto"/>
            <w:bottom w:val="none" w:sz="0" w:space="0" w:color="auto"/>
            <w:right w:val="none" w:sz="0" w:space="0" w:color="auto"/>
          </w:divBdr>
        </w:div>
        <w:div w:id="2012754503">
          <w:marLeft w:val="0"/>
          <w:marRight w:val="0"/>
          <w:marTop w:val="0"/>
          <w:marBottom w:val="0"/>
          <w:divBdr>
            <w:top w:val="none" w:sz="0" w:space="0" w:color="auto"/>
            <w:left w:val="none" w:sz="0" w:space="0" w:color="auto"/>
            <w:bottom w:val="none" w:sz="0" w:space="0" w:color="auto"/>
            <w:right w:val="none" w:sz="0" w:space="0" w:color="auto"/>
          </w:divBdr>
        </w:div>
        <w:div w:id="1944418547">
          <w:marLeft w:val="0"/>
          <w:marRight w:val="0"/>
          <w:marTop w:val="0"/>
          <w:marBottom w:val="0"/>
          <w:divBdr>
            <w:top w:val="none" w:sz="0" w:space="0" w:color="auto"/>
            <w:left w:val="none" w:sz="0" w:space="0" w:color="auto"/>
            <w:bottom w:val="none" w:sz="0" w:space="0" w:color="auto"/>
            <w:right w:val="none" w:sz="0" w:space="0" w:color="auto"/>
          </w:divBdr>
        </w:div>
        <w:div w:id="901254104">
          <w:marLeft w:val="0"/>
          <w:marRight w:val="0"/>
          <w:marTop w:val="0"/>
          <w:marBottom w:val="0"/>
          <w:divBdr>
            <w:top w:val="none" w:sz="0" w:space="0" w:color="auto"/>
            <w:left w:val="none" w:sz="0" w:space="0" w:color="auto"/>
            <w:bottom w:val="none" w:sz="0" w:space="0" w:color="auto"/>
            <w:right w:val="none" w:sz="0" w:space="0" w:color="auto"/>
          </w:divBdr>
        </w:div>
      </w:divsChild>
    </w:div>
    <w:div w:id="1889149228">
      <w:bodyDiv w:val="1"/>
      <w:marLeft w:val="0"/>
      <w:marRight w:val="0"/>
      <w:marTop w:val="0"/>
      <w:marBottom w:val="0"/>
      <w:divBdr>
        <w:top w:val="none" w:sz="0" w:space="0" w:color="auto"/>
        <w:left w:val="none" w:sz="0" w:space="0" w:color="auto"/>
        <w:bottom w:val="none" w:sz="0" w:space="0" w:color="auto"/>
        <w:right w:val="none" w:sz="0" w:space="0" w:color="auto"/>
      </w:divBdr>
      <w:divsChild>
        <w:div w:id="2055348394">
          <w:marLeft w:val="0"/>
          <w:marRight w:val="0"/>
          <w:marTop w:val="0"/>
          <w:marBottom w:val="0"/>
          <w:divBdr>
            <w:top w:val="none" w:sz="0" w:space="0" w:color="auto"/>
            <w:left w:val="none" w:sz="0" w:space="0" w:color="auto"/>
            <w:bottom w:val="none" w:sz="0" w:space="0" w:color="auto"/>
            <w:right w:val="none" w:sz="0" w:space="0" w:color="auto"/>
          </w:divBdr>
        </w:div>
        <w:div w:id="669061344">
          <w:marLeft w:val="0"/>
          <w:marRight w:val="0"/>
          <w:marTop w:val="0"/>
          <w:marBottom w:val="0"/>
          <w:divBdr>
            <w:top w:val="none" w:sz="0" w:space="0" w:color="auto"/>
            <w:left w:val="none" w:sz="0" w:space="0" w:color="auto"/>
            <w:bottom w:val="none" w:sz="0" w:space="0" w:color="auto"/>
            <w:right w:val="none" w:sz="0" w:space="0" w:color="auto"/>
          </w:divBdr>
        </w:div>
        <w:div w:id="2118788509">
          <w:marLeft w:val="0"/>
          <w:marRight w:val="0"/>
          <w:marTop w:val="0"/>
          <w:marBottom w:val="0"/>
          <w:divBdr>
            <w:top w:val="none" w:sz="0" w:space="0" w:color="auto"/>
            <w:left w:val="none" w:sz="0" w:space="0" w:color="auto"/>
            <w:bottom w:val="none" w:sz="0" w:space="0" w:color="auto"/>
            <w:right w:val="none" w:sz="0" w:space="0" w:color="auto"/>
          </w:divBdr>
        </w:div>
        <w:div w:id="486171748">
          <w:marLeft w:val="0"/>
          <w:marRight w:val="0"/>
          <w:marTop w:val="0"/>
          <w:marBottom w:val="0"/>
          <w:divBdr>
            <w:top w:val="none" w:sz="0" w:space="0" w:color="auto"/>
            <w:left w:val="none" w:sz="0" w:space="0" w:color="auto"/>
            <w:bottom w:val="none" w:sz="0" w:space="0" w:color="auto"/>
            <w:right w:val="none" w:sz="0" w:space="0" w:color="auto"/>
          </w:divBdr>
        </w:div>
        <w:div w:id="1904217375">
          <w:marLeft w:val="0"/>
          <w:marRight w:val="0"/>
          <w:marTop w:val="0"/>
          <w:marBottom w:val="0"/>
          <w:divBdr>
            <w:top w:val="none" w:sz="0" w:space="0" w:color="auto"/>
            <w:left w:val="none" w:sz="0" w:space="0" w:color="auto"/>
            <w:bottom w:val="none" w:sz="0" w:space="0" w:color="auto"/>
            <w:right w:val="none" w:sz="0" w:space="0" w:color="auto"/>
          </w:divBdr>
        </w:div>
      </w:divsChild>
    </w:div>
    <w:div w:id="1924948453">
      <w:bodyDiv w:val="1"/>
      <w:marLeft w:val="0"/>
      <w:marRight w:val="0"/>
      <w:marTop w:val="0"/>
      <w:marBottom w:val="0"/>
      <w:divBdr>
        <w:top w:val="none" w:sz="0" w:space="0" w:color="auto"/>
        <w:left w:val="none" w:sz="0" w:space="0" w:color="auto"/>
        <w:bottom w:val="none" w:sz="0" w:space="0" w:color="auto"/>
        <w:right w:val="none" w:sz="0" w:space="0" w:color="auto"/>
      </w:divBdr>
    </w:div>
    <w:div w:id="1975595297">
      <w:bodyDiv w:val="1"/>
      <w:marLeft w:val="0"/>
      <w:marRight w:val="0"/>
      <w:marTop w:val="0"/>
      <w:marBottom w:val="0"/>
      <w:divBdr>
        <w:top w:val="none" w:sz="0" w:space="0" w:color="auto"/>
        <w:left w:val="none" w:sz="0" w:space="0" w:color="auto"/>
        <w:bottom w:val="none" w:sz="0" w:space="0" w:color="auto"/>
        <w:right w:val="none" w:sz="0" w:space="0" w:color="auto"/>
      </w:divBdr>
    </w:div>
    <w:div w:id="2001274135">
      <w:bodyDiv w:val="1"/>
      <w:marLeft w:val="0"/>
      <w:marRight w:val="0"/>
      <w:marTop w:val="0"/>
      <w:marBottom w:val="0"/>
      <w:divBdr>
        <w:top w:val="none" w:sz="0" w:space="0" w:color="auto"/>
        <w:left w:val="none" w:sz="0" w:space="0" w:color="auto"/>
        <w:bottom w:val="none" w:sz="0" w:space="0" w:color="auto"/>
        <w:right w:val="none" w:sz="0" w:space="0" w:color="auto"/>
      </w:divBdr>
      <w:divsChild>
        <w:div w:id="118837518">
          <w:marLeft w:val="0"/>
          <w:marRight w:val="0"/>
          <w:marTop w:val="0"/>
          <w:marBottom w:val="0"/>
          <w:divBdr>
            <w:top w:val="none" w:sz="0" w:space="0" w:color="auto"/>
            <w:left w:val="none" w:sz="0" w:space="0" w:color="auto"/>
            <w:bottom w:val="none" w:sz="0" w:space="0" w:color="auto"/>
            <w:right w:val="none" w:sz="0" w:space="0" w:color="auto"/>
          </w:divBdr>
        </w:div>
        <w:div w:id="703679857">
          <w:marLeft w:val="0"/>
          <w:marRight w:val="0"/>
          <w:marTop w:val="0"/>
          <w:marBottom w:val="0"/>
          <w:divBdr>
            <w:top w:val="none" w:sz="0" w:space="0" w:color="auto"/>
            <w:left w:val="none" w:sz="0" w:space="0" w:color="auto"/>
            <w:bottom w:val="none" w:sz="0" w:space="0" w:color="auto"/>
            <w:right w:val="none" w:sz="0" w:space="0" w:color="auto"/>
          </w:divBdr>
        </w:div>
      </w:divsChild>
    </w:div>
    <w:div w:id="2004353657">
      <w:bodyDiv w:val="1"/>
      <w:marLeft w:val="0"/>
      <w:marRight w:val="0"/>
      <w:marTop w:val="0"/>
      <w:marBottom w:val="0"/>
      <w:divBdr>
        <w:top w:val="none" w:sz="0" w:space="0" w:color="auto"/>
        <w:left w:val="none" w:sz="0" w:space="0" w:color="auto"/>
        <w:bottom w:val="none" w:sz="0" w:space="0" w:color="auto"/>
        <w:right w:val="none" w:sz="0" w:space="0" w:color="auto"/>
      </w:divBdr>
    </w:div>
    <w:div w:id="2014411330">
      <w:bodyDiv w:val="1"/>
      <w:marLeft w:val="0"/>
      <w:marRight w:val="0"/>
      <w:marTop w:val="0"/>
      <w:marBottom w:val="0"/>
      <w:divBdr>
        <w:top w:val="none" w:sz="0" w:space="0" w:color="auto"/>
        <w:left w:val="none" w:sz="0" w:space="0" w:color="auto"/>
        <w:bottom w:val="none" w:sz="0" w:space="0" w:color="auto"/>
        <w:right w:val="none" w:sz="0" w:space="0" w:color="auto"/>
      </w:divBdr>
      <w:divsChild>
        <w:div w:id="1325016362">
          <w:marLeft w:val="0"/>
          <w:marRight w:val="0"/>
          <w:marTop w:val="0"/>
          <w:marBottom w:val="0"/>
          <w:divBdr>
            <w:top w:val="none" w:sz="0" w:space="0" w:color="auto"/>
            <w:left w:val="none" w:sz="0" w:space="0" w:color="auto"/>
            <w:bottom w:val="none" w:sz="0" w:space="0" w:color="auto"/>
            <w:right w:val="none" w:sz="0" w:space="0" w:color="auto"/>
          </w:divBdr>
        </w:div>
        <w:div w:id="1408308772">
          <w:marLeft w:val="0"/>
          <w:marRight w:val="0"/>
          <w:marTop w:val="0"/>
          <w:marBottom w:val="0"/>
          <w:divBdr>
            <w:top w:val="none" w:sz="0" w:space="0" w:color="auto"/>
            <w:left w:val="none" w:sz="0" w:space="0" w:color="auto"/>
            <w:bottom w:val="none" w:sz="0" w:space="0" w:color="auto"/>
            <w:right w:val="none" w:sz="0" w:space="0" w:color="auto"/>
          </w:divBdr>
        </w:div>
      </w:divsChild>
    </w:div>
    <w:div w:id="2016496103">
      <w:bodyDiv w:val="1"/>
      <w:marLeft w:val="0"/>
      <w:marRight w:val="0"/>
      <w:marTop w:val="0"/>
      <w:marBottom w:val="0"/>
      <w:divBdr>
        <w:top w:val="none" w:sz="0" w:space="0" w:color="auto"/>
        <w:left w:val="none" w:sz="0" w:space="0" w:color="auto"/>
        <w:bottom w:val="none" w:sz="0" w:space="0" w:color="auto"/>
        <w:right w:val="none" w:sz="0" w:space="0" w:color="auto"/>
      </w:divBdr>
      <w:divsChild>
        <w:div w:id="1953172541">
          <w:marLeft w:val="0"/>
          <w:marRight w:val="0"/>
          <w:marTop w:val="0"/>
          <w:marBottom w:val="0"/>
          <w:divBdr>
            <w:top w:val="none" w:sz="0" w:space="0" w:color="auto"/>
            <w:left w:val="none" w:sz="0" w:space="0" w:color="auto"/>
            <w:bottom w:val="none" w:sz="0" w:space="0" w:color="auto"/>
            <w:right w:val="none" w:sz="0" w:space="0" w:color="auto"/>
          </w:divBdr>
        </w:div>
        <w:div w:id="501549757">
          <w:marLeft w:val="0"/>
          <w:marRight w:val="0"/>
          <w:marTop w:val="0"/>
          <w:marBottom w:val="0"/>
          <w:divBdr>
            <w:top w:val="none" w:sz="0" w:space="0" w:color="auto"/>
            <w:left w:val="none" w:sz="0" w:space="0" w:color="auto"/>
            <w:bottom w:val="none" w:sz="0" w:space="0" w:color="auto"/>
            <w:right w:val="none" w:sz="0" w:space="0" w:color="auto"/>
          </w:divBdr>
        </w:div>
      </w:divsChild>
    </w:div>
    <w:div w:id="2071809762">
      <w:bodyDiv w:val="1"/>
      <w:marLeft w:val="0"/>
      <w:marRight w:val="0"/>
      <w:marTop w:val="0"/>
      <w:marBottom w:val="0"/>
      <w:divBdr>
        <w:top w:val="none" w:sz="0" w:space="0" w:color="auto"/>
        <w:left w:val="none" w:sz="0" w:space="0" w:color="auto"/>
        <w:bottom w:val="none" w:sz="0" w:space="0" w:color="auto"/>
        <w:right w:val="none" w:sz="0" w:space="0" w:color="auto"/>
      </w:divBdr>
    </w:div>
    <w:div w:id="2087918879">
      <w:bodyDiv w:val="1"/>
      <w:marLeft w:val="0"/>
      <w:marRight w:val="0"/>
      <w:marTop w:val="0"/>
      <w:marBottom w:val="0"/>
      <w:divBdr>
        <w:top w:val="none" w:sz="0" w:space="0" w:color="auto"/>
        <w:left w:val="none" w:sz="0" w:space="0" w:color="auto"/>
        <w:bottom w:val="none" w:sz="0" w:space="0" w:color="auto"/>
        <w:right w:val="none" w:sz="0" w:space="0" w:color="auto"/>
      </w:divBdr>
    </w:div>
    <w:div w:id="2130777808">
      <w:bodyDiv w:val="1"/>
      <w:marLeft w:val="0"/>
      <w:marRight w:val="0"/>
      <w:marTop w:val="0"/>
      <w:marBottom w:val="0"/>
      <w:divBdr>
        <w:top w:val="none" w:sz="0" w:space="0" w:color="auto"/>
        <w:left w:val="none" w:sz="0" w:space="0" w:color="auto"/>
        <w:bottom w:val="none" w:sz="0" w:space="0" w:color="auto"/>
        <w:right w:val="none" w:sz="0" w:space="0" w:color="auto"/>
      </w:divBdr>
    </w:div>
    <w:div w:id="2131319030">
      <w:bodyDiv w:val="1"/>
      <w:marLeft w:val="0"/>
      <w:marRight w:val="0"/>
      <w:marTop w:val="0"/>
      <w:marBottom w:val="0"/>
      <w:divBdr>
        <w:top w:val="none" w:sz="0" w:space="0" w:color="auto"/>
        <w:left w:val="none" w:sz="0" w:space="0" w:color="auto"/>
        <w:bottom w:val="none" w:sz="0" w:space="0" w:color="auto"/>
        <w:right w:val="none" w:sz="0" w:space="0" w:color="auto"/>
      </w:divBdr>
    </w:div>
    <w:div w:id="2143035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agedcarequality.gov.au" TargetMode="External"/><Relationship Id="rId26" Type="http://schemas.openxmlformats.org/officeDocument/2006/relationships/hyperlink" Target="https://www.health.gov.au/our-work/new-model-for-regulating-aged-care/provider-obligations-support" TargetMode="External"/><Relationship Id="rId39" Type="http://schemas.openxmlformats.org/officeDocument/2006/relationships/hyperlink" Target="https://www.health.gov.au/resources/publications/support-at-home-program-handbook?language=en" TargetMode="External"/><Relationship Id="rId3" Type="http://schemas.openxmlformats.org/officeDocument/2006/relationships/customXml" Target="../customXml/item3.xml"/><Relationship Id="rId21" Type="http://schemas.openxmlformats.org/officeDocument/2006/relationships/hyperlink" Target="https://www.health.gov.au/resources/publications/support-at-home-program-handbook?language=en" TargetMode="External"/><Relationship Id="rId34" Type="http://schemas.openxmlformats.org/officeDocument/2006/relationships/hyperlink" Target="https://www.agedcarequality.gov.au/for-providers/code-conduct" TargetMode="External"/><Relationship Id="rId42"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hyperlink" Target="https://www.health.gov.au/resources/publications/support-at-home-program-handbook" TargetMode="External"/><Relationship Id="rId33" Type="http://schemas.openxmlformats.org/officeDocument/2006/relationships/hyperlink" Target="https://www.health.gov.au/our-work/aged-care-act/consultation" TargetMode="External"/><Relationship Id="rId38" Type="http://schemas.openxmlformats.org/officeDocument/2006/relationships/hyperlink" Target="https://www.health.gov.au/our-work/government-provider-management-system-gpms/government-provider-management-system-gpms-managing-your-organisation"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health.gov.au/our-work/chsp" TargetMode="External"/><Relationship Id="rId29" Type="http://schemas.openxmlformats.org/officeDocument/2006/relationships/hyperlink" Target="https://www.ahpra.gov.au/" TargetMode="External"/><Relationship Id="rId41" Type="http://schemas.openxmlformats.org/officeDocument/2006/relationships/hyperlink" Target="mailto:AgedCareRegModel@health.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health.gov.au/our-work/support-at-home/features" TargetMode="External"/><Relationship Id="rId32" Type="http://schemas.openxmlformats.org/officeDocument/2006/relationships/hyperlink" Target="https://www.legislation.gov.au/C2024A00104/asmade/text" TargetMode="External"/><Relationship Id="rId37" Type="http://schemas.openxmlformats.org/officeDocument/2006/relationships/hyperlink" Target="https://www.health.gov.au/our-work/new-model-for-regulating-aged-care/how-it-works/deeming" TargetMode="External"/><Relationship Id="rId40" Type="http://schemas.openxmlformats.org/officeDocument/2006/relationships/hyperlink" Target="http://www.grants.gov.au/"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health.gov.au/our-work/new-model-for-regulating-aged-care/how-it-works" TargetMode="External"/><Relationship Id="rId28" Type="http://schemas.openxmlformats.org/officeDocument/2006/relationships/hyperlink" Target="https://www.health.gov.au/our-work/strengthening-aged-care-quality-standards" TargetMode="External"/><Relationship Id="rId36" Type="http://schemas.openxmlformats.org/officeDocument/2006/relationships/hyperlink" Target="https://www.health.gov.au/our-work/new-model-for-regulating-aged-care/how-it-works" TargetMode="External"/><Relationship Id="rId10" Type="http://schemas.openxmlformats.org/officeDocument/2006/relationships/endnotes" Target="endnotes.xml"/><Relationship Id="rId19" Type="http://schemas.openxmlformats.org/officeDocument/2006/relationships/hyperlink" Target="https://www.health.gov.au/our-work/support-at-home/features" TargetMode="External"/><Relationship Id="rId31" Type="http://schemas.openxmlformats.org/officeDocument/2006/relationships/hyperlink" Target="https://healthgov.sharepoint.com/sites/AgedCareCommunicationsandChangeBranch/Quality%20and%20Assurance/Harmonisation%20and%20Regulatory%20Strategy%20Branch/Regulatory%20Model/Webinar/14%20November%202024/Under%20the%20new%20regulatory%20modelregulations,%20there%20will%20be%20core%20conditions%20that%20will%20apply%20to%20all%20registered%20providers,%20including:"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health.gov.au/resources/publications/new-aged-care-act-rules-consultation-release-1-service-list?language=en" TargetMode="External"/><Relationship Id="rId27" Type="http://schemas.openxmlformats.org/officeDocument/2006/relationships/hyperlink" Target="https://www.health.gov.au/resources/publications/new-aged-care-act-rules-consultation-release-1-service-list?language=en" TargetMode="External"/><Relationship Id="rId30" Type="http://schemas.openxmlformats.org/officeDocument/2006/relationships/hyperlink" Target="https://www.agedcarequality.gov.au/for-providers/code-conduct" TargetMode="External"/><Relationship Id="rId35" Type="http://schemas.openxmlformats.org/officeDocument/2006/relationships/hyperlink" Target="https://www.health.gov.au/node/46263" TargetMode="External"/><Relationship Id="rId43" Type="http://schemas.openxmlformats.org/officeDocument/2006/relationships/footer" Target="footer4.xml"/></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d162bdb0-97f7-404f-b2f7-876bbba43c22">
      <Terms xmlns="http://schemas.microsoft.com/office/infopath/2007/PartnerControls"/>
    </lcf76f155ced4ddcb4097134ff3c332f>
    <SharedWithUsers xmlns="0248287d-23c7-4a2a-a3e0-c0447c1b254b">
      <UserInfo>
        <DisplayName>Andrew Glenn</DisplayName>
        <AccountId>3338</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4" ma:contentTypeDescription="Create a new document." ma:contentTypeScope="" ma:versionID="7837c0717c24f2152c0754847b0e7eb8">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7758923750fd61614e45f4bd56d6438a"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customXml/itemProps2.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3.xml><?xml version="1.0" encoding="utf-8"?>
<ds:datastoreItem xmlns:ds="http://schemas.openxmlformats.org/officeDocument/2006/customXml" ds:itemID="{272D8C64-E252-43D8-8B43-BA4E6A0B4D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4344</Words>
  <Characters>23894</Characters>
  <Application>Microsoft Office Word</Application>
  <DocSecurity>0</DocSecurity>
  <Lines>508</Lines>
  <Paragraphs>279</Paragraphs>
  <ScaleCrop>false</ScaleCrop>
  <HeadingPairs>
    <vt:vector size="2" baseType="variant">
      <vt:variant>
        <vt:lpstr>Title</vt:lpstr>
      </vt:variant>
      <vt:variant>
        <vt:i4>1</vt:i4>
      </vt:variant>
    </vt:vector>
  </HeadingPairs>
  <TitlesOfParts>
    <vt:vector size="1" baseType="lpstr">
      <vt:lpstr>Webinar Q&amp;As – New aged care regulatory model: how it will work</vt:lpstr>
    </vt:vector>
  </TitlesOfParts>
  <Manager/>
  <Company/>
  <LinksUpToDate>false</LinksUpToDate>
  <CharactersWithSpaces>27959</CharactersWithSpaces>
  <SharedDoc>false</SharedDoc>
  <HyperlinkBase/>
  <HLinks>
    <vt:vector size="192" baseType="variant">
      <vt:variant>
        <vt:i4>3735647</vt:i4>
      </vt:variant>
      <vt:variant>
        <vt:i4>129</vt:i4>
      </vt:variant>
      <vt:variant>
        <vt:i4>0</vt:i4>
      </vt:variant>
      <vt:variant>
        <vt:i4>5</vt:i4>
      </vt:variant>
      <vt:variant>
        <vt:lpwstr>mailto:AgedCareRegModel@health.gov.au</vt:lpwstr>
      </vt:variant>
      <vt:variant>
        <vt:lpwstr/>
      </vt:variant>
      <vt:variant>
        <vt:i4>4390991</vt:i4>
      </vt:variant>
      <vt:variant>
        <vt:i4>126</vt:i4>
      </vt:variant>
      <vt:variant>
        <vt:i4>0</vt:i4>
      </vt:variant>
      <vt:variant>
        <vt:i4>5</vt:i4>
      </vt:variant>
      <vt:variant>
        <vt:lpwstr>http://www.grants.gov.au/</vt:lpwstr>
      </vt:variant>
      <vt:variant>
        <vt:lpwstr/>
      </vt:variant>
      <vt:variant>
        <vt:i4>5963778</vt:i4>
      </vt:variant>
      <vt:variant>
        <vt:i4>120</vt:i4>
      </vt:variant>
      <vt:variant>
        <vt:i4>0</vt:i4>
      </vt:variant>
      <vt:variant>
        <vt:i4>5</vt:i4>
      </vt:variant>
      <vt:variant>
        <vt:lpwstr>https://www.health.gov.au/resources/publications/support-at-home-program-handbook?language=en</vt:lpwstr>
      </vt:variant>
      <vt:variant>
        <vt:lpwstr/>
      </vt:variant>
      <vt:variant>
        <vt:i4>3801195</vt:i4>
      </vt:variant>
      <vt:variant>
        <vt:i4>117</vt:i4>
      </vt:variant>
      <vt:variant>
        <vt:i4>0</vt:i4>
      </vt:variant>
      <vt:variant>
        <vt:i4>5</vt:i4>
      </vt:variant>
      <vt:variant>
        <vt:lpwstr>https://www.health.gov.au/our-work/government-provider-management-system-gpms/government-provider-management-system-gpms-managing-your-organisation</vt:lpwstr>
      </vt:variant>
      <vt:variant>
        <vt:lpwstr/>
      </vt:variant>
      <vt:variant>
        <vt:i4>8257657</vt:i4>
      </vt:variant>
      <vt:variant>
        <vt:i4>114</vt:i4>
      </vt:variant>
      <vt:variant>
        <vt:i4>0</vt:i4>
      </vt:variant>
      <vt:variant>
        <vt:i4>5</vt:i4>
      </vt:variant>
      <vt:variant>
        <vt:lpwstr>https://www.health.gov.au/our-work/new-model-for-regulating-aged-care/how-it-works/deeming</vt:lpwstr>
      </vt:variant>
      <vt:variant>
        <vt:lpwstr/>
      </vt:variant>
      <vt:variant>
        <vt:i4>131073</vt:i4>
      </vt:variant>
      <vt:variant>
        <vt:i4>111</vt:i4>
      </vt:variant>
      <vt:variant>
        <vt:i4>0</vt:i4>
      </vt:variant>
      <vt:variant>
        <vt:i4>5</vt:i4>
      </vt:variant>
      <vt:variant>
        <vt:lpwstr>https://www.health.gov.au/our-work/new-model-for-regulating-aged-care/how-it-works</vt:lpwstr>
      </vt:variant>
      <vt:variant>
        <vt:lpwstr>new-universal-provider-registration</vt:lpwstr>
      </vt:variant>
      <vt:variant>
        <vt:i4>3801139</vt:i4>
      </vt:variant>
      <vt:variant>
        <vt:i4>105</vt:i4>
      </vt:variant>
      <vt:variant>
        <vt:i4>0</vt:i4>
      </vt:variant>
      <vt:variant>
        <vt:i4>5</vt:i4>
      </vt:variant>
      <vt:variant>
        <vt:lpwstr>https://www.health.gov.au/node/46263</vt:lpwstr>
      </vt:variant>
      <vt:variant>
        <vt:lpwstr>new-universal-provider-registration</vt:lpwstr>
      </vt:variant>
      <vt:variant>
        <vt:i4>917511</vt:i4>
      </vt:variant>
      <vt:variant>
        <vt:i4>102</vt:i4>
      </vt:variant>
      <vt:variant>
        <vt:i4>0</vt:i4>
      </vt:variant>
      <vt:variant>
        <vt:i4>5</vt:i4>
      </vt:variant>
      <vt:variant>
        <vt:lpwstr>https://www.agedcarequality.gov.au/for-providers/code-conduct</vt:lpwstr>
      </vt:variant>
      <vt:variant>
        <vt:lpwstr/>
      </vt:variant>
      <vt:variant>
        <vt:i4>327707</vt:i4>
      </vt:variant>
      <vt:variant>
        <vt:i4>99</vt:i4>
      </vt:variant>
      <vt:variant>
        <vt:i4>0</vt:i4>
      </vt:variant>
      <vt:variant>
        <vt:i4>5</vt:i4>
      </vt:variant>
      <vt:variant>
        <vt:lpwstr>https://www.health.gov.au/our-work/aged-care-act/consultation</vt:lpwstr>
      </vt:variant>
      <vt:variant>
        <vt:lpwstr/>
      </vt:variant>
      <vt:variant>
        <vt:i4>2949172</vt:i4>
      </vt:variant>
      <vt:variant>
        <vt:i4>96</vt:i4>
      </vt:variant>
      <vt:variant>
        <vt:i4>0</vt:i4>
      </vt:variant>
      <vt:variant>
        <vt:i4>5</vt:i4>
      </vt:variant>
      <vt:variant>
        <vt:lpwstr>https://www.legislation.gov.au/C2024A00104/asmade/text</vt:lpwstr>
      </vt:variant>
      <vt:variant>
        <vt:lpwstr/>
      </vt:variant>
      <vt:variant>
        <vt:i4>5898315</vt:i4>
      </vt:variant>
      <vt:variant>
        <vt:i4>93</vt:i4>
      </vt:variant>
      <vt:variant>
        <vt:i4>0</vt:i4>
      </vt:variant>
      <vt:variant>
        <vt:i4>5</vt:i4>
      </vt:variant>
      <vt:variant>
        <vt:lpwstr>Under the new regulatory modelregulations, there will be core conditions that will apply to all registered providers, including:</vt:lpwstr>
      </vt:variant>
      <vt:variant>
        <vt:lpwstr/>
      </vt:variant>
      <vt:variant>
        <vt:i4>917511</vt:i4>
      </vt:variant>
      <vt:variant>
        <vt:i4>90</vt:i4>
      </vt:variant>
      <vt:variant>
        <vt:i4>0</vt:i4>
      </vt:variant>
      <vt:variant>
        <vt:i4>5</vt:i4>
      </vt:variant>
      <vt:variant>
        <vt:lpwstr>https://www.agedcarequality.gov.au/for-providers/code-conduct</vt:lpwstr>
      </vt:variant>
      <vt:variant>
        <vt:lpwstr/>
      </vt:variant>
      <vt:variant>
        <vt:i4>4718656</vt:i4>
      </vt:variant>
      <vt:variant>
        <vt:i4>87</vt:i4>
      </vt:variant>
      <vt:variant>
        <vt:i4>0</vt:i4>
      </vt:variant>
      <vt:variant>
        <vt:i4>5</vt:i4>
      </vt:variant>
      <vt:variant>
        <vt:lpwstr>https://www.ahpra.gov.au/</vt:lpwstr>
      </vt:variant>
      <vt:variant>
        <vt:lpwstr/>
      </vt:variant>
      <vt:variant>
        <vt:i4>67</vt:i4>
      </vt:variant>
      <vt:variant>
        <vt:i4>84</vt:i4>
      </vt:variant>
      <vt:variant>
        <vt:i4>0</vt:i4>
      </vt:variant>
      <vt:variant>
        <vt:i4>5</vt:i4>
      </vt:variant>
      <vt:variant>
        <vt:lpwstr>https://www.health.gov.au/our-work/strengthening-aged-care-quality-standards</vt:lpwstr>
      </vt:variant>
      <vt:variant>
        <vt:lpwstr/>
      </vt:variant>
      <vt:variant>
        <vt:i4>5242882</vt:i4>
      </vt:variant>
      <vt:variant>
        <vt:i4>81</vt:i4>
      </vt:variant>
      <vt:variant>
        <vt:i4>0</vt:i4>
      </vt:variant>
      <vt:variant>
        <vt:i4>5</vt:i4>
      </vt:variant>
      <vt:variant>
        <vt:lpwstr>https://www.health.gov.au/resources/publications/new-aged-care-act-rules-consultation-release-1-service-list?language=en</vt:lpwstr>
      </vt:variant>
      <vt:variant>
        <vt:lpwstr/>
      </vt:variant>
      <vt:variant>
        <vt:i4>7667808</vt:i4>
      </vt:variant>
      <vt:variant>
        <vt:i4>78</vt:i4>
      </vt:variant>
      <vt:variant>
        <vt:i4>0</vt:i4>
      </vt:variant>
      <vt:variant>
        <vt:i4>5</vt:i4>
      </vt:variant>
      <vt:variant>
        <vt:lpwstr>https://www.health.gov.au/our-work/new-model-for-regulating-aged-care/provider-obligations-support</vt:lpwstr>
      </vt:variant>
      <vt:variant>
        <vt:lpwstr>specialist-aged-care-programs</vt:lpwstr>
      </vt:variant>
      <vt:variant>
        <vt:i4>196676</vt:i4>
      </vt:variant>
      <vt:variant>
        <vt:i4>75</vt:i4>
      </vt:variant>
      <vt:variant>
        <vt:i4>0</vt:i4>
      </vt:variant>
      <vt:variant>
        <vt:i4>5</vt:i4>
      </vt:variant>
      <vt:variant>
        <vt:lpwstr>https://www.health.gov.au/resources/publications/support-at-home-program-handbook</vt:lpwstr>
      </vt:variant>
      <vt:variant>
        <vt:lpwstr/>
      </vt:variant>
      <vt:variant>
        <vt:i4>6488183</vt:i4>
      </vt:variant>
      <vt:variant>
        <vt:i4>72</vt:i4>
      </vt:variant>
      <vt:variant>
        <vt:i4>0</vt:i4>
      </vt:variant>
      <vt:variant>
        <vt:i4>5</vt:i4>
      </vt:variant>
      <vt:variant>
        <vt:lpwstr>https://www.health.gov.au/our-work/support-at-home/features</vt:lpwstr>
      </vt:variant>
      <vt:variant>
        <vt:lpwstr/>
      </vt:variant>
      <vt:variant>
        <vt:i4>7405616</vt:i4>
      </vt:variant>
      <vt:variant>
        <vt:i4>69</vt:i4>
      </vt:variant>
      <vt:variant>
        <vt:i4>0</vt:i4>
      </vt:variant>
      <vt:variant>
        <vt:i4>5</vt:i4>
      </vt:variant>
      <vt:variant>
        <vt:lpwstr>https://www.health.gov.au/our-work/new-model-for-regulating-aged-care/how-it-works</vt:lpwstr>
      </vt:variant>
      <vt:variant>
        <vt:lpwstr/>
      </vt:variant>
      <vt:variant>
        <vt:i4>5242882</vt:i4>
      </vt:variant>
      <vt:variant>
        <vt:i4>66</vt:i4>
      </vt:variant>
      <vt:variant>
        <vt:i4>0</vt:i4>
      </vt:variant>
      <vt:variant>
        <vt:i4>5</vt:i4>
      </vt:variant>
      <vt:variant>
        <vt:lpwstr>https://www.health.gov.au/resources/publications/new-aged-care-act-rules-consultation-release-1-service-list?language=en</vt:lpwstr>
      </vt:variant>
      <vt:variant>
        <vt:lpwstr/>
      </vt:variant>
      <vt:variant>
        <vt:i4>5963778</vt:i4>
      </vt:variant>
      <vt:variant>
        <vt:i4>60</vt:i4>
      </vt:variant>
      <vt:variant>
        <vt:i4>0</vt:i4>
      </vt:variant>
      <vt:variant>
        <vt:i4>5</vt:i4>
      </vt:variant>
      <vt:variant>
        <vt:lpwstr>https://www.health.gov.au/resources/publications/support-at-home-program-handbook?language=en</vt:lpwstr>
      </vt:variant>
      <vt:variant>
        <vt:lpwstr/>
      </vt:variant>
      <vt:variant>
        <vt:i4>3801208</vt:i4>
      </vt:variant>
      <vt:variant>
        <vt:i4>57</vt:i4>
      </vt:variant>
      <vt:variant>
        <vt:i4>0</vt:i4>
      </vt:variant>
      <vt:variant>
        <vt:i4>5</vt:i4>
      </vt:variant>
      <vt:variant>
        <vt:lpwstr>https://www.health.gov.au/our-work/chsp</vt:lpwstr>
      </vt:variant>
      <vt:variant>
        <vt:lpwstr/>
      </vt:variant>
      <vt:variant>
        <vt:i4>6488183</vt:i4>
      </vt:variant>
      <vt:variant>
        <vt:i4>54</vt:i4>
      </vt:variant>
      <vt:variant>
        <vt:i4>0</vt:i4>
      </vt:variant>
      <vt:variant>
        <vt:i4>5</vt:i4>
      </vt:variant>
      <vt:variant>
        <vt:lpwstr>https://www.health.gov.au/our-work/support-at-home/features</vt:lpwstr>
      </vt:variant>
      <vt:variant>
        <vt:lpwstr/>
      </vt:variant>
      <vt:variant>
        <vt:i4>3670053</vt:i4>
      </vt:variant>
      <vt:variant>
        <vt:i4>51</vt:i4>
      </vt:variant>
      <vt:variant>
        <vt:i4>0</vt:i4>
      </vt:variant>
      <vt:variant>
        <vt:i4>5</vt:i4>
      </vt:variant>
      <vt:variant>
        <vt:lpwstr>https://www.agedcarequality.gov.au/</vt:lpwstr>
      </vt:variant>
      <vt:variant>
        <vt:lpwstr/>
      </vt:variant>
      <vt:variant>
        <vt:i4>1376319</vt:i4>
      </vt:variant>
      <vt:variant>
        <vt:i4>44</vt:i4>
      </vt:variant>
      <vt:variant>
        <vt:i4>0</vt:i4>
      </vt:variant>
      <vt:variant>
        <vt:i4>5</vt:i4>
      </vt:variant>
      <vt:variant>
        <vt:lpwstr/>
      </vt:variant>
      <vt:variant>
        <vt:lpwstr>_Toc189043394</vt:lpwstr>
      </vt:variant>
      <vt:variant>
        <vt:i4>1376319</vt:i4>
      </vt:variant>
      <vt:variant>
        <vt:i4>38</vt:i4>
      </vt:variant>
      <vt:variant>
        <vt:i4>0</vt:i4>
      </vt:variant>
      <vt:variant>
        <vt:i4>5</vt:i4>
      </vt:variant>
      <vt:variant>
        <vt:lpwstr/>
      </vt:variant>
      <vt:variant>
        <vt:lpwstr>_Toc189043393</vt:lpwstr>
      </vt:variant>
      <vt:variant>
        <vt:i4>1376319</vt:i4>
      </vt:variant>
      <vt:variant>
        <vt:i4>32</vt:i4>
      </vt:variant>
      <vt:variant>
        <vt:i4>0</vt:i4>
      </vt:variant>
      <vt:variant>
        <vt:i4>5</vt:i4>
      </vt:variant>
      <vt:variant>
        <vt:lpwstr/>
      </vt:variant>
      <vt:variant>
        <vt:lpwstr>_Toc189043392</vt:lpwstr>
      </vt:variant>
      <vt:variant>
        <vt:i4>1376319</vt:i4>
      </vt:variant>
      <vt:variant>
        <vt:i4>26</vt:i4>
      </vt:variant>
      <vt:variant>
        <vt:i4>0</vt:i4>
      </vt:variant>
      <vt:variant>
        <vt:i4>5</vt:i4>
      </vt:variant>
      <vt:variant>
        <vt:lpwstr/>
      </vt:variant>
      <vt:variant>
        <vt:lpwstr>_Toc189043391</vt:lpwstr>
      </vt:variant>
      <vt:variant>
        <vt:i4>1376319</vt:i4>
      </vt:variant>
      <vt:variant>
        <vt:i4>20</vt:i4>
      </vt:variant>
      <vt:variant>
        <vt:i4>0</vt:i4>
      </vt:variant>
      <vt:variant>
        <vt:i4>5</vt:i4>
      </vt:variant>
      <vt:variant>
        <vt:lpwstr/>
      </vt:variant>
      <vt:variant>
        <vt:lpwstr>_Toc189043390</vt:lpwstr>
      </vt:variant>
      <vt:variant>
        <vt:i4>1310783</vt:i4>
      </vt:variant>
      <vt:variant>
        <vt:i4>14</vt:i4>
      </vt:variant>
      <vt:variant>
        <vt:i4>0</vt:i4>
      </vt:variant>
      <vt:variant>
        <vt:i4>5</vt:i4>
      </vt:variant>
      <vt:variant>
        <vt:lpwstr/>
      </vt:variant>
      <vt:variant>
        <vt:lpwstr>_Toc189043389</vt:lpwstr>
      </vt:variant>
      <vt:variant>
        <vt:i4>1310783</vt:i4>
      </vt:variant>
      <vt:variant>
        <vt:i4>8</vt:i4>
      </vt:variant>
      <vt:variant>
        <vt:i4>0</vt:i4>
      </vt:variant>
      <vt:variant>
        <vt:i4>5</vt:i4>
      </vt:variant>
      <vt:variant>
        <vt:lpwstr/>
      </vt:variant>
      <vt:variant>
        <vt:lpwstr>_Toc189043388</vt:lpwstr>
      </vt:variant>
      <vt:variant>
        <vt:i4>1310783</vt:i4>
      </vt:variant>
      <vt:variant>
        <vt:i4>2</vt:i4>
      </vt:variant>
      <vt:variant>
        <vt:i4>0</vt:i4>
      </vt:variant>
      <vt:variant>
        <vt:i4>5</vt:i4>
      </vt:variant>
      <vt:variant>
        <vt:lpwstr/>
      </vt:variant>
      <vt:variant>
        <vt:lpwstr>_Toc189043387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Webinar Q&amp;As – New aged care regulatory model: how it will work</dc:title>
  <dc:subject>Aged Care,</dc:subject>
  <dc:creator>Australian Govenment Department of Health and Aged Care</dc:creator>
  <cp:keywords>Aged Care, webinar</cp:keywords>
  <dc:description/>
  <cp:lastModifiedBy>MASCHKE, Elvia</cp:lastModifiedBy>
  <cp:revision>3</cp:revision>
  <cp:lastPrinted>2022-06-22T22:44:00Z</cp:lastPrinted>
  <dcterms:created xsi:type="dcterms:W3CDTF">2025-01-29T12:17:00Z</dcterms:created>
  <dcterms:modified xsi:type="dcterms:W3CDTF">2025-01-29T12:18:00Z</dcterms:modified>
  <cp:category/>
</cp:coreProperties>
</file>