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A7468" w14:textId="7D640C60" w:rsidR="005250F9" w:rsidRPr="00EA4921" w:rsidRDefault="00E80C24" w:rsidP="00EA4921">
      <w:pPr>
        <w:pStyle w:val="Title"/>
      </w:pPr>
      <w:bookmarkStart w:id="0" w:name="_Toc121736691"/>
      <w:bookmarkStart w:id="1" w:name="_Toc121737052"/>
      <w:bookmarkStart w:id="2" w:name="_Toc121737793"/>
      <w:bookmarkStart w:id="3" w:name="_Toc121749227"/>
      <w:bookmarkStart w:id="4" w:name="_Toc121913209"/>
      <w:bookmarkStart w:id="5" w:name="_Toc121915647"/>
      <w:bookmarkStart w:id="6" w:name="_Toc121915694"/>
      <w:bookmarkStart w:id="7" w:name="_Toc122004275"/>
      <w:bookmarkStart w:id="8" w:name="_Toc122004355"/>
      <w:bookmarkStart w:id="9" w:name="_Toc123814141"/>
      <w:bookmarkStart w:id="10" w:name="_Toc124414731"/>
      <w:bookmarkStart w:id="11" w:name="_Hlk126751850"/>
      <w:r w:rsidRPr="00EA4921">
        <w:rPr>
          <w:noProof/>
        </w:rPr>
        <w:drawing>
          <wp:anchor distT="0" distB="0" distL="114300" distR="114300" simplePos="0" relativeHeight="251658240" behindDoc="0" locked="0" layoutInCell="1" allowOverlap="1" wp14:anchorId="5E5E597D" wp14:editId="6EE31991">
            <wp:simplePos x="0" y="0"/>
            <wp:positionH relativeFrom="margin">
              <wp:posOffset>2892972</wp:posOffset>
            </wp:positionH>
            <wp:positionV relativeFrom="margin">
              <wp:posOffset>-1577318</wp:posOffset>
            </wp:positionV>
            <wp:extent cx="2463165" cy="56070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1">
                      <a:alphaModFix amt="50000"/>
                      <a:extLst>
                        <a:ext uri="{28A0092B-C50C-407E-A947-70E740481C1C}">
                          <a14:useLocalDpi xmlns:a14="http://schemas.microsoft.com/office/drawing/2010/main" val="0"/>
                        </a:ext>
                      </a:extLst>
                    </a:blip>
                    <a:srcRect/>
                    <a:stretch>
                      <a:fillRect/>
                    </a:stretch>
                  </pic:blipFill>
                  <pic:spPr bwMode="auto">
                    <a:xfrm>
                      <a:off x="0" y="0"/>
                      <a:ext cx="2463165" cy="560705"/>
                    </a:xfrm>
                    <a:prstGeom prst="rect">
                      <a:avLst/>
                    </a:prstGeom>
                    <a:noFill/>
                  </pic:spPr>
                </pic:pic>
              </a:graphicData>
            </a:graphic>
          </wp:anchor>
        </w:drawing>
      </w:r>
      <w:r w:rsidR="005250F9" w:rsidRPr="00EA4921">
        <w:t>What’s New?</w:t>
      </w:r>
    </w:p>
    <w:p w14:paraId="0AD06CE3" w14:textId="2DA10CCE" w:rsidR="005250F9" w:rsidRPr="00EA4921" w:rsidRDefault="42030B39" w:rsidP="00EA4921">
      <w:pPr>
        <w:pStyle w:val="Subtitle"/>
      </w:pPr>
      <w:r>
        <w:t>Aged Care Gateway</w:t>
      </w:r>
      <w:r w:rsidR="2763984B">
        <w:t xml:space="preserve"> – Single Assessment System changes</w:t>
      </w:r>
    </w:p>
    <w:p w14:paraId="288EDABD" w14:textId="5C36B219" w:rsidR="005250F9" w:rsidRPr="00C40818" w:rsidRDefault="3E63A17B" w:rsidP="00EA4921">
      <w:pPr>
        <w:rPr>
          <w:b/>
          <w:bCs/>
        </w:rPr>
      </w:pPr>
      <w:r>
        <w:t xml:space="preserve">This update provides a summary of the system changes delivered from </w:t>
      </w:r>
      <w:r w:rsidRPr="4CBE1429">
        <w:rPr>
          <w:rStyle w:val="Strong"/>
        </w:rPr>
        <w:t xml:space="preserve">Monday </w:t>
      </w:r>
      <w:r w:rsidR="00C40818" w:rsidRPr="4CBE1429">
        <w:rPr>
          <w:rStyle w:val="Strong"/>
        </w:rPr>
        <w:t>9 December</w:t>
      </w:r>
      <w:r w:rsidR="3C0C5BA2" w:rsidRPr="4CBE1429">
        <w:rPr>
          <w:rStyle w:val="Strong"/>
        </w:rPr>
        <w:t xml:space="preserve"> </w:t>
      </w:r>
      <w:r w:rsidRPr="4CBE1429">
        <w:rPr>
          <w:rStyle w:val="Strong"/>
        </w:rPr>
        <w:t>2024</w:t>
      </w:r>
      <w:r w:rsidR="3258F3DE">
        <w:t xml:space="preserve"> support</w:t>
      </w:r>
      <w:r w:rsidR="008568C8">
        <w:t>ing</w:t>
      </w:r>
      <w:r w:rsidR="3258F3DE">
        <w:t xml:space="preserve"> the</w:t>
      </w:r>
      <w:bookmarkEnd w:id="0"/>
      <w:bookmarkEnd w:id="1"/>
      <w:bookmarkEnd w:id="2"/>
      <w:bookmarkEnd w:id="3"/>
      <w:bookmarkEnd w:id="4"/>
      <w:bookmarkEnd w:id="5"/>
      <w:bookmarkEnd w:id="6"/>
      <w:bookmarkEnd w:id="7"/>
      <w:bookmarkEnd w:id="8"/>
      <w:bookmarkEnd w:id="9"/>
      <w:bookmarkEnd w:id="10"/>
      <w:r w:rsidR="00C40818">
        <w:t xml:space="preserve"> establishment of the </w:t>
      </w:r>
      <w:r w:rsidR="00C40818" w:rsidRPr="4CBE1429">
        <w:rPr>
          <w:b/>
          <w:bCs/>
        </w:rPr>
        <w:t>Single Assessment System workforce</w:t>
      </w:r>
      <w:r w:rsidR="008568C8">
        <w:rPr>
          <w:b/>
          <w:bCs/>
        </w:rPr>
        <w:t xml:space="preserve"> </w:t>
      </w:r>
      <w:r w:rsidR="008568C8" w:rsidRPr="00FC2724">
        <w:t>within the</w:t>
      </w:r>
      <w:r w:rsidR="008568C8">
        <w:rPr>
          <w:b/>
          <w:bCs/>
        </w:rPr>
        <w:t xml:space="preserve"> Aged Care Gateway </w:t>
      </w:r>
      <w:r w:rsidR="00FC2724" w:rsidRPr="00FC2724">
        <w:t>systems.</w:t>
      </w:r>
    </w:p>
    <w:sdt>
      <w:sdtPr>
        <w:rPr>
          <w:rFonts w:eastAsiaTheme="minorEastAsia" w:cs="Times New Roman"/>
          <w:b w:val="0"/>
          <w:bCs w:val="0"/>
          <w:color w:val="000000" w:themeColor="text1"/>
          <w:kern w:val="2"/>
          <w:sz w:val="24"/>
          <w:szCs w:val="24"/>
          <w:lang w:val="en-AU"/>
          <w14:ligatures w14:val="standardContextual"/>
        </w:rPr>
        <w:id w:val="795724158"/>
        <w:docPartObj>
          <w:docPartGallery w:val="Table of Contents"/>
          <w:docPartUnique/>
        </w:docPartObj>
      </w:sdtPr>
      <w:sdtEndPr>
        <w:rPr>
          <w:color w:val="0000FF"/>
        </w:rPr>
      </w:sdtEndPr>
      <w:sdtContent>
        <w:p w14:paraId="0B6A44BA" w14:textId="77777777" w:rsidR="005250F9" w:rsidRPr="00CB2A4B" w:rsidRDefault="005250F9" w:rsidP="005250F9">
          <w:pPr>
            <w:pStyle w:val="TOCHeading"/>
            <w:spacing w:after="180"/>
            <w:ind w:left="357" w:hanging="357"/>
            <w:rPr>
              <w:color w:val="1E1545"/>
            </w:rPr>
          </w:pPr>
          <w:r w:rsidRPr="076A0C6F">
            <w:rPr>
              <w:color w:val="1E1545"/>
            </w:rPr>
            <w:t>Contents</w:t>
          </w:r>
        </w:p>
        <w:p w14:paraId="27DE3618" w14:textId="45D9A775" w:rsidR="00E25189" w:rsidRPr="000E59F0" w:rsidRDefault="00E25189">
          <w:pPr>
            <w:pStyle w:val="TOC1"/>
            <w:rPr>
              <w:rFonts w:asciiTheme="minorHAnsi" w:eastAsiaTheme="minorEastAsia" w:hAnsiTheme="minorHAnsi" w:cstheme="minorBidi"/>
              <w:noProof/>
              <w:color w:val="auto"/>
              <w:lang w:eastAsia="en-AU"/>
            </w:rPr>
          </w:pPr>
          <w:r w:rsidRPr="000E59F0">
            <w:rPr>
              <w:rStyle w:val="Hyperlink"/>
              <w:noProof/>
              <w:color w:val="auto"/>
            </w:rPr>
            <w:t>Aged Care Gateway changes</w:t>
          </w:r>
          <w:r w:rsidRPr="000E59F0">
            <w:rPr>
              <w:noProof/>
              <w:webHidden/>
              <w:color w:val="auto"/>
            </w:rPr>
            <w:tab/>
            <w:t>2</w:t>
          </w:r>
        </w:p>
        <w:p w14:paraId="12CE0925" w14:textId="456412C7" w:rsidR="00E25189" w:rsidRPr="000E59F0" w:rsidRDefault="00E25189">
          <w:pPr>
            <w:pStyle w:val="TOC2"/>
            <w:tabs>
              <w:tab w:val="right" w:leader="dot" w:pos="9016"/>
            </w:tabs>
            <w:rPr>
              <w:rFonts w:asciiTheme="minorHAnsi" w:eastAsiaTheme="minorEastAsia" w:hAnsiTheme="minorHAnsi" w:cstheme="minorBidi"/>
              <w:noProof/>
              <w:color w:val="auto"/>
              <w:lang w:eastAsia="en-AU"/>
            </w:rPr>
          </w:pPr>
          <w:r w:rsidRPr="000E59F0">
            <w:rPr>
              <w:rStyle w:val="Hyperlink"/>
              <w:noProof/>
              <w:color w:val="auto"/>
            </w:rPr>
            <w:t>Change of assessment type</w:t>
          </w:r>
          <w:r w:rsidRPr="000E59F0">
            <w:rPr>
              <w:noProof/>
              <w:webHidden/>
              <w:color w:val="auto"/>
            </w:rPr>
            <w:tab/>
            <w:t>2</w:t>
          </w:r>
        </w:p>
        <w:p w14:paraId="05417C6E" w14:textId="60E2A9C7" w:rsidR="00E25189" w:rsidRPr="000E59F0" w:rsidRDefault="00E25189">
          <w:pPr>
            <w:pStyle w:val="TOC2"/>
            <w:tabs>
              <w:tab w:val="right" w:leader="dot" w:pos="9016"/>
            </w:tabs>
            <w:rPr>
              <w:rFonts w:asciiTheme="minorHAnsi" w:eastAsiaTheme="minorEastAsia" w:hAnsiTheme="minorHAnsi" w:cstheme="minorBidi"/>
              <w:noProof/>
              <w:color w:val="auto"/>
              <w:lang w:eastAsia="en-AU"/>
            </w:rPr>
          </w:pPr>
          <w:r w:rsidRPr="000E59F0">
            <w:rPr>
              <w:rStyle w:val="Hyperlink"/>
              <w:noProof/>
              <w:color w:val="auto"/>
            </w:rPr>
            <w:t>Clinical attendance for non-clinical assessor</w:t>
          </w:r>
          <w:r w:rsidRPr="000E59F0">
            <w:rPr>
              <w:noProof/>
              <w:webHidden/>
              <w:color w:val="auto"/>
            </w:rPr>
            <w:tab/>
            <w:t>2</w:t>
          </w:r>
        </w:p>
        <w:p w14:paraId="3C4F2CFA" w14:textId="55F61069" w:rsidR="00E25189" w:rsidRPr="000E59F0" w:rsidRDefault="00E25189">
          <w:pPr>
            <w:pStyle w:val="TOC2"/>
            <w:tabs>
              <w:tab w:val="right" w:leader="dot" w:pos="9016"/>
            </w:tabs>
            <w:rPr>
              <w:rFonts w:asciiTheme="minorHAnsi" w:eastAsiaTheme="minorEastAsia" w:hAnsiTheme="minorHAnsi" w:cstheme="minorBidi"/>
              <w:noProof/>
              <w:color w:val="auto"/>
              <w:lang w:eastAsia="en-AU"/>
            </w:rPr>
          </w:pPr>
          <w:r w:rsidRPr="000E59F0">
            <w:rPr>
              <w:rStyle w:val="Hyperlink"/>
              <w:noProof/>
              <w:color w:val="auto"/>
            </w:rPr>
            <w:t>Changes to self-referral</w:t>
          </w:r>
          <w:r w:rsidRPr="000E59F0">
            <w:rPr>
              <w:noProof/>
              <w:webHidden/>
              <w:color w:val="auto"/>
            </w:rPr>
            <w:tab/>
            <w:t>2</w:t>
          </w:r>
        </w:p>
        <w:p w14:paraId="447D4252" w14:textId="35B8E76A" w:rsidR="00E25189" w:rsidRPr="000E59F0" w:rsidRDefault="00E25189">
          <w:pPr>
            <w:pStyle w:val="TOC2"/>
            <w:tabs>
              <w:tab w:val="right" w:leader="dot" w:pos="9016"/>
            </w:tabs>
            <w:rPr>
              <w:rFonts w:asciiTheme="minorHAnsi" w:eastAsiaTheme="minorEastAsia" w:hAnsiTheme="minorHAnsi" w:cstheme="minorBidi"/>
              <w:noProof/>
              <w:color w:val="auto"/>
              <w:lang w:eastAsia="en-AU"/>
            </w:rPr>
          </w:pPr>
          <w:r w:rsidRPr="000E59F0">
            <w:rPr>
              <w:rStyle w:val="Hyperlink"/>
              <w:noProof/>
              <w:color w:val="auto"/>
            </w:rPr>
            <w:t>Changes to requesting a reassessment</w:t>
          </w:r>
          <w:r w:rsidRPr="000E59F0">
            <w:rPr>
              <w:noProof/>
              <w:webHidden/>
              <w:color w:val="auto"/>
            </w:rPr>
            <w:tab/>
            <w:t>3</w:t>
          </w:r>
        </w:p>
        <w:p w14:paraId="146612EB" w14:textId="4EC8A1A6" w:rsidR="00E25189" w:rsidRPr="000E59F0" w:rsidRDefault="00E25189">
          <w:pPr>
            <w:pStyle w:val="TOC2"/>
            <w:tabs>
              <w:tab w:val="right" w:leader="dot" w:pos="9016"/>
            </w:tabs>
            <w:rPr>
              <w:rFonts w:asciiTheme="minorHAnsi" w:eastAsiaTheme="minorEastAsia" w:hAnsiTheme="minorHAnsi" w:cstheme="minorBidi"/>
              <w:noProof/>
              <w:color w:val="auto"/>
              <w:lang w:eastAsia="en-AU"/>
            </w:rPr>
          </w:pPr>
          <w:r w:rsidRPr="000E59F0">
            <w:rPr>
              <w:rStyle w:val="Hyperlink"/>
              <w:noProof/>
              <w:color w:val="auto"/>
            </w:rPr>
            <w:t>Updating to existing KPIs and milestones displayed to assessors</w:t>
          </w:r>
          <w:r w:rsidRPr="000E59F0">
            <w:rPr>
              <w:noProof/>
              <w:webHidden/>
              <w:color w:val="auto"/>
            </w:rPr>
            <w:tab/>
            <w:t>3</w:t>
          </w:r>
        </w:p>
        <w:p w14:paraId="2AF06DA8" w14:textId="22803AEE" w:rsidR="00E25189" w:rsidRPr="000E59F0" w:rsidRDefault="00E25189">
          <w:pPr>
            <w:pStyle w:val="TOC2"/>
            <w:tabs>
              <w:tab w:val="right" w:leader="dot" w:pos="9016"/>
            </w:tabs>
            <w:rPr>
              <w:rFonts w:asciiTheme="minorHAnsi" w:eastAsiaTheme="minorEastAsia" w:hAnsiTheme="minorHAnsi" w:cstheme="minorBidi"/>
              <w:noProof/>
              <w:color w:val="auto"/>
              <w:lang w:eastAsia="en-AU"/>
            </w:rPr>
          </w:pPr>
          <w:r w:rsidRPr="000E59F0">
            <w:rPr>
              <w:rStyle w:val="Hyperlink"/>
              <w:noProof/>
              <w:color w:val="auto"/>
            </w:rPr>
            <w:t>Assessor clinical status and validation</w:t>
          </w:r>
          <w:r w:rsidRPr="000E59F0">
            <w:rPr>
              <w:noProof/>
              <w:webHidden/>
              <w:color w:val="auto"/>
            </w:rPr>
            <w:tab/>
            <w:t>3</w:t>
          </w:r>
        </w:p>
        <w:p w14:paraId="64AB86EB" w14:textId="4BF3E294" w:rsidR="00E25189" w:rsidRPr="000E59F0" w:rsidRDefault="00E25189">
          <w:pPr>
            <w:pStyle w:val="TOC2"/>
            <w:tabs>
              <w:tab w:val="right" w:leader="dot" w:pos="9016"/>
            </w:tabs>
            <w:rPr>
              <w:rFonts w:asciiTheme="minorHAnsi" w:eastAsiaTheme="minorEastAsia" w:hAnsiTheme="minorHAnsi" w:cstheme="minorBidi"/>
              <w:noProof/>
              <w:color w:val="auto"/>
              <w:lang w:eastAsia="en-AU"/>
            </w:rPr>
          </w:pPr>
          <w:r w:rsidRPr="000E59F0">
            <w:rPr>
              <w:rStyle w:val="Hyperlink"/>
              <w:noProof/>
              <w:color w:val="auto"/>
            </w:rPr>
            <w:t>Sharing My Aged Care support plans to My Health Record</w:t>
          </w:r>
          <w:r w:rsidRPr="000E59F0">
            <w:rPr>
              <w:noProof/>
              <w:webHidden/>
              <w:color w:val="auto"/>
            </w:rPr>
            <w:tab/>
            <w:t>3</w:t>
          </w:r>
        </w:p>
        <w:p w14:paraId="2363CAC0" w14:textId="22243153" w:rsidR="00E25189" w:rsidRPr="000E59F0" w:rsidRDefault="00E25189">
          <w:pPr>
            <w:pStyle w:val="TOC1"/>
            <w:rPr>
              <w:rFonts w:asciiTheme="minorHAnsi" w:eastAsiaTheme="minorEastAsia" w:hAnsiTheme="minorHAnsi" w:cstheme="minorBidi"/>
              <w:noProof/>
              <w:color w:val="auto"/>
              <w:lang w:eastAsia="en-AU"/>
            </w:rPr>
          </w:pPr>
          <w:r w:rsidRPr="000E59F0">
            <w:rPr>
              <w:rStyle w:val="Hyperlink"/>
              <w:noProof/>
              <w:color w:val="auto"/>
            </w:rPr>
            <w:t>Additional Aged Care Gateway resources</w:t>
          </w:r>
          <w:r w:rsidRPr="000E59F0">
            <w:rPr>
              <w:noProof/>
              <w:webHidden/>
              <w:color w:val="auto"/>
            </w:rPr>
            <w:tab/>
            <w:t>4</w:t>
          </w:r>
        </w:p>
        <w:p w14:paraId="4665F85F" w14:textId="52F6CE94" w:rsidR="00E25189" w:rsidRPr="000E59F0" w:rsidRDefault="00E25189">
          <w:pPr>
            <w:pStyle w:val="TOC1"/>
            <w:rPr>
              <w:rFonts w:asciiTheme="minorHAnsi" w:eastAsiaTheme="minorEastAsia" w:hAnsiTheme="minorHAnsi" w:cstheme="minorBidi"/>
              <w:noProof/>
              <w:color w:val="auto"/>
              <w:lang w:eastAsia="en-AU"/>
            </w:rPr>
          </w:pPr>
          <w:r w:rsidRPr="000E59F0">
            <w:rPr>
              <w:rStyle w:val="Hyperlink"/>
              <w:noProof/>
              <w:color w:val="auto"/>
            </w:rPr>
            <w:t>Further assistance</w:t>
          </w:r>
          <w:r w:rsidRPr="000E59F0">
            <w:rPr>
              <w:noProof/>
              <w:webHidden/>
              <w:color w:val="auto"/>
            </w:rPr>
            <w:tab/>
            <w:t>4</w:t>
          </w:r>
        </w:p>
        <w:p w14:paraId="6A9C0D9C" w14:textId="5F39C223" w:rsidR="005250F9" w:rsidRDefault="00650C52" w:rsidP="006B79F3">
          <w:pPr>
            <w:pStyle w:val="TOC1"/>
            <w:pBdr>
              <w:top w:val="single" w:sz="12" w:space="10" w:color="28B2BB"/>
              <w:bottom w:val="single" w:sz="12" w:space="10" w:color="28B2BB"/>
            </w:pBdr>
            <w:rPr>
              <w:rStyle w:val="Hyperlink"/>
            </w:rPr>
          </w:pPr>
        </w:p>
      </w:sdtContent>
    </w:sdt>
    <w:p w14:paraId="7FC3106E" w14:textId="77777777" w:rsidR="005250F9" w:rsidRPr="00EA4921" w:rsidRDefault="005250F9" w:rsidP="00EA4921">
      <w:r w:rsidRPr="076A0C6F">
        <w:rPr>
          <w:color w:val="358189"/>
          <w:sz w:val="36"/>
          <w:szCs w:val="36"/>
        </w:rPr>
        <w:br w:type="page"/>
      </w:r>
      <w:bookmarkStart w:id="12" w:name="_Hlk146806478"/>
      <w:bookmarkStart w:id="13" w:name="_Hlk146724557"/>
    </w:p>
    <w:p w14:paraId="795A4857" w14:textId="0971A94D" w:rsidR="005250F9" w:rsidRPr="004B3E96" w:rsidRDefault="005250F9" w:rsidP="00EA4921">
      <w:pPr>
        <w:pStyle w:val="Heading1"/>
      </w:pPr>
      <w:bookmarkStart w:id="14" w:name="_Toc184630010"/>
      <w:r>
        <w:t>Aged Care Gateway changes</w:t>
      </w:r>
      <w:bookmarkEnd w:id="14"/>
    </w:p>
    <w:p w14:paraId="57BDC4C2" w14:textId="1235B7A8" w:rsidR="5237C46F" w:rsidRPr="00EA4921" w:rsidRDefault="00C40818" w:rsidP="00EA4921">
      <w:pPr>
        <w:pStyle w:val="Heading2"/>
      </w:pPr>
      <w:bookmarkStart w:id="15" w:name="_Hlk183080226"/>
      <w:bookmarkStart w:id="16" w:name="_Toc184630011"/>
      <w:r>
        <w:t>Change of assessment type</w:t>
      </w:r>
      <w:bookmarkEnd w:id="16"/>
    </w:p>
    <w:p w14:paraId="6187E1C3" w14:textId="77777777" w:rsidR="00CC283B" w:rsidRDefault="00FC2724" w:rsidP="00C40818">
      <w:pPr>
        <w:rPr>
          <w:rFonts w:eastAsia="Times New Roman" w:cstheme="minorBidi"/>
          <w:noProof/>
          <w:lang w:eastAsia="en-GB"/>
        </w:rPr>
      </w:pPr>
      <w:r>
        <w:rPr>
          <w:rFonts w:eastAsia="Times New Roman" w:cstheme="minorBidi"/>
          <w:noProof/>
          <w:lang w:eastAsia="en-GB"/>
        </w:rPr>
        <w:t>Assessors can conv</w:t>
      </w:r>
      <w:r w:rsidR="00B05427">
        <w:rPr>
          <w:rFonts w:eastAsia="Times New Roman" w:cstheme="minorBidi"/>
          <w:noProof/>
          <w:lang w:eastAsia="en-GB"/>
        </w:rPr>
        <w:t>ert the assessment type from Home Support to Comprehensive, after</w:t>
      </w:r>
      <w:r w:rsidR="00C40818" w:rsidRPr="00C40818">
        <w:rPr>
          <w:rFonts w:eastAsia="Times New Roman" w:cstheme="minorBidi"/>
          <w:noProof/>
          <w:lang w:eastAsia="en-GB"/>
        </w:rPr>
        <w:t xml:space="preserve"> the Integrated Assessment Tool (IAT) assessment is finalised</w:t>
      </w:r>
      <w:r w:rsidR="00B05427">
        <w:rPr>
          <w:rFonts w:eastAsia="Times New Roman" w:cstheme="minorBidi"/>
          <w:noProof/>
          <w:lang w:eastAsia="en-GB"/>
        </w:rPr>
        <w:t>. In instances of self-referral, following triage and where team leader supervision has been obtained, the assessment type can also be converted, if</w:t>
      </w:r>
      <w:r w:rsidR="00C40818" w:rsidRPr="00C40818">
        <w:rPr>
          <w:rFonts w:eastAsia="Times New Roman" w:cstheme="minorBidi"/>
          <w:noProof/>
          <w:lang w:eastAsia="en-GB"/>
        </w:rPr>
        <w:t xml:space="preserve"> </w:t>
      </w:r>
      <w:r w:rsidR="007B6E50">
        <w:rPr>
          <w:rFonts w:eastAsia="Times New Roman" w:cstheme="minorBidi"/>
          <w:noProof/>
          <w:lang w:eastAsia="en-GB"/>
        </w:rPr>
        <w:t xml:space="preserve">deemed necessary. </w:t>
      </w:r>
    </w:p>
    <w:p w14:paraId="09B9A4E7" w14:textId="041B305D" w:rsidR="00C40818" w:rsidRPr="00C40818" w:rsidRDefault="00C40818" w:rsidP="00C40818">
      <w:pPr>
        <w:rPr>
          <w:rFonts w:eastAsia="Times New Roman" w:cstheme="minorBidi"/>
          <w:noProof/>
          <w:lang w:eastAsia="en-GB"/>
        </w:rPr>
      </w:pPr>
      <w:r w:rsidRPr="00C40818">
        <w:rPr>
          <w:rFonts w:eastAsia="Times New Roman" w:cstheme="minorBidi"/>
          <w:noProof/>
          <w:lang w:eastAsia="en-GB"/>
        </w:rPr>
        <w:t>The assessment type can be converted via the ‘Convert to Comprehensive assessment’ button. When converting the assessment type, assessors need to select a reason for the change (e.g. high-level care needs) and provide a reason or comments in the free text box.</w:t>
      </w:r>
    </w:p>
    <w:p w14:paraId="43C9F377" w14:textId="2767E59A" w:rsidR="00C40818" w:rsidRPr="00C40818" w:rsidRDefault="00C40818" w:rsidP="00C40818">
      <w:pPr>
        <w:rPr>
          <w:rFonts w:eastAsia="Times New Roman" w:cstheme="minorBidi"/>
          <w:noProof/>
          <w:lang w:eastAsia="en-GB"/>
        </w:rPr>
      </w:pPr>
      <w:r w:rsidRPr="00C40818">
        <w:rPr>
          <w:rFonts w:eastAsia="Times New Roman" w:cstheme="minorBidi"/>
          <w:noProof/>
          <w:lang w:eastAsia="en-GB"/>
        </w:rPr>
        <w:t>Non-clinical assessors will need to provide supervising clinical assessor details</w:t>
      </w:r>
      <w:r w:rsidR="00672BFB">
        <w:rPr>
          <w:rFonts w:eastAsia="Times New Roman" w:cstheme="minorBidi"/>
          <w:noProof/>
          <w:lang w:eastAsia="en-GB"/>
        </w:rPr>
        <w:t xml:space="preserve"> when changing the assessment type.</w:t>
      </w:r>
    </w:p>
    <w:p w14:paraId="746A0A5D" w14:textId="50ACE055" w:rsidR="3298B3A8" w:rsidRPr="001B6498" w:rsidRDefault="3298B3A8" w:rsidP="001B6498">
      <w:pPr>
        <w:spacing w:line="257" w:lineRule="auto"/>
        <w:rPr>
          <w:rFonts w:eastAsia="Arial" w:cs="Arial"/>
        </w:rPr>
      </w:pPr>
      <w:r w:rsidRPr="001B6498">
        <w:rPr>
          <w:rFonts w:eastAsia="Arial" w:cs="Arial"/>
          <w:color w:val="2C3644"/>
        </w:rPr>
        <w:t xml:space="preserve">The </w:t>
      </w:r>
      <w:hyperlink r:id="rId12" w:history="1">
        <w:r w:rsidRPr="001B6498">
          <w:rPr>
            <w:rStyle w:val="Hyperlink"/>
            <w:rFonts w:eastAsia="Arial" w:cs="Arial"/>
          </w:rPr>
          <w:t>My Aged Care Assessment Manual</w:t>
        </w:r>
      </w:hyperlink>
      <w:r w:rsidRPr="001B6498">
        <w:rPr>
          <w:rFonts w:eastAsia="Arial" w:cs="Arial"/>
          <w:color w:val="2C3644"/>
        </w:rPr>
        <w:t xml:space="preserve"> – Sections 2.4 (Home support assessments), 5.7 (Developing the Support Plan)  have been updated to reflect these changes.</w:t>
      </w:r>
      <w:r w:rsidRPr="001B6498">
        <w:rPr>
          <w:rFonts w:eastAsia="Arial" w:cs="Arial"/>
        </w:rPr>
        <w:t xml:space="preserve"> </w:t>
      </w:r>
    </w:p>
    <w:p w14:paraId="7A141EAB" w14:textId="7D0A03AF" w:rsidR="40E9D27B" w:rsidRDefault="40E9D27B" w:rsidP="001B6498">
      <w:pPr>
        <w:spacing w:before="0" w:after="0"/>
      </w:pPr>
    </w:p>
    <w:p w14:paraId="5A9D55F0" w14:textId="7906BD62" w:rsidR="00A12805" w:rsidRPr="00EA4921" w:rsidRDefault="007A6076" w:rsidP="00EA4921">
      <w:pPr>
        <w:pStyle w:val="Heading2"/>
      </w:pPr>
      <w:bookmarkStart w:id="17" w:name="_Toc184630012"/>
      <w:r>
        <w:t>Clinical attendance for non-clinical assessor</w:t>
      </w:r>
      <w:bookmarkEnd w:id="17"/>
    </w:p>
    <w:p w14:paraId="0BD8961C" w14:textId="4D7BA288" w:rsidR="00EA5BAF" w:rsidRPr="00AF28CE" w:rsidRDefault="00672BFB" w:rsidP="007A6076">
      <w:pPr>
        <w:rPr>
          <w:rFonts w:eastAsia="Times New Roman" w:cstheme="minorBidi"/>
          <w:noProof/>
          <w:lang w:eastAsia="en-GB"/>
        </w:rPr>
      </w:pPr>
      <w:r>
        <w:rPr>
          <w:rFonts w:eastAsia="Times New Roman" w:cstheme="minorBidi"/>
          <w:noProof/>
          <w:lang w:eastAsia="en-GB"/>
        </w:rPr>
        <w:t>All sections of the IAT will be visible to both clinical and non-clinical assessors. When questions that require clinical judgement are prompted by a non-clinical assessor the system will prompt the assessor to declare that they are asking those questions in accordance with their organisation’s clinical governance framework. Supervisor details will also need to be recorded</w:t>
      </w:r>
      <w:r w:rsidR="00AF28CE">
        <w:rPr>
          <w:rFonts w:eastAsia="Times New Roman" w:cstheme="minorBidi"/>
          <w:noProof/>
          <w:lang w:eastAsia="en-GB"/>
        </w:rPr>
        <w:t xml:space="preserve"> </w:t>
      </w:r>
      <w:r w:rsidR="007A6076">
        <w:rPr>
          <w:rFonts w:eastAsia="Times New Roman" w:cstheme="minorBidi"/>
          <w:noProof/>
          <w:lang w:eastAsia="en-GB"/>
        </w:rPr>
        <w:t xml:space="preserve">My Aged Care system for non-clinical assessors. </w:t>
      </w:r>
    </w:p>
    <w:p w14:paraId="2F30A1EE" w14:textId="0818C45A" w:rsidR="00182B5B" w:rsidRPr="004977FE" w:rsidRDefault="004977FE" w:rsidP="00EA4921">
      <w:pPr>
        <w:rPr>
          <w:rFonts w:eastAsia="Arial" w:cs="Arial"/>
        </w:rPr>
      </w:pPr>
      <w:r w:rsidRPr="004977FE">
        <w:rPr>
          <w:rStyle w:val="normaltextrun"/>
          <w:rFonts w:cs="Arial"/>
          <w:color w:val="2C3644"/>
          <w:shd w:val="clear" w:color="auto" w:fill="FFFFFF"/>
        </w:rPr>
        <w:t>For more information on clinical attendance please refer to Section 5.5</w:t>
      </w:r>
      <w:r w:rsidR="00131A72">
        <w:rPr>
          <w:rStyle w:val="normaltextrun"/>
          <w:rFonts w:cs="Arial"/>
          <w:color w:val="2C3644"/>
          <w:shd w:val="clear" w:color="auto" w:fill="FFFFFF"/>
        </w:rPr>
        <w:t>.1</w:t>
      </w:r>
      <w:r w:rsidRPr="004977FE">
        <w:rPr>
          <w:rStyle w:val="normaltextrun"/>
          <w:rFonts w:cs="Arial"/>
          <w:color w:val="2C3644"/>
          <w:shd w:val="clear" w:color="auto" w:fill="FFFFFF"/>
        </w:rPr>
        <w:t xml:space="preserve"> and Appendix 3: Clinical Attendance of the </w:t>
      </w:r>
      <w:hyperlink r:id="rId13" w:history="1">
        <w:r w:rsidRPr="004977FE">
          <w:rPr>
            <w:rStyle w:val="Hyperlink"/>
            <w:rFonts w:cs="Arial"/>
          </w:rPr>
          <w:t>My Aged Care Assessment Manual.</w:t>
        </w:r>
      </w:hyperlink>
    </w:p>
    <w:p w14:paraId="0054AE32" w14:textId="5D57F01B" w:rsidR="00625F20" w:rsidRPr="00EA4921" w:rsidRDefault="000936C0" w:rsidP="00EA4921">
      <w:pPr>
        <w:pStyle w:val="Heading2"/>
      </w:pPr>
      <w:bookmarkStart w:id="18" w:name="_Toc184630013"/>
      <w:r w:rsidRPr="00EA4921">
        <w:t xml:space="preserve">Changes to </w:t>
      </w:r>
      <w:r w:rsidR="007A6076">
        <w:t>self-referral</w:t>
      </w:r>
      <w:bookmarkEnd w:id="18"/>
    </w:p>
    <w:p w14:paraId="2755A2DD" w14:textId="00EBC8D5" w:rsidR="000F31C1" w:rsidRDefault="007A6076" w:rsidP="007A6076">
      <w:pPr>
        <w:rPr>
          <w:rFonts w:eastAsia="Arial"/>
        </w:rPr>
      </w:pPr>
      <w:r>
        <w:rPr>
          <w:rFonts w:eastAsia="Arial"/>
        </w:rPr>
        <w:t>Assessors will be allowed to self-refer for both types of assessment (Home Support and Comprehensive). Self-referrals are limited to five reasons:</w:t>
      </w:r>
    </w:p>
    <w:p w14:paraId="1B3ACCC8" w14:textId="736C1B32" w:rsidR="007A6076" w:rsidRDefault="007A6076" w:rsidP="007A6076">
      <w:pPr>
        <w:pStyle w:val="ListParagraph"/>
        <w:numPr>
          <w:ilvl w:val="0"/>
          <w:numId w:val="24"/>
        </w:numPr>
        <w:rPr>
          <w:rFonts w:eastAsia="Arial"/>
        </w:rPr>
      </w:pPr>
      <w:r>
        <w:rPr>
          <w:rFonts w:eastAsia="Arial"/>
        </w:rPr>
        <w:t>In hospital</w:t>
      </w:r>
    </w:p>
    <w:p w14:paraId="0FBAD037" w14:textId="743668F2" w:rsidR="007A6076" w:rsidRDefault="007A6076" w:rsidP="007A6076">
      <w:pPr>
        <w:pStyle w:val="ListParagraph"/>
        <w:numPr>
          <w:ilvl w:val="0"/>
          <w:numId w:val="24"/>
        </w:numPr>
        <w:rPr>
          <w:rFonts w:eastAsia="Arial"/>
        </w:rPr>
      </w:pPr>
      <w:r>
        <w:rPr>
          <w:rFonts w:eastAsia="Arial"/>
        </w:rPr>
        <w:t xml:space="preserve">First Nations </w:t>
      </w:r>
    </w:p>
    <w:p w14:paraId="7C6C4920" w14:textId="77777777" w:rsidR="0086499A" w:rsidRDefault="007A6076" w:rsidP="0086499A">
      <w:pPr>
        <w:pStyle w:val="ListParagraph"/>
        <w:numPr>
          <w:ilvl w:val="0"/>
          <w:numId w:val="24"/>
        </w:numPr>
        <w:rPr>
          <w:rFonts w:eastAsia="Arial"/>
        </w:rPr>
      </w:pPr>
      <w:r>
        <w:rPr>
          <w:rFonts w:eastAsia="Arial"/>
        </w:rPr>
        <w:t>Remote assessment</w:t>
      </w:r>
    </w:p>
    <w:p w14:paraId="6B433E4C" w14:textId="77777777" w:rsidR="0086499A" w:rsidRDefault="007A6076" w:rsidP="0086499A">
      <w:pPr>
        <w:pStyle w:val="ListParagraph"/>
        <w:numPr>
          <w:ilvl w:val="0"/>
          <w:numId w:val="24"/>
        </w:numPr>
        <w:rPr>
          <w:rFonts w:eastAsia="Arial"/>
        </w:rPr>
      </w:pPr>
      <w:r w:rsidRPr="0086499A">
        <w:rPr>
          <w:rFonts w:eastAsia="Arial"/>
        </w:rPr>
        <w:t>Homeless or at risk of</w:t>
      </w:r>
    </w:p>
    <w:p w14:paraId="40CB0B86" w14:textId="4112047E" w:rsidR="007A6076" w:rsidRPr="0086499A" w:rsidRDefault="007A6076" w:rsidP="0086499A">
      <w:pPr>
        <w:pStyle w:val="ListParagraph"/>
        <w:numPr>
          <w:ilvl w:val="0"/>
          <w:numId w:val="24"/>
        </w:numPr>
        <w:rPr>
          <w:rFonts w:eastAsia="Arial"/>
        </w:rPr>
      </w:pPr>
      <w:r w:rsidRPr="0086499A">
        <w:rPr>
          <w:rFonts w:eastAsia="Arial"/>
        </w:rPr>
        <w:t xml:space="preserve">Vulnerable </w:t>
      </w:r>
      <w:r w:rsidR="1613A823" w:rsidRPr="0086499A">
        <w:rPr>
          <w:rFonts w:eastAsia="Arial"/>
        </w:rPr>
        <w:t>groups</w:t>
      </w:r>
      <w:r w:rsidRPr="0086499A">
        <w:rPr>
          <w:rFonts w:eastAsia="Arial"/>
        </w:rPr>
        <w:t xml:space="preserve"> (e.g. experiencing or at risk of domestic or family violence or elder abuse, at risk of hospitalisation, primary carer is absent or non-existent).</w:t>
      </w:r>
    </w:p>
    <w:p w14:paraId="25061090" w14:textId="44668632" w:rsidR="007A6076" w:rsidRDefault="007A6076" w:rsidP="007A6076">
      <w:pPr>
        <w:rPr>
          <w:rFonts w:eastAsia="Arial"/>
        </w:rPr>
      </w:pPr>
      <w:r>
        <w:rPr>
          <w:rFonts w:eastAsia="Arial"/>
        </w:rPr>
        <w:t xml:space="preserve">This is an extension of the functionality that </w:t>
      </w:r>
      <w:commentRangeStart w:id="19"/>
      <w:commentRangeStart w:id="20"/>
      <w:r w:rsidR="00041E15" w:rsidRPr="673EB3D3">
        <w:rPr>
          <w:rFonts w:eastAsia="Arial"/>
        </w:rPr>
        <w:t xml:space="preserve">existed </w:t>
      </w:r>
      <w:r w:rsidR="00CB19CD" w:rsidRPr="673EB3D3">
        <w:rPr>
          <w:rFonts w:eastAsia="Arial"/>
        </w:rPr>
        <w:t xml:space="preserve">prior to the Single Assessment System </w:t>
      </w:r>
      <w:r w:rsidR="00AD5221" w:rsidRPr="673EB3D3">
        <w:rPr>
          <w:rFonts w:eastAsia="Arial"/>
        </w:rPr>
        <w:t>wor</w:t>
      </w:r>
      <w:r w:rsidR="000E6EBD" w:rsidRPr="673EB3D3">
        <w:rPr>
          <w:rFonts w:eastAsia="Arial"/>
        </w:rPr>
        <w:t>kforce</w:t>
      </w:r>
      <w:r>
        <w:rPr>
          <w:rFonts w:eastAsia="Arial"/>
        </w:rPr>
        <w:t xml:space="preserve"> for ACAT assessors</w:t>
      </w:r>
      <w:commentRangeEnd w:id="19"/>
      <w:r>
        <w:rPr>
          <w:rStyle w:val="CommentReference"/>
        </w:rPr>
        <w:commentReference w:id="19"/>
      </w:r>
      <w:commentRangeEnd w:id="20"/>
      <w:r>
        <w:rPr>
          <w:rStyle w:val="CommentReference"/>
        </w:rPr>
        <w:commentReference w:id="20"/>
      </w:r>
      <w:r>
        <w:rPr>
          <w:rFonts w:eastAsia="Arial"/>
        </w:rPr>
        <w:t>, team leaders with a system assessor role, and identified RAS organisations with self-refer access managed by the department.</w:t>
      </w:r>
    </w:p>
    <w:p w14:paraId="71155509" w14:textId="4B0FF35A" w:rsidR="007A6076" w:rsidRDefault="007A6076" w:rsidP="007A6076">
      <w:pPr>
        <w:rPr>
          <w:rFonts w:eastAsia="Arial"/>
        </w:rPr>
      </w:pPr>
      <w:r>
        <w:rPr>
          <w:rFonts w:eastAsia="Arial"/>
        </w:rPr>
        <w:t xml:space="preserve">In these circumstances, an assessor can only self-refer clients to themselves through </w:t>
      </w:r>
      <w:r w:rsidR="003B184F" w:rsidRPr="673EB3D3">
        <w:rPr>
          <w:rFonts w:eastAsia="Arial"/>
        </w:rPr>
        <w:t xml:space="preserve">the </w:t>
      </w:r>
      <w:r>
        <w:rPr>
          <w:rFonts w:eastAsia="Arial"/>
        </w:rPr>
        <w:t>My Aged Care assessor portal and app.</w:t>
      </w:r>
    </w:p>
    <w:p w14:paraId="24A34818" w14:textId="53800B19" w:rsidR="00E500DD" w:rsidRPr="00E500DD" w:rsidRDefault="00E500DD" w:rsidP="00E500DD">
      <w:pPr>
        <w:rPr>
          <w:rStyle w:val="normaltextrun"/>
          <w:rFonts w:cs="Arial"/>
          <w:color w:val="2C3644"/>
          <w:shd w:val="clear" w:color="auto" w:fill="FFFFFF"/>
        </w:rPr>
      </w:pPr>
      <w:r w:rsidRPr="00E500DD">
        <w:rPr>
          <w:rStyle w:val="normaltextrun"/>
          <w:rFonts w:cs="Arial"/>
          <w:color w:val="2C3644"/>
          <w:shd w:val="clear" w:color="auto" w:fill="FFFFFF"/>
        </w:rPr>
        <w:t xml:space="preserve">For more information on Self-referrals please refer to Section 4.4 (Self Referrals) of the </w:t>
      </w:r>
      <w:hyperlink r:id="rId18" w:history="1">
        <w:r w:rsidRPr="00E500DD">
          <w:rPr>
            <w:rStyle w:val="Hyperlink"/>
            <w:rFonts w:cs="Arial"/>
          </w:rPr>
          <w:t>My Aged Care Assessment Manual</w:t>
        </w:r>
      </w:hyperlink>
      <w:r w:rsidRPr="00E500DD">
        <w:rPr>
          <w:rStyle w:val="normaltextrun"/>
          <w:rFonts w:cs="Arial"/>
          <w:color w:val="2C3644"/>
          <w:shd w:val="clear" w:color="auto" w:fill="FFFFFF"/>
        </w:rPr>
        <w:t>.</w:t>
      </w:r>
      <w:r w:rsidRPr="00E500DD">
        <w:rPr>
          <w:rFonts w:cs="Arial"/>
        </w:rPr>
        <w:br/>
      </w:r>
    </w:p>
    <w:p w14:paraId="29456581" w14:textId="77777777" w:rsidR="00500C11" w:rsidRPr="007A6076" w:rsidRDefault="00500C11" w:rsidP="007A6076">
      <w:pPr>
        <w:rPr>
          <w:rFonts w:eastAsia="Arial"/>
        </w:rPr>
      </w:pPr>
    </w:p>
    <w:p w14:paraId="3BBAB291" w14:textId="50168784" w:rsidR="00F01BEF" w:rsidRPr="00EA4921" w:rsidRDefault="00500C11" w:rsidP="00EA4921">
      <w:pPr>
        <w:pStyle w:val="Heading2"/>
      </w:pPr>
      <w:bookmarkStart w:id="22" w:name="_Toc184630014"/>
      <w:r>
        <w:t>Changes to requesting a reassessment</w:t>
      </w:r>
      <w:bookmarkEnd w:id="22"/>
    </w:p>
    <w:p w14:paraId="3A47D13C" w14:textId="40B784CD" w:rsidR="00A13A02" w:rsidRDefault="00500C11" w:rsidP="00EA4921">
      <w:r>
        <w:t xml:space="preserve">Assessors will be allowed to self-refer for reassessments for Home Support and Comprehensive assessments. Reassessments will have </w:t>
      </w:r>
      <w:r w:rsidR="00A13A02">
        <w:t xml:space="preserve">six </w:t>
      </w:r>
      <w:r>
        <w:t>reasons allowable</w:t>
      </w:r>
      <w:r w:rsidR="00A13A02">
        <w:t>:</w:t>
      </w:r>
    </w:p>
    <w:p w14:paraId="47F8C880" w14:textId="77777777" w:rsidR="00A13A02" w:rsidRDefault="00A13A02" w:rsidP="673EB3D3">
      <w:pPr>
        <w:pStyle w:val="ListParagraph"/>
        <w:rPr>
          <w:rFonts w:eastAsia="Arial"/>
        </w:rPr>
      </w:pPr>
      <w:r w:rsidRPr="673EB3D3">
        <w:rPr>
          <w:rFonts w:eastAsia="Arial"/>
        </w:rPr>
        <w:t>In hospital</w:t>
      </w:r>
    </w:p>
    <w:p w14:paraId="2E30AE18" w14:textId="77777777" w:rsidR="00A13A02" w:rsidRDefault="00A13A02" w:rsidP="673EB3D3">
      <w:pPr>
        <w:pStyle w:val="ListParagraph"/>
        <w:rPr>
          <w:rFonts w:eastAsia="Arial"/>
        </w:rPr>
      </w:pPr>
      <w:r w:rsidRPr="673EB3D3">
        <w:rPr>
          <w:rFonts w:eastAsia="Arial"/>
        </w:rPr>
        <w:t xml:space="preserve">First Nations </w:t>
      </w:r>
    </w:p>
    <w:p w14:paraId="1C938F29" w14:textId="77777777" w:rsidR="00A13A02" w:rsidRDefault="00A13A02" w:rsidP="673EB3D3">
      <w:pPr>
        <w:pStyle w:val="ListParagraph"/>
        <w:rPr>
          <w:rFonts w:eastAsia="Arial"/>
        </w:rPr>
      </w:pPr>
      <w:r w:rsidRPr="673EB3D3">
        <w:rPr>
          <w:rFonts w:eastAsia="Arial"/>
        </w:rPr>
        <w:t>Remote assessment</w:t>
      </w:r>
    </w:p>
    <w:p w14:paraId="007C0C5A" w14:textId="77777777" w:rsidR="00034124" w:rsidRDefault="00A13A02" w:rsidP="00034124">
      <w:pPr>
        <w:pStyle w:val="ListParagraph"/>
        <w:rPr>
          <w:rFonts w:eastAsia="Arial"/>
        </w:rPr>
      </w:pPr>
      <w:r w:rsidRPr="673EB3D3">
        <w:rPr>
          <w:rFonts w:eastAsia="Arial"/>
        </w:rPr>
        <w:t>Homeless or at risk of</w:t>
      </w:r>
    </w:p>
    <w:p w14:paraId="23FC95F3" w14:textId="683626D1" w:rsidR="009B424D" w:rsidRPr="00034124" w:rsidRDefault="00500C11" w:rsidP="00034124">
      <w:pPr>
        <w:pStyle w:val="ListParagraph"/>
        <w:rPr>
          <w:rFonts w:eastAsia="Arial"/>
        </w:rPr>
      </w:pPr>
      <w:r>
        <w:t xml:space="preserve"> ‘Unplanned assessment’</w:t>
      </w:r>
      <w:r w:rsidR="009B424D">
        <w:t>,</w:t>
      </w:r>
      <w:r>
        <w:t xml:space="preserve"> and </w:t>
      </w:r>
    </w:p>
    <w:p w14:paraId="6B2D1C26" w14:textId="77777777" w:rsidR="00E0360A" w:rsidRPr="001B6498" w:rsidRDefault="00500C11" w:rsidP="673EB3D3">
      <w:pPr>
        <w:pStyle w:val="ListParagraph"/>
        <w:rPr>
          <w:rFonts w:eastAsia="Arial"/>
        </w:rPr>
      </w:pPr>
      <w:r>
        <w:t xml:space="preserve">‘Support Plan Review’. </w:t>
      </w:r>
    </w:p>
    <w:p w14:paraId="7233FA37" w14:textId="25C28391" w:rsidR="00034124" w:rsidRPr="00034124" w:rsidRDefault="00034124" w:rsidP="00034124">
      <w:pPr>
        <w:pStyle w:val="ListParagraph"/>
        <w:numPr>
          <w:ilvl w:val="0"/>
          <w:numId w:val="0"/>
        </w:numPr>
        <w:rPr>
          <w:rStyle w:val="normaltextrun"/>
          <w:rFonts w:eastAsiaTheme="majorEastAsia"/>
          <w:color w:val="2C3644"/>
          <w:shd w:val="clear" w:color="auto" w:fill="FFFFFF"/>
        </w:rPr>
      </w:pPr>
      <w:r w:rsidRPr="00034124">
        <w:rPr>
          <w:rStyle w:val="normaltextrun"/>
          <w:rFonts w:eastAsiaTheme="majorEastAsia"/>
          <w:color w:val="2C3644"/>
          <w:shd w:val="clear" w:color="auto" w:fill="FFFFFF"/>
        </w:rPr>
        <w:t xml:space="preserve">For more information on </w:t>
      </w:r>
      <w:r w:rsidRPr="00034124" w:rsidDel="630E6AC7">
        <w:rPr>
          <w:rStyle w:val="normaltextrun"/>
          <w:rFonts w:eastAsiaTheme="majorEastAsia"/>
          <w:color w:val="2C3644"/>
        </w:rPr>
        <w:t>Reassessments</w:t>
      </w:r>
      <w:r w:rsidRPr="00034124">
        <w:rPr>
          <w:rStyle w:val="normaltextrun"/>
          <w:rFonts w:eastAsiaTheme="majorEastAsia"/>
          <w:color w:val="2C3644"/>
        </w:rPr>
        <w:t xml:space="preserve"> please refer to Section 4.4 (Self-referrals) of the </w:t>
      </w:r>
      <w:hyperlink r:id="rId19" w:history="1">
        <w:r w:rsidRPr="00034124">
          <w:rPr>
            <w:rStyle w:val="Hyperlink"/>
            <w:rFonts w:eastAsiaTheme="majorEastAsia" w:cs="Arial"/>
          </w:rPr>
          <w:t>My Aged Care Assessment Manual</w:t>
        </w:r>
      </w:hyperlink>
      <w:r>
        <w:rPr>
          <w:rStyle w:val="normaltextrun"/>
          <w:rFonts w:eastAsiaTheme="majorEastAsia"/>
          <w:color w:val="2C3644"/>
        </w:rPr>
        <w:t>.</w:t>
      </w:r>
    </w:p>
    <w:p w14:paraId="483DD2C2" w14:textId="77777777" w:rsidR="00182B5B" w:rsidRDefault="00182B5B" w:rsidP="00500C11">
      <w:pPr>
        <w:rPr>
          <w:rFonts w:eastAsia="Arial"/>
        </w:rPr>
      </w:pPr>
    </w:p>
    <w:p w14:paraId="013254D6" w14:textId="079759A0" w:rsidR="00A53AE5" w:rsidRPr="00EA4921" w:rsidRDefault="00500C11" w:rsidP="00EA4921">
      <w:pPr>
        <w:pStyle w:val="Heading2"/>
      </w:pPr>
      <w:bookmarkStart w:id="23" w:name="_Toc184630015"/>
      <w:r>
        <w:t>Updating to existing KPIs</w:t>
      </w:r>
      <w:r w:rsidR="00633007">
        <w:t xml:space="preserve"> and milestones displayed</w:t>
      </w:r>
      <w:r w:rsidR="008413F9">
        <w:t xml:space="preserve"> to assessors</w:t>
      </w:r>
      <w:bookmarkEnd w:id="23"/>
    </w:p>
    <w:p w14:paraId="7CD0BAAC" w14:textId="412C709A" w:rsidR="00382CA6" w:rsidRDefault="008413F9" w:rsidP="00EA4921">
      <w:r>
        <w:t xml:space="preserve">Assessors will be </w:t>
      </w:r>
      <w:r w:rsidR="006F14CC">
        <w:t xml:space="preserve">able to </w:t>
      </w:r>
      <w:r>
        <w:t xml:space="preserve">view how they are tracking against completing the </w:t>
      </w:r>
      <w:r w:rsidR="00500C11">
        <w:t xml:space="preserve">Support Plan Review and </w:t>
      </w:r>
      <w:r>
        <w:t xml:space="preserve">other </w:t>
      </w:r>
      <w:r w:rsidR="00500C11">
        <w:t>urgent milestones as per new KPIs.</w:t>
      </w:r>
    </w:p>
    <w:p w14:paraId="793F1902" w14:textId="2E9360B6" w:rsidR="008413F9" w:rsidRDefault="008413F9" w:rsidP="00EA4921">
      <w:r>
        <w:t>Assessors will</w:t>
      </w:r>
      <w:r w:rsidR="006F14CC">
        <w:t xml:space="preserve"> </w:t>
      </w:r>
      <w:r>
        <w:t>have milestones in the system updated to reflect KPI changes (for example Hospital setting to Home Support assessments.</w:t>
      </w:r>
    </w:p>
    <w:p w14:paraId="476253E0" w14:textId="60CD2D83" w:rsidR="006F14CC" w:rsidRDefault="006F14CC" w:rsidP="00EA4921">
      <w:r>
        <w:t>Team leaders will be able to view how they are tracking against the triage milestone as per triage KPI. The system will display when its due and if it becomes overdue.</w:t>
      </w:r>
    </w:p>
    <w:p w14:paraId="37B02C63" w14:textId="77777777" w:rsidR="00182B5B" w:rsidRPr="00EA4921" w:rsidRDefault="00182B5B" w:rsidP="00EA4921"/>
    <w:p w14:paraId="365C5A26" w14:textId="0ADCB342" w:rsidR="005250F9" w:rsidRPr="00EA4921" w:rsidRDefault="00500C11" w:rsidP="00EA4921">
      <w:pPr>
        <w:pStyle w:val="Heading2"/>
      </w:pPr>
      <w:bookmarkStart w:id="24" w:name="_Toc184630016"/>
      <w:r>
        <w:t>Assessor clinical status and validation</w:t>
      </w:r>
      <w:bookmarkEnd w:id="24"/>
    </w:p>
    <w:p w14:paraId="1A8016C4" w14:textId="0544D501" w:rsidR="00500C11" w:rsidRDefault="00672BFB" w:rsidP="0086499A">
      <w:bookmarkStart w:id="25" w:name="_Toc157684668"/>
      <w:r>
        <w:t>Clinical assessors will have the ability to be assigned a Home Support assessment in the system.</w:t>
      </w:r>
      <w:r w:rsidR="00182B5B">
        <w:t xml:space="preserve"> </w:t>
      </w:r>
      <w:r w:rsidR="00500C11">
        <w:t>Home support assessors can be clinical or non-clinical in the system.</w:t>
      </w:r>
      <w:r w:rsidR="004505E3">
        <w:t xml:space="preserve"> </w:t>
      </w:r>
    </w:p>
    <w:p w14:paraId="19A5ED60" w14:textId="77777777" w:rsidR="00393394" w:rsidRDefault="00393394" w:rsidP="00393394">
      <w:pPr>
        <w:rPr>
          <w:lang w:eastAsia="en-GB"/>
        </w:rPr>
      </w:pPr>
    </w:p>
    <w:p w14:paraId="1F87A634" w14:textId="6C5EB2FC" w:rsidR="00393394" w:rsidRPr="00393394" w:rsidRDefault="00393394" w:rsidP="00393394">
      <w:pPr>
        <w:pStyle w:val="Heading2"/>
      </w:pPr>
      <w:bookmarkStart w:id="26" w:name="_Toc184630017"/>
      <w:r w:rsidRPr="00393394">
        <w:t>Sharing My Aged Care support plans to My Health Record</w:t>
      </w:r>
      <w:bookmarkEnd w:id="26"/>
    </w:p>
    <w:p w14:paraId="31FFE791" w14:textId="162C6ED0" w:rsidR="00393394" w:rsidRPr="00393394" w:rsidRDefault="00393394" w:rsidP="00393394">
      <w:pPr>
        <w:rPr>
          <w:lang w:eastAsia="en-GB"/>
        </w:rPr>
      </w:pPr>
      <w:r w:rsidRPr="00393394">
        <w:rPr>
          <w:lang w:eastAsia="en-GB"/>
        </w:rPr>
        <w:t xml:space="preserve">From 9 December 2024, new and updated client support plans can now be shared with My Health Record.  Assessors will need to ask the client if they </w:t>
      </w:r>
      <w:r w:rsidR="004F6984" w:rsidRPr="673EB3D3">
        <w:rPr>
          <w:lang w:eastAsia="en-GB"/>
        </w:rPr>
        <w:t>provide</w:t>
      </w:r>
      <w:r w:rsidR="009214BC" w:rsidRPr="673EB3D3">
        <w:rPr>
          <w:lang w:eastAsia="en-GB"/>
        </w:rPr>
        <w:t xml:space="preserve"> authorisation</w:t>
      </w:r>
      <w:r w:rsidRPr="00393394">
        <w:rPr>
          <w:lang w:eastAsia="en-GB"/>
        </w:rPr>
        <w:t xml:space="preserve"> to </w:t>
      </w:r>
      <w:r w:rsidR="004E2025" w:rsidRPr="673EB3D3">
        <w:rPr>
          <w:lang w:eastAsia="en-GB"/>
        </w:rPr>
        <w:t>share</w:t>
      </w:r>
      <w:r w:rsidRPr="00393394">
        <w:rPr>
          <w:lang w:eastAsia="en-GB"/>
        </w:rPr>
        <w:t xml:space="preserve"> their support plan with My Health Record.</w:t>
      </w:r>
      <w:r w:rsidRPr="673EB3D3">
        <w:rPr>
          <w:lang w:eastAsia="en-GB"/>
        </w:rPr>
        <w:t>   Client</w:t>
      </w:r>
      <w:r w:rsidRPr="00393394">
        <w:rPr>
          <w:lang w:eastAsia="en-GB"/>
        </w:rPr>
        <w:t xml:space="preserve"> </w:t>
      </w:r>
      <w:r w:rsidR="004E2025" w:rsidRPr="673EB3D3">
        <w:rPr>
          <w:lang w:eastAsia="en-GB"/>
        </w:rPr>
        <w:t>authorisation</w:t>
      </w:r>
      <w:r w:rsidRPr="00393394">
        <w:rPr>
          <w:lang w:eastAsia="en-GB"/>
        </w:rPr>
        <w:t xml:space="preserve"> is recorded after the Integrated Assessment Tool is completed.</w:t>
      </w:r>
      <w:r w:rsidRPr="673EB3D3">
        <w:rPr>
          <w:lang w:eastAsia="en-GB"/>
        </w:rPr>
        <w:t> </w:t>
      </w:r>
      <w:r w:rsidRPr="00393394">
        <w:rPr>
          <w:lang w:eastAsia="en-GB"/>
        </w:rPr>
        <w:t xml:space="preserve"> Clients can provide or withdraw their </w:t>
      </w:r>
      <w:r w:rsidR="004E2025" w:rsidRPr="673EB3D3">
        <w:rPr>
          <w:lang w:eastAsia="en-GB"/>
        </w:rPr>
        <w:t>authorisation</w:t>
      </w:r>
      <w:r w:rsidRPr="00393394">
        <w:rPr>
          <w:lang w:eastAsia="en-GB"/>
        </w:rPr>
        <w:t xml:space="preserve"> at any time after this process.</w:t>
      </w:r>
    </w:p>
    <w:p w14:paraId="416374E0" w14:textId="6AB72CE5" w:rsidR="00393394" w:rsidRPr="00393394" w:rsidRDefault="00393394" w:rsidP="00393394">
      <w:pPr>
        <w:rPr>
          <w:rFonts w:eastAsia="Calibri" w:cs="Arial"/>
          <w:color w:val="2C3644"/>
        </w:rPr>
      </w:pPr>
      <w:r w:rsidRPr="00393394">
        <w:rPr>
          <w:lang w:eastAsia="en-GB"/>
        </w:rPr>
        <w:t xml:space="preserve">Online learning material covering the My Aged Care to My Health Record integration was made available to assessors in MAClearning in early October, as part of Release 31. This training remains visible to assessors. Information about this update can be found within the element titled: Release 31 for the assessment workforce. If you need access to this element, please email </w:t>
      </w:r>
      <w:hyperlink r:id="rId20" w:tgtFrame="_blank" w:tooltip="mailto:maclearninghelp@health.gov.au" w:history="1">
        <w:r w:rsidRPr="00393394">
          <w:rPr>
            <w:rStyle w:val="Hyperlink"/>
            <w:rFonts w:eastAsia="Calibri" w:cs="Arial"/>
          </w:rPr>
          <w:t>MAClearninghelp@health.gov.au</w:t>
        </w:r>
      </w:hyperlink>
      <w:r w:rsidRPr="00393394">
        <w:rPr>
          <w:rFonts w:eastAsia="Calibri" w:cs="Arial"/>
          <w:color w:val="2C3644"/>
        </w:rPr>
        <w:t>.</w:t>
      </w:r>
    </w:p>
    <w:bookmarkEnd w:id="15"/>
    <w:p w14:paraId="6FFEE80F" w14:textId="5A9DE4E6" w:rsidR="00A753AA" w:rsidRPr="001B7CAF" w:rsidRDefault="001B7CAF" w:rsidP="00A753AA">
      <w:pPr>
        <w:rPr>
          <w:color w:val="2C3644"/>
          <w:sz w:val="21"/>
          <w:szCs w:val="21"/>
        </w:rPr>
      </w:pPr>
      <w:r w:rsidRPr="001B7CAF">
        <w:rPr>
          <w:rStyle w:val="normaltextrun"/>
          <w:color w:val="2C3644"/>
        </w:rPr>
        <w:t xml:space="preserve">For more information on Sharing My Aged Care support plans to My Health Record please refer to Section 5.7 (Developing the Support Plan) of the </w:t>
      </w:r>
      <w:hyperlink r:id="rId21" w:history="1">
        <w:r w:rsidRPr="001B7CAF">
          <w:rPr>
            <w:rStyle w:val="Hyperlink"/>
            <w:rFonts w:cs="Arial"/>
          </w:rPr>
          <w:t>My Aged Care Assessment Manual</w:t>
        </w:r>
      </w:hyperlink>
      <w:r w:rsidRPr="001B7CAF">
        <w:rPr>
          <w:rStyle w:val="normaltextrun"/>
          <w:color w:val="2C3644"/>
        </w:rPr>
        <w:t xml:space="preserve"> or alternatively the My Health Record resources </w:t>
      </w:r>
      <w:hyperlink r:id="rId22" w:history="1">
        <w:r w:rsidRPr="001B7CAF">
          <w:rPr>
            <w:rStyle w:val="Hyperlink"/>
            <w:rFonts w:cs="Arial"/>
          </w:rPr>
          <w:t>page</w:t>
        </w:r>
      </w:hyperlink>
      <w:r w:rsidRPr="001B7CAF">
        <w:rPr>
          <w:rStyle w:val="normaltextrun"/>
          <w:color w:val="2C3644"/>
        </w:rPr>
        <w:t xml:space="preserve"> </w:t>
      </w:r>
      <w:r w:rsidR="007C5D99" w:rsidRPr="001B7CAF">
        <w:t>(</w:t>
      </w:r>
      <w:r w:rsidR="007A24DC" w:rsidRPr="001B7CAF">
        <w:t>specifically</w:t>
      </w:r>
      <w:r w:rsidR="007A24DC" w:rsidRPr="001B7CAF">
        <w:rPr>
          <w:sz w:val="28"/>
          <w:szCs w:val="28"/>
        </w:rPr>
        <w:t xml:space="preserve"> </w:t>
      </w:r>
      <w:r w:rsidR="005F16A8">
        <w:t xml:space="preserve">the Fact Sheet </w:t>
      </w:r>
      <w:r w:rsidR="00464940">
        <w:t>for Assessors</w:t>
      </w:r>
      <w:r w:rsidR="0079381F">
        <w:t xml:space="preserve"> </w:t>
      </w:r>
      <w:r w:rsidR="005F16A8">
        <w:t>and FAQs for Assessors)</w:t>
      </w:r>
      <w:r w:rsidR="0005735D">
        <w:t>.</w:t>
      </w:r>
    </w:p>
    <w:p w14:paraId="1E83807B" w14:textId="77777777" w:rsidR="005250F9" w:rsidRPr="007E2F4E" w:rsidRDefault="005250F9" w:rsidP="00EA4921">
      <w:pPr>
        <w:pStyle w:val="Heading1"/>
      </w:pPr>
      <w:bookmarkStart w:id="27" w:name="_Toc184630018"/>
      <w:bookmarkEnd w:id="12"/>
      <w:bookmarkEnd w:id="13"/>
      <w:bookmarkEnd w:id="25"/>
      <w:r w:rsidRPr="076A0C6F">
        <w:t xml:space="preserve">Additional Aged Care </w:t>
      </w:r>
      <w:r w:rsidRPr="00EA4921">
        <w:t>Gateway</w:t>
      </w:r>
      <w:r w:rsidRPr="076A0C6F">
        <w:t xml:space="preserve"> resources</w:t>
      </w:r>
      <w:bookmarkEnd w:id="27"/>
    </w:p>
    <w:p w14:paraId="4DAE0EA2" w14:textId="205D385F" w:rsidR="005250F9" w:rsidRPr="00EA4921" w:rsidRDefault="005250F9" w:rsidP="00EA4921">
      <w:r w:rsidRPr="00EA4921">
        <w:rPr>
          <w:rStyle w:val="Strong"/>
        </w:rPr>
        <w:t>Guidance material for Assessors</w:t>
      </w:r>
      <w:r w:rsidRPr="00EA4921">
        <w:t xml:space="preserve"> is available on the Department of Health and Aged Care Website</w:t>
      </w:r>
      <w:r w:rsidR="00EA4921" w:rsidRPr="00EA4921">
        <w:t xml:space="preserve">: </w:t>
      </w:r>
      <w:hyperlink r:id="rId23">
        <w:r w:rsidRPr="00EA4921">
          <w:rPr>
            <w:rStyle w:val="Hyperlink"/>
          </w:rPr>
          <w:t>My Aged Care – Assessor Portal Resources</w:t>
        </w:r>
      </w:hyperlink>
      <w:r w:rsidR="4093B567" w:rsidRPr="00EA4921">
        <w:t xml:space="preserve"> and</w:t>
      </w:r>
      <w:r w:rsidR="5934D356" w:rsidRPr="00EA4921">
        <w:t xml:space="preserve"> </w:t>
      </w:r>
      <w:hyperlink r:id="rId24">
        <w:r w:rsidR="5934D356" w:rsidRPr="00EA4921">
          <w:rPr>
            <w:rStyle w:val="Hyperlink"/>
          </w:rPr>
          <w:t>My Aged Care Assessment Manual</w:t>
        </w:r>
      </w:hyperlink>
      <w:r w:rsidR="5934D356" w:rsidRPr="00EA4921">
        <w:t>.</w:t>
      </w:r>
    </w:p>
    <w:p w14:paraId="2183B5AB" w14:textId="1ED4DC05" w:rsidR="005250F9" w:rsidRPr="004F1195" w:rsidRDefault="005250F9" w:rsidP="00EA4921">
      <w:pPr>
        <w:rPr>
          <w:sz w:val="23"/>
          <w:szCs w:val="23"/>
        </w:rPr>
      </w:pPr>
      <w:r w:rsidRPr="00EA4921">
        <w:rPr>
          <w:rStyle w:val="Strong"/>
        </w:rPr>
        <w:t>Guidance material for Service Providers</w:t>
      </w:r>
      <w:r w:rsidRPr="00EA4921">
        <w:t xml:space="preserve"> is available on the Department of Health and Aged Care Website: </w:t>
      </w:r>
      <w:hyperlink r:id="rId25">
        <w:r w:rsidRPr="007D3B95">
          <w:rPr>
            <w:rStyle w:val="Hyperlink"/>
            <w:rFonts w:cs="Arial"/>
          </w:rPr>
          <w:t>My Aged Care – Service and Support Portal Resources</w:t>
        </w:r>
      </w:hyperlink>
      <w:r w:rsidRPr="076A0C6F">
        <w:t>.</w:t>
      </w:r>
    </w:p>
    <w:p w14:paraId="54DD2D52" w14:textId="670960F0" w:rsidR="005250F9" w:rsidRPr="004F1195" w:rsidRDefault="005250F9" w:rsidP="00EA4921">
      <w:r w:rsidRPr="00EA4921">
        <w:rPr>
          <w:rStyle w:val="Strong"/>
        </w:rPr>
        <w:t>Guidance material for Hospital Staff</w:t>
      </w:r>
      <w:r w:rsidRPr="00EA4921">
        <w:t xml:space="preserve"> is available on the Department of Health and Aged Care Website: </w:t>
      </w:r>
      <w:hyperlink r:id="rId26">
        <w:r w:rsidRPr="007D3B95">
          <w:rPr>
            <w:rStyle w:val="Hyperlink"/>
            <w:rFonts w:cs="Arial"/>
            <w:sz w:val="23"/>
            <w:szCs w:val="23"/>
          </w:rPr>
          <w:t>My Aged Care – Hospital Portal resources</w:t>
        </w:r>
      </w:hyperlink>
      <w:r w:rsidRPr="00EA4921">
        <w:t>.</w:t>
      </w:r>
    </w:p>
    <w:p w14:paraId="1D108D81" w14:textId="77777777" w:rsidR="005250F9" w:rsidRPr="00EA4921" w:rsidRDefault="005250F9" w:rsidP="00EA4921">
      <w:pPr>
        <w:pStyle w:val="Heading1"/>
      </w:pPr>
      <w:bookmarkStart w:id="28" w:name="_Toc184630019"/>
      <w:r w:rsidRPr="00EA4921">
        <w:t>Further assistance</w:t>
      </w:r>
      <w:bookmarkStart w:id="29" w:name="_Hlk146793529"/>
      <w:bookmarkEnd w:id="28"/>
    </w:p>
    <w:p w14:paraId="22D56216" w14:textId="13587228" w:rsidR="005250F9" w:rsidRPr="00EA4921" w:rsidRDefault="005250F9" w:rsidP="00EA4921">
      <w:r w:rsidRPr="00EA4921">
        <w:t xml:space="preserve">For help with any of the above changes, please contact the My Aged Care Service Provider and Assessor helpline on </w:t>
      </w:r>
      <w:r w:rsidRPr="00EA4921">
        <w:rPr>
          <w:rStyle w:val="Strong"/>
        </w:rPr>
        <w:t>1800 836 799</w:t>
      </w:r>
      <w:r w:rsidRPr="00EA4921">
        <w:t>, Monday to Friday (8am to 8pm) and Saturday (10am to 2pm) local time across Australia.</w:t>
      </w:r>
      <w:bookmarkEnd w:id="11"/>
      <w:bookmarkEnd w:id="29"/>
    </w:p>
    <w:sectPr w:rsidR="005250F9" w:rsidRPr="00EA4921" w:rsidSect="005250F9">
      <w:headerReference w:type="even" r:id="rId27"/>
      <w:headerReference w:type="default" r:id="rId28"/>
      <w:footerReference w:type="default" r:id="rId29"/>
      <w:headerReference w:type="first" r:id="rId30"/>
      <w:footerReference w:type="first" r:id="rId31"/>
      <w:pgSz w:w="11906" w:h="16838"/>
      <w:pgMar w:top="1134" w:right="1440" w:bottom="709" w:left="1440" w:header="708" w:footer="34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9" w:author="SLATER, Jodi" w:date="2024-12-03T15:01:00Z" w:initials="JS">
    <w:p w14:paraId="523FB7C9" w14:textId="49DAA530" w:rsidR="000E6EBD" w:rsidRDefault="000E6EBD" w:rsidP="000E6EBD">
      <w:pPr>
        <w:pStyle w:val="CommentText"/>
      </w:pPr>
      <w:r>
        <w:rPr>
          <w:rStyle w:val="CommentReference"/>
        </w:rPr>
        <w:annotationRef/>
      </w:r>
      <w:r>
        <w:fldChar w:fldCharType="begin"/>
      </w:r>
      <w:r>
        <w:instrText>HYPERLINK "mailto:Matthew.HAUSTEAD@Health.gov.au"</w:instrText>
      </w:r>
      <w:bookmarkStart w:id="21" w:name="_@_2BA2ECF28F8F4AC7BAB5B76CA0F81E23Z"/>
      <w:r>
        <w:fldChar w:fldCharType="separate"/>
      </w:r>
      <w:bookmarkEnd w:id="21"/>
      <w:r w:rsidRPr="000E6EBD">
        <w:rPr>
          <w:rStyle w:val="Mention"/>
          <w:noProof/>
        </w:rPr>
        <w:t>@HAUSTEAD, Matt</w:t>
      </w:r>
      <w:r>
        <w:fldChar w:fldCharType="end"/>
      </w:r>
      <w:r>
        <w:t xml:space="preserve"> When is this comms going out? If 9 Dec it wont be current and ACATs/RASs wont exist. </w:t>
      </w:r>
    </w:p>
  </w:comment>
  <w:comment w:id="20" w:author="HAUSTEAD, Matt" w:date="2024-12-03T15:57:00Z" w:initials="HM">
    <w:p w14:paraId="567249DC" w14:textId="7A83BE5D" w:rsidR="00650C52" w:rsidRDefault="00650C52">
      <w:pPr>
        <w:pStyle w:val="CommentText"/>
      </w:pPr>
      <w:r>
        <w:rPr>
          <w:rStyle w:val="CommentReference"/>
        </w:rPr>
        <w:annotationRef/>
      </w:r>
      <w:r w:rsidRPr="4B19F377">
        <w:t>yes, and this is giving context to the functionality extending rather than anything else. This is planned to go PM 9dec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23FB7C9" w15:done="1"/>
  <w15:commentEx w15:paraId="567249DC" w15:paraIdParent="523FB7C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8D00CF8" w16cex:dateUtc="2024-12-03T04:31:00Z"/>
  <w16cex:commentExtensible w16cex:durableId="26EB7BF3" w16cex:dateUtc="2024-12-03T0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23FB7C9" w16cid:durableId="38D00CF8"/>
  <w16cid:commentId w16cid:paraId="567249DC" w16cid:durableId="26EB7B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19B0F" w14:textId="77777777" w:rsidR="009D1A7E" w:rsidRDefault="009D1A7E" w:rsidP="005250F9">
      <w:pPr>
        <w:spacing w:after="0" w:line="240" w:lineRule="auto"/>
      </w:pPr>
      <w:r>
        <w:separator/>
      </w:r>
    </w:p>
  </w:endnote>
  <w:endnote w:type="continuationSeparator" w:id="0">
    <w:p w14:paraId="7963A406" w14:textId="77777777" w:rsidR="009D1A7E" w:rsidRDefault="009D1A7E" w:rsidP="005250F9">
      <w:pPr>
        <w:spacing w:after="0" w:line="240" w:lineRule="auto"/>
      </w:pPr>
      <w:r>
        <w:continuationSeparator/>
      </w:r>
    </w:p>
  </w:endnote>
  <w:endnote w:type="continuationNotice" w:id="1">
    <w:p w14:paraId="3920646C" w14:textId="77777777" w:rsidR="009D1A7E" w:rsidRDefault="009D1A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8924523"/>
      <w:docPartObj>
        <w:docPartGallery w:val="Page Numbers (Bottom of Page)"/>
        <w:docPartUnique/>
      </w:docPartObj>
    </w:sdtPr>
    <w:sdtEndPr>
      <w:rPr>
        <w:noProof/>
      </w:rPr>
    </w:sdtEndPr>
    <w:sdtContent>
      <w:p w14:paraId="4848FFC9" w14:textId="25E272BA" w:rsidR="005250F9" w:rsidRPr="00795B25" w:rsidRDefault="076A0C6F" w:rsidP="00EA4921">
        <w:pPr>
          <w:pStyle w:val="Footer"/>
          <w:jc w:val="right"/>
        </w:pPr>
        <w:r w:rsidRPr="076A0C6F">
          <w:rPr>
            <w:sz w:val="22"/>
            <w:szCs w:val="22"/>
          </w:rPr>
          <w:t xml:space="preserve">What’s New? Aged Care Gateway – </w:t>
        </w:r>
        <w:r w:rsidR="09F8428E" w:rsidRPr="09F8428E">
          <w:rPr>
            <w:sz w:val="22"/>
            <w:szCs w:val="22"/>
          </w:rPr>
          <w:t>9 December</w:t>
        </w:r>
        <w:r w:rsidRPr="076A0C6F">
          <w:rPr>
            <w:sz w:val="22"/>
            <w:szCs w:val="22"/>
          </w:rPr>
          <w:t xml:space="preserve"> 2024 |  </w:t>
        </w:r>
        <w:r w:rsidR="005250F9" w:rsidRPr="076A0C6F">
          <w:rPr>
            <w:sz w:val="22"/>
            <w:szCs w:val="22"/>
          </w:rPr>
          <w:fldChar w:fldCharType="begin"/>
        </w:r>
        <w:r w:rsidR="005250F9" w:rsidRPr="076A0C6F">
          <w:rPr>
            <w:sz w:val="22"/>
            <w:szCs w:val="22"/>
          </w:rPr>
          <w:instrText xml:space="preserve"> PAGE   \* MERGEFORMAT </w:instrText>
        </w:r>
        <w:r w:rsidR="005250F9" w:rsidRPr="076A0C6F">
          <w:rPr>
            <w:sz w:val="22"/>
            <w:szCs w:val="22"/>
          </w:rPr>
          <w:fldChar w:fldCharType="separate"/>
        </w:r>
        <w:r w:rsidRPr="076A0C6F">
          <w:rPr>
            <w:sz w:val="22"/>
            <w:szCs w:val="22"/>
          </w:rPr>
          <w:t>2</w:t>
        </w:r>
        <w:r w:rsidR="005250F9" w:rsidRPr="076A0C6F">
          <w:rPr>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C1D62" w14:textId="6D52316C" w:rsidR="005250F9" w:rsidRPr="00795B25" w:rsidRDefault="005250F9" w:rsidP="005250F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8AF06" w14:textId="77777777" w:rsidR="009D1A7E" w:rsidRDefault="009D1A7E" w:rsidP="005250F9">
      <w:pPr>
        <w:spacing w:after="0" w:line="240" w:lineRule="auto"/>
      </w:pPr>
      <w:r>
        <w:separator/>
      </w:r>
    </w:p>
  </w:footnote>
  <w:footnote w:type="continuationSeparator" w:id="0">
    <w:p w14:paraId="62EE35C9" w14:textId="77777777" w:rsidR="009D1A7E" w:rsidRDefault="009D1A7E" w:rsidP="005250F9">
      <w:pPr>
        <w:spacing w:after="0" w:line="240" w:lineRule="auto"/>
      </w:pPr>
      <w:r>
        <w:continuationSeparator/>
      </w:r>
    </w:p>
  </w:footnote>
  <w:footnote w:type="continuationNotice" w:id="1">
    <w:p w14:paraId="74F84295" w14:textId="77777777" w:rsidR="009D1A7E" w:rsidRDefault="009D1A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8A1C6" w14:textId="77777777" w:rsidR="005250F9" w:rsidRDefault="005250F9">
    <w:pPr>
      <w:pStyle w:val="Header"/>
    </w:pPr>
  </w:p>
  <w:p w14:paraId="5E630E28" w14:textId="77777777" w:rsidR="005250F9" w:rsidRDefault="005250F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9F8428E" w14:paraId="0DD83C9F" w14:textId="77777777" w:rsidTr="0086499A">
      <w:trPr>
        <w:trHeight w:val="300"/>
      </w:trPr>
      <w:tc>
        <w:tcPr>
          <w:tcW w:w="3005" w:type="dxa"/>
        </w:tcPr>
        <w:p w14:paraId="37909ABA" w14:textId="6239FBB1" w:rsidR="09F8428E" w:rsidRDefault="09F8428E" w:rsidP="0086499A">
          <w:pPr>
            <w:pStyle w:val="Header"/>
            <w:ind w:left="-115"/>
          </w:pPr>
        </w:p>
      </w:tc>
      <w:tc>
        <w:tcPr>
          <w:tcW w:w="3005" w:type="dxa"/>
        </w:tcPr>
        <w:p w14:paraId="18C93D2F" w14:textId="46228766" w:rsidR="09F8428E" w:rsidRDefault="09F8428E" w:rsidP="0086499A">
          <w:pPr>
            <w:pStyle w:val="Header"/>
            <w:jc w:val="center"/>
          </w:pPr>
        </w:p>
      </w:tc>
      <w:tc>
        <w:tcPr>
          <w:tcW w:w="3005" w:type="dxa"/>
        </w:tcPr>
        <w:p w14:paraId="1069C680" w14:textId="07ABBAFD" w:rsidR="09F8428E" w:rsidRDefault="09F8428E" w:rsidP="0086499A">
          <w:pPr>
            <w:pStyle w:val="Header"/>
            <w:ind w:right="-115"/>
            <w:jc w:val="right"/>
          </w:pPr>
        </w:p>
      </w:tc>
    </w:tr>
  </w:tbl>
  <w:p w14:paraId="76F1FEA0" w14:textId="5CAE2316" w:rsidR="00956D16" w:rsidRDefault="00956D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304E6" w14:textId="77777777" w:rsidR="005250F9" w:rsidRDefault="005250F9">
    <w:pPr>
      <w:pStyle w:val="Header"/>
    </w:pPr>
    <w:r>
      <w:rPr>
        <w:noProof/>
      </w:rPr>
      <w:drawing>
        <wp:anchor distT="0" distB="0" distL="114300" distR="114300" simplePos="0" relativeHeight="251658240" behindDoc="0" locked="0" layoutInCell="1" allowOverlap="1" wp14:anchorId="0D1901A2" wp14:editId="13605921">
          <wp:simplePos x="0" y="0"/>
          <wp:positionH relativeFrom="page">
            <wp:posOffset>8639</wp:posOffset>
          </wp:positionH>
          <wp:positionV relativeFrom="paragraph">
            <wp:posOffset>-450304</wp:posOffset>
          </wp:positionV>
          <wp:extent cx="7553325" cy="1581150"/>
          <wp:effectExtent l="0" t="0" r="9525" b="0"/>
          <wp:wrapSquare wrapText="bothSides"/>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691"/>
                  <a:stretch/>
                </pic:blipFill>
                <pic:spPr bwMode="auto">
                  <a:xfrm>
                    <a:off x="0" y="0"/>
                    <a:ext cx="7553325" cy="1581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585E64C6"/>
    <w:lvl w:ilvl="0">
      <w:start w:val="1"/>
      <w:numFmt w:val="bullet"/>
      <w:pStyle w:val="ListBullet2"/>
      <w:lvlText w:val="o"/>
      <w:lvlJc w:val="left"/>
      <w:pPr>
        <w:ind w:left="643" w:hanging="360"/>
      </w:pPr>
      <w:rPr>
        <w:rFonts w:ascii="Courier New" w:hAnsi="Courier New" w:cs="Courier New" w:hint="default"/>
      </w:rPr>
    </w:lvl>
  </w:abstractNum>
  <w:abstractNum w:abstractNumId="1" w15:restartNumberingAfterBreak="0">
    <w:nsid w:val="01652E8F"/>
    <w:multiLevelType w:val="multilevel"/>
    <w:tmpl w:val="9D9C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FE0CBE"/>
    <w:multiLevelType w:val="multilevel"/>
    <w:tmpl w:val="EF60F5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703143"/>
    <w:multiLevelType w:val="multilevel"/>
    <w:tmpl w:val="20FC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4C7AAF"/>
    <w:multiLevelType w:val="multilevel"/>
    <w:tmpl w:val="58F8795A"/>
    <w:styleLink w:val="Headings"/>
    <w:lvl w:ilvl="0">
      <w:start w:val="1"/>
      <w:numFmt w:val="decimal"/>
      <w:lvlText w:val="%1."/>
      <w:lvlJc w:val="left"/>
      <w:pPr>
        <w:ind w:left="357" w:hanging="357"/>
      </w:pPr>
      <w:rPr>
        <w:rFonts w:hint="default"/>
        <w:b/>
        <w:bCs/>
      </w:rPr>
    </w:lvl>
    <w:lvl w:ilvl="1">
      <w:start w:val="1"/>
      <w:numFmt w:val="decimal"/>
      <w:isLgl/>
      <w:lvlText w:val="%1.%2"/>
      <w:lvlJc w:val="left"/>
      <w:pPr>
        <w:ind w:left="357" w:hanging="357"/>
      </w:pPr>
      <w:rPr>
        <w:rFonts w:hint="default"/>
      </w:rPr>
    </w:lvl>
    <w:lvl w:ilvl="2">
      <w:start w:val="1"/>
      <w:numFmt w:val="decimal"/>
      <w:pStyle w:val="Heading3"/>
      <w:isLgl/>
      <w:lvlText w:val="%1.%2.%3"/>
      <w:lvlJc w:val="left"/>
      <w:pPr>
        <w:ind w:left="357" w:hanging="357"/>
      </w:pPr>
      <w:rPr>
        <w:rFonts w:hint="default"/>
      </w:rPr>
    </w:lvl>
    <w:lvl w:ilvl="3">
      <w:start w:val="1"/>
      <w:numFmt w:val="decimal"/>
      <w:isLgl/>
      <w:lvlText w:val="%1.%2.%3.%4"/>
      <w:lvlJc w:val="left"/>
      <w:pPr>
        <w:ind w:left="357" w:hanging="357"/>
      </w:pPr>
      <w:rPr>
        <w:rFonts w:hint="default"/>
      </w:rPr>
    </w:lvl>
    <w:lvl w:ilvl="4">
      <w:start w:val="1"/>
      <w:numFmt w:val="decimal"/>
      <w:isLgl/>
      <w:lvlText w:val="%1.%2.%3.%4.%5"/>
      <w:lvlJc w:val="left"/>
      <w:pPr>
        <w:ind w:left="357" w:hanging="357"/>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5" w15:restartNumberingAfterBreak="0">
    <w:nsid w:val="07074D81"/>
    <w:multiLevelType w:val="hybridMultilevel"/>
    <w:tmpl w:val="1BD082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CB0C84"/>
    <w:multiLevelType w:val="hybridMultilevel"/>
    <w:tmpl w:val="C2D02D92"/>
    <w:lvl w:ilvl="0" w:tplc="F8FA5A4E">
      <w:start w:val="1"/>
      <w:numFmt w:val="bullet"/>
      <w:lvlText w:val=""/>
      <w:lvlJc w:val="left"/>
      <w:pPr>
        <w:ind w:left="720" w:hanging="360"/>
      </w:pPr>
      <w:rPr>
        <w:rFonts w:ascii="Symbol" w:hAnsi="Symbol" w:hint="default"/>
        <w:color w:val="2F549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086918"/>
    <w:multiLevelType w:val="hybridMultilevel"/>
    <w:tmpl w:val="F53CC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1E33CA"/>
    <w:multiLevelType w:val="hybridMultilevel"/>
    <w:tmpl w:val="4A169E18"/>
    <w:lvl w:ilvl="0" w:tplc="FFFFFFFF">
      <w:start w:val="1"/>
      <w:numFmt w:val="decimal"/>
      <w:pStyle w:val="ListParagraph"/>
      <w:lvlText w:val="%1."/>
      <w:lvlJc w:val="left"/>
      <w:pPr>
        <w:ind w:left="360" w:hanging="360"/>
      </w:pPr>
      <w:rPr>
        <w:b/>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3751711"/>
    <w:multiLevelType w:val="hybridMultilevel"/>
    <w:tmpl w:val="2438E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F27527"/>
    <w:multiLevelType w:val="hybridMultilevel"/>
    <w:tmpl w:val="438004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5B7146"/>
    <w:multiLevelType w:val="hybridMultilevel"/>
    <w:tmpl w:val="97D2C2C4"/>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12" w15:restartNumberingAfterBreak="0">
    <w:nsid w:val="2EAD5413"/>
    <w:multiLevelType w:val="hybridMultilevel"/>
    <w:tmpl w:val="438004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C40518"/>
    <w:multiLevelType w:val="hybridMultilevel"/>
    <w:tmpl w:val="00180B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1632508"/>
    <w:multiLevelType w:val="hybridMultilevel"/>
    <w:tmpl w:val="C18EF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3474DAA"/>
    <w:multiLevelType w:val="hybridMultilevel"/>
    <w:tmpl w:val="6A34C5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45F763E5"/>
    <w:multiLevelType w:val="multilevel"/>
    <w:tmpl w:val="4776D31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7" w15:restartNumberingAfterBreak="0">
    <w:nsid w:val="4BEC5854"/>
    <w:multiLevelType w:val="multilevel"/>
    <w:tmpl w:val="A5F2E6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BA67FA"/>
    <w:multiLevelType w:val="hybridMultilevel"/>
    <w:tmpl w:val="52B2D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360714"/>
    <w:multiLevelType w:val="multilevel"/>
    <w:tmpl w:val="68945C4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0" w15:restartNumberingAfterBreak="0">
    <w:nsid w:val="63A919AE"/>
    <w:multiLevelType w:val="hybridMultilevel"/>
    <w:tmpl w:val="ACAEF9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9E63D4"/>
    <w:multiLevelType w:val="multilevel"/>
    <w:tmpl w:val="EA1C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32229A"/>
    <w:multiLevelType w:val="hybridMultilevel"/>
    <w:tmpl w:val="50F4F5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B8032DD"/>
    <w:multiLevelType w:val="hybridMultilevel"/>
    <w:tmpl w:val="2AE87B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C6B5B37"/>
    <w:multiLevelType w:val="hybridMultilevel"/>
    <w:tmpl w:val="1CB48FE2"/>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5" w15:restartNumberingAfterBreak="0">
    <w:nsid w:val="7D876ED4"/>
    <w:multiLevelType w:val="multilevel"/>
    <w:tmpl w:val="35D22738"/>
    <w:lvl w:ilvl="0">
      <w:start w:val="1"/>
      <w:numFmt w:val="bullet"/>
      <w:lvlText w:val="o"/>
      <w:lvlJc w:val="left"/>
      <w:pPr>
        <w:tabs>
          <w:tab w:val="num" w:pos="1074"/>
        </w:tabs>
        <w:ind w:left="1074" w:hanging="360"/>
      </w:pPr>
      <w:rPr>
        <w:rFonts w:ascii="Courier New" w:hAnsi="Courier New" w:cs="Times New Roman" w:hint="default"/>
        <w:sz w:val="20"/>
      </w:rPr>
    </w:lvl>
    <w:lvl w:ilvl="1">
      <w:start w:val="1"/>
      <w:numFmt w:val="bullet"/>
      <w:lvlText w:val="o"/>
      <w:lvlJc w:val="left"/>
      <w:pPr>
        <w:tabs>
          <w:tab w:val="num" w:pos="1794"/>
        </w:tabs>
        <w:ind w:left="1794" w:hanging="360"/>
      </w:pPr>
      <w:rPr>
        <w:rFonts w:ascii="Courier New" w:hAnsi="Courier New" w:cs="Times New Roman" w:hint="default"/>
        <w:sz w:val="20"/>
      </w:rPr>
    </w:lvl>
    <w:lvl w:ilvl="2">
      <w:start w:val="1"/>
      <w:numFmt w:val="bullet"/>
      <w:lvlText w:val="o"/>
      <w:lvlJc w:val="left"/>
      <w:pPr>
        <w:tabs>
          <w:tab w:val="num" w:pos="2514"/>
        </w:tabs>
        <w:ind w:left="2514" w:hanging="360"/>
      </w:pPr>
      <w:rPr>
        <w:rFonts w:ascii="Courier New" w:hAnsi="Courier New" w:cs="Times New Roman" w:hint="default"/>
        <w:sz w:val="20"/>
      </w:rPr>
    </w:lvl>
    <w:lvl w:ilvl="3">
      <w:start w:val="1"/>
      <w:numFmt w:val="bullet"/>
      <w:lvlText w:val="o"/>
      <w:lvlJc w:val="left"/>
      <w:pPr>
        <w:tabs>
          <w:tab w:val="num" w:pos="3234"/>
        </w:tabs>
        <w:ind w:left="3234" w:hanging="360"/>
      </w:pPr>
      <w:rPr>
        <w:rFonts w:ascii="Courier New" w:hAnsi="Courier New" w:cs="Times New Roman" w:hint="default"/>
        <w:sz w:val="20"/>
      </w:rPr>
    </w:lvl>
    <w:lvl w:ilvl="4">
      <w:start w:val="1"/>
      <w:numFmt w:val="bullet"/>
      <w:lvlText w:val="o"/>
      <w:lvlJc w:val="left"/>
      <w:pPr>
        <w:tabs>
          <w:tab w:val="num" w:pos="3954"/>
        </w:tabs>
        <w:ind w:left="3954" w:hanging="360"/>
      </w:pPr>
      <w:rPr>
        <w:rFonts w:ascii="Courier New" w:hAnsi="Courier New" w:cs="Times New Roman" w:hint="default"/>
        <w:sz w:val="20"/>
      </w:rPr>
    </w:lvl>
    <w:lvl w:ilvl="5">
      <w:start w:val="1"/>
      <w:numFmt w:val="bullet"/>
      <w:lvlText w:val="o"/>
      <w:lvlJc w:val="left"/>
      <w:pPr>
        <w:tabs>
          <w:tab w:val="num" w:pos="4674"/>
        </w:tabs>
        <w:ind w:left="4674" w:hanging="360"/>
      </w:pPr>
      <w:rPr>
        <w:rFonts w:ascii="Courier New" w:hAnsi="Courier New" w:cs="Times New Roman" w:hint="default"/>
        <w:sz w:val="20"/>
      </w:rPr>
    </w:lvl>
    <w:lvl w:ilvl="6">
      <w:start w:val="1"/>
      <w:numFmt w:val="bullet"/>
      <w:lvlText w:val="o"/>
      <w:lvlJc w:val="left"/>
      <w:pPr>
        <w:tabs>
          <w:tab w:val="num" w:pos="5394"/>
        </w:tabs>
        <w:ind w:left="5394" w:hanging="360"/>
      </w:pPr>
      <w:rPr>
        <w:rFonts w:ascii="Courier New" w:hAnsi="Courier New" w:cs="Times New Roman" w:hint="default"/>
        <w:sz w:val="20"/>
      </w:rPr>
    </w:lvl>
    <w:lvl w:ilvl="7">
      <w:start w:val="1"/>
      <w:numFmt w:val="bullet"/>
      <w:lvlText w:val="o"/>
      <w:lvlJc w:val="left"/>
      <w:pPr>
        <w:tabs>
          <w:tab w:val="num" w:pos="6114"/>
        </w:tabs>
        <w:ind w:left="6114" w:hanging="360"/>
      </w:pPr>
      <w:rPr>
        <w:rFonts w:ascii="Courier New" w:hAnsi="Courier New" w:cs="Times New Roman" w:hint="default"/>
        <w:sz w:val="20"/>
      </w:rPr>
    </w:lvl>
    <w:lvl w:ilvl="8">
      <w:start w:val="1"/>
      <w:numFmt w:val="bullet"/>
      <w:lvlText w:val="o"/>
      <w:lvlJc w:val="left"/>
      <w:pPr>
        <w:tabs>
          <w:tab w:val="num" w:pos="6834"/>
        </w:tabs>
        <w:ind w:left="6834" w:hanging="360"/>
      </w:pPr>
      <w:rPr>
        <w:rFonts w:ascii="Courier New" w:hAnsi="Courier New" w:cs="Times New Roman" w:hint="default"/>
        <w:sz w:val="20"/>
      </w:rPr>
    </w:lvl>
  </w:abstractNum>
  <w:num w:numId="1" w16cid:durableId="1917275959">
    <w:abstractNumId w:val="8"/>
  </w:num>
  <w:num w:numId="2" w16cid:durableId="1685934332">
    <w:abstractNumId w:val="4"/>
    <w:lvlOverride w:ilvl="0">
      <w:lvl w:ilvl="0">
        <w:start w:val="1"/>
        <w:numFmt w:val="decimal"/>
        <w:lvlText w:val="%1."/>
        <w:lvlJc w:val="left"/>
        <w:pPr>
          <w:ind w:left="357" w:hanging="357"/>
        </w:pPr>
        <w:rPr>
          <w:rFonts w:hint="default"/>
          <w:b/>
          <w:bCs/>
        </w:rPr>
      </w:lvl>
    </w:lvlOverride>
    <w:lvlOverride w:ilvl="1">
      <w:lvl w:ilvl="1">
        <w:start w:val="1"/>
        <w:numFmt w:val="decimal"/>
        <w:isLgl/>
        <w:lvlText w:val="%1.%2"/>
        <w:lvlJc w:val="left"/>
        <w:pPr>
          <w:ind w:left="357" w:hanging="357"/>
        </w:pPr>
        <w:rPr>
          <w:rFonts w:hint="default"/>
        </w:rPr>
      </w:lvl>
    </w:lvlOverride>
    <w:lvlOverride w:ilvl="2">
      <w:lvl w:ilvl="2">
        <w:start w:val="1"/>
        <w:numFmt w:val="decimal"/>
        <w:pStyle w:val="Heading3"/>
        <w:isLgl/>
        <w:lvlText w:val="%1.%2.%3"/>
        <w:lvlJc w:val="left"/>
        <w:pPr>
          <w:ind w:left="357" w:hanging="357"/>
        </w:pPr>
        <w:rPr>
          <w:rFonts w:hint="default"/>
        </w:rPr>
      </w:lvl>
    </w:lvlOverride>
    <w:lvlOverride w:ilvl="3">
      <w:lvl w:ilvl="3">
        <w:start w:val="1"/>
        <w:numFmt w:val="decimal"/>
        <w:isLgl/>
        <w:lvlText w:val="%1.%2.%3.%4"/>
        <w:lvlJc w:val="left"/>
        <w:pPr>
          <w:ind w:left="357" w:hanging="357"/>
        </w:pPr>
        <w:rPr>
          <w:rFonts w:hint="default"/>
        </w:rPr>
      </w:lvl>
    </w:lvlOverride>
    <w:lvlOverride w:ilvl="4">
      <w:lvl w:ilvl="4">
        <w:start w:val="1"/>
        <w:numFmt w:val="decimal"/>
        <w:isLgl/>
        <w:lvlText w:val="%1.%2.%3.%4.%5"/>
        <w:lvlJc w:val="left"/>
        <w:pPr>
          <w:ind w:left="357" w:hanging="357"/>
        </w:pPr>
        <w:rPr>
          <w:rFonts w:hint="default"/>
        </w:rPr>
      </w:lvl>
    </w:lvlOverride>
    <w:lvlOverride w:ilvl="5">
      <w:lvl w:ilvl="5">
        <w:start w:val="1"/>
        <w:numFmt w:val="decimal"/>
        <w:isLgl/>
        <w:lvlText w:val="%1.%2.%3.%4.%5.%6"/>
        <w:lvlJc w:val="left"/>
        <w:pPr>
          <w:ind w:left="357" w:hanging="357"/>
        </w:pPr>
        <w:rPr>
          <w:rFonts w:hint="default"/>
        </w:rPr>
      </w:lvl>
    </w:lvlOverride>
    <w:lvlOverride w:ilvl="6">
      <w:lvl w:ilvl="6">
        <w:start w:val="1"/>
        <w:numFmt w:val="decimal"/>
        <w:isLgl/>
        <w:lvlText w:val="%1.%2.%3.%4.%5.%6.%7"/>
        <w:lvlJc w:val="left"/>
        <w:pPr>
          <w:ind w:left="357" w:hanging="357"/>
        </w:pPr>
        <w:rPr>
          <w:rFonts w:hint="default"/>
        </w:rPr>
      </w:lvl>
    </w:lvlOverride>
    <w:lvlOverride w:ilvl="7">
      <w:lvl w:ilvl="7">
        <w:start w:val="1"/>
        <w:numFmt w:val="decimal"/>
        <w:isLgl/>
        <w:lvlText w:val="%1.%2.%3.%4.%5.%6.%7.%8"/>
        <w:lvlJc w:val="left"/>
        <w:pPr>
          <w:ind w:left="357" w:hanging="357"/>
        </w:pPr>
        <w:rPr>
          <w:rFonts w:hint="default"/>
        </w:rPr>
      </w:lvl>
    </w:lvlOverride>
    <w:lvlOverride w:ilvl="8">
      <w:lvl w:ilvl="8">
        <w:start w:val="1"/>
        <w:numFmt w:val="decimal"/>
        <w:isLgl/>
        <w:lvlText w:val="%1.%2.%3.%4.%5.%6.%7.%8.%9"/>
        <w:lvlJc w:val="left"/>
        <w:pPr>
          <w:ind w:left="357" w:hanging="357"/>
        </w:pPr>
        <w:rPr>
          <w:rFonts w:hint="default"/>
        </w:rPr>
      </w:lvl>
    </w:lvlOverride>
  </w:num>
  <w:num w:numId="3" w16cid:durableId="1956786961">
    <w:abstractNumId w:val="4"/>
  </w:num>
  <w:num w:numId="4" w16cid:durableId="1507983526">
    <w:abstractNumId w:val="15"/>
  </w:num>
  <w:num w:numId="5" w16cid:durableId="2145003108">
    <w:abstractNumId w:val="18"/>
  </w:num>
  <w:num w:numId="6" w16cid:durableId="2016958427">
    <w:abstractNumId w:val="11"/>
  </w:num>
  <w:num w:numId="7" w16cid:durableId="762994497">
    <w:abstractNumId w:val="20"/>
  </w:num>
  <w:num w:numId="8" w16cid:durableId="666640403">
    <w:abstractNumId w:val="13"/>
  </w:num>
  <w:num w:numId="9" w16cid:durableId="1578324154">
    <w:abstractNumId w:val="3"/>
  </w:num>
  <w:num w:numId="10" w16cid:durableId="509562520">
    <w:abstractNumId w:val="21"/>
  </w:num>
  <w:num w:numId="11" w16cid:durableId="1882739130">
    <w:abstractNumId w:val="1"/>
  </w:num>
  <w:num w:numId="12" w16cid:durableId="1559122916">
    <w:abstractNumId w:val="5"/>
  </w:num>
  <w:num w:numId="13" w16cid:durableId="739135916">
    <w:abstractNumId w:val="24"/>
  </w:num>
  <w:num w:numId="14" w16cid:durableId="1003168336">
    <w:abstractNumId w:val="6"/>
  </w:num>
  <w:num w:numId="15" w16cid:durableId="471217964">
    <w:abstractNumId w:val="22"/>
  </w:num>
  <w:num w:numId="16" w16cid:durableId="2098135337">
    <w:abstractNumId w:val="2"/>
  </w:num>
  <w:num w:numId="17" w16cid:durableId="1950625869">
    <w:abstractNumId w:val="16"/>
  </w:num>
  <w:num w:numId="18" w16cid:durableId="1182083705">
    <w:abstractNumId w:val="19"/>
  </w:num>
  <w:num w:numId="19" w16cid:durableId="2079402217">
    <w:abstractNumId w:val="17"/>
  </w:num>
  <w:num w:numId="20" w16cid:durableId="461267000">
    <w:abstractNumId w:val="25"/>
  </w:num>
  <w:num w:numId="21" w16cid:durableId="169416004">
    <w:abstractNumId w:val="14"/>
  </w:num>
  <w:num w:numId="22" w16cid:durableId="1927764650">
    <w:abstractNumId w:val="23"/>
  </w:num>
  <w:num w:numId="23" w16cid:durableId="1817331604">
    <w:abstractNumId w:val="0"/>
  </w:num>
  <w:num w:numId="24" w16cid:durableId="299459394">
    <w:abstractNumId w:val="10"/>
  </w:num>
  <w:num w:numId="25" w16cid:durableId="1305164366">
    <w:abstractNumId w:val="7"/>
  </w:num>
  <w:num w:numId="26" w16cid:durableId="1092430767">
    <w:abstractNumId w:val="9"/>
  </w:num>
  <w:num w:numId="27" w16cid:durableId="89358789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LATER, Jodi">
    <w15:presenceInfo w15:providerId="AD" w15:userId="S::Jodi.SLATER@Health.gov.au::15c65fb7-2d02-4f38-9822-fa91f1e2e116"/>
  </w15:person>
  <w15:person w15:author="HAUSTEAD, Matt">
    <w15:presenceInfo w15:providerId="AD" w15:userId="S::matthew.haustead@health.gov.au::4b67686c-0b71-4bc9-b71b-a1272a967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0F9"/>
    <w:rsid w:val="00006A18"/>
    <w:rsid w:val="00007B20"/>
    <w:rsid w:val="00010539"/>
    <w:rsid w:val="00011327"/>
    <w:rsid w:val="000147B7"/>
    <w:rsid w:val="00032C2F"/>
    <w:rsid w:val="00034124"/>
    <w:rsid w:val="00035015"/>
    <w:rsid w:val="0003523B"/>
    <w:rsid w:val="00041648"/>
    <w:rsid w:val="00041E15"/>
    <w:rsid w:val="000421F6"/>
    <w:rsid w:val="000439DE"/>
    <w:rsid w:val="00046098"/>
    <w:rsid w:val="00047750"/>
    <w:rsid w:val="00047847"/>
    <w:rsid w:val="00051868"/>
    <w:rsid w:val="0005735D"/>
    <w:rsid w:val="00060CB5"/>
    <w:rsid w:val="00071E1D"/>
    <w:rsid w:val="000776F8"/>
    <w:rsid w:val="00085E03"/>
    <w:rsid w:val="00092AC1"/>
    <w:rsid w:val="00092F8E"/>
    <w:rsid w:val="000936C0"/>
    <w:rsid w:val="000A3586"/>
    <w:rsid w:val="000A7AEB"/>
    <w:rsid w:val="000B017C"/>
    <w:rsid w:val="000B6CE1"/>
    <w:rsid w:val="000C5E57"/>
    <w:rsid w:val="000D5D95"/>
    <w:rsid w:val="000D664A"/>
    <w:rsid w:val="000E3EF7"/>
    <w:rsid w:val="000E59F0"/>
    <w:rsid w:val="000E6EBD"/>
    <w:rsid w:val="000E749C"/>
    <w:rsid w:val="000F31C1"/>
    <w:rsid w:val="000F4CA9"/>
    <w:rsid w:val="000F52EE"/>
    <w:rsid w:val="00111D50"/>
    <w:rsid w:val="001214B2"/>
    <w:rsid w:val="00131A72"/>
    <w:rsid w:val="00132379"/>
    <w:rsid w:val="00137F02"/>
    <w:rsid w:val="00144E26"/>
    <w:rsid w:val="00153B2F"/>
    <w:rsid w:val="001554F3"/>
    <w:rsid w:val="00166B0D"/>
    <w:rsid w:val="001709A6"/>
    <w:rsid w:val="001763D8"/>
    <w:rsid w:val="00181628"/>
    <w:rsid w:val="00182B5B"/>
    <w:rsid w:val="001831D8"/>
    <w:rsid w:val="0019017E"/>
    <w:rsid w:val="00192E59"/>
    <w:rsid w:val="0019448B"/>
    <w:rsid w:val="00194BCF"/>
    <w:rsid w:val="001962BF"/>
    <w:rsid w:val="001A00FB"/>
    <w:rsid w:val="001B19FF"/>
    <w:rsid w:val="001B31C7"/>
    <w:rsid w:val="001B5DEE"/>
    <w:rsid w:val="001B6498"/>
    <w:rsid w:val="001B6AD4"/>
    <w:rsid w:val="001B7CAF"/>
    <w:rsid w:val="001C4A6F"/>
    <w:rsid w:val="001D06DF"/>
    <w:rsid w:val="001D14DD"/>
    <w:rsid w:val="001D45AC"/>
    <w:rsid w:val="001E0336"/>
    <w:rsid w:val="001E5478"/>
    <w:rsid w:val="001F1430"/>
    <w:rsid w:val="001F1EEA"/>
    <w:rsid w:val="001F3C1A"/>
    <w:rsid w:val="001F4A6A"/>
    <w:rsid w:val="00201B13"/>
    <w:rsid w:val="002068F4"/>
    <w:rsid w:val="00207AB0"/>
    <w:rsid w:val="00215472"/>
    <w:rsid w:val="00217917"/>
    <w:rsid w:val="0022174D"/>
    <w:rsid w:val="0023513B"/>
    <w:rsid w:val="002409A9"/>
    <w:rsid w:val="002559A6"/>
    <w:rsid w:val="0026020C"/>
    <w:rsid w:val="002649F6"/>
    <w:rsid w:val="00270CB5"/>
    <w:rsid w:val="00271CE7"/>
    <w:rsid w:val="002726DE"/>
    <w:rsid w:val="002736D8"/>
    <w:rsid w:val="00281BE3"/>
    <w:rsid w:val="00282D32"/>
    <w:rsid w:val="00285460"/>
    <w:rsid w:val="002917B4"/>
    <w:rsid w:val="002A76FA"/>
    <w:rsid w:val="002B271D"/>
    <w:rsid w:val="002B7660"/>
    <w:rsid w:val="002D590D"/>
    <w:rsid w:val="002E13FB"/>
    <w:rsid w:val="002E1A3A"/>
    <w:rsid w:val="002E273C"/>
    <w:rsid w:val="002E6BDF"/>
    <w:rsid w:val="002F07F8"/>
    <w:rsid w:val="002F0F3D"/>
    <w:rsid w:val="003043AE"/>
    <w:rsid w:val="00306316"/>
    <w:rsid w:val="00307631"/>
    <w:rsid w:val="003108DE"/>
    <w:rsid w:val="00314408"/>
    <w:rsid w:val="00317DBA"/>
    <w:rsid w:val="003213E4"/>
    <w:rsid w:val="00330C2E"/>
    <w:rsid w:val="00354343"/>
    <w:rsid w:val="00354788"/>
    <w:rsid w:val="00355A78"/>
    <w:rsid w:val="003575C6"/>
    <w:rsid w:val="00375C0A"/>
    <w:rsid w:val="00376342"/>
    <w:rsid w:val="00382521"/>
    <w:rsid w:val="00382CA6"/>
    <w:rsid w:val="00382FF1"/>
    <w:rsid w:val="00384661"/>
    <w:rsid w:val="003861EC"/>
    <w:rsid w:val="0038779D"/>
    <w:rsid w:val="00393394"/>
    <w:rsid w:val="003965D6"/>
    <w:rsid w:val="003A2131"/>
    <w:rsid w:val="003B0ED0"/>
    <w:rsid w:val="003B184F"/>
    <w:rsid w:val="003B1D12"/>
    <w:rsid w:val="003B373D"/>
    <w:rsid w:val="003D382D"/>
    <w:rsid w:val="003D72A8"/>
    <w:rsid w:val="003E16D2"/>
    <w:rsid w:val="003E1ECC"/>
    <w:rsid w:val="003F3C31"/>
    <w:rsid w:val="003F5E49"/>
    <w:rsid w:val="003F7DD8"/>
    <w:rsid w:val="003F7DF9"/>
    <w:rsid w:val="004003E9"/>
    <w:rsid w:val="00403AA3"/>
    <w:rsid w:val="0041166A"/>
    <w:rsid w:val="0041727A"/>
    <w:rsid w:val="0042037B"/>
    <w:rsid w:val="00423B28"/>
    <w:rsid w:val="0042428E"/>
    <w:rsid w:val="00434494"/>
    <w:rsid w:val="0044128F"/>
    <w:rsid w:val="004505E3"/>
    <w:rsid w:val="00451B00"/>
    <w:rsid w:val="00455BD7"/>
    <w:rsid w:val="00456268"/>
    <w:rsid w:val="0046034A"/>
    <w:rsid w:val="00464940"/>
    <w:rsid w:val="004652D6"/>
    <w:rsid w:val="00475074"/>
    <w:rsid w:val="00476D79"/>
    <w:rsid w:val="00484925"/>
    <w:rsid w:val="004916E8"/>
    <w:rsid w:val="004977FE"/>
    <w:rsid w:val="004A0417"/>
    <w:rsid w:val="004A2EB5"/>
    <w:rsid w:val="004B32F4"/>
    <w:rsid w:val="004C1B4B"/>
    <w:rsid w:val="004C54E8"/>
    <w:rsid w:val="004C6445"/>
    <w:rsid w:val="004D0465"/>
    <w:rsid w:val="004D6492"/>
    <w:rsid w:val="004E2025"/>
    <w:rsid w:val="004E51F8"/>
    <w:rsid w:val="004E563D"/>
    <w:rsid w:val="004E7446"/>
    <w:rsid w:val="004F60FD"/>
    <w:rsid w:val="004F6984"/>
    <w:rsid w:val="00500038"/>
    <w:rsid w:val="00500C11"/>
    <w:rsid w:val="00511C9B"/>
    <w:rsid w:val="00513590"/>
    <w:rsid w:val="00513B0A"/>
    <w:rsid w:val="0051602D"/>
    <w:rsid w:val="0052214E"/>
    <w:rsid w:val="005245A9"/>
    <w:rsid w:val="00524F19"/>
    <w:rsid w:val="005250F9"/>
    <w:rsid w:val="00546EFA"/>
    <w:rsid w:val="0055581E"/>
    <w:rsid w:val="00563CED"/>
    <w:rsid w:val="005721C5"/>
    <w:rsid w:val="00572ADA"/>
    <w:rsid w:val="00573DF9"/>
    <w:rsid w:val="00576554"/>
    <w:rsid w:val="00581698"/>
    <w:rsid w:val="00585484"/>
    <w:rsid w:val="00593B04"/>
    <w:rsid w:val="005A043F"/>
    <w:rsid w:val="005A7109"/>
    <w:rsid w:val="005B238B"/>
    <w:rsid w:val="005B4878"/>
    <w:rsid w:val="005B4D00"/>
    <w:rsid w:val="005B7DD0"/>
    <w:rsid w:val="005C2F8D"/>
    <w:rsid w:val="005C541D"/>
    <w:rsid w:val="005C62FB"/>
    <w:rsid w:val="005C6EE5"/>
    <w:rsid w:val="005D3983"/>
    <w:rsid w:val="005E2EBB"/>
    <w:rsid w:val="005E5717"/>
    <w:rsid w:val="005E5AE5"/>
    <w:rsid w:val="005F16A8"/>
    <w:rsid w:val="005F669F"/>
    <w:rsid w:val="00607A8F"/>
    <w:rsid w:val="00614628"/>
    <w:rsid w:val="006149FB"/>
    <w:rsid w:val="00615AD9"/>
    <w:rsid w:val="00615B83"/>
    <w:rsid w:val="006256F8"/>
    <w:rsid w:val="00625F20"/>
    <w:rsid w:val="00633007"/>
    <w:rsid w:val="006400F9"/>
    <w:rsid w:val="0064181A"/>
    <w:rsid w:val="006510DC"/>
    <w:rsid w:val="0065121F"/>
    <w:rsid w:val="006518FE"/>
    <w:rsid w:val="00652493"/>
    <w:rsid w:val="00654AFE"/>
    <w:rsid w:val="00660625"/>
    <w:rsid w:val="006642F4"/>
    <w:rsid w:val="00667213"/>
    <w:rsid w:val="00671E80"/>
    <w:rsid w:val="00672BFB"/>
    <w:rsid w:val="00673CE4"/>
    <w:rsid w:val="006779BA"/>
    <w:rsid w:val="00680090"/>
    <w:rsid w:val="00680B67"/>
    <w:rsid w:val="0069322F"/>
    <w:rsid w:val="00696B65"/>
    <w:rsid w:val="006A1A51"/>
    <w:rsid w:val="006A250C"/>
    <w:rsid w:val="006A7484"/>
    <w:rsid w:val="006B2DBB"/>
    <w:rsid w:val="006B3D46"/>
    <w:rsid w:val="006B6B75"/>
    <w:rsid w:val="006B6F87"/>
    <w:rsid w:val="006B79F3"/>
    <w:rsid w:val="006C2936"/>
    <w:rsid w:val="006C299F"/>
    <w:rsid w:val="006C2CE5"/>
    <w:rsid w:val="006C31E5"/>
    <w:rsid w:val="006C3449"/>
    <w:rsid w:val="006C629A"/>
    <w:rsid w:val="006D59EB"/>
    <w:rsid w:val="006D5A5C"/>
    <w:rsid w:val="006D5D35"/>
    <w:rsid w:val="006F0098"/>
    <w:rsid w:val="006F14CC"/>
    <w:rsid w:val="006F26FD"/>
    <w:rsid w:val="00701ED2"/>
    <w:rsid w:val="00703349"/>
    <w:rsid w:val="00703E55"/>
    <w:rsid w:val="00704F90"/>
    <w:rsid w:val="00705B27"/>
    <w:rsid w:val="00705E0F"/>
    <w:rsid w:val="00713D7A"/>
    <w:rsid w:val="00720632"/>
    <w:rsid w:val="007255B8"/>
    <w:rsid w:val="00753F7D"/>
    <w:rsid w:val="007540C4"/>
    <w:rsid w:val="007748DF"/>
    <w:rsid w:val="00776E71"/>
    <w:rsid w:val="00780158"/>
    <w:rsid w:val="0078435E"/>
    <w:rsid w:val="00786FDA"/>
    <w:rsid w:val="00791CCE"/>
    <w:rsid w:val="0079381F"/>
    <w:rsid w:val="007A24DC"/>
    <w:rsid w:val="007A3131"/>
    <w:rsid w:val="007A4B17"/>
    <w:rsid w:val="007A6076"/>
    <w:rsid w:val="007B28A7"/>
    <w:rsid w:val="007B6E50"/>
    <w:rsid w:val="007C013C"/>
    <w:rsid w:val="007C5D99"/>
    <w:rsid w:val="007D053C"/>
    <w:rsid w:val="007D0998"/>
    <w:rsid w:val="007D3B95"/>
    <w:rsid w:val="007D4ADF"/>
    <w:rsid w:val="007E346C"/>
    <w:rsid w:val="007F0CF8"/>
    <w:rsid w:val="00802C8A"/>
    <w:rsid w:val="0081234B"/>
    <w:rsid w:val="00812831"/>
    <w:rsid w:val="00826604"/>
    <w:rsid w:val="0082786E"/>
    <w:rsid w:val="008330CF"/>
    <w:rsid w:val="008360FE"/>
    <w:rsid w:val="008413F9"/>
    <w:rsid w:val="00850AE4"/>
    <w:rsid w:val="00851079"/>
    <w:rsid w:val="008568C8"/>
    <w:rsid w:val="0086499A"/>
    <w:rsid w:val="00864E28"/>
    <w:rsid w:val="00882407"/>
    <w:rsid w:val="00887B0C"/>
    <w:rsid w:val="008A473C"/>
    <w:rsid w:val="008C0B43"/>
    <w:rsid w:val="008C2962"/>
    <w:rsid w:val="008D1AD8"/>
    <w:rsid w:val="008D55F9"/>
    <w:rsid w:val="008D62EF"/>
    <w:rsid w:val="008F369C"/>
    <w:rsid w:val="008F6667"/>
    <w:rsid w:val="00913039"/>
    <w:rsid w:val="0092087D"/>
    <w:rsid w:val="00921128"/>
    <w:rsid w:val="009214BC"/>
    <w:rsid w:val="00927F3F"/>
    <w:rsid w:val="0093624F"/>
    <w:rsid w:val="00942915"/>
    <w:rsid w:val="00943D33"/>
    <w:rsid w:val="00947187"/>
    <w:rsid w:val="00951F3D"/>
    <w:rsid w:val="00952C23"/>
    <w:rsid w:val="00953CE6"/>
    <w:rsid w:val="00956D16"/>
    <w:rsid w:val="0096358F"/>
    <w:rsid w:val="00963DD1"/>
    <w:rsid w:val="009708A7"/>
    <w:rsid w:val="00982C83"/>
    <w:rsid w:val="0098616B"/>
    <w:rsid w:val="0098685F"/>
    <w:rsid w:val="00987544"/>
    <w:rsid w:val="009915B0"/>
    <w:rsid w:val="009979AD"/>
    <w:rsid w:val="009B01BD"/>
    <w:rsid w:val="009B424D"/>
    <w:rsid w:val="009B532D"/>
    <w:rsid w:val="009D1A7E"/>
    <w:rsid w:val="009D7331"/>
    <w:rsid w:val="009E3E0A"/>
    <w:rsid w:val="009E5E99"/>
    <w:rsid w:val="009E61B7"/>
    <w:rsid w:val="009E65A2"/>
    <w:rsid w:val="009F4204"/>
    <w:rsid w:val="009F50BA"/>
    <w:rsid w:val="009F7255"/>
    <w:rsid w:val="00A03779"/>
    <w:rsid w:val="00A059C1"/>
    <w:rsid w:val="00A12805"/>
    <w:rsid w:val="00A13A02"/>
    <w:rsid w:val="00A15532"/>
    <w:rsid w:val="00A20571"/>
    <w:rsid w:val="00A24195"/>
    <w:rsid w:val="00A24DA2"/>
    <w:rsid w:val="00A25C48"/>
    <w:rsid w:val="00A25CBD"/>
    <w:rsid w:val="00A26393"/>
    <w:rsid w:val="00A300C4"/>
    <w:rsid w:val="00A311E8"/>
    <w:rsid w:val="00A32531"/>
    <w:rsid w:val="00A371A6"/>
    <w:rsid w:val="00A46A4D"/>
    <w:rsid w:val="00A51016"/>
    <w:rsid w:val="00A53AE5"/>
    <w:rsid w:val="00A53D8B"/>
    <w:rsid w:val="00A60990"/>
    <w:rsid w:val="00A61F66"/>
    <w:rsid w:val="00A64BE5"/>
    <w:rsid w:val="00A67376"/>
    <w:rsid w:val="00A7393A"/>
    <w:rsid w:val="00A753AA"/>
    <w:rsid w:val="00A75BA9"/>
    <w:rsid w:val="00A80390"/>
    <w:rsid w:val="00A82ACC"/>
    <w:rsid w:val="00A83436"/>
    <w:rsid w:val="00A83B65"/>
    <w:rsid w:val="00A83EDF"/>
    <w:rsid w:val="00A93E3A"/>
    <w:rsid w:val="00AA58F1"/>
    <w:rsid w:val="00AA7134"/>
    <w:rsid w:val="00AA7ED4"/>
    <w:rsid w:val="00AC70B4"/>
    <w:rsid w:val="00AD5221"/>
    <w:rsid w:val="00AE24FE"/>
    <w:rsid w:val="00AF28CE"/>
    <w:rsid w:val="00AF49E7"/>
    <w:rsid w:val="00AF675D"/>
    <w:rsid w:val="00AF70F3"/>
    <w:rsid w:val="00B00A61"/>
    <w:rsid w:val="00B01558"/>
    <w:rsid w:val="00B05427"/>
    <w:rsid w:val="00B0551F"/>
    <w:rsid w:val="00B07F3B"/>
    <w:rsid w:val="00B10812"/>
    <w:rsid w:val="00B16592"/>
    <w:rsid w:val="00B35A15"/>
    <w:rsid w:val="00B4047F"/>
    <w:rsid w:val="00B46E5E"/>
    <w:rsid w:val="00B47696"/>
    <w:rsid w:val="00B5071C"/>
    <w:rsid w:val="00B53526"/>
    <w:rsid w:val="00B551AC"/>
    <w:rsid w:val="00B569A3"/>
    <w:rsid w:val="00B57443"/>
    <w:rsid w:val="00B574B5"/>
    <w:rsid w:val="00B772A3"/>
    <w:rsid w:val="00B8011E"/>
    <w:rsid w:val="00B83CBB"/>
    <w:rsid w:val="00B83F7A"/>
    <w:rsid w:val="00B841AF"/>
    <w:rsid w:val="00B84839"/>
    <w:rsid w:val="00B9005C"/>
    <w:rsid w:val="00B901C0"/>
    <w:rsid w:val="00B938D4"/>
    <w:rsid w:val="00B97E6C"/>
    <w:rsid w:val="00BA2165"/>
    <w:rsid w:val="00BA3B74"/>
    <w:rsid w:val="00BB4191"/>
    <w:rsid w:val="00BB5298"/>
    <w:rsid w:val="00BC4230"/>
    <w:rsid w:val="00BC5865"/>
    <w:rsid w:val="00BC782C"/>
    <w:rsid w:val="00BD57F4"/>
    <w:rsid w:val="00BD6D25"/>
    <w:rsid w:val="00C01770"/>
    <w:rsid w:val="00C02316"/>
    <w:rsid w:val="00C02AA4"/>
    <w:rsid w:val="00C14A6D"/>
    <w:rsid w:val="00C21E5E"/>
    <w:rsid w:val="00C30475"/>
    <w:rsid w:val="00C31E47"/>
    <w:rsid w:val="00C36E8C"/>
    <w:rsid w:val="00C403FE"/>
    <w:rsid w:val="00C40818"/>
    <w:rsid w:val="00C40A9D"/>
    <w:rsid w:val="00C454EA"/>
    <w:rsid w:val="00C47AB5"/>
    <w:rsid w:val="00C51197"/>
    <w:rsid w:val="00C53ADD"/>
    <w:rsid w:val="00C54AF1"/>
    <w:rsid w:val="00C5543B"/>
    <w:rsid w:val="00C554F0"/>
    <w:rsid w:val="00C64A74"/>
    <w:rsid w:val="00C725CB"/>
    <w:rsid w:val="00C80479"/>
    <w:rsid w:val="00C85778"/>
    <w:rsid w:val="00C86C34"/>
    <w:rsid w:val="00C90532"/>
    <w:rsid w:val="00C95390"/>
    <w:rsid w:val="00C95B1F"/>
    <w:rsid w:val="00C95D5D"/>
    <w:rsid w:val="00C97CA6"/>
    <w:rsid w:val="00CA015E"/>
    <w:rsid w:val="00CA5F52"/>
    <w:rsid w:val="00CB19CD"/>
    <w:rsid w:val="00CB2B71"/>
    <w:rsid w:val="00CB506C"/>
    <w:rsid w:val="00CC2309"/>
    <w:rsid w:val="00CC283B"/>
    <w:rsid w:val="00CC2A7F"/>
    <w:rsid w:val="00CD0DA4"/>
    <w:rsid w:val="00CD3632"/>
    <w:rsid w:val="00CD7FD1"/>
    <w:rsid w:val="00CE4DD3"/>
    <w:rsid w:val="00CE70B9"/>
    <w:rsid w:val="00CF54B9"/>
    <w:rsid w:val="00D043C9"/>
    <w:rsid w:val="00D05725"/>
    <w:rsid w:val="00D10E53"/>
    <w:rsid w:val="00D130CB"/>
    <w:rsid w:val="00D132F5"/>
    <w:rsid w:val="00D204F7"/>
    <w:rsid w:val="00D20654"/>
    <w:rsid w:val="00D22CDF"/>
    <w:rsid w:val="00D23F05"/>
    <w:rsid w:val="00D2647B"/>
    <w:rsid w:val="00D27652"/>
    <w:rsid w:val="00D317D4"/>
    <w:rsid w:val="00D33422"/>
    <w:rsid w:val="00D343E0"/>
    <w:rsid w:val="00D430D8"/>
    <w:rsid w:val="00D43137"/>
    <w:rsid w:val="00D4388C"/>
    <w:rsid w:val="00D47E77"/>
    <w:rsid w:val="00D51587"/>
    <w:rsid w:val="00D610D6"/>
    <w:rsid w:val="00D70D4A"/>
    <w:rsid w:val="00D71B7F"/>
    <w:rsid w:val="00D728FE"/>
    <w:rsid w:val="00D74D73"/>
    <w:rsid w:val="00D8355C"/>
    <w:rsid w:val="00D87C7E"/>
    <w:rsid w:val="00D92316"/>
    <w:rsid w:val="00D92D10"/>
    <w:rsid w:val="00DA1929"/>
    <w:rsid w:val="00DB061C"/>
    <w:rsid w:val="00DB2741"/>
    <w:rsid w:val="00DB4125"/>
    <w:rsid w:val="00DC765D"/>
    <w:rsid w:val="00DD1368"/>
    <w:rsid w:val="00DD47F6"/>
    <w:rsid w:val="00DD7D0F"/>
    <w:rsid w:val="00DF22F2"/>
    <w:rsid w:val="00E00E6D"/>
    <w:rsid w:val="00E0360A"/>
    <w:rsid w:val="00E056BF"/>
    <w:rsid w:val="00E11C08"/>
    <w:rsid w:val="00E151DF"/>
    <w:rsid w:val="00E22C51"/>
    <w:rsid w:val="00E25189"/>
    <w:rsid w:val="00E26E5A"/>
    <w:rsid w:val="00E326F7"/>
    <w:rsid w:val="00E32F5A"/>
    <w:rsid w:val="00E348B6"/>
    <w:rsid w:val="00E356B7"/>
    <w:rsid w:val="00E367AD"/>
    <w:rsid w:val="00E43B77"/>
    <w:rsid w:val="00E500DD"/>
    <w:rsid w:val="00E50CF9"/>
    <w:rsid w:val="00E5649D"/>
    <w:rsid w:val="00E61CF3"/>
    <w:rsid w:val="00E80C24"/>
    <w:rsid w:val="00E81704"/>
    <w:rsid w:val="00E84F19"/>
    <w:rsid w:val="00E874CD"/>
    <w:rsid w:val="00E901AF"/>
    <w:rsid w:val="00E914E8"/>
    <w:rsid w:val="00E92F51"/>
    <w:rsid w:val="00EA1A18"/>
    <w:rsid w:val="00EA34EE"/>
    <w:rsid w:val="00EA4921"/>
    <w:rsid w:val="00EA5BAF"/>
    <w:rsid w:val="00EB7BB6"/>
    <w:rsid w:val="00EC53CE"/>
    <w:rsid w:val="00ED58EE"/>
    <w:rsid w:val="00ED5ECA"/>
    <w:rsid w:val="00ED6C21"/>
    <w:rsid w:val="00EE2340"/>
    <w:rsid w:val="00EE39D3"/>
    <w:rsid w:val="00EE4D3A"/>
    <w:rsid w:val="00EE6060"/>
    <w:rsid w:val="00EE6D69"/>
    <w:rsid w:val="00EF13D3"/>
    <w:rsid w:val="00EF6737"/>
    <w:rsid w:val="00F01BEF"/>
    <w:rsid w:val="00F01F34"/>
    <w:rsid w:val="00F05C42"/>
    <w:rsid w:val="00F10533"/>
    <w:rsid w:val="00F109C0"/>
    <w:rsid w:val="00F132B3"/>
    <w:rsid w:val="00F2481C"/>
    <w:rsid w:val="00F24AAB"/>
    <w:rsid w:val="00F2576F"/>
    <w:rsid w:val="00F26972"/>
    <w:rsid w:val="00F44220"/>
    <w:rsid w:val="00F47DDA"/>
    <w:rsid w:val="00F5381E"/>
    <w:rsid w:val="00F5462B"/>
    <w:rsid w:val="00F638A8"/>
    <w:rsid w:val="00F82CB7"/>
    <w:rsid w:val="00F86E86"/>
    <w:rsid w:val="00F90675"/>
    <w:rsid w:val="00F915A5"/>
    <w:rsid w:val="00F94A43"/>
    <w:rsid w:val="00F96272"/>
    <w:rsid w:val="00FA4BA7"/>
    <w:rsid w:val="00FA7EEF"/>
    <w:rsid w:val="00FB2409"/>
    <w:rsid w:val="00FB2A23"/>
    <w:rsid w:val="00FB6416"/>
    <w:rsid w:val="00FC1377"/>
    <w:rsid w:val="00FC2724"/>
    <w:rsid w:val="00FC3F99"/>
    <w:rsid w:val="00FD0044"/>
    <w:rsid w:val="00FD1DD0"/>
    <w:rsid w:val="00FE1CB4"/>
    <w:rsid w:val="00FE5D08"/>
    <w:rsid w:val="00FE5DA0"/>
    <w:rsid w:val="00FE646B"/>
    <w:rsid w:val="00FF30DE"/>
    <w:rsid w:val="01C0A4CE"/>
    <w:rsid w:val="04830B87"/>
    <w:rsid w:val="04DA2678"/>
    <w:rsid w:val="06A7606A"/>
    <w:rsid w:val="06D81B91"/>
    <w:rsid w:val="076A0C6F"/>
    <w:rsid w:val="0770BA30"/>
    <w:rsid w:val="087F0528"/>
    <w:rsid w:val="08D2A819"/>
    <w:rsid w:val="090412CE"/>
    <w:rsid w:val="097F3483"/>
    <w:rsid w:val="099A29A7"/>
    <w:rsid w:val="09F8428E"/>
    <w:rsid w:val="0D439FBC"/>
    <w:rsid w:val="0E41B9F5"/>
    <w:rsid w:val="0E4B4BCE"/>
    <w:rsid w:val="0EC46CD2"/>
    <w:rsid w:val="0FE8830E"/>
    <w:rsid w:val="1014C74F"/>
    <w:rsid w:val="107385F6"/>
    <w:rsid w:val="11E3AF7B"/>
    <w:rsid w:val="11EE4A3B"/>
    <w:rsid w:val="12105769"/>
    <w:rsid w:val="1234A249"/>
    <w:rsid w:val="13468A95"/>
    <w:rsid w:val="1452A417"/>
    <w:rsid w:val="14C6734B"/>
    <w:rsid w:val="15664BF8"/>
    <w:rsid w:val="1613A823"/>
    <w:rsid w:val="18AE3A65"/>
    <w:rsid w:val="18CDE806"/>
    <w:rsid w:val="1AB86842"/>
    <w:rsid w:val="1AC1EDEC"/>
    <w:rsid w:val="1B41410A"/>
    <w:rsid w:val="1B935D02"/>
    <w:rsid w:val="1C178924"/>
    <w:rsid w:val="1C33D4AE"/>
    <w:rsid w:val="1CC27C22"/>
    <w:rsid w:val="1CC649EA"/>
    <w:rsid w:val="1DCF0C7F"/>
    <w:rsid w:val="24172C84"/>
    <w:rsid w:val="2658FF1A"/>
    <w:rsid w:val="26EE722C"/>
    <w:rsid w:val="2763984B"/>
    <w:rsid w:val="277F6C3A"/>
    <w:rsid w:val="286658E3"/>
    <w:rsid w:val="289F55E0"/>
    <w:rsid w:val="29279F1C"/>
    <w:rsid w:val="2940AC95"/>
    <w:rsid w:val="2966293C"/>
    <w:rsid w:val="29959CD3"/>
    <w:rsid w:val="2B8B11D9"/>
    <w:rsid w:val="2C35C37A"/>
    <w:rsid w:val="2C905C0D"/>
    <w:rsid w:val="2CCE59EF"/>
    <w:rsid w:val="2CF7194F"/>
    <w:rsid w:val="2D087758"/>
    <w:rsid w:val="2DEF9E04"/>
    <w:rsid w:val="2E004E81"/>
    <w:rsid w:val="2E865F2C"/>
    <w:rsid w:val="2F30FAC1"/>
    <w:rsid w:val="2FD36211"/>
    <w:rsid w:val="308760AD"/>
    <w:rsid w:val="30CCC0BF"/>
    <w:rsid w:val="3258F3DE"/>
    <w:rsid w:val="3298B3A8"/>
    <w:rsid w:val="35355F45"/>
    <w:rsid w:val="3542CF66"/>
    <w:rsid w:val="35731A8C"/>
    <w:rsid w:val="3589CE02"/>
    <w:rsid w:val="3590FA56"/>
    <w:rsid w:val="35997750"/>
    <w:rsid w:val="35B00D99"/>
    <w:rsid w:val="3C0C5BA2"/>
    <w:rsid w:val="3D4909F7"/>
    <w:rsid w:val="3D568C69"/>
    <w:rsid w:val="3E63A17B"/>
    <w:rsid w:val="3F874E08"/>
    <w:rsid w:val="401F65BC"/>
    <w:rsid w:val="4093B567"/>
    <w:rsid w:val="40C9049D"/>
    <w:rsid w:val="40E9D27B"/>
    <w:rsid w:val="41B36FDF"/>
    <w:rsid w:val="42030B39"/>
    <w:rsid w:val="433B7798"/>
    <w:rsid w:val="44AD6E3B"/>
    <w:rsid w:val="4530E4AB"/>
    <w:rsid w:val="45615B8A"/>
    <w:rsid w:val="459D41BA"/>
    <w:rsid w:val="45AEC988"/>
    <w:rsid w:val="45B84431"/>
    <w:rsid w:val="467BAF16"/>
    <w:rsid w:val="486FCFE1"/>
    <w:rsid w:val="498B5737"/>
    <w:rsid w:val="4C7F2CC7"/>
    <w:rsid w:val="4CBE1429"/>
    <w:rsid w:val="4CC9AB50"/>
    <w:rsid w:val="4D87FC47"/>
    <w:rsid w:val="50BF0779"/>
    <w:rsid w:val="50CE72D7"/>
    <w:rsid w:val="5237C46F"/>
    <w:rsid w:val="52D6CEFD"/>
    <w:rsid w:val="540EAA33"/>
    <w:rsid w:val="55229357"/>
    <w:rsid w:val="55580D28"/>
    <w:rsid w:val="5685335F"/>
    <w:rsid w:val="56BDFDD6"/>
    <w:rsid w:val="5934D356"/>
    <w:rsid w:val="59BD1247"/>
    <w:rsid w:val="5F2BE189"/>
    <w:rsid w:val="5FF3C8B9"/>
    <w:rsid w:val="61125D12"/>
    <w:rsid w:val="627D06B7"/>
    <w:rsid w:val="630CE396"/>
    <w:rsid w:val="636D27FD"/>
    <w:rsid w:val="63BFA68B"/>
    <w:rsid w:val="6587B379"/>
    <w:rsid w:val="65C8DBF9"/>
    <w:rsid w:val="673EB3D3"/>
    <w:rsid w:val="68BEB399"/>
    <w:rsid w:val="69A91B31"/>
    <w:rsid w:val="6B54AB6A"/>
    <w:rsid w:val="6BF5A8DF"/>
    <w:rsid w:val="6C5CC839"/>
    <w:rsid w:val="6CDA6758"/>
    <w:rsid w:val="6DA71A66"/>
    <w:rsid w:val="6DFE670A"/>
    <w:rsid w:val="6E7EEC2F"/>
    <w:rsid w:val="6F2AE31B"/>
    <w:rsid w:val="70E50E07"/>
    <w:rsid w:val="711C4E61"/>
    <w:rsid w:val="71E791A4"/>
    <w:rsid w:val="733D1DF6"/>
    <w:rsid w:val="7564C9DB"/>
    <w:rsid w:val="764659C9"/>
    <w:rsid w:val="7698FD51"/>
    <w:rsid w:val="78BF3C90"/>
    <w:rsid w:val="79069F71"/>
    <w:rsid w:val="792A1C43"/>
    <w:rsid w:val="792CDD9B"/>
    <w:rsid w:val="7A76C737"/>
    <w:rsid w:val="7B3AD2C3"/>
    <w:rsid w:val="7C364E8C"/>
    <w:rsid w:val="7EFE80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43F08"/>
  <w15:chartTrackingRefBased/>
  <w15:docId w15:val="{25B6E179-3681-4F47-AAEF-C98B09CA4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A4921"/>
    <w:pPr>
      <w:spacing w:before="120" w:after="120"/>
    </w:pPr>
    <w:rPr>
      <w:rFonts w:ascii="Arial" w:hAnsi="Arial" w:cs="Times New Roman"/>
      <w:color w:val="1E1545"/>
      <w:sz w:val="24"/>
      <w:szCs w:val="24"/>
    </w:rPr>
  </w:style>
  <w:style w:type="paragraph" w:styleId="Heading1">
    <w:name w:val="heading 1"/>
    <w:next w:val="Normal"/>
    <w:link w:val="Heading1Char"/>
    <w:uiPriority w:val="9"/>
    <w:qFormat/>
    <w:rsid w:val="00EA4921"/>
    <w:pPr>
      <w:keepNext/>
      <w:keepLines/>
      <w:spacing w:before="600" w:after="240"/>
      <w:outlineLvl w:val="0"/>
    </w:pPr>
    <w:rPr>
      <w:rFonts w:ascii="Arial" w:eastAsiaTheme="majorEastAsia" w:hAnsi="Arial" w:cs="Arial"/>
      <w:b/>
      <w:bCs/>
      <w:color w:val="358189"/>
      <w:kern w:val="0"/>
      <w:sz w:val="32"/>
      <w:szCs w:val="48"/>
      <w14:ligatures w14:val="none"/>
    </w:rPr>
  </w:style>
  <w:style w:type="paragraph" w:styleId="Heading2">
    <w:name w:val="heading 2"/>
    <w:basedOn w:val="NormalText"/>
    <w:next w:val="Normal"/>
    <w:link w:val="Heading2Char"/>
    <w:uiPriority w:val="9"/>
    <w:unhideWhenUsed/>
    <w:qFormat/>
    <w:rsid w:val="00EA4921"/>
    <w:pPr>
      <w:widowControl w:val="0"/>
      <w:spacing w:line="259" w:lineRule="auto"/>
      <w:outlineLvl w:val="1"/>
    </w:pPr>
    <w:rPr>
      <w:rFonts w:cs="Arial"/>
      <w:color w:val="358189"/>
      <w:sz w:val="28"/>
      <w:szCs w:val="28"/>
    </w:rPr>
  </w:style>
  <w:style w:type="paragraph" w:styleId="Heading3">
    <w:name w:val="heading 3"/>
    <w:basedOn w:val="Normal"/>
    <w:next w:val="Normal"/>
    <w:link w:val="Heading3Char"/>
    <w:uiPriority w:val="9"/>
    <w:unhideWhenUsed/>
    <w:qFormat/>
    <w:rsid w:val="076A0C6F"/>
    <w:pPr>
      <w:keepNext/>
      <w:keepLines/>
      <w:numPr>
        <w:ilvl w:val="2"/>
        <w:numId w:val="2"/>
      </w:numPr>
      <w:spacing w:before="600" w:after="240"/>
      <w:outlineLvl w:val="2"/>
    </w:pPr>
    <w:rPr>
      <w:rFonts w:eastAsiaTheme="majorEastAsia" w:cs="Arial"/>
      <w:b/>
      <w:bCs/>
      <w:sz w:val="28"/>
      <w:szCs w:val="28"/>
    </w:rPr>
  </w:style>
  <w:style w:type="paragraph" w:styleId="Heading4">
    <w:name w:val="heading 4"/>
    <w:basedOn w:val="Normal"/>
    <w:next w:val="Normal"/>
    <w:uiPriority w:val="9"/>
    <w:unhideWhenUsed/>
    <w:qFormat/>
    <w:rsid w:val="076A0C6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unhideWhenUsed/>
    <w:qFormat/>
    <w:rsid w:val="076A0C6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unhideWhenUsed/>
    <w:qFormat/>
    <w:rsid w:val="076A0C6F"/>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uiPriority w:val="9"/>
    <w:unhideWhenUsed/>
    <w:qFormat/>
    <w:rsid w:val="076A0C6F"/>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uiPriority w:val="9"/>
    <w:unhideWhenUsed/>
    <w:qFormat/>
    <w:rsid w:val="076A0C6F"/>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076A0C6F"/>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0F9"/>
    <w:rPr>
      <w:rFonts w:ascii="Arial" w:eastAsiaTheme="majorEastAsia" w:hAnsi="Arial" w:cs="Arial"/>
      <w:b/>
      <w:bCs/>
      <w:color w:val="358189"/>
      <w:kern w:val="0"/>
      <w:sz w:val="32"/>
      <w:szCs w:val="48"/>
      <w14:ligatures w14:val="none"/>
    </w:rPr>
  </w:style>
  <w:style w:type="character" w:customStyle="1" w:styleId="Heading2Char">
    <w:name w:val="Heading 2 Char"/>
    <w:basedOn w:val="DefaultParagraphFont"/>
    <w:link w:val="Heading2"/>
    <w:uiPriority w:val="9"/>
    <w:rsid w:val="00EA4921"/>
    <w:rPr>
      <w:rFonts w:ascii="Arial" w:eastAsia="Times New Roman" w:hAnsi="Arial" w:cs="Arial"/>
      <w:noProof/>
      <w:color w:val="358189"/>
      <w:sz w:val="28"/>
      <w:szCs w:val="28"/>
      <w:shd w:val="clear" w:color="auto" w:fill="FFFFFF" w:themeFill="background1"/>
      <w:lang w:eastAsia="en-GB"/>
    </w:rPr>
  </w:style>
  <w:style w:type="character" w:customStyle="1" w:styleId="Heading3Char">
    <w:name w:val="Heading 3 Char"/>
    <w:basedOn w:val="DefaultParagraphFont"/>
    <w:link w:val="Heading3"/>
    <w:uiPriority w:val="9"/>
    <w:rsid w:val="005250F9"/>
    <w:rPr>
      <w:rFonts w:ascii="Arial" w:eastAsiaTheme="majorEastAsia" w:hAnsi="Arial" w:cs="Arial"/>
      <w:b/>
      <w:bCs/>
      <w:color w:val="1E1545"/>
      <w:kern w:val="0"/>
      <w:sz w:val="28"/>
      <w:szCs w:val="24"/>
      <w14:ligatures w14:val="none"/>
    </w:rPr>
  </w:style>
  <w:style w:type="paragraph" w:styleId="Header">
    <w:name w:val="header"/>
    <w:basedOn w:val="Normal"/>
    <w:link w:val="HeaderChar"/>
    <w:uiPriority w:val="99"/>
    <w:unhideWhenUsed/>
    <w:rsid w:val="076A0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0F9"/>
    <w:rPr>
      <w:rFonts w:ascii="Arial" w:hAnsi="Arial" w:cs="Times New Roman"/>
      <w:color w:val="000000" w:themeColor="text1"/>
      <w:kern w:val="0"/>
      <w:sz w:val="24"/>
      <w:szCs w:val="24"/>
      <w14:ligatures w14:val="none"/>
    </w:rPr>
  </w:style>
  <w:style w:type="paragraph" w:styleId="Footer">
    <w:name w:val="footer"/>
    <w:basedOn w:val="Normal"/>
    <w:link w:val="FooterChar"/>
    <w:uiPriority w:val="99"/>
    <w:unhideWhenUsed/>
    <w:rsid w:val="076A0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0F9"/>
    <w:rPr>
      <w:rFonts w:ascii="Arial" w:hAnsi="Arial" w:cs="Times New Roman"/>
      <w:color w:val="000000" w:themeColor="text1"/>
      <w:kern w:val="0"/>
      <w:sz w:val="24"/>
      <w:szCs w:val="24"/>
      <w14:ligatures w14:val="none"/>
    </w:rPr>
  </w:style>
  <w:style w:type="paragraph" w:styleId="TOCHeading">
    <w:name w:val="TOC Heading"/>
    <w:basedOn w:val="Heading1"/>
    <w:next w:val="Normal"/>
    <w:uiPriority w:val="39"/>
    <w:unhideWhenUsed/>
    <w:qFormat/>
    <w:rsid w:val="005250F9"/>
    <w:pPr>
      <w:outlineLvl w:val="9"/>
    </w:pPr>
    <w:rPr>
      <w:lang w:val="en-US"/>
    </w:rPr>
  </w:style>
  <w:style w:type="paragraph" w:styleId="TOC1">
    <w:name w:val="toc 1"/>
    <w:basedOn w:val="Normal"/>
    <w:next w:val="Normal"/>
    <w:uiPriority w:val="39"/>
    <w:unhideWhenUsed/>
    <w:rsid w:val="00EA4921"/>
    <w:pPr>
      <w:pBdr>
        <w:top w:val="single" w:sz="12" w:space="1" w:color="4472C4" w:themeColor="accent1"/>
      </w:pBdr>
      <w:tabs>
        <w:tab w:val="left" w:pos="709"/>
        <w:tab w:val="right" w:leader="dot" w:pos="9016"/>
      </w:tabs>
      <w:spacing w:before="180" w:after="180"/>
    </w:pPr>
    <w:rPr>
      <w:color w:val="0000FF"/>
    </w:rPr>
  </w:style>
  <w:style w:type="character" w:styleId="Hyperlink">
    <w:name w:val="Hyperlink"/>
    <w:basedOn w:val="DefaultParagraphFont"/>
    <w:uiPriority w:val="99"/>
    <w:unhideWhenUsed/>
    <w:qFormat/>
    <w:rsid w:val="00EA4921"/>
    <w:rPr>
      <w:color w:val="0000FF"/>
      <w:u w:val="single"/>
    </w:rPr>
  </w:style>
  <w:style w:type="paragraph" w:customStyle="1" w:styleId="NormalText">
    <w:name w:val="Normal Text"/>
    <w:basedOn w:val="Normal"/>
    <w:link w:val="NormalTextChar"/>
    <w:uiPriority w:val="1"/>
    <w:qFormat/>
    <w:rsid w:val="00EA4921"/>
    <w:pPr>
      <w:shd w:val="clear" w:color="auto" w:fill="FFFFFF" w:themeFill="background1"/>
      <w:spacing w:line="288" w:lineRule="auto"/>
    </w:pPr>
    <w:rPr>
      <w:rFonts w:eastAsia="Times New Roman" w:cstheme="minorBidi"/>
      <w:noProof/>
      <w:lang w:eastAsia="en-GB"/>
    </w:rPr>
  </w:style>
  <w:style w:type="paragraph" w:styleId="ListParagraph">
    <w:name w:val="List Paragraph"/>
    <w:basedOn w:val="NormalText"/>
    <w:uiPriority w:val="34"/>
    <w:qFormat/>
    <w:rsid w:val="005250F9"/>
    <w:pPr>
      <w:numPr>
        <w:numId w:val="1"/>
      </w:numPr>
      <w:tabs>
        <w:tab w:val="num" w:pos="360"/>
      </w:tabs>
      <w:spacing w:after="240"/>
      <w:ind w:left="0" w:firstLine="0"/>
    </w:pPr>
  </w:style>
  <w:style w:type="numbering" w:customStyle="1" w:styleId="Headings">
    <w:name w:val="Headings"/>
    <w:uiPriority w:val="99"/>
    <w:rsid w:val="005250F9"/>
    <w:pPr>
      <w:numPr>
        <w:numId w:val="3"/>
      </w:numPr>
    </w:pPr>
  </w:style>
  <w:style w:type="character" w:customStyle="1" w:styleId="NormalTextChar">
    <w:name w:val="Normal Text Char"/>
    <w:basedOn w:val="DefaultParagraphFont"/>
    <w:link w:val="NormalText"/>
    <w:uiPriority w:val="1"/>
    <w:rsid w:val="00EA4921"/>
    <w:rPr>
      <w:rFonts w:ascii="Arial" w:eastAsia="Times New Roman" w:hAnsi="Arial"/>
      <w:noProof/>
      <w:color w:val="1E1545"/>
      <w:sz w:val="24"/>
      <w:szCs w:val="24"/>
      <w:shd w:val="clear" w:color="auto" w:fill="FFFFFF" w:themeFill="background1"/>
      <w:lang w:eastAsia="en-GB"/>
    </w:rPr>
  </w:style>
  <w:style w:type="paragraph" w:customStyle="1" w:styleId="paragraph">
    <w:name w:val="paragraph"/>
    <w:basedOn w:val="Normal"/>
    <w:rsid w:val="076A0C6F"/>
    <w:pPr>
      <w:spacing w:beforeAutospacing="1" w:afterAutospacing="1" w:line="240" w:lineRule="auto"/>
    </w:pPr>
    <w:rPr>
      <w:rFonts w:ascii="Times New Roman" w:eastAsia="Times New Roman" w:hAnsi="Times New Roman"/>
      <w:color w:val="auto"/>
      <w:lang w:eastAsia="en-AU"/>
    </w:rPr>
  </w:style>
  <w:style w:type="character" w:customStyle="1" w:styleId="normaltextrun">
    <w:name w:val="normaltextrun"/>
    <w:basedOn w:val="DefaultParagraphFont"/>
    <w:rsid w:val="005250F9"/>
  </w:style>
  <w:style w:type="character" w:customStyle="1" w:styleId="eop">
    <w:name w:val="eop"/>
    <w:basedOn w:val="DefaultParagraphFont"/>
    <w:rsid w:val="005250F9"/>
  </w:style>
  <w:style w:type="character" w:styleId="UnresolvedMention">
    <w:name w:val="Unresolved Mention"/>
    <w:basedOn w:val="DefaultParagraphFont"/>
    <w:uiPriority w:val="99"/>
    <w:semiHidden/>
    <w:unhideWhenUsed/>
    <w:rsid w:val="005250F9"/>
    <w:rPr>
      <w:color w:val="605E5C"/>
      <w:shd w:val="clear" w:color="auto" w:fill="E1DFDD"/>
    </w:rPr>
  </w:style>
  <w:style w:type="character" w:styleId="CommentReference">
    <w:name w:val="annotation reference"/>
    <w:basedOn w:val="DefaultParagraphFont"/>
    <w:uiPriority w:val="99"/>
    <w:semiHidden/>
    <w:unhideWhenUsed/>
    <w:rsid w:val="00217917"/>
    <w:rPr>
      <w:sz w:val="16"/>
      <w:szCs w:val="16"/>
    </w:rPr>
  </w:style>
  <w:style w:type="paragraph" w:styleId="CommentText">
    <w:name w:val="annotation text"/>
    <w:basedOn w:val="Normal"/>
    <w:link w:val="CommentTextChar"/>
    <w:uiPriority w:val="99"/>
    <w:unhideWhenUsed/>
    <w:rsid w:val="076A0C6F"/>
    <w:pPr>
      <w:spacing w:line="240" w:lineRule="auto"/>
    </w:pPr>
    <w:rPr>
      <w:sz w:val="20"/>
      <w:szCs w:val="20"/>
    </w:rPr>
  </w:style>
  <w:style w:type="character" w:customStyle="1" w:styleId="CommentTextChar">
    <w:name w:val="Comment Text Char"/>
    <w:basedOn w:val="DefaultParagraphFont"/>
    <w:link w:val="CommentText"/>
    <w:uiPriority w:val="99"/>
    <w:rsid w:val="00217917"/>
    <w:rPr>
      <w:rFonts w:ascii="Arial" w:hAnsi="Arial" w:cs="Times New Roman"/>
      <w:color w:val="000000" w:themeColor="text1"/>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721C5"/>
    <w:rPr>
      <w:b/>
      <w:bCs/>
    </w:rPr>
  </w:style>
  <w:style w:type="character" w:customStyle="1" w:styleId="CommentSubjectChar">
    <w:name w:val="Comment Subject Char"/>
    <w:basedOn w:val="CommentTextChar"/>
    <w:link w:val="CommentSubject"/>
    <w:uiPriority w:val="99"/>
    <w:semiHidden/>
    <w:rsid w:val="005721C5"/>
    <w:rPr>
      <w:rFonts w:ascii="Arial" w:hAnsi="Arial" w:cs="Times New Roman"/>
      <w:b/>
      <w:bCs/>
      <w:color w:val="000000" w:themeColor="text1"/>
      <w:kern w:val="0"/>
      <w:sz w:val="20"/>
      <w:szCs w:val="20"/>
      <w14:ligatures w14:val="none"/>
    </w:rPr>
  </w:style>
  <w:style w:type="paragraph" w:styleId="Revision">
    <w:name w:val="Revision"/>
    <w:hidden/>
    <w:uiPriority w:val="99"/>
    <w:semiHidden/>
    <w:rsid w:val="005721C5"/>
    <w:pPr>
      <w:spacing w:after="0" w:line="240" w:lineRule="auto"/>
    </w:pPr>
    <w:rPr>
      <w:rFonts w:ascii="Arial" w:hAnsi="Arial" w:cs="Times New Roman"/>
      <w:color w:val="000000" w:themeColor="text1"/>
      <w:kern w:val="0"/>
      <w:sz w:val="24"/>
      <w:szCs w:val="24"/>
      <w14:ligatures w14:val="none"/>
    </w:rPr>
  </w:style>
  <w:style w:type="character" w:styleId="FollowedHyperlink">
    <w:name w:val="FollowedHyperlink"/>
    <w:basedOn w:val="DefaultParagraphFont"/>
    <w:uiPriority w:val="99"/>
    <w:semiHidden/>
    <w:unhideWhenUsed/>
    <w:rsid w:val="005721C5"/>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FD0044"/>
    <w:rPr>
      <w:color w:val="2B579A"/>
      <w:shd w:val="clear" w:color="auto" w:fill="E1DFDD"/>
    </w:rPr>
  </w:style>
  <w:style w:type="paragraph" w:styleId="Title">
    <w:name w:val="Title"/>
    <w:basedOn w:val="paragraph"/>
    <w:next w:val="Normal"/>
    <w:uiPriority w:val="10"/>
    <w:qFormat/>
    <w:rsid w:val="00EA4921"/>
    <w:pPr>
      <w:tabs>
        <w:tab w:val="left" w:pos="5588"/>
      </w:tabs>
      <w:spacing w:before="2640" w:beforeAutospacing="0" w:after="240" w:afterAutospacing="0"/>
      <w:ind w:right="-187"/>
      <w:textAlignment w:val="baseline"/>
    </w:pPr>
    <w:rPr>
      <w:rFonts w:ascii="Arial" w:hAnsi="Arial" w:cs="Arial"/>
      <w:b/>
      <w:bCs/>
      <w:color w:val="1E1545"/>
      <w:sz w:val="48"/>
      <w:szCs w:val="48"/>
    </w:rPr>
  </w:style>
  <w:style w:type="paragraph" w:styleId="Subtitle">
    <w:name w:val="Subtitle"/>
    <w:basedOn w:val="paragraph"/>
    <w:next w:val="Normal"/>
    <w:uiPriority w:val="11"/>
    <w:qFormat/>
    <w:rsid w:val="00EA4921"/>
    <w:pPr>
      <w:tabs>
        <w:tab w:val="left" w:pos="5588"/>
      </w:tabs>
      <w:spacing w:before="720" w:beforeAutospacing="0" w:after="240" w:afterAutospacing="0"/>
      <w:ind w:right="-187"/>
      <w:textAlignment w:val="baseline"/>
    </w:pPr>
    <w:rPr>
      <w:rFonts w:ascii="Arial" w:hAnsi="Arial" w:cs="Arial"/>
      <w:b/>
      <w:bCs/>
      <w:color w:val="1E1545"/>
      <w:sz w:val="32"/>
      <w:szCs w:val="32"/>
    </w:rPr>
  </w:style>
  <w:style w:type="paragraph" w:styleId="Quote">
    <w:name w:val="Quote"/>
    <w:basedOn w:val="Normal"/>
    <w:next w:val="Normal"/>
    <w:uiPriority w:val="29"/>
    <w:qFormat/>
    <w:rsid w:val="076A0C6F"/>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076A0C6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paragraph" w:styleId="TOC2">
    <w:name w:val="toc 2"/>
    <w:basedOn w:val="Normal"/>
    <w:next w:val="Normal"/>
    <w:uiPriority w:val="39"/>
    <w:unhideWhenUsed/>
    <w:rsid w:val="076A0C6F"/>
    <w:pPr>
      <w:spacing w:after="100"/>
      <w:ind w:left="220"/>
    </w:pPr>
  </w:style>
  <w:style w:type="paragraph" w:styleId="TOC3">
    <w:name w:val="toc 3"/>
    <w:basedOn w:val="Normal"/>
    <w:next w:val="Normal"/>
    <w:uiPriority w:val="39"/>
    <w:unhideWhenUsed/>
    <w:rsid w:val="076A0C6F"/>
    <w:pPr>
      <w:spacing w:after="100"/>
      <w:ind w:left="440"/>
    </w:pPr>
  </w:style>
  <w:style w:type="paragraph" w:styleId="TOC4">
    <w:name w:val="toc 4"/>
    <w:basedOn w:val="Normal"/>
    <w:next w:val="Normal"/>
    <w:uiPriority w:val="39"/>
    <w:unhideWhenUsed/>
    <w:rsid w:val="076A0C6F"/>
    <w:pPr>
      <w:spacing w:after="100"/>
      <w:ind w:left="660"/>
    </w:pPr>
  </w:style>
  <w:style w:type="paragraph" w:styleId="TOC5">
    <w:name w:val="toc 5"/>
    <w:basedOn w:val="Normal"/>
    <w:next w:val="Normal"/>
    <w:uiPriority w:val="39"/>
    <w:unhideWhenUsed/>
    <w:rsid w:val="076A0C6F"/>
    <w:pPr>
      <w:spacing w:after="100"/>
      <w:ind w:left="880"/>
    </w:pPr>
  </w:style>
  <w:style w:type="paragraph" w:styleId="TOC6">
    <w:name w:val="toc 6"/>
    <w:basedOn w:val="Normal"/>
    <w:next w:val="Normal"/>
    <w:uiPriority w:val="39"/>
    <w:unhideWhenUsed/>
    <w:rsid w:val="076A0C6F"/>
    <w:pPr>
      <w:spacing w:after="100"/>
      <w:ind w:left="1100"/>
    </w:pPr>
  </w:style>
  <w:style w:type="paragraph" w:styleId="TOC7">
    <w:name w:val="toc 7"/>
    <w:basedOn w:val="Normal"/>
    <w:next w:val="Normal"/>
    <w:uiPriority w:val="39"/>
    <w:unhideWhenUsed/>
    <w:rsid w:val="076A0C6F"/>
    <w:pPr>
      <w:spacing w:after="100"/>
      <w:ind w:left="1320"/>
    </w:pPr>
  </w:style>
  <w:style w:type="paragraph" w:styleId="TOC8">
    <w:name w:val="toc 8"/>
    <w:basedOn w:val="Normal"/>
    <w:next w:val="Normal"/>
    <w:uiPriority w:val="39"/>
    <w:unhideWhenUsed/>
    <w:rsid w:val="076A0C6F"/>
    <w:pPr>
      <w:spacing w:after="100"/>
      <w:ind w:left="1540"/>
    </w:pPr>
  </w:style>
  <w:style w:type="paragraph" w:styleId="TOC9">
    <w:name w:val="toc 9"/>
    <w:basedOn w:val="Normal"/>
    <w:next w:val="Normal"/>
    <w:uiPriority w:val="39"/>
    <w:unhideWhenUsed/>
    <w:rsid w:val="076A0C6F"/>
    <w:pPr>
      <w:spacing w:after="100"/>
      <w:ind w:left="1760"/>
    </w:pPr>
  </w:style>
  <w:style w:type="paragraph" w:styleId="EndnoteText">
    <w:name w:val="endnote text"/>
    <w:basedOn w:val="Normal"/>
    <w:uiPriority w:val="99"/>
    <w:semiHidden/>
    <w:unhideWhenUsed/>
    <w:rsid w:val="076A0C6F"/>
    <w:pPr>
      <w:spacing w:after="0" w:line="240" w:lineRule="auto"/>
    </w:pPr>
    <w:rPr>
      <w:sz w:val="20"/>
      <w:szCs w:val="20"/>
    </w:rPr>
  </w:style>
  <w:style w:type="paragraph" w:styleId="FootnoteText">
    <w:name w:val="footnote text"/>
    <w:basedOn w:val="Normal"/>
    <w:uiPriority w:val="99"/>
    <w:semiHidden/>
    <w:unhideWhenUsed/>
    <w:rsid w:val="076A0C6F"/>
    <w:pPr>
      <w:spacing w:after="0" w:line="240" w:lineRule="auto"/>
    </w:pPr>
    <w:rPr>
      <w:sz w:val="20"/>
      <w:szCs w:val="20"/>
    </w:rPr>
  </w:style>
  <w:style w:type="paragraph" w:styleId="NoSpacing">
    <w:name w:val="No Spacing"/>
    <w:uiPriority w:val="1"/>
    <w:qFormat/>
    <w:rsid w:val="00BD57F4"/>
    <w:pPr>
      <w:spacing w:after="0" w:line="240" w:lineRule="auto"/>
    </w:pPr>
    <w:rPr>
      <w:rFonts w:ascii="Arial" w:hAnsi="Arial" w:cs="Times New Roman"/>
      <w:color w:val="000000" w:themeColor="text1"/>
      <w:sz w:val="24"/>
      <w:szCs w:val="24"/>
    </w:rPr>
  </w:style>
  <w:style w:type="character" w:styleId="Strong">
    <w:name w:val="Strong"/>
    <w:basedOn w:val="DefaultParagraphFont"/>
    <w:uiPriority w:val="22"/>
    <w:qFormat/>
    <w:rsid w:val="00EA4921"/>
    <w:rPr>
      <w:b/>
      <w:bCs/>
      <w:color w:val="1E1545"/>
    </w:rPr>
  </w:style>
  <w:style w:type="paragraph" w:styleId="ListBullet2">
    <w:name w:val="List Bullet 2"/>
    <w:basedOn w:val="Normal"/>
    <w:uiPriority w:val="99"/>
    <w:unhideWhenUsed/>
    <w:rsid w:val="00EA4921"/>
    <w:pPr>
      <w:numPr>
        <w:numId w:val="2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02711">
      <w:bodyDiv w:val="1"/>
      <w:marLeft w:val="0"/>
      <w:marRight w:val="0"/>
      <w:marTop w:val="0"/>
      <w:marBottom w:val="0"/>
      <w:divBdr>
        <w:top w:val="none" w:sz="0" w:space="0" w:color="auto"/>
        <w:left w:val="none" w:sz="0" w:space="0" w:color="auto"/>
        <w:bottom w:val="none" w:sz="0" w:space="0" w:color="auto"/>
        <w:right w:val="none" w:sz="0" w:space="0" w:color="auto"/>
      </w:divBdr>
    </w:div>
    <w:div w:id="201326597">
      <w:bodyDiv w:val="1"/>
      <w:marLeft w:val="0"/>
      <w:marRight w:val="0"/>
      <w:marTop w:val="0"/>
      <w:marBottom w:val="0"/>
      <w:divBdr>
        <w:top w:val="none" w:sz="0" w:space="0" w:color="auto"/>
        <w:left w:val="none" w:sz="0" w:space="0" w:color="auto"/>
        <w:bottom w:val="none" w:sz="0" w:space="0" w:color="auto"/>
        <w:right w:val="none" w:sz="0" w:space="0" w:color="auto"/>
      </w:divBdr>
    </w:div>
    <w:div w:id="212737677">
      <w:bodyDiv w:val="1"/>
      <w:marLeft w:val="0"/>
      <w:marRight w:val="0"/>
      <w:marTop w:val="0"/>
      <w:marBottom w:val="0"/>
      <w:divBdr>
        <w:top w:val="none" w:sz="0" w:space="0" w:color="auto"/>
        <w:left w:val="none" w:sz="0" w:space="0" w:color="auto"/>
        <w:bottom w:val="none" w:sz="0" w:space="0" w:color="auto"/>
        <w:right w:val="none" w:sz="0" w:space="0" w:color="auto"/>
      </w:divBdr>
    </w:div>
    <w:div w:id="230043388">
      <w:bodyDiv w:val="1"/>
      <w:marLeft w:val="0"/>
      <w:marRight w:val="0"/>
      <w:marTop w:val="0"/>
      <w:marBottom w:val="0"/>
      <w:divBdr>
        <w:top w:val="none" w:sz="0" w:space="0" w:color="auto"/>
        <w:left w:val="none" w:sz="0" w:space="0" w:color="auto"/>
        <w:bottom w:val="none" w:sz="0" w:space="0" w:color="auto"/>
        <w:right w:val="none" w:sz="0" w:space="0" w:color="auto"/>
      </w:divBdr>
      <w:divsChild>
        <w:div w:id="94136775">
          <w:marLeft w:val="0"/>
          <w:marRight w:val="0"/>
          <w:marTop w:val="0"/>
          <w:marBottom w:val="0"/>
          <w:divBdr>
            <w:top w:val="none" w:sz="0" w:space="0" w:color="auto"/>
            <w:left w:val="none" w:sz="0" w:space="0" w:color="auto"/>
            <w:bottom w:val="none" w:sz="0" w:space="0" w:color="auto"/>
            <w:right w:val="none" w:sz="0" w:space="0" w:color="auto"/>
          </w:divBdr>
        </w:div>
        <w:div w:id="247081758">
          <w:marLeft w:val="0"/>
          <w:marRight w:val="0"/>
          <w:marTop w:val="0"/>
          <w:marBottom w:val="0"/>
          <w:divBdr>
            <w:top w:val="none" w:sz="0" w:space="0" w:color="auto"/>
            <w:left w:val="none" w:sz="0" w:space="0" w:color="auto"/>
            <w:bottom w:val="none" w:sz="0" w:space="0" w:color="auto"/>
            <w:right w:val="none" w:sz="0" w:space="0" w:color="auto"/>
          </w:divBdr>
        </w:div>
        <w:div w:id="276108521">
          <w:marLeft w:val="0"/>
          <w:marRight w:val="0"/>
          <w:marTop w:val="0"/>
          <w:marBottom w:val="0"/>
          <w:divBdr>
            <w:top w:val="none" w:sz="0" w:space="0" w:color="auto"/>
            <w:left w:val="none" w:sz="0" w:space="0" w:color="auto"/>
            <w:bottom w:val="none" w:sz="0" w:space="0" w:color="auto"/>
            <w:right w:val="none" w:sz="0" w:space="0" w:color="auto"/>
          </w:divBdr>
        </w:div>
        <w:div w:id="358313781">
          <w:marLeft w:val="0"/>
          <w:marRight w:val="0"/>
          <w:marTop w:val="0"/>
          <w:marBottom w:val="0"/>
          <w:divBdr>
            <w:top w:val="none" w:sz="0" w:space="0" w:color="auto"/>
            <w:left w:val="none" w:sz="0" w:space="0" w:color="auto"/>
            <w:bottom w:val="none" w:sz="0" w:space="0" w:color="auto"/>
            <w:right w:val="none" w:sz="0" w:space="0" w:color="auto"/>
          </w:divBdr>
        </w:div>
        <w:div w:id="411316506">
          <w:marLeft w:val="0"/>
          <w:marRight w:val="0"/>
          <w:marTop w:val="0"/>
          <w:marBottom w:val="0"/>
          <w:divBdr>
            <w:top w:val="none" w:sz="0" w:space="0" w:color="auto"/>
            <w:left w:val="none" w:sz="0" w:space="0" w:color="auto"/>
            <w:bottom w:val="none" w:sz="0" w:space="0" w:color="auto"/>
            <w:right w:val="none" w:sz="0" w:space="0" w:color="auto"/>
          </w:divBdr>
        </w:div>
        <w:div w:id="517812252">
          <w:marLeft w:val="0"/>
          <w:marRight w:val="0"/>
          <w:marTop w:val="0"/>
          <w:marBottom w:val="0"/>
          <w:divBdr>
            <w:top w:val="none" w:sz="0" w:space="0" w:color="auto"/>
            <w:left w:val="none" w:sz="0" w:space="0" w:color="auto"/>
            <w:bottom w:val="none" w:sz="0" w:space="0" w:color="auto"/>
            <w:right w:val="none" w:sz="0" w:space="0" w:color="auto"/>
          </w:divBdr>
        </w:div>
        <w:div w:id="554119667">
          <w:marLeft w:val="0"/>
          <w:marRight w:val="0"/>
          <w:marTop w:val="0"/>
          <w:marBottom w:val="0"/>
          <w:divBdr>
            <w:top w:val="none" w:sz="0" w:space="0" w:color="auto"/>
            <w:left w:val="none" w:sz="0" w:space="0" w:color="auto"/>
            <w:bottom w:val="none" w:sz="0" w:space="0" w:color="auto"/>
            <w:right w:val="none" w:sz="0" w:space="0" w:color="auto"/>
          </w:divBdr>
        </w:div>
        <w:div w:id="734158525">
          <w:marLeft w:val="0"/>
          <w:marRight w:val="0"/>
          <w:marTop w:val="0"/>
          <w:marBottom w:val="0"/>
          <w:divBdr>
            <w:top w:val="none" w:sz="0" w:space="0" w:color="auto"/>
            <w:left w:val="none" w:sz="0" w:space="0" w:color="auto"/>
            <w:bottom w:val="none" w:sz="0" w:space="0" w:color="auto"/>
            <w:right w:val="none" w:sz="0" w:space="0" w:color="auto"/>
          </w:divBdr>
        </w:div>
        <w:div w:id="745298297">
          <w:marLeft w:val="0"/>
          <w:marRight w:val="0"/>
          <w:marTop w:val="0"/>
          <w:marBottom w:val="0"/>
          <w:divBdr>
            <w:top w:val="none" w:sz="0" w:space="0" w:color="auto"/>
            <w:left w:val="none" w:sz="0" w:space="0" w:color="auto"/>
            <w:bottom w:val="none" w:sz="0" w:space="0" w:color="auto"/>
            <w:right w:val="none" w:sz="0" w:space="0" w:color="auto"/>
          </w:divBdr>
        </w:div>
        <w:div w:id="1025330535">
          <w:marLeft w:val="0"/>
          <w:marRight w:val="0"/>
          <w:marTop w:val="0"/>
          <w:marBottom w:val="0"/>
          <w:divBdr>
            <w:top w:val="none" w:sz="0" w:space="0" w:color="auto"/>
            <w:left w:val="none" w:sz="0" w:space="0" w:color="auto"/>
            <w:bottom w:val="none" w:sz="0" w:space="0" w:color="auto"/>
            <w:right w:val="none" w:sz="0" w:space="0" w:color="auto"/>
          </w:divBdr>
        </w:div>
        <w:div w:id="1036657430">
          <w:marLeft w:val="0"/>
          <w:marRight w:val="0"/>
          <w:marTop w:val="0"/>
          <w:marBottom w:val="0"/>
          <w:divBdr>
            <w:top w:val="none" w:sz="0" w:space="0" w:color="auto"/>
            <w:left w:val="none" w:sz="0" w:space="0" w:color="auto"/>
            <w:bottom w:val="none" w:sz="0" w:space="0" w:color="auto"/>
            <w:right w:val="none" w:sz="0" w:space="0" w:color="auto"/>
          </w:divBdr>
        </w:div>
        <w:div w:id="1056664397">
          <w:marLeft w:val="0"/>
          <w:marRight w:val="0"/>
          <w:marTop w:val="0"/>
          <w:marBottom w:val="0"/>
          <w:divBdr>
            <w:top w:val="none" w:sz="0" w:space="0" w:color="auto"/>
            <w:left w:val="none" w:sz="0" w:space="0" w:color="auto"/>
            <w:bottom w:val="none" w:sz="0" w:space="0" w:color="auto"/>
            <w:right w:val="none" w:sz="0" w:space="0" w:color="auto"/>
          </w:divBdr>
        </w:div>
        <w:div w:id="1125805944">
          <w:marLeft w:val="0"/>
          <w:marRight w:val="0"/>
          <w:marTop w:val="0"/>
          <w:marBottom w:val="0"/>
          <w:divBdr>
            <w:top w:val="none" w:sz="0" w:space="0" w:color="auto"/>
            <w:left w:val="none" w:sz="0" w:space="0" w:color="auto"/>
            <w:bottom w:val="none" w:sz="0" w:space="0" w:color="auto"/>
            <w:right w:val="none" w:sz="0" w:space="0" w:color="auto"/>
          </w:divBdr>
        </w:div>
        <w:div w:id="1178469044">
          <w:marLeft w:val="0"/>
          <w:marRight w:val="0"/>
          <w:marTop w:val="0"/>
          <w:marBottom w:val="0"/>
          <w:divBdr>
            <w:top w:val="none" w:sz="0" w:space="0" w:color="auto"/>
            <w:left w:val="none" w:sz="0" w:space="0" w:color="auto"/>
            <w:bottom w:val="none" w:sz="0" w:space="0" w:color="auto"/>
            <w:right w:val="none" w:sz="0" w:space="0" w:color="auto"/>
          </w:divBdr>
        </w:div>
        <w:div w:id="1194072409">
          <w:marLeft w:val="0"/>
          <w:marRight w:val="0"/>
          <w:marTop w:val="0"/>
          <w:marBottom w:val="0"/>
          <w:divBdr>
            <w:top w:val="none" w:sz="0" w:space="0" w:color="auto"/>
            <w:left w:val="none" w:sz="0" w:space="0" w:color="auto"/>
            <w:bottom w:val="none" w:sz="0" w:space="0" w:color="auto"/>
            <w:right w:val="none" w:sz="0" w:space="0" w:color="auto"/>
          </w:divBdr>
        </w:div>
        <w:div w:id="1247881789">
          <w:marLeft w:val="0"/>
          <w:marRight w:val="0"/>
          <w:marTop w:val="0"/>
          <w:marBottom w:val="0"/>
          <w:divBdr>
            <w:top w:val="none" w:sz="0" w:space="0" w:color="auto"/>
            <w:left w:val="none" w:sz="0" w:space="0" w:color="auto"/>
            <w:bottom w:val="none" w:sz="0" w:space="0" w:color="auto"/>
            <w:right w:val="none" w:sz="0" w:space="0" w:color="auto"/>
          </w:divBdr>
        </w:div>
        <w:div w:id="1247884204">
          <w:marLeft w:val="0"/>
          <w:marRight w:val="0"/>
          <w:marTop w:val="0"/>
          <w:marBottom w:val="0"/>
          <w:divBdr>
            <w:top w:val="none" w:sz="0" w:space="0" w:color="auto"/>
            <w:left w:val="none" w:sz="0" w:space="0" w:color="auto"/>
            <w:bottom w:val="none" w:sz="0" w:space="0" w:color="auto"/>
            <w:right w:val="none" w:sz="0" w:space="0" w:color="auto"/>
          </w:divBdr>
        </w:div>
        <w:div w:id="1446078580">
          <w:marLeft w:val="0"/>
          <w:marRight w:val="0"/>
          <w:marTop w:val="0"/>
          <w:marBottom w:val="0"/>
          <w:divBdr>
            <w:top w:val="none" w:sz="0" w:space="0" w:color="auto"/>
            <w:left w:val="none" w:sz="0" w:space="0" w:color="auto"/>
            <w:bottom w:val="none" w:sz="0" w:space="0" w:color="auto"/>
            <w:right w:val="none" w:sz="0" w:space="0" w:color="auto"/>
          </w:divBdr>
        </w:div>
        <w:div w:id="1468626371">
          <w:marLeft w:val="0"/>
          <w:marRight w:val="0"/>
          <w:marTop w:val="0"/>
          <w:marBottom w:val="0"/>
          <w:divBdr>
            <w:top w:val="none" w:sz="0" w:space="0" w:color="auto"/>
            <w:left w:val="none" w:sz="0" w:space="0" w:color="auto"/>
            <w:bottom w:val="none" w:sz="0" w:space="0" w:color="auto"/>
            <w:right w:val="none" w:sz="0" w:space="0" w:color="auto"/>
          </w:divBdr>
        </w:div>
        <w:div w:id="1606569488">
          <w:marLeft w:val="0"/>
          <w:marRight w:val="0"/>
          <w:marTop w:val="0"/>
          <w:marBottom w:val="0"/>
          <w:divBdr>
            <w:top w:val="none" w:sz="0" w:space="0" w:color="auto"/>
            <w:left w:val="none" w:sz="0" w:space="0" w:color="auto"/>
            <w:bottom w:val="none" w:sz="0" w:space="0" w:color="auto"/>
            <w:right w:val="none" w:sz="0" w:space="0" w:color="auto"/>
          </w:divBdr>
        </w:div>
        <w:div w:id="1635015023">
          <w:marLeft w:val="0"/>
          <w:marRight w:val="0"/>
          <w:marTop w:val="0"/>
          <w:marBottom w:val="0"/>
          <w:divBdr>
            <w:top w:val="none" w:sz="0" w:space="0" w:color="auto"/>
            <w:left w:val="none" w:sz="0" w:space="0" w:color="auto"/>
            <w:bottom w:val="none" w:sz="0" w:space="0" w:color="auto"/>
            <w:right w:val="none" w:sz="0" w:space="0" w:color="auto"/>
          </w:divBdr>
        </w:div>
        <w:div w:id="1642732698">
          <w:marLeft w:val="0"/>
          <w:marRight w:val="0"/>
          <w:marTop w:val="0"/>
          <w:marBottom w:val="0"/>
          <w:divBdr>
            <w:top w:val="none" w:sz="0" w:space="0" w:color="auto"/>
            <w:left w:val="none" w:sz="0" w:space="0" w:color="auto"/>
            <w:bottom w:val="none" w:sz="0" w:space="0" w:color="auto"/>
            <w:right w:val="none" w:sz="0" w:space="0" w:color="auto"/>
          </w:divBdr>
        </w:div>
        <w:div w:id="1660228871">
          <w:marLeft w:val="0"/>
          <w:marRight w:val="0"/>
          <w:marTop w:val="0"/>
          <w:marBottom w:val="0"/>
          <w:divBdr>
            <w:top w:val="none" w:sz="0" w:space="0" w:color="auto"/>
            <w:left w:val="none" w:sz="0" w:space="0" w:color="auto"/>
            <w:bottom w:val="none" w:sz="0" w:space="0" w:color="auto"/>
            <w:right w:val="none" w:sz="0" w:space="0" w:color="auto"/>
          </w:divBdr>
        </w:div>
        <w:div w:id="1764688908">
          <w:marLeft w:val="0"/>
          <w:marRight w:val="0"/>
          <w:marTop w:val="0"/>
          <w:marBottom w:val="0"/>
          <w:divBdr>
            <w:top w:val="none" w:sz="0" w:space="0" w:color="auto"/>
            <w:left w:val="none" w:sz="0" w:space="0" w:color="auto"/>
            <w:bottom w:val="none" w:sz="0" w:space="0" w:color="auto"/>
            <w:right w:val="none" w:sz="0" w:space="0" w:color="auto"/>
          </w:divBdr>
        </w:div>
        <w:div w:id="1785614608">
          <w:marLeft w:val="0"/>
          <w:marRight w:val="0"/>
          <w:marTop w:val="0"/>
          <w:marBottom w:val="0"/>
          <w:divBdr>
            <w:top w:val="none" w:sz="0" w:space="0" w:color="auto"/>
            <w:left w:val="none" w:sz="0" w:space="0" w:color="auto"/>
            <w:bottom w:val="none" w:sz="0" w:space="0" w:color="auto"/>
            <w:right w:val="none" w:sz="0" w:space="0" w:color="auto"/>
          </w:divBdr>
        </w:div>
        <w:div w:id="2115246655">
          <w:marLeft w:val="0"/>
          <w:marRight w:val="0"/>
          <w:marTop w:val="0"/>
          <w:marBottom w:val="0"/>
          <w:divBdr>
            <w:top w:val="none" w:sz="0" w:space="0" w:color="auto"/>
            <w:left w:val="none" w:sz="0" w:space="0" w:color="auto"/>
            <w:bottom w:val="none" w:sz="0" w:space="0" w:color="auto"/>
            <w:right w:val="none" w:sz="0" w:space="0" w:color="auto"/>
          </w:divBdr>
        </w:div>
      </w:divsChild>
    </w:div>
    <w:div w:id="417753503">
      <w:bodyDiv w:val="1"/>
      <w:marLeft w:val="0"/>
      <w:marRight w:val="0"/>
      <w:marTop w:val="0"/>
      <w:marBottom w:val="0"/>
      <w:divBdr>
        <w:top w:val="none" w:sz="0" w:space="0" w:color="auto"/>
        <w:left w:val="none" w:sz="0" w:space="0" w:color="auto"/>
        <w:bottom w:val="none" w:sz="0" w:space="0" w:color="auto"/>
        <w:right w:val="none" w:sz="0" w:space="0" w:color="auto"/>
      </w:divBdr>
      <w:divsChild>
        <w:div w:id="4793364">
          <w:marLeft w:val="0"/>
          <w:marRight w:val="0"/>
          <w:marTop w:val="0"/>
          <w:marBottom w:val="0"/>
          <w:divBdr>
            <w:top w:val="none" w:sz="0" w:space="0" w:color="auto"/>
            <w:left w:val="none" w:sz="0" w:space="0" w:color="auto"/>
            <w:bottom w:val="none" w:sz="0" w:space="0" w:color="auto"/>
            <w:right w:val="none" w:sz="0" w:space="0" w:color="auto"/>
          </w:divBdr>
        </w:div>
        <w:div w:id="154421000">
          <w:marLeft w:val="0"/>
          <w:marRight w:val="0"/>
          <w:marTop w:val="0"/>
          <w:marBottom w:val="0"/>
          <w:divBdr>
            <w:top w:val="none" w:sz="0" w:space="0" w:color="auto"/>
            <w:left w:val="none" w:sz="0" w:space="0" w:color="auto"/>
            <w:bottom w:val="none" w:sz="0" w:space="0" w:color="auto"/>
            <w:right w:val="none" w:sz="0" w:space="0" w:color="auto"/>
          </w:divBdr>
        </w:div>
        <w:div w:id="404231497">
          <w:marLeft w:val="0"/>
          <w:marRight w:val="0"/>
          <w:marTop w:val="0"/>
          <w:marBottom w:val="0"/>
          <w:divBdr>
            <w:top w:val="none" w:sz="0" w:space="0" w:color="auto"/>
            <w:left w:val="none" w:sz="0" w:space="0" w:color="auto"/>
            <w:bottom w:val="none" w:sz="0" w:space="0" w:color="auto"/>
            <w:right w:val="none" w:sz="0" w:space="0" w:color="auto"/>
          </w:divBdr>
        </w:div>
        <w:div w:id="493838312">
          <w:marLeft w:val="0"/>
          <w:marRight w:val="0"/>
          <w:marTop w:val="0"/>
          <w:marBottom w:val="0"/>
          <w:divBdr>
            <w:top w:val="none" w:sz="0" w:space="0" w:color="auto"/>
            <w:left w:val="none" w:sz="0" w:space="0" w:color="auto"/>
            <w:bottom w:val="none" w:sz="0" w:space="0" w:color="auto"/>
            <w:right w:val="none" w:sz="0" w:space="0" w:color="auto"/>
          </w:divBdr>
        </w:div>
        <w:div w:id="503014484">
          <w:marLeft w:val="0"/>
          <w:marRight w:val="0"/>
          <w:marTop w:val="0"/>
          <w:marBottom w:val="0"/>
          <w:divBdr>
            <w:top w:val="none" w:sz="0" w:space="0" w:color="auto"/>
            <w:left w:val="none" w:sz="0" w:space="0" w:color="auto"/>
            <w:bottom w:val="none" w:sz="0" w:space="0" w:color="auto"/>
            <w:right w:val="none" w:sz="0" w:space="0" w:color="auto"/>
          </w:divBdr>
        </w:div>
        <w:div w:id="526872468">
          <w:marLeft w:val="0"/>
          <w:marRight w:val="0"/>
          <w:marTop w:val="0"/>
          <w:marBottom w:val="0"/>
          <w:divBdr>
            <w:top w:val="none" w:sz="0" w:space="0" w:color="auto"/>
            <w:left w:val="none" w:sz="0" w:space="0" w:color="auto"/>
            <w:bottom w:val="none" w:sz="0" w:space="0" w:color="auto"/>
            <w:right w:val="none" w:sz="0" w:space="0" w:color="auto"/>
          </w:divBdr>
        </w:div>
        <w:div w:id="537200054">
          <w:marLeft w:val="0"/>
          <w:marRight w:val="0"/>
          <w:marTop w:val="0"/>
          <w:marBottom w:val="0"/>
          <w:divBdr>
            <w:top w:val="none" w:sz="0" w:space="0" w:color="auto"/>
            <w:left w:val="none" w:sz="0" w:space="0" w:color="auto"/>
            <w:bottom w:val="none" w:sz="0" w:space="0" w:color="auto"/>
            <w:right w:val="none" w:sz="0" w:space="0" w:color="auto"/>
          </w:divBdr>
        </w:div>
        <w:div w:id="545725703">
          <w:marLeft w:val="0"/>
          <w:marRight w:val="0"/>
          <w:marTop w:val="0"/>
          <w:marBottom w:val="0"/>
          <w:divBdr>
            <w:top w:val="none" w:sz="0" w:space="0" w:color="auto"/>
            <w:left w:val="none" w:sz="0" w:space="0" w:color="auto"/>
            <w:bottom w:val="none" w:sz="0" w:space="0" w:color="auto"/>
            <w:right w:val="none" w:sz="0" w:space="0" w:color="auto"/>
          </w:divBdr>
        </w:div>
        <w:div w:id="553470746">
          <w:marLeft w:val="0"/>
          <w:marRight w:val="0"/>
          <w:marTop w:val="0"/>
          <w:marBottom w:val="0"/>
          <w:divBdr>
            <w:top w:val="none" w:sz="0" w:space="0" w:color="auto"/>
            <w:left w:val="none" w:sz="0" w:space="0" w:color="auto"/>
            <w:bottom w:val="none" w:sz="0" w:space="0" w:color="auto"/>
            <w:right w:val="none" w:sz="0" w:space="0" w:color="auto"/>
          </w:divBdr>
        </w:div>
        <w:div w:id="731656096">
          <w:marLeft w:val="0"/>
          <w:marRight w:val="0"/>
          <w:marTop w:val="0"/>
          <w:marBottom w:val="0"/>
          <w:divBdr>
            <w:top w:val="none" w:sz="0" w:space="0" w:color="auto"/>
            <w:left w:val="none" w:sz="0" w:space="0" w:color="auto"/>
            <w:bottom w:val="none" w:sz="0" w:space="0" w:color="auto"/>
            <w:right w:val="none" w:sz="0" w:space="0" w:color="auto"/>
          </w:divBdr>
        </w:div>
        <w:div w:id="830757836">
          <w:marLeft w:val="0"/>
          <w:marRight w:val="0"/>
          <w:marTop w:val="0"/>
          <w:marBottom w:val="0"/>
          <w:divBdr>
            <w:top w:val="none" w:sz="0" w:space="0" w:color="auto"/>
            <w:left w:val="none" w:sz="0" w:space="0" w:color="auto"/>
            <w:bottom w:val="none" w:sz="0" w:space="0" w:color="auto"/>
            <w:right w:val="none" w:sz="0" w:space="0" w:color="auto"/>
          </w:divBdr>
        </w:div>
        <w:div w:id="996348981">
          <w:marLeft w:val="0"/>
          <w:marRight w:val="0"/>
          <w:marTop w:val="0"/>
          <w:marBottom w:val="0"/>
          <w:divBdr>
            <w:top w:val="none" w:sz="0" w:space="0" w:color="auto"/>
            <w:left w:val="none" w:sz="0" w:space="0" w:color="auto"/>
            <w:bottom w:val="none" w:sz="0" w:space="0" w:color="auto"/>
            <w:right w:val="none" w:sz="0" w:space="0" w:color="auto"/>
          </w:divBdr>
        </w:div>
        <w:div w:id="1084110333">
          <w:marLeft w:val="0"/>
          <w:marRight w:val="0"/>
          <w:marTop w:val="0"/>
          <w:marBottom w:val="0"/>
          <w:divBdr>
            <w:top w:val="none" w:sz="0" w:space="0" w:color="auto"/>
            <w:left w:val="none" w:sz="0" w:space="0" w:color="auto"/>
            <w:bottom w:val="none" w:sz="0" w:space="0" w:color="auto"/>
            <w:right w:val="none" w:sz="0" w:space="0" w:color="auto"/>
          </w:divBdr>
        </w:div>
        <w:div w:id="1114054468">
          <w:marLeft w:val="0"/>
          <w:marRight w:val="0"/>
          <w:marTop w:val="0"/>
          <w:marBottom w:val="0"/>
          <w:divBdr>
            <w:top w:val="none" w:sz="0" w:space="0" w:color="auto"/>
            <w:left w:val="none" w:sz="0" w:space="0" w:color="auto"/>
            <w:bottom w:val="none" w:sz="0" w:space="0" w:color="auto"/>
            <w:right w:val="none" w:sz="0" w:space="0" w:color="auto"/>
          </w:divBdr>
        </w:div>
        <w:div w:id="1162235712">
          <w:marLeft w:val="0"/>
          <w:marRight w:val="0"/>
          <w:marTop w:val="0"/>
          <w:marBottom w:val="0"/>
          <w:divBdr>
            <w:top w:val="none" w:sz="0" w:space="0" w:color="auto"/>
            <w:left w:val="none" w:sz="0" w:space="0" w:color="auto"/>
            <w:bottom w:val="none" w:sz="0" w:space="0" w:color="auto"/>
            <w:right w:val="none" w:sz="0" w:space="0" w:color="auto"/>
          </w:divBdr>
        </w:div>
        <w:div w:id="1192495153">
          <w:marLeft w:val="0"/>
          <w:marRight w:val="0"/>
          <w:marTop w:val="0"/>
          <w:marBottom w:val="0"/>
          <w:divBdr>
            <w:top w:val="none" w:sz="0" w:space="0" w:color="auto"/>
            <w:left w:val="none" w:sz="0" w:space="0" w:color="auto"/>
            <w:bottom w:val="none" w:sz="0" w:space="0" w:color="auto"/>
            <w:right w:val="none" w:sz="0" w:space="0" w:color="auto"/>
          </w:divBdr>
        </w:div>
        <w:div w:id="1220677923">
          <w:marLeft w:val="0"/>
          <w:marRight w:val="0"/>
          <w:marTop w:val="0"/>
          <w:marBottom w:val="0"/>
          <w:divBdr>
            <w:top w:val="none" w:sz="0" w:space="0" w:color="auto"/>
            <w:left w:val="none" w:sz="0" w:space="0" w:color="auto"/>
            <w:bottom w:val="none" w:sz="0" w:space="0" w:color="auto"/>
            <w:right w:val="none" w:sz="0" w:space="0" w:color="auto"/>
          </w:divBdr>
        </w:div>
        <w:div w:id="1354381569">
          <w:marLeft w:val="0"/>
          <w:marRight w:val="0"/>
          <w:marTop w:val="0"/>
          <w:marBottom w:val="0"/>
          <w:divBdr>
            <w:top w:val="none" w:sz="0" w:space="0" w:color="auto"/>
            <w:left w:val="none" w:sz="0" w:space="0" w:color="auto"/>
            <w:bottom w:val="none" w:sz="0" w:space="0" w:color="auto"/>
            <w:right w:val="none" w:sz="0" w:space="0" w:color="auto"/>
          </w:divBdr>
        </w:div>
        <w:div w:id="1412502290">
          <w:marLeft w:val="0"/>
          <w:marRight w:val="0"/>
          <w:marTop w:val="0"/>
          <w:marBottom w:val="0"/>
          <w:divBdr>
            <w:top w:val="none" w:sz="0" w:space="0" w:color="auto"/>
            <w:left w:val="none" w:sz="0" w:space="0" w:color="auto"/>
            <w:bottom w:val="none" w:sz="0" w:space="0" w:color="auto"/>
            <w:right w:val="none" w:sz="0" w:space="0" w:color="auto"/>
          </w:divBdr>
        </w:div>
        <w:div w:id="1546142629">
          <w:marLeft w:val="0"/>
          <w:marRight w:val="0"/>
          <w:marTop w:val="0"/>
          <w:marBottom w:val="0"/>
          <w:divBdr>
            <w:top w:val="none" w:sz="0" w:space="0" w:color="auto"/>
            <w:left w:val="none" w:sz="0" w:space="0" w:color="auto"/>
            <w:bottom w:val="none" w:sz="0" w:space="0" w:color="auto"/>
            <w:right w:val="none" w:sz="0" w:space="0" w:color="auto"/>
          </w:divBdr>
        </w:div>
        <w:div w:id="1594246853">
          <w:marLeft w:val="0"/>
          <w:marRight w:val="0"/>
          <w:marTop w:val="0"/>
          <w:marBottom w:val="0"/>
          <w:divBdr>
            <w:top w:val="none" w:sz="0" w:space="0" w:color="auto"/>
            <w:left w:val="none" w:sz="0" w:space="0" w:color="auto"/>
            <w:bottom w:val="none" w:sz="0" w:space="0" w:color="auto"/>
            <w:right w:val="none" w:sz="0" w:space="0" w:color="auto"/>
          </w:divBdr>
        </w:div>
        <w:div w:id="1726248478">
          <w:marLeft w:val="0"/>
          <w:marRight w:val="0"/>
          <w:marTop w:val="0"/>
          <w:marBottom w:val="0"/>
          <w:divBdr>
            <w:top w:val="none" w:sz="0" w:space="0" w:color="auto"/>
            <w:left w:val="none" w:sz="0" w:space="0" w:color="auto"/>
            <w:bottom w:val="none" w:sz="0" w:space="0" w:color="auto"/>
            <w:right w:val="none" w:sz="0" w:space="0" w:color="auto"/>
          </w:divBdr>
        </w:div>
        <w:div w:id="1813018221">
          <w:marLeft w:val="0"/>
          <w:marRight w:val="0"/>
          <w:marTop w:val="0"/>
          <w:marBottom w:val="0"/>
          <w:divBdr>
            <w:top w:val="none" w:sz="0" w:space="0" w:color="auto"/>
            <w:left w:val="none" w:sz="0" w:space="0" w:color="auto"/>
            <w:bottom w:val="none" w:sz="0" w:space="0" w:color="auto"/>
            <w:right w:val="none" w:sz="0" w:space="0" w:color="auto"/>
          </w:divBdr>
        </w:div>
        <w:div w:id="1893347466">
          <w:marLeft w:val="0"/>
          <w:marRight w:val="0"/>
          <w:marTop w:val="0"/>
          <w:marBottom w:val="0"/>
          <w:divBdr>
            <w:top w:val="none" w:sz="0" w:space="0" w:color="auto"/>
            <w:left w:val="none" w:sz="0" w:space="0" w:color="auto"/>
            <w:bottom w:val="none" w:sz="0" w:space="0" w:color="auto"/>
            <w:right w:val="none" w:sz="0" w:space="0" w:color="auto"/>
          </w:divBdr>
        </w:div>
        <w:div w:id="2003508151">
          <w:marLeft w:val="0"/>
          <w:marRight w:val="0"/>
          <w:marTop w:val="0"/>
          <w:marBottom w:val="0"/>
          <w:divBdr>
            <w:top w:val="none" w:sz="0" w:space="0" w:color="auto"/>
            <w:left w:val="none" w:sz="0" w:space="0" w:color="auto"/>
            <w:bottom w:val="none" w:sz="0" w:space="0" w:color="auto"/>
            <w:right w:val="none" w:sz="0" w:space="0" w:color="auto"/>
          </w:divBdr>
        </w:div>
        <w:div w:id="2017150176">
          <w:marLeft w:val="0"/>
          <w:marRight w:val="0"/>
          <w:marTop w:val="0"/>
          <w:marBottom w:val="0"/>
          <w:divBdr>
            <w:top w:val="none" w:sz="0" w:space="0" w:color="auto"/>
            <w:left w:val="none" w:sz="0" w:space="0" w:color="auto"/>
            <w:bottom w:val="none" w:sz="0" w:space="0" w:color="auto"/>
            <w:right w:val="none" w:sz="0" w:space="0" w:color="auto"/>
          </w:divBdr>
        </w:div>
      </w:divsChild>
    </w:div>
    <w:div w:id="570239758">
      <w:bodyDiv w:val="1"/>
      <w:marLeft w:val="0"/>
      <w:marRight w:val="0"/>
      <w:marTop w:val="0"/>
      <w:marBottom w:val="0"/>
      <w:divBdr>
        <w:top w:val="none" w:sz="0" w:space="0" w:color="auto"/>
        <w:left w:val="none" w:sz="0" w:space="0" w:color="auto"/>
        <w:bottom w:val="none" w:sz="0" w:space="0" w:color="auto"/>
        <w:right w:val="none" w:sz="0" w:space="0" w:color="auto"/>
      </w:divBdr>
      <w:divsChild>
        <w:div w:id="541093613">
          <w:marLeft w:val="0"/>
          <w:marRight w:val="0"/>
          <w:marTop w:val="0"/>
          <w:marBottom w:val="0"/>
          <w:divBdr>
            <w:top w:val="none" w:sz="0" w:space="0" w:color="auto"/>
            <w:left w:val="none" w:sz="0" w:space="0" w:color="auto"/>
            <w:bottom w:val="none" w:sz="0" w:space="0" w:color="auto"/>
            <w:right w:val="none" w:sz="0" w:space="0" w:color="auto"/>
          </w:divBdr>
        </w:div>
        <w:div w:id="709889186">
          <w:marLeft w:val="0"/>
          <w:marRight w:val="0"/>
          <w:marTop w:val="0"/>
          <w:marBottom w:val="0"/>
          <w:divBdr>
            <w:top w:val="none" w:sz="0" w:space="0" w:color="auto"/>
            <w:left w:val="none" w:sz="0" w:space="0" w:color="auto"/>
            <w:bottom w:val="none" w:sz="0" w:space="0" w:color="auto"/>
            <w:right w:val="none" w:sz="0" w:space="0" w:color="auto"/>
          </w:divBdr>
        </w:div>
        <w:div w:id="1760440831">
          <w:marLeft w:val="0"/>
          <w:marRight w:val="0"/>
          <w:marTop w:val="0"/>
          <w:marBottom w:val="0"/>
          <w:divBdr>
            <w:top w:val="none" w:sz="0" w:space="0" w:color="auto"/>
            <w:left w:val="none" w:sz="0" w:space="0" w:color="auto"/>
            <w:bottom w:val="none" w:sz="0" w:space="0" w:color="auto"/>
            <w:right w:val="none" w:sz="0" w:space="0" w:color="auto"/>
          </w:divBdr>
        </w:div>
      </w:divsChild>
    </w:div>
    <w:div w:id="657223595">
      <w:bodyDiv w:val="1"/>
      <w:marLeft w:val="0"/>
      <w:marRight w:val="0"/>
      <w:marTop w:val="0"/>
      <w:marBottom w:val="0"/>
      <w:divBdr>
        <w:top w:val="none" w:sz="0" w:space="0" w:color="auto"/>
        <w:left w:val="none" w:sz="0" w:space="0" w:color="auto"/>
        <w:bottom w:val="none" w:sz="0" w:space="0" w:color="auto"/>
        <w:right w:val="none" w:sz="0" w:space="0" w:color="auto"/>
      </w:divBdr>
      <w:divsChild>
        <w:div w:id="551422474">
          <w:marLeft w:val="0"/>
          <w:marRight w:val="0"/>
          <w:marTop w:val="0"/>
          <w:marBottom w:val="0"/>
          <w:divBdr>
            <w:top w:val="none" w:sz="0" w:space="0" w:color="auto"/>
            <w:left w:val="none" w:sz="0" w:space="0" w:color="auto"/>
            <w:bottom w:val="none" w:sz="0" w:space="0" w:color="auto"/>
            <w:right w:val="none" w:sz="0" w:space="0" w:color="auto"/>
          </w:divBdr>
        </w:div>
        <w:div w:id="603153229">
          <w:marLeft w:val="0"/>
          <w:marRight w:val="0"/>
          <w:marTop w:val="0"/>
          <w:marBottom w:val="0"/>
          <w:divBdr>
            <w:top w:val="none" w:sz="0" w:space="0" w:color="auto"/>
            <w:left w:val="none" w:sz="0" w:space="0" w:color="auto"/>
            <w:bottom w:val="none" w:sz="0" w:space="0" w:color="auto"/>
            <w:right w:val="none" w:sz="0" w:space="0" w:color="auto"/>
          </w:divBdr>
        </w:div>
        <w:div w:id="783353851">
          <w:marLeft w:val="0"/>
          <w:marRight w:val="0"/>
          <w:marTop w:val="0"/>
          <w:marBottom w:val="0"/>
          <w:divBdr>
            <w:top w:val="none" w:sz="0" w:space="0" w:color="auto"/>
            <w:left w:val="none" w:sz="0" w:space="0" w:color="auto"/>
            <w:bottom w:val="none" w:sz="0" w:space="0" w:color="auto"/>
            <w:right w:val="none" w:sz="0" w:space="0" w:color="auto"/>
          </w:divBdr>
        </w:div>
      </w:divsChild>
    </w:div>
    <w:div w:id="741100210">
      <w:bodyDiv w:val="1"/>
      <w:marLeft w:val="0"/>
      <w:marRight w:val="0"/>
      <w:marTop w:val="0"/>
      <w:marBottom w:val="0"/>
      <w:divBdr>
        <w:top w:val="none" w:sz="0" w:space="0" w:color="auto"/>
        <w:left w:val="none" w:sz="0" w:space="0" w:color="auto"/>
        <w:bottom w:val="none" w:sz="0" w:space="0" w:color="auto"/>
        <w:right w:val="none" w:sz="0" w:space="0" w:color="auto"/>
      </w:divBdr>
    </w:div>
    <w:div w:id="887490962">
      <w:bodyDiv w:val="1"/>
      <w:marLeft w:val="0"/>
      <w:marRight w:val="0"/>
      <w:marTop w:val="0"/>
      <w:marBottom w:val="0"/>
      <w:divBdr>
        <w:top w:val="none" w:sz="0" w:space="0" w:color="auto"/>
        <w:left w:val="none" w:sz="0" w:space="0" w:color="auto"/>
        <w:bottom w:val="none" w:sz="0" w:space="0" w:color="auto"/>
        <w:right w:val="none" w:sz="0" w:space="0" w:color="auto"/>
      </w:divBdr>
    </w:div>
    <w:div w:id="1248467569">
      <w:bodyDiv w:val="1"/>
      <w:marLeft w:val="0"/>
      <w:marRight w:val="0"/>
      <w:marTop w:val="0"/>
      <w:marBottom w:val="0"/>
      <w:divBdr>
        <w:top w:val="none" w:sz="0" w:space="0" w:color="auto"/>
        <w:left w:val="none" w:sz="0" w:space="0" w:color="auto"/>
        <w:bottom w:val="none" w:sz="0" w:space="0" w:color="auto"/>
        <w:right w:val="none" w:sz="0" w:space="0" w:color="auto"/>
      </w:divBdr>
    </w:div>
    <w:div w:id="1822229044">
      <w:bodyDiv w:val="1"/>
      <w:marLeft w:val="0"/>
      <w:marRight w:val="0"/>
      <w:marTop w:val="0"/>
      <w:marBottom w:val="0"/>
      <w:divBdr>
        <w:top w:val="none" w:sz="0" w:space="0" w:color="auto"/>
        <w:left w:val="none" w:sz="0" w:space="0" w:color="auto"/>
        <w:bottom w:val="none" w:sz="0" w:space="0" w:color="auto"/>
        <w:right w:val="none" w:sz="0" w:space="0" w:color="auto"/>
      </w:divBdr>
    </w:div>
    <w:div w:id="1923446710">
      <w:bodyDiv w:val="1"/>
      <w:marLeft w:val="0"/>
      <w:marRight w:val="0"/>
      <w:marTop w:val="0"/>
      <w:marBottom w:val="0"/>
      <w:divBdr>
        <w:top w:val="none" w:sz="0" w:space="0" w:color="auto"/>
        <w:left w:val="none" w:sz="0" w:space="0" w:color="auto"/>
        <w:bottom w:val="none" w:sz="0" w:space="0" w:color="auto"/>
        <w:right w:val="none" w:sz="0" w:space="0" w:color="auto"/>
      </w:divBdr>
      <w:divsChild>
        <w:div w:id="95103104">
          <w:marLeft w:val="0"/>
          <w:marRight w:val="0"/>
          <w:marTop w:val="0"/>
          <w:marBottom w:val="0"/>
          <w:divBdr>
            <w:top w:val="none" w:sz="0" w:space="0" w:color="auto"/>
            <w:left w:val="none" w:sz="0" w:space="0" w:color="auto"/>
            <w:bottom w:val="none" w:sz="0" w:space="0" w:color="auto"/>
            <w:right w:val="none" w:sz="0" w:space="0" w:color="auto"/>
          </w:divBdr>
        </w:div>
        <w:div w:id="101191728">
          <w:marLeft w:val="0"/>
          <w:marRight w:val="0"/>
          <w:marTop w:val="0"/>
          <w:marBottom w:val="0"/>
          <w:divBdr>
            <w:top w:val="none" w:sz="0" w:space="0" w:color="auto"/>
            <w:left w:val="none" w:sz="0" w:space="0" w:color="auto"/>
            <w:bottom w:val="none" w:sz="0" w:space="0" w:color="auto"/>
            <w:right w:val="none" w:sz="0" w:space="0" w:color="auto"/>
          </w:divBdr>
        </w:div>
        <w:div w:id="267010196">
          <w:marLeft w:val="0"/>
          <w:marRight w:val="0"/>
          <w:marTop w:val="0"/>
          <w:marBottom w:val="0"/>
          <w:divBdr>
            <w:top w:val="none" w:sz="0" w:space="0" w:color="auto"/>
            <w:left w:val="none" w:sz="0" w:space="0" w:color="auto"/>
            <w:bottom w:val="none" w:sz="0" w:space="0" w:color="auto"/>
            <w:right w:val="none" w:sz="0" w:space="0" w:color="auto"/>
          </w:divBdr>
        </w:div>
        <w:div w:id="541794616">
          <w:marLeft w:val="0"/>
          <w:marRight w:val="0"/>
          <w:marTop w:val="0"/>
          <w:marBottom w:val="0"/>
          <w:divBdr>
            <w:top w:val="none" w:sz="0" w:space="0" w:color="auto"/>
            <w:left w:val="none" w:sz="0" w:space="0" w:color="auto"/>
            <w:bottom w:val="none" w:sz="0" w:space="0" w:color="auto"/>
            <w:right w:val="none" w:sz="0" w:space="0" w:color="auto"/>
          </w:divBdr>
        </w:div>
        <w:div w:id="621351033">
          <w:marLeft w:val="0"/>
          <w:marRight w:val="0"/>
          <w:marTop w:val="0"/>
          <w:marBottom w:val="0"/>
          <w:divBdr>
            <w:top w:val="none" w:sz="0" w:space="0" w:color="auto"/>
            <w:left w:val="none" w:sz="0" w:space="0" w:color="auto"/>
            <w:bottom w:val="none" w:sz="0" w:space="0" w:color="auto"/>
            <w:right w:val="none" w:sz="0" w:space="0" w:color="auto"/>
          </w:divBdr>
        </w:div>
        <w:div w:id="1181969345">
          <w:marLeft w:val="0"/>
          <w:marRight w:val="0"/>
          <w:marTop w:val="0"/>
          <w:marBottom w:val="0"/>
          <w:divBdr>
            <w:top w:val="none" w:sz="0" w:space="0" w:color="auto"/>
            <w:left w:val="none" w:sz="0" w:space="0" w:color="auto"/>
            <w:bottom w:val="none" w:sz="0" w:space="0" w:color="auto"/>
            <w:right w:val="none" w:sz="0" w:space="0" w:color="auto"/>
          </w:divBdr>
        </w:div>
        <w:div w:id="1195928311">
          <w:marLeft w:val="0"/>
          <w:marRight w:val="0"/>
          <w:marTop w:val="0"/>
          <w:marBottom w:val="0"/>
          <w:divBdr>
            <w:top w:val="none" w:sz="0" w:space="0" w:color="auto"/>
            <w:left w:val="none" w:sz="0" w:space="0" w:color="auto"/>
            <w:bottom w:val="none" w:sz="0" w:space="0" w:color="auto"/>
            <w:right w:val="none" w:sz="0" w:space="0" w:color="auto"/>
          </w:divBdr>
        </w:div>
        <w:div w:id="1585996487">
          <w:marLeft w:val="0"/>
          <w:marRight w:val="0"/>
          <w:marTop w:val="0"/>
          <w:marBottom w:val="0"/>
          <w:divBdr>
            <w:top w:val="none" w:sz="0" w:space="0" w:color="auto"/>
            <w:left w:val="none" w:sz="0" w:space="0" w:color="auto"/>
            <w:bottom w:val="none" w:sz="0" w:space="0" w:color="auto"/>
            <w:right w:val="none" w:sz="0" w:space="0" w:color="auto"/>
          </w:divBdr>
        </w:div>
      </w:divsChild>
    </w:div>
    <w:div w:id="1976062811">
      <w:bodyDiv w:val="1"/>
      <w:marLeft w:val="0"/>
      <w:marRight w:val="0"/>
      <w:marTop w:val="0"/>
      <w:marBottom w:val="0"/>
      <w:divBdr>
        <w:top w:val="none" w:sz="0" w:space="0" w:color="auto"/>
        <w:left w:val="none" w:sz="0" w:space="0" w:color="auto"/>
        <w:bottom w:val="none" w:sz="0" w:space="0" w:color="auto"/>
        <w:right w:val="none" w:sz="0" w:space="0" w:color="auto"/>
      </w:divBdr>
    </w:div>
    <w:div w:id="199887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gov.au/resources/publications/my-aged-care-assessment-manual" TargetMode="External"/><Relationship Id="rId18" Type="http://schemas.openxmlformats.org/officeDocument/2006/relationships/hyperlink" Target="https://www.health.gov.au/resources/publications/my-aged-care-assessment-manual" TargetMode="External"/><Relationship Id="rId26" Type="http://schemas.openxmlformats.org/officeDocument/2006/relationships/hyperlink" Target="https://www.health.gov.au/resources/collections/my-aged-care-hospital-portal-resources" TargetMode="External"/><Relationship Id="rId3" Type="http://schemas.openxmlformats.org/officeDocument/2006/relationships/customXml" Target="../customXml/item3.xml"/><Relationship Id="rId21" Type="http://schemas.openxmlformats.org/officeDocument/2006/relationships/hyperlink" Target="https://www.health.gov.au/resources/publications/my-aged-care-assessment-manual?language=e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ealth.gov.au/resources/publications/my-aged-care-assessment-manual" TargetMode="External"/><Relationship Id="rId17" Type="http://schemas.microsoft.com/office/2018/08/relationships/commentsExtensible" Target="commentsExtensible.xml"/><Relationship Id="rId25" Type="http://schemas.openxmlformats.org/officeDocument/2006/relationships/hyperlink" Target="https://www.health.gov.au/resources/collections/my-aged-care-service-and-support-portal-resources" TargetMode="External"/><Relationship Id="rId33"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MAClearninghelp@health.gov.a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gov.au/resources/publications/my-aged-care-assessment-manual?language=en" TargetMode="External"/><Relationship Id="rId32"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s://www.health.gov.au/resources/collections/my-aged-care-assessor-portal-resources"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health.gov.au/resources/publications/my-aged-care-assessment-manual?language=en"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s://www.health.gov.au/resources/collections/sharing-my-aged-care-support-plans-to-my-health-record-resources?language=en" TargetMode="External"/><Relationship Id="rId27" Type="http://schemas.openxmlformats.org/officeDocument/2006/relationships/header" Target="header1.xml"/><Relationship Id="rId30" Type="http://schemas.openxmlformats.org/officeDocument/2006/relationships/header" Target="header3.xml"/><Relationship Id="rId35" Type="http://schemas.microsoft.com/office/2019/05/relationships/documenttasks" Target="documenttasks/documenttasks1.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34E2FC6E-5518-4F5B-97D8-0BFAE162A086}">
    <t:Anchor>
      <t:Comment id="953158904"/>
    </t:Anchor>
    <t:History>
      <t:Event id="{6B689CB9-B4B9-44F1-A568-08A0422FA97B}" time="2024-12-03T04:31:09.505Z">
        <t:Attribution userId="S::Jodi.SLATER@Health.gov.au::15c65fb7-2d02-4f38-9822-fa91f1e2e116" userProvider="AD" userName="SLATER, Jodi"/>
        <t:Anchor>
          <t:Comment id="953158904"/>
        </t:Anchor>
        <t:Create/>
      </t:Event>
      <t:Event id="{8B2F75E2-5E29-4816-9C78-9C94B55C5A68}" time="2024-12-03T04:31:09.505Z">
        <t:Attribution userId="S::Jodi.SLATER@Health.gov.au::15c65fb7-2d02-4f38-9822-fa91f1e2e116" userProvider="AD" userName="SLATER, Jodi"/>
        <t:Anchor>
          <t:Comment id="953158904"/>
        </t:Anchor>
        <t:Assign userId="S::Matthew.HAUSTEAD@Health.gov.au::4b67686c-0b71-4bc9-b71b-a1272a967cf7" userProvider="AD" userName="HAUSTEAD, Matt"/>
      </t:Event>
      <t:Event id="{F4CEA0AB-8CF1-40E3-890B-7F468E1B5331}" time="2024-12-03T04:31:09.505Z">
        <t:Attribution userId="S::Jodi.SLATER@Health.gov.au::15c65fb7-2d02-4f38-9822-fa91f1e2e116" userProvider="AD" userName="SLATER, Jodi"/>
        <t:Anchor>
          <t:Comment id="953158904"/>
        </t:Anchor>
        <t:SetTitle title="@HAUSTEAD, Matt When is this comms going out? If 9 Dec it wont be current and ACATs/RASs wont exist. "/>
      </t:Event>
      <t:Event id="{3467393A-D64C-4516-AF88-6C22CBCFFC74}" time="2024-12-03T06:10:03.474Z">
        <t:Attribution userId="S::matthew.haustead@health.gov.au::4b67686c-0b71-4bc9-b71b-a1272a967cf7" userProvider="AD" userName="HAUSTEAD, Matt"/>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7E4DD089086E54081DA8A0B05B09261" ma:contentTypeVersion="10" ma:contentTypeDescription="Create a new document." ma:contentTypeScope="" ma:versionID="cd0720b56781c7a96f93f2f871f5c965">
  <xsd:schema xmlns:xsd="http://www.w3.org/2001/XMLSchema" xmlns:xs="http://www.w3.org/2001/XMLSchema" xmlns:p="http://schemas.microsoft.com/office/2006/metadata/properties" xmlns:ns2="3797bb95-ae5a-418a-8ddb-48b15dfc5543" xmlns:ns3="3fa5e915-27ce-4ef5-a7b5-cb49c3aef0d2" targetNamespace="http://schemas.microsoft.com/office/2006/metadata/properties" ma:root="true" ma:fieldsID="0130da6b61ebc4462a1c207daca59ee6" ns2:_="" ns3:_="">
    <xsd:import namespace="3797bb95-ae5a-418a-8ddb-48b15dfc5543"/>
    <xsd:import namespace="3fa5e915-27ce-4ef5-a7b5-cb49c3aef0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7bb95-ae5a-418a-8ddb-48b15dfc5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a5e915-27ce-4ef5-a7b5-cb49c3aef0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52AD10-8558-4EB6-9BE6-E63D391994EA}">
  <ds:schemaRefs>
    <ds:schemaRef ds:uri="http://schemas.microsoft.com/sharepoint/v3/contenttype/forms"/>
  </ds:schemaRefs>
</ds:datastoreItem>
</file>

<file path=customXml/itemProps2.xml><?xml version="1.0" encoding="utf-8"?>
<ds:datastoreItem xmlns:ds="http://schemas.openxmlformats.org/officeDocument/2006/customXml" ds:itemID="{8E60481D-3E2A-4D64-A6B8-0E3DA16B03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2AF1AA-D8AE-487B-85AA-079A9AD5FF82}">
  <ds:schemaRefs>
    <ds:schemaRef ds:uri="http://schemas.openxmlformats.org/officeDocument/2006/bibliography"/>
  </ds:schemaRefs>
</ds:datastoreItem>
</file>

<file path=customXml/itemProps4.xml><?xml version="1.0" encoding="utf-8"?>
<ds:datastoreItem xmlns:ds="http://schemas.openxmlformats.org/officeDocument/2006/customXml" ds:itemID="{14C5D0D1-BA3F-4D02-A17C-37905A1B9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7bb95-ae5a-418a-8ddb-48b15dfc5543"/>
    <ds:schemaRef ds:uri="3fa5e915-27ce-4ef5-a7b5-cb49c3aef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1095</Words>
  <Characters>6242</Characters>
  <Application>Microsoft Office Word</Application>
  <DocSecurity>4</DocSecurity>
  <Lines>52</Lines>
  <Paragraphs>14</Paragraphs>
  <ScaleCrop>false</ScaleCrop>
  <Company>Department of Health</Company>
  <LinksUpToDate>false</LinksUpToDate>
  <CharactersWithSpaces>7323</CharactersWithSpaces>
  <SharedDoc>false</SharedDoc>
  <HLinks>
    <vt:vector size="72" baseType="variant">
      <vt:variant>
        <vt:i4>7667818</vt:i4>
      </vt:variant>
      <vt:variant>
        <vt:i4>30</vt:i4>
      </vt:variant>
      <vt:variant>
        <vt:i4>0</vt:i4>
      </vt:variant>
      <vt:variant>
        <vt:i4>5</vt:i4>
      </vt:variant>
      <vt:variant>
        <vt:lpwstr>https://www.health.gov.au/resources/collections/my-aged-care-hospital-portal-resources</vt:lpwstr>
      </vt:variant>
      <vt:variant>
        <vt:lpwstr/>
      </vt:variant>
      <vt:variant>
        <vt:i4>1769498</vt:i4>
      </vt:variant>
      <vt:variant>
        <vt:i4>27</vt:i4>
      </vt:variant>
      <vt:variant>
        <vt:i4>0</vt:i4>
      </vt:variant>
      <vt:variant>
        <vt:i4>5</vt:i4>
      </vt:variant>
      <vt:variant>
        <vt:lpwstr>https://www.health.gov.au/resources/collections/my-aged-care-service-and-support-portal-resources</vt:lpwstr>
      </vt:variant>
      <vt:variant>
        <vt:lpwstr/>
      </vt:variant>
      <vt:variant>
        <vt:i4>6750271</vt:i4>
      </vt:variant>
      <vt:variant>
        <vt:i4>24</vt:i4>
      </vt:variant>
      <vt:variant>
        <vt:i4>0</vt:i4>
      </vt:variant>
      <vt:variant>
        <vt:i4>5</vt:i4>
      </vt:variant>
      <vt:variant>
        <vt:lpwstr>https://www.health.gov.au/resources/publications/my-aged-care-assessment-manual?language=en</vt:lpwstr>
      </vt:variant>
      <vt:variant>
        <vt:lpwstr/>
      </vt:variant>
      <vt:variant>
        <vt:i4>6815866</vt:i4>
      </vt:variant>
      <vt:variant>
        <vt:i4>21</vt:i4>
      </vt:variant>
      <vt:variant>
        <vt:i4>0</vt:i4>
      </vt:variant>
      <vt:variant>
        <vt:i4>5</vt:i4>
      </vt:variant>
      <vt:variant>
        <vt:lpwstr>https://www.health.gov.au/resources/collections/my-aged-care-assessor-portal-resources</vt:lpwstr>
      </vt:variant>
      <vt:variant>
        <vt:lpwstr/>
      </vt:variant>
      <vt:variant>
        <vt:i4>4325394</vt:i4>
      </vt:variant>
      <vt:variant>
        <vt:i4>18</vt:i4>
      </vt:variant>
      <vt:variant>
        <vt:i4>0</vt:i4>
      </vt:variant>
      <vt:variant>
        <vt:i4>5</vt:i4>
      </vt:variant>
      <vt:variant>
        <vt:lpwstr>https://www.health.gov.au/resources/collections/sharing-my-aged-care-support-plans-to-my-health-record-resources?language=en</vt:lpwstr>
      </vt:variant>
      <vt:variant>
        <vt:lpwstr/>
      </vt:variant>
      <vt:variant>
        <vt:i4>6750271</vt:i4>
      </vt:variant>
      <vt:variant>
        <vt:i4>15</vt:i4>
      </vt:variant>
      <vt:variant>
        <vt:i4>0</vt:i4>
      </vt:variant>
      <vt:variant>
        <vt:i4>5</vt:i4>
      </vt:variant>
      <vt:variant>
        <vt:lpwstr>https://www.health.gov.au/resources/publications/my-aged-care-assessment-manual?language=en</vt:lpwstr>
      </vt:variant>
      <vt:variant>
        <vt:lpwstr/>
      </vt:variant>
      <vt:variant>
        <vt:i4>458867</vt:i4>
      </vt:variant>
      <vt:variant>
        <vt:i4>12</vt:i4>
      </vt:variant>
      <vt:variant>
        <vt:i4>0</vt:i4>
      </vt:variant>
      <vt:variant>
        <vt:i4>5</vt:i4>
      </vt:variant>
      <vt:variant>
        <vt:lpwstr>mailto:MAClearninghelp@health.gov.au</vt:lpwstr>
      </vt:variant>
      <vt:variant>
        <vt:lpwstr/>
      </vt:variant>
      <vt:variant>
        <vt:i4>6750271</vt:i4>
      </vt:variant>
      <vt:variant>
        <vt:i4>9</vt:i4>
      </vt:variant>
      <vt:variant>
        <vt:i4>0</vt:i4>
      </vt:variant>
      <vt:variant>
        <vt:i4>5</vt:i4>
      </vt:variant>
      <vt:variant>
        <vt:lpwstr>https://www.health.gov.au/resources/publications/my-aged-care-assessment-manual?language=en</vt:lpwstr>
      </vt:variant>
      <vt:variant>
        <vt:lpwstr/>
      </vt:variant>
      <vt:variant>
        <vt:i4>4128894</vt:i4>
      </vt:variant>
      <vt:variant>
        <vt:i4>6</vt:i4>
      </vt:variant>
      <vt:variant>
        <vt:i4>0</vt:i4>
      </vt:variant>
      <vt:variant>
        <vt:i4>5</vt:i4>
      </vt:variant>
      <vt:variant>
        <vt:lpwstr>https://www.health.gov.au/resources/publications/my-aged-care-assessment-manual</vt:lpwstr>
      </vt:variant>
      <vt:variant>
        <vt:lpwstr/>
      </vt:variant>
      <vt:variant>
        <vt:i4>4128894</vt:i4>
      </vt:variant>
      <vt:variant>
        <vt:i4>3</vt:i4>
      </vt:variant>
      <vt:variant>
        <vt:i4>0</vt:i4>
      </vt:variant>
      <vt:variant>
        <vt:i4>5</vt:i4>
      </vt:variant>
      <vt:variant>
        <vt:lpwstr>https://www.health.gov.au/resources/publications/my-aged-care-assessment-manual</vt:lpwstr>
      </vt:variant>
      <vt:variant>
        <vt:lpwstr/>
      </vt:variant>
      <vt:variant>
        <vt:i4>4128894</vt:i4>
      </vt:variant>
      <vt:variant>
        <vt:i4>0</vt:i4>
      </vt:variant>
      <vt:variant>
        <vt:i4>0</vt:i4>
      </vt:variant>
      <vt:variant>
        <vt:i4>5</vt:i4>
      </vt:variant>
      <vt:variant>
        <vt:lpwstr>https://www.health.gov.au/resources/publications/my-aged-care-assessment-manual</vt:lpwstr>
      </vt:variant>
      <vt:variant>
        <vt:lpwstr/>
      </vt:variant>
      <vt:variant>
        <vt:i4>3997717</vt:i4>
      </vt:variant>
      <vt:variant>
        <vt:i4>0</vt:i4>
      </vt:variant>
      <vt:variant>
        <vt:i4>0</vt:i4>
      </vt:variant>
      <vt:variant>
        <vt:i4>5</vt:i4>
      </vt:variant>
      <vt:variant>
        <vt:lpwstr>mailto:Matthew.HAUSTEAD@Health.gov.au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Aged Care Gateway changes – December 2024</dc:title>
  <dc:subject>Aged Care</dc:subject>
  <dc:creator>Australian Government Department of Health and Aged Care</dc:creator>
  <cp:keywords>"Aged Care</cp:keywords>
  <dc:description/>
  <cp:revision>43</cp:revision>
  <dcterms:created xsi:type="dcterms:W3CDTF">2024-11-19T23:52:00Z</dcterms:created>
  <dcterms:modified xsi:type="dcterms:W3CDTF">2024-12-08T22:53:00Z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0x01010097E4DD089086E54081DA8A0B05B09261</vt:lpwstr>
  </property>
</Properties>
</file>