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F5E45" w14:textId="03ABB9ED" w:rsidR="00280050" w:rsidRPr="008836A9" w:rsidRDefault="008836A9" w:rsidP="008836A9">
      <w:pPr>
        <w:pStyle w:val="Title"/>
      </w:pPr>
      <w:r w:rsidRPr="008836A9">
        <w:t xml:space="preserve">Single Assessment System </w:t>
      </w:r>
      <w:r w:rsidR="00F219F4">
        <w:t>m</w:t>
      </w:r>
      <w:r w:rsidRPr="008836A9">
        <w:t>ap</w:t>
      </w:r>
    </w:p>
    <w:p w14:paraId="07891E92" w14:textId="6E085BC9" w:rsidR="00AD06B4" w:rsidRDefault="00F219F4" w:rsidP="008836A9">
      <w:pPr>
        <w:rPr>
          <w:rFonts w:asciiTheme="minorHAnsi" w:hAnsiTheme="minorHAnsi" w:cs="Arial"/>
        </w:rPr>
      </w:pPr>
      <w:r>
        <w:rPr>
          <w:rFonts w:asciiTheme="minorHAnsi" w:hAnsiTheme="minorHAnsi" w:cs="Arial"/>
        </w:rPr>
        <w:br/>
      </w:r>
      <w:r w:rsidR="008836A9" w:rsidRPr="008836A9">
        <w:rPr>
          <w:rFonts w:asciiTheme="minorHAnsi" w:hAnsiTheme="minorHAnsi" w:cs="Arial"/>
        </w:rPr>
        <w:t>Welcome to the Single Assessment System online map instructions. These instructions</w:t>
      </w:r>
      <w:r w:rsidR="007E431B">
        <w:rPr>
          <w:rFonts w:asciiTheme="minorHAnsi" w:hAnsiTheme="minorHAnsi" w:cs="Arial"/>
        </w:rPr>
        <w:t xml:space="preserve"> </w:t>
      </w:r>
      <w:r w:rsidR="00AD06B4">
        <w:rPr>
          <w:rFonts w:asciiTheme="minorHAnsi" w:hAnsiTheme="minorHAnsi" w:cs="Arial"/>
        </w:rPr>
        <w:t xml:space="preserve">support </w:t>
      </w:r>
      <w:r w:rsidR="009F3BF5">
        <w:rPr>
          <w:rFonts w:asciiTheme="minorHAnsi" w:hAnsiTheme="minorHAnsi" w:cs="Arial"/>
        </w:rPr>
        <w:t>you t</w:t>
      </w:r>
      <w:r>
        <w:rPr>
          <w:rFonts w:asciiTheme="minorHAnsi" w:hAnsiTheme="minorHAnsi" w:cs="Arial"/>
        </w:rPr>
        <w:t>o</w:t>
      </w:r>
      <w:r w:rsidR="00AD06B4">
        <w:rPr>
          <w:rFonts w:asciiTheme="minorHAnsi" w:hAnsiTheme="minorHAnsi" w:cs="Arial"/>
        </w:rPr>
        <w:t xml:space="preserve">: </w:t>
      </w:r>
    </w:p>
    <w:p w14:paraId="3F30AE09" w14:textId="55AAABEF" w:rsidR="00F219F4" w:rsidRDefault="008836A9" w:rsidP="00AD06B4">
      <w:pPr>
        <w:pStyle w:val="ListParagraph"/>
        <w:numPr>
          <w:ilvl w:val="0"/>
          <w:numId w:val="1"/>
        </w:numPr>
        <w:rPr>
          <w:rFonts w:asciiTheme="minorHAnsi" w:hAnsiTheme="minorHAnsi" w:cs="Arial"/>
        </w:rPr>
      </w:pPr>
      <w:r w:rsidRPr="00EE79D2">
        <w:rPr>
          <w:rFonts w:asciiTheme="minorHAnsi" w:hAnsiTheme="minorHAnsi" w:cs="Arial"/>
        </w:rPr>
        <w:t>move around the map</w:t>
      </w:r>
    </w:p>
    <w:p w14:paraId="3F11FFD9" w14:textId="0F92C4CC" w:rsidR="00F219F4" w:rsidRDefault="008836A9" w:rsidP="00EE79D2">
      <w:pPr>
        <w:pStyle w:val="ListParagraph"/>
        <w:numPr>
          <w:ilvl w:val="0"/>
          <w:numId w:val="1"/>
        </w:numPr>
        <w:spacing w:after="0"/>
        <w:ind w:left="357" w:hanging="357"/>
        <w:contextualSpacing w:val="0"/>
        <w:rPr>
          <w:rFonts w:asciiTheme="minorHAnsi" w:hAnsiTheme="minorHAnsi" w:cs="Arial"/>
        </w:rPr>
      </w:pPr>
      <w:r w:rsidRPr="00EE79D2">
        <w:rPr>
          <w:rFonts w:asciiTheme="minorHAnsi" w:hAnsiTheme="minorHAnsi" w:cs="Arial"/>
        </w:rPr>
        <w:t>search for an address or service area</w:t>
      </w:r>
    </w:p>
    <w:p w14:paraId="76AF4DA4" w14:textId="2B11EA8E" w:rsidR="00A06336" w:rsidRPr="00EE79D2" w:rsidRDefault="00F219F4" w:rsidP="00EE79D2">
      <w:pPr>
        <w:pStyle w:val="ListParagraph"/>
        <w:numPr>
          <w:ilvl w:val="0"/>
          <w:numId w:val="1"/>
        </w:numPr>
        <w:rPr>
          <w:rFonts w:asciiTheme="minorHAnsi" w:hAnsiTheme="minorHAnsi" w:cs="Arial"/>
        </w:rPr>
      </w:pPr>
      <w:r>
        <w:rPr>
          <w:rFonts w:asciiTheme="minorHAnsi" w:hAnsiTheme="minorHAnsi" w:cs="Arial"/>
        </w:rPr>
        <w:t>i</w:t>
      </w:r>
      <w:r w:rsidR="008836A9" w:rsidRPr="00EE79D2">
        <w:rPr>
          <w:rFonts w:asciiTheme="minorHAnsi" w:hAnsiTheme="minorHAnsi" w:cs="Arial"/>
        </w:rPr>
        <w:t>nvestigate the Single Assessment</w:t>
      </w:r>
      <w:r w:rsidR="00A06336">
        <w:rPr>
          <w:rFonts w:asciiTheme="minorHAnsi" w:hAnsiTheme="minorHAnsi" w:cs="Arial"/>
        </w:rPr>
        <w:t xml:space="preserve"> System s</w:t>
      </w:r>
      <w:r w:rsidR="008836A9" w:rsidRPr="00EE79D2">
        <w:rPr>
          <w:rFonts w:asciiTheme="minorHAnsi" w:hAnsiTheme="minorHAnsi" w:cs="Arial"/>
        </w:rPr>
        <w:t xml:space="preserve">ervice </w:t>
      </w:r>
      <w:r w:rsidR="00A06336">
        <w:rPr>
          <w:rFonts w:asciiTheme="minorHAnsi" w:hAnsiTheme="minorHAnsi" w:cs="Arial"/>
        </w:rPr>
        <w:t>ar</w:t>
      </w:r>
      <w:r w:rsidR="008836A9" w:rsidRPr="00EE79D2">
        <w:rPr>
          <w:rFonts w:asciiTheme="minorHAnsi" w:hAnsiTheme="minorHAnsi" w:cs="Arial"/>
        </w:rPr>
        <w:t>eas and Aged Care Planning Regions</w:t>
      </w:r>
      <w:r w:rsidR="00A06336">
        <w:rPr>
          <w:rFonts w:asciiTheme="minorHAnsi" w:hAnsiTheme="minorHAnsi" w:cs="Arial"/>
        </w:rPr>
        <w:t xml:space="preserve"> (ACPRs).</w:t>
      </w:r>
    </w:p>
    <w:p w14:paraId="7629E4EF" w14:textId="137BCFAF" w:rsidR="008836A9" w:rsidRDefault="008836A9" w:rsidP="00A06336">
      <w:pPr>
        <w:rPr>
          <w:rFonts w:asciiTheme="minorHAnsi" w:hAnsiTheme="minorHAnsi" w:cs="Arial"/>
        </w:rPr>
      </w:pPr>
      <w:r w:rsidRPr="00EE79D2">
        <w:rPr>
          <w:rFonts w:asciiTheme="minorHAnsi" w:hAnsiTheme="minorHAnsi" w:cs="Arial"/>
        </w:rPr>
        <w:t xml:space="preserve">These instructions </w:t>
      </w:r>
      <w:r w:rsidR="00A06336">
        <w:rPr>
          <w:rFonts w:asciiTheme="minorHAnsi" w:hAnsiTheme="minorHAnsi" w:cs="Arial"/>
        </w:rPr>
        <w:t xml:space="preserve">and associated images are </w:t>
      </w:r>
      <w:r w:rsidR="00FC166C">
        <w:rPr>
          <w:rFonts w:asciiTheme="minorHAnsi" w:hAnsiTheme="minorHAnsi" w:cs="Arial"/>
        </w:rPr>
        <w:t xml:space="preserve">primarily </w:t>
      </w:r>
      <w:r w:rsidRPr="00EE79D2">
        <w:rPr>
          <w:rFonts w:asciiTheme="minorHAnsi" w:hAnsiTheme="minorHAnsi" w:cs="Arial"/>
        </w:rPr>
        <w:t>for use with a desktop web browser</w:t>
      </w:r>
      <w:r w:rsidR="00974617">
        <w:rPr>
          <w:rFonts w:asciiTheme="minorHAnsi" w:hAnsiTheme="minorHAnsi" w:cs="Arial"/>
        </w:rPr>
        <w:t xml:space="preserve"> (e.g. </w:t>
      </w:r>
      <w:r w:rsidRPr="00EE79D2">
        <w:rPr>
          <w:rFonts w:asciiTheme="minorHAnsi" w:hAnsiTheme="minorHAnsi" w:cs="Arial"/>
        </w:rPr>
        <w:t>Google Chrome, Firefox or Edge</w:t>
      </w:r>
      <w:r w:rsidR="00974617">
        <w:rPr>
          <w:rFonts w:asciiTheme="minorHAnsi" w:hAnsiTheme="minorHAnsi" w:cs="Arial"/>
        </w:rPr>
        <w:t>)</w:t>
      </w:r>
      <w:r w:rsidR="00E33A8E">
        <w:rPr>
          <w:rFonts w:asciiTheme="minorHAnsi" w:hAnsiTheme="minorHAnsi" w:cs="Arial"/>
        </w:rPr>
        <w:t>,</w:t>
      </w:r>
      <w:r w:rsidRPr="00EE79D2">
        <w:rPr>
          <w:rFonts w:asciiTheme="minorHAnsi" w:hAnsiTheme="minorHAnsi" w:cs="Arial"/>
        </w:rPr>
        <w:t xml:space="preserve"> however</w:t>
      </w:r>
      <w:r w:rsidR="00FC166C">
        <w:rPr>
          <w:rFonts w:asciiTheme="minorHAnsi" w:hAnsiTheme="minorHAnsi" w:cs="Arial"/>
        </w:rPr>
        <w:t xml:space="preserve">, </w:t>
      </w:r>
      <w:r w:rsidRPr="00EE79D2">
        <w:rPr>
          <w:rFonts w:asciiTheme="minorHAnsi" w:hAnsiTheme="minorHAnsi" w:cs="Arial"/>
        </w:rPr>
        <w:t xml:space="preserve">the principles </w:t>
      </w:r>
      <w:r w:rsidR="00E33A8E">
        <w:rPr>
          <w:rFonts w:asciiTheme="minorHAnsi" w:hAnsiTheme="minorHAnsi" w:cs="Arial"/>
        </w:rPr>
        <w:t>can</w:t>
      </w:r>
      <w:r w:rsidR="00CE1C32">
        <w:rPr>
          <w:rFonts w:asciiTheme="minorHAnsi" w:hAnsiTheme="minorHAnsi" w:cs="Arial"/>
        </w:rPr>
        <w:t xml:space="preserve"> also</w:t>
      </w:r>
      <w:r w:rsidR="00E33A8E">
        <w:rPr>
          <w:rFonts w:asciiTheme="minorHAnsi" w:hAnsiTheme="minorHAnsi" w:cs="Arial"/>
        </w:rPr>
        <w:t xml:space="preserve"> be applied to</w:t>
      </w:r>
      <w:r w:rsidRPr="00EE79D2">
        <w:rPr>
          <w:rFonts w:asciiTheme="minorHAnsi" w:hAnsiTheme="minorHAnsi" w:cs="Arial"/>
        </w:rPr>
        <w:t xml:space="preserve"> tablet and mobile views.</w:t>
      </w:r>
      <w:r w:rsidR="00E33A8E">
        <w:rPr>
          <w:rFonts w:asciiTheme="minorHAnsi" w:hAnsiTheme="minorHAnsi" w:cs="Arial"/>
        </w:rPr>
        <w:br/>
      </w:r>
    </w:p>
    <w:p w14:paraId="1889D87D" w14:textId="02D7F155" w:rsidR="00CE1C32" w:rsidRPr="00EE79D2" w:rsidRDefault="00CE1C32" w:rsidP="00CE1C32">
      <w:pPr>
        <w:pStyle w:val="Subtitle"/>
        <w:rPr>
          <w:b/>
          <w:bCs/>
          <w:color w:val="auto"/>
        </w:rPr>
      </w:pPr>
      <w:r w:rsidRPr="00EE79D2">
        <w:rPr>
          <w:b/>
          <w:bCs/>
          <w:color w:val="auto"/>
        </w:rPr>
        <w:t xml:space="preserve">How to navigate the map  </w:t>
      </w:r>
    </w:p>
    <w:p w14:paraId="0F672C93" w14:textId="2D50A619" w:rsidR="008836A9" w:rsidRDefault="008836A9" w:rsidP="008836A9">
      <w:pPr>
        <w:rPr>
          <w:rFonts w:asciiTheme="minorHAnsi" w:hAnsiTheme="minorHAnsi" w:cs="Arial"/>
        </w:rPr>
      </w:pPr>
      <w:r>
        <w:rPr>
          <w:noProof/>
        </w:rPr>
        <w:drawing>
          <wp:inline distT="0" distB="0" distL="0" distR="0" wp14:anchorId="0A00D923" wp14:editId="57DEFD79">
            <wp:extent cx="5731510" cy="3223895"/>
            <wp:effectExtent l="0" t="0" r="2540" b="0"/>
            <wp:docPr id="20048266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826616" name=""/>
                    <pic:cNvPicPr/>
                  </pic:nvPicPr>
                  <pic:blipFill>
                    <a:blip r:embed="rId8"/>
                    <a:stretch>
                      <a:fillRect/>
                    </a:stretch>
                  </pic:blipFill>
                  <pic:spPr>
                    <a:xfrm>
                      <a:off x="0" y="0"/>
                      <a:ext cx="5731510" cy="3223895"/>
                    </a:xfrm>
                    <a:prstGeom prst="rect">
                      <a:avLst/>
                    </a:prstGeom>
                  </pic:spPr>
                </pic:pic>
              </a:graphicData>
            </a:graphic>
          </wp:inline>
        </w:drawing>
      </w:r>
    </w:p>
    <w:p w14:paraId="51089DF9" w14:textId="717DD4F6" w:rsidR="007806B7" w:rsidRDefault="00CA19D8" w:rsidP="008836A9">
      <w:pPr>
        <w:rPr>
          <w:rFonts w:asciiTheme="minorHAnsi" w:hAnsiTheme="minorHAnsi" w:cs="Arial"/>
        </w:rPr>
      </w:pPr>
      <w:r>
        <w:rPr>
          <w:rFonts w:asciiTheme="minorHAnsi" w:hAnsiTheme="minorHAnsi" w:cs="Arial"/>
        </w:rPr>
        <w:t>You can navigate the map by clicking and dragging your mouse around, zooming in and out with the scroll wheel, searching for a location or service area with the search bar, or a combination of different methods.</w:t>
      </w:r>
    </w:p>
    <w:p w14:paraId="619DE71A" w14:textId="77777777" w:rsidR="007806B7" w:rsidRDefault="007806B7" w:rsidP="008836A9">
      <w:pPr>
        <w:rPr>
          <w:rFonts w:asciiTheme="minorHAnsi" w:hAnsiTheme="minorHAnsi" w:cs="Arial"/>
        </w:rPr>
      </w:pPr>
    </w:p>
    <w:p w14:paraId="43C619AC" w14:textId="08EEAC45" w:rsidR="00DA3914" w:rsidRPr="00404358" w:rsidRDefault="00DA3914" w:rsidP="00DA3914">
      <w:pPr>
        <w:pStyle w:val="Subtitle"/>
        <w:rPr>
          <w:b/>
          <w:bCs/>
          <w:color w:val="auto"/>
        </w:rPr>
      </w:pPr>
      <w:r w:rsidRPr="00404358">
        <w:rPr>
          <w:b/>
          <w:bCs/>
          <w:color w:val="auto"/>
        </w:rPr>
        <w:t xml:space="preserve">How to </w:t>
      </w:r>
      <w:r>
        <w:rPr>
          <w:b/>
          <w:bCs/>
          <w:color w:val="auto"/>
        </w:rPr>
        <w:t xml:space="preserve">view different layers in the </w:t>
      </w:r>
      <w:r w:rsidRPr="00404358">
        <w:rPr>
          <w:b/>
          <w:bCs/>
          <w:color w:val="auto"/>
        </w:rPr>
        <w:t xml:space="preserve">map  </w:t>
      </w:r>
    </w:p>
    <w:p w14:paraId="5B8A2BDC" w14:textId="3D7D4648" w:rsidR="00156929" w:rsidRDefault="008836A9" w:rsidP="50F10B19">
      <w:pPr>
        <w:rPr>
          <w:rFonts w:asciiTheme="minorHAnsi" w:hAnsiTheme="minorHAnsi" w:cs="Arial"/>
        </w:rPr>
      </w:pPr>
      <w:r w:rsidRPr="50F10B19">
        <w:rPr>
          <w:rFonts w:asciiTheme="minorHAnsi" w:hAnsiTheme="minorHAnsi" w:cs="Arial"/>
        </w:rPr>
        <w:t>The information provided by the map is organised into "layers". Each layer is an interactive picture that you can turn on and off to see the visual information</w:t>
      </w:r>
      <w:r w:rsidR="00DA3914" w:rsidRPr="50F10B19">
        <w:rPr>
          <w:rFonts w:asciiTheme="minorHAnsi" w:hAnsiTheme="minorHAnsi" w:cs="Arial"/>
        </w:rPr>
        <w:t>.</w:t>
      </w:r>
      <w:r w:rsidR="00156929" w:rsidRPr="50F10B19">
        <w:rPr>
          <w:rFonts w:asciiTheme="minorHAnsi" w:hAnsiTheme="minorHAnsi" w:cs="Arial"/>
        </w:rPr>
        <w:t xml:space="preserve"> </w:t>
      </w:r>
      <w:r w:rsidR="00DA3914" w:rsidRPr="50F10B19">
        <w:rPr>
          <w:rFonts w:asciiTheme="minorHAnsi" w:hAnsiTheme="minorHAnsi" w:cs="Arial"/>
        </w:rPr>
        <w:t>Y</w:t>
      </w:r>
      <w:r w:rsidR="00156929" w:rsidRPr="50F10B19">
        <w:rPr>
          <w:rFonts w:asciiTheme="minorHAnsi" w:hAnsiTheme="minorHAnsi" w:cs="Arial"/>
        </w:rPr>
        <w:t xml:space="preserve">ou can see a full list of </w:t>
      </w:r>
      <w:r w:rsidR="00DA3914" w:rsidRPr="50F10B19">
        <w:rPr>
          <w:rFonts w:asciiTheme="minorHAnsi" w:hAnsiTheme="minorHAnsi" w:cs="Arial"/>
        </w:rPr>
        <w:t xml:space="preserve">layers available </w:t>
      </w:r>
      <w:r w:rsidR="00156929" w:rsidRPr="50F10B19">
        <w:rPr>
          <w:rFonts w:asciiTheme="minorHAnsi" w:hAnsiTheme="minorHAnsi" w:cs="Arial"/>
        </w:rPr>
        <w:t>by clicking on the layer button in the top right of the map</w:t>
      </w:r>
      <w:r w:rsidRPr="50F10B19">
        <w:rPr>
          <w:rFonts w:asciiTheme="minorHAnsi" w:hAnsiTheme="minorHAnsi" w:cs="Arial"/>
        </w:rPr>
        <w:t xml:space="preserve">. Only one layer is selected when the map is first opened, which is the "Single </w:t>
      </w:r>
      <w:r w:rsidRPr="50F10B19">
        <w:rPr>
          <w:rFonts w:asciiTheme="minorHAnsi" w:hAnsiTheme="minorHAnsi" w:cs="Arial"/>
        </w:rPr>
        <w:lastRenderedPageBreak/>
        <w:t xml:space="preserve">Assessment </w:t>
      </w:r>
      <w:r w:rsidR="00DA3914" w:rsidRPr="50F10B19">
        <w:rPr>
          <w:rFonts w:asciiTheme="minorHAnsi" w:hAnsiTheme="minorHAnsi" w:cs="Arial"/>
        </w:rPr>
        <w:t>System service areas</w:t>
      </w:r>
      <w:r w:rsidRPr="50F10B19">
        <w:rPr>
          <w:rFonts w:asciiTheme="minorHAnsi" w:hAnsiTheme="minorHAnsi" w:cs="Arial"/>
        </w:rPr>
        <w:t xml:space="preserve">". There is one additional layer for "Aged Care Planning Regions" which you can turn on by clicking on the symbol of the eye in the </w:t>
      </w:r>
      <w:r w:rsidR="00156929" w:rsidRPr="50F10B19">
        <w:rPr>
          <w:rFonts w:asciiTheme="minorHAnsi" w:hAnsiTheme="minorHAnsi" w:cs="Arial"/>
        </w:rPr>
        <w:t xml:space="preserve">layer menu, and you can also do this with the Single Assessment </w:t>
      </w:r>
      <w:r w:rsidR="758AA52B" w:rsidRPr="50F10B19">
        <w:rPr>
          <w:rFonts w:asciiTheme="minorHAnsi" w:hAnsiTheme="minorHAnsi" w:cs="Arial"/>
        </w:rPr>
        <w:t>System s</w:t>
      </w:r>
      <w:r w:rsidR="00156929" w:rsidRPr="50F10B19">
        <w:rPr>
          <w:rFonts w:asciiTheme="minorHAnsi" w:hAnsiTheme="minorHAnsi" w:cs="Arial"/>
        </w:rPr>
        <w:t xml:space="preserve">ervice </w:t>
      </w:r>
      <w:r w:rsidR="01CEE5C8" w:rsidRPr="50F10B19">
        <w:rPr>
          <w:rFonts w:asciiTheme="minorHAnsi" w:hAnsiTheme="minorHAnsi" w:cs="Arial"/>
        </w:rPr>
        <w:t>a</w:t>
      </w:r>
      <w:r w:rsidR="00156929" w:rsidRPr="50F10B19">
        <w:rPr>
          <w:rFonts w:asciiTheme="minorHAnsi" w:hAnsiTheme="minorHAnsi" w:cs="Arial"/>
        </w:rPr>
        <w:t>reas by clicking the eye symbol to turn them off.</w:t>
      </w:r>
    </w:p>
    <w:p w14:paraId="19B0376D" w14:textId="11CF156A" w:rsidR="00156929" w:rsidRDefault="00156929" w:rsidP="008836A9">
      <w:pPr>
        <w:rPr>
          <w:rFonts w:asciiTheme="minorHAnsi" w:hAnsiTheme="minorHAnsi" w:cs="Arial"/>
        </w:rPr>
      </w:pPr>
      <w:r>
        <w:rPr>
          <w:rFonts w:asciiTheme="minorHAnsi" w:hAnsiTheme="minorHAnsi" w:cs="Arial"/>
        </w:rPr>
        <w:t>When you are finished with the layer list, you can close it by clicking the x in the top right corner of the pop-up.</w:t>
      </w:r>
    </w:p>
    <w:p w14:paraId="23164767" w14:textId="77777777" w:rsidR="00DA3914" w:rsidRDefault="00DA3914" w:rsidP="00DA3914">
      <w:pPr>
        <w:rPr>
          <w:b/>
          <w:bCs/>
        </w:rPr>
      </w:pPr>
    </w:p>
    <w:p w14:paraId="720BE53A" w14:textId="6BF935B6" w:rsidR="00156929" w:rsidRPr="00EE79D2" w:rsidRDefault="00156929" w:rsidP="00EE79D2">
      <w:pPr>
        <w:rPr>
          <w:b/>
          <w:bCs/>
        </w:rPr>
      </w:pPr>
      <w:r w:rsidRPr="00EE79D2">
        <w:rPr>
          <w:rFonts w:asciiTheme="minorHAnsi" w:hAnsiTheme="minorHAnsi"/>
          <w:b/>
          <w:bCs/>
          <w:sz w:val="28"/>
          <w:szCs w:val="28"/>
        </w:rPr>
        <w:t xml:space="preserve">How to </w:t>
      </w:r>
      <w:r w:rsidR="00DA3914">
        <w:rPr>
          <w:rFonts w:asciiTheme="minorHAnsi" w:hAnsiTheme="minorHAnsi"/>
          <w:b/>
          <w:bCs/>
          <w:sz w:val="28"/>
          <w:szCs w:val="28"/>
        </w:rPr>
        <w:t>u</w:t>
      </w:r>
      <w:r w:rsidRPr="00EE79D2">
        <w:rPr>
          <w:rFonts w:asciiTheme="minorHAnsi" w:hAnsiTheme="minorHAnsi"/>
          <w:b/>
          <w:bCs/>
          <w:sz w:val="28"/>
          <w:szCs w:val="28"/>
        </w:rPr>
        <w:t xml:space="preserve">se the </w:t>
      </w:r>
      <w:r w:rsidR="00DA3914">
        <w:rPr>
          <w:rFonts w:asciiTheme="minorHAnsi" w:hAnsiTheme="minorHAnsi"/>
          <w:b/>
          <w:bCs/>
          <w:sz w:val="28"/>
          <w:szCs w:val="28"/>
        </w:rPr>
        <w:t>t</w:t>
      </w:r>
      <w:r w:rsidRPr="00EE79D2">
        <w:rPr>
          <w:rFonts w:asciiTheme="minorHAnsi" w:hAnsiTheme="minorHAnsi"/>
          <w:b/>
          <w:bCs/>
          <w:sz w:val="28"/>
          <w:szCs w:val="28"/>
        </w:rPr>
        <w:t>ools</w:t>
      </w:r>
    </w:p>
    <w:tbl>
      <w:tblPr>
        <w:tblStyle w:val="GridTable4-Accent1"/>
        <w:tblW w:w="9493" w:type="dxa"/>
        <w:tblLook w:val="04A0" w:firstRow="1" w:lastRow="0" w:firstColumn="1" w:lastColumn="0" w:noHBand="0" w:noVBand="1"/>
      </w:tblPr>
      <w:tblGrid>
        <w:gridCol w:w="4596"/>
        <w:gridCol w:w="4897"/>
      </w:tblGrid>
      <w:tr w:rsidR="003C3419" w14:paraId="046DBCFA" w14:textId="77777777" w:rsidTr="00EE79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35FE3F87" w14:textId="0A29F22C" w:rsidR="003C3419" w:rsidRPr="003C3419" w:rsidRDefault="003C3419" w:rsidP="00156929">
            <w:pPr>
              <w:jc w:val="center"/>
              <w:rPr>
                <w:rFonts w:asciiTheme="minorHAnsi" w:hAnsiTheme="minorHAnsi"/>
              </w:rPr>
            </w:pPr>
            <w:r w:rsidRPr="003C3419">
              <w:rPr>
                <w:rFonts w:asciiTheme="minorHAnsi" w:hAnsiTheme="minorHAnsi"/>
              </w:rPr>
              <w:t>Function</w:t>
            </w:r>
          </w:p>
        </w:tc>
        <w:tc>
          <w:tcPr>
            <w:tcW w:w="4897" w:type="dxa"/>
          </w:tcPr>
          <w:p w14:paraId="7A615E5B" w14:textId="473E8AFA" w:rsidR="003C3419" w:rsidRDefault="003C3419" w:rsidP="00156929">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Description</w:t>
            </w:r>
          </w:p>
        </w:tc>
      </w:tr>
      <w:tr w:rsidR="003C3419" w14:paraId="4011F696" w14:textId="77777777" w:rsidTr="00EE79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Align w:val="center"/>
          </w:tcPr>
          <w:p w14:paraId="28C42C21" w14:textId="2F391A3F" w:rsidR="003C3419" w:rsidRPr="003C3419" w:rsidRDefault="003C3419" w:rsidP="00EE79D2">
            <w:pPr>
              <w:rPr>
                <w:rFonts w:asciiTheme="minorHAnsi" w:hAnsiTheme="minorHAnsi"/>
              </w:rPr>
            </w:pPr>
            <w:r w:rsidRPr="003C3419">
              <w:rPr>
                <w:rFonts w:asciiTheme="minorHAnsi" w:hAnsiTheme="minorHAnsi"/>
              </w:rPr>
              <w:t>Home</w:t>
            </w:r>
          </w:p>
          <w:p w14:paraId="00F7764D" w14:textId="01BA79B6" w:rsidR="003C3419" w:rsidRPr="003C3419" w:rsidRDefault="003C3419" w:rsidP="00156929">
            <w:pPr>
              <w:jc w:val="center"/>
              <w:rPr>
                <w:rFonts w:asciiTheme="minorHAnsi" w:hAnsiTheme="minorHAnsi"/>
              </w:rPr>
            </w:pPr>
            <w:r w:rsidRPr="003C3419">
              <w:rPr>
                <w:noProof/>
              </w:rPr>
              <w:drawing>
                <wp:inline distT="0" distB="0" distL="0" distR="0" wp14:anchorId="5E308781" wp14:editId="06CB592D">
                  <wp:extent cx="409575" cy="409575"/>
                  <wp:effectExtent l="0" t="0" r="9525" b="9525"/>
                  <wp:docPr id="1295570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57074" name=""/>
                          <pic:cNvPicPr/>
                        </pic:nvPicPr>
                        <pic:blipFill>
                          <a:blip r:embed="rId9"/>
                          <a:stretch>
                            <a:fillRect/>
                          </a:stretch>
                        </pic:blipFill>
                        <pic:spPr>
                          <a:xfrm>
                            <a:off x="0" y="0"/>
                            <a:ext cx="409575" cy="409575"/>
                          </a:xfrm>
                          <a:prstGeom prst="rect">
                            <a:avLst/>
                          </a:prstGeom>
                        </pic:spPr>
                      </pic:pic>
                    </a:graphicData>
                  </a:graphic>
                </wp:inline>
              </w:drawing>
            </w:r>
          </w:p>
        </w:tc>
        <w:tc>
          <w:tcPr>
            <w:tcW w:w="4897" w:type="dxa"/>
          </w:tcPr>
          <w:p w14:paraId="092A8A8D" w14:textId="3CB0B4C9" w:rsidR="003C3419" w:rsidRPr="00EE79D2" w:rsidRDefault="003C3419" w:rsidP="00EE79D2">
            <w:pPr>
              <w:pStyle w:val="ListParagraph"/>
              <w:numPr>
                <w:ilvl w:val="0"/>
                <w:numId w:val="2"/>
              </w:numPr>
              <w:spacing w:after="100"/>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E79D2">
              <w:rPr>
                <w:rFonts w:asciiTheme="minorHAnsi" w:hAnsiTheme="minorHAnsi"/>
              </w:rPr>
              <w:t xml:space="preserve">Zoom to the original Australia-wide </w:t>
            </w:r>
            <w:r w:rsidR="007E5C80">
              <w:rPr>
                <w:rFonts w:asciiTheme="minorHAnsi" w:hAnsiTheme="minorHAnsi"/>
              </w:rPr>
              <w:t>view</w:t>
            </w:r>
            <w:r w:rsidR="007E5C80" w:rsidRPr="00EE79D2">
              <w:rPr>
                <w:rFonts w:asciiTheme="minorHAnsi" w:hAnsiTheme="minorHAnsi"/>
              </w:rPr>
              <w:t xml:space="preserve"> </w:t>
            </w:r>
            <w:r w:rsidRPr="00EE79D2">
              <w:rPr>
                <w:rFonts w:asciiTheme="minorHAnsi" w:hAnsiTheme="minorHAnsi"/>
              </w:rPr>
              <w:t>of the map</w:t>
            </w:r>
            <w:r w:rsidR="007E5C80">
              <w:rPr>
                <w:rFonts w:asciiTheme="minorHAnsi" w:hAnsiTheme="minorHAnsi"/>
              </w:rPr>
              <w:t>.</w:t>
            </w:r>
          </w:p>
        </w:tc>
      </w:tr>
      <w:tr w:rsidR="003C3419" w14:paraId="4E52ADBA" w14:textId="77777777" w:rsidTr="00EE79D2">
        <w:tc>
          <w:tcPr>
            <w:cnfStyle w:val="001000000000" w:firstRow="0" w:lastRow="0" w:firstColumn="1" w:lastColumn="0" w:oddVBand="0" w:evenVBand="0" w:oddHBand="0" w:evenHBand="0" w:firstRowFirstColumn="0" w:firstRowLastColumn="0" w:lastRowFirstColumn="0" w:lastRowLastColumn="0"/>
            <w:tcW w:w="0" w:type="dxa"/>
            <w:vAlign w:val="center"/>
          </w:tcPr>
          <w:p w14:paraId="4A08BC78" w14:textId="3F8C3481" w:rsidR="003C3419" w:rsidRPr="003C3419" w:rsidRDefault="003C3419" w:rsidP="00EE79D2">
            <w:pPr>
              <w:rPr>
                <w:rFonts w:asciiTheme="minorHAnsi" w:hAnsiTheme="minorHAnsi"/>
              </w:rPr>
            </w:pPr>
            <w:r w:rsidRPr="003C3419">
              <w:rPr>
                <w:rFonts w:asciiTheme="minorHAnsi" w:hAnsiTheme="minorHAnsi"/>
              </w:rPr>
              <w:t xml:space="preserve">Zoom </w:t>
            </w:r>
            <w:r w:rsidR="00DA3914">
              <w:rPr>
                <w:rFonts w:asciiTheme="minorHAnsi" w:hAnsiTheme="minorHAnsi"/>
              </w:rPr>
              <w:t>i</w:t>
            </w:r>
            <w:r w:rsidRPr="003C3419">
              <w:rPr>
                <w:rFonts w:asciiTheme="minorHAnsi" w:hAnsiTheme="minorHAnsi"/>
              </w:rPr>
              <w:t xml:space="preserve">n / </w:t>
            </w:r>
            <w:r w:rsidR="00DA3914">
              <w:rPr>
                <w:rFonts w:asciiTheme="minorHAnsi" w:hAnsiTheme="minorHAnsi"/>
              </w:rPr>
              <w:t>o</w:t>
            </w:r>
            <w:r w:rsidRPr="003C3419">
              <w:rPr>
                <w:rFonts w:asciiTheme="minorHAnsi" w:hAnsiTheme="minorHAnsi"/>
              </w:rPr>
              <w:t>ut</w:t>
            </w:r>
          </w:p>
          <w:p w14:paraId="613D297E" w14:textId="77777777" w:rsidR="003C3419" w:rsidRPr="003C3419" w:rsidRDefault="003C3419" w:rsidP="00156929">
            <w:pPr>
              <w:jc w:val="center"/>
              <w:rPr>
                <w:rFonts w:asciiTheme="minorHAnsi" w:hAnsiTheme="minorHAnsi"/>
              </w:rPr>
            </w:pPr>
          </w:p>
          <w:p w14:paraId="0C2DB2E6" w14:textId="4C3325C7" w:rsidR="003C3419" w:rsidRPr="003C3419" w:rsidRDefault="003C3419" w:rsidP="00156929">
            <w:pPr>
              <w:jc w:val="center"/>
              <w:rPr>
                <w:rFonts w:asciiTheme="minorHAnsi" w:hAnsiTheme="minorHAnsi"/>
              </w:rPr>
            </w:pPr>
            <w:r w:rsidRPr="003C3419">
              <w:rPr>
                <w:noProof/>
              </w:rPr>
              <w:drawing>
                <wp:inline distT="0" distB="0" distL="0" distR="0" wp14:anchorId="76D278F5" wp14:editId="03773EE0">
                  <wp:extent cx="409575" cy="704850"/>
                  <wp:effectExtent l="0" t="0" r="9525" b="0"/>
                  <wp:docPr id="5396361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636128" name=""/>
                          <pic:cNvPicPr/>
                        </pic:nvPicPr>
                        <pic:blipFill>
                          <a:blip r:embed="rId10"/>
                          <a:stretch>
                            <a:fillRect/>
                          </a:stretch>
                        </pic:blipFill>
                        <pic:spPr>
                          <a:xfrm>
                            <a:off x="0" y="0"/>
                            <a:ext cx="409575" cy="704850"/>
                          </a:xfrm>
                          <a:prstGeom prst="rect">
                            <a:avLst/>
                          </a:prstGeom>
                        </pic:spPr>
                      </pic:pic>
                    </a:graphicData>
                  </a:graphic>
                </wp:inline>
              </w:drawing>
            </w:r>
          </w:p>
        </w:tc>
        <w:tc>
          <w:tcPr>
            <w:tcW w:w="4897" w:type="dxa"/>
          </w:tcPr>
          <w:p w14:paraId="5DC464BD" w14:textId="5DA7911E" w:rsidR="00DA3914" w:rsidRPr="00EE79D2" w:rsidRDefault="003C3419" w:rsidP="00914443">
            <w:pPr>
              <w:pStyle w:val="ListParagraph"/>
              <w:numPr>
                <w:ilvl w:val="0"/>
                <w:numId w:val="2"/>
              </w:numPr>
              <w:spacing w:after="100"/>
              <w:ind w:left="357" w:hanging="357"/>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E79D2">
              <w:rPr>
                <w:rFonts w:asciiTheme="minorHAnsi" w:hAnsiTheme="minorHAnsi"/>
              </w:rPr>
              <w:t>Zoom in and out of the map, alternatively you can use the scroll wheel on your mouse</w:t>
            </w:r>
            <w:r w:rsidR="00DA3914">
              <w:rPr>
                <w:rFonts w:asciiTheme="minorHAnsi" w:hAnsiTheme="minorHAnsi"/>
              </w:rPr>
              <w:t>.</w:t>
            </w:r>
          </w:p>
          <w:p w14:paraId="13DADCBB" w14:textId="542D4365" w:rsidR="003C3419" w:rsidRPr="00EE79D2" w:rsidRDefault="003C3419" w:rsidP="00EE79D2">
            <w:pPr>
              <w:pStyle w:val="ListParagraph"/>
              <w:numPr>
                <w:ilvl w:val="0"/>
                <w:numId w:val="2"/>
              </w:numPr>
              <w:spacing w:after="10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E79D2">
              <w:rPr>
                <w:rFonts w:asciiTheme="minorHAnsi" w:hAnsiTheme="minorHAnsi"/>
              </w:rPr>
              <w:t>If you hold Shift and click and drag your mouse, you will create a box that you will zoom to when you release left click</w:t>
            </w:r>
            <w:r w:rsidR="007E5C80">
              <w:rPr>
                <w:rFonts w:asciiTheme="minorHAnsi" w:hAnsiTheme="minorHAnsi"/>
              </w:rPr>
              <w:t>.</w:t>
            </w:r>
          </w:p>
        </w:tc>
      </w:tr>
      <w:tr w:rsidR="003C3419" w14:paraId="6BB7FA60" w14:textId="77777777" w:rsidTr="00EE79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1E8E6ABE" w14:textId="02DECC41" w:rsidR="003C3419" w:rsidRDefault="003C3419">
            <w:pPr>
              <w:rPr>
                <w:rFonts w:asciiTheme="minorHAnsi" w:hAnsiTheme="minorHAnsi"/>
                <w:b w:val="0"/>
                <w:bCs w:val="0"/>
              </w:rPr>
            </w:pPr>
            <w:r w:rsidRPr="003C3419">
              <w:rPr>
                <w:rFonts w:asciiTheme="minorHAnsi" w:hAnsiTheme="minorHAnsi"/>
              </w:rPr>
              <w:t>Search</w:t>
            </w:r>
          </w:p>
          <w:p w14:paraId="475B8059" w14:textId="77777777" w:rsidR="00351825" w:rsidRDefault="00351825">
            <w:pPr>
              <w:rPr>
                <w:rFonts w:asciiTheme="minorHAnsi" w:hAnsiTheme="minorHAnsi"/>
                <w:b w:val="0"/>
                <w:bCs w:val="0"/>
              </w:rPr>
            </w:pPr>
          </w:p>
          <w:p w14:paraId="44CCF8B1" w14:textId="21A1020F" w:rsidR="00351825" w:rsidRPr="003C3419" w:rsidRDefault="00351825" w:rsidP="00EE79D2">
            <w:pPr>
              <w:rPr>
                <w:rFonts w:asciiTheme="minorHAnsi" w:hAnsiTheme="minorHAnsi"/>
              </w:rPr>
            </w:pPr>
            <w:r w:rsidRPr="00351825">
              <w:rPr>
                <w:rFonts w:asciiTheme="minorHAnsi" w:hAnsiTheme="minorHAnsi"/>
                <w:noProof/>
              </w:rPr>
              <w:drawing>
                <wp:inline distT="0" distB="0" distL="0" distR="0" wp14:anchorId="38D8AC07" wp14:editId="6B4C5352">
                  <wp:extent cx="2761727" cy="420660"/>
                  <wp:effectExtent l="0" t="0" r="635" b="0"/>
                  <wp:docPr id="13" name="Picture 12">
                    <a:extLst xmlns:a="http://schemas.openxmlformats.org/drawingml/2006/main">
                      <a:ext uri="{FF2B5EF4-FFF2-40B4-BE49-F238E27FC236}">
                        <a16:creationId xmlns:a16="http://schemas.microsoft.com/office/drawing/2014/main" id="{764EBB13-AB6E-3766-8304-A7030197006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id="{764EBB13-AB6E-3766-8304-A70301970066}"/>
                              </a:ext>
                            </a:extLst>
                          </pic:cNvPr>
                          <pic:cNvPicPr>
                            <a:picLocks noChangeAspect="1"/>
                          </pic:cNvPicPr>
                        </pic:nvPicPr>
                        <pic:blipFill>
                          <a:blip r:embed="rId11"/>
                          <a:stretch>
                            <a:fillRect/>
                          </a:stretch>
                        </pic:blipFill>
                        <pic:spPr>
                          <a:xfrm>
                            <a:off x="0" y="0"/>
                            <a:ext cx="2761727" cy="420660"/>
                          </a:xfrm>
                          <a:prstGeom prst="rect">
                            <a:avLst/>
                          </a:prstGeom>
                        </pic:spPr>
                      </pic:pic>
                    </a:graphicData>
                  </a:graphic>
                </wp:inline>
              </w:drawing>
            </w:r>
          </w:p>
          <w:p w14:paraId="50CF5238" w14:textId="0F05AD23" w:rsidR="003C3419" w:rsidRPr="003C3419" w:rsidRDefault="003C3419" w:rsidP="00EE79D2">
            <w:pPr>
              <w:rPr>
                <w:rFonts w:asciiTheme="minorHAnsi" w:hAnsiTheme="minorHAnsi"/>
              </w:rPr>
            </w:pPr>
          </w:p>
          <w:p w14:paraId="54DF9076" w14:textId="00771195" w:rsidR="003C3419" w:rsidRPr="003C3419" w:rsidRDefault="003C3419" w:rsidP="00EE79D2">
            <w:pPr>
              <w:rPr>
                <w:rFonts w:asciiTheme="minorHAnsi" w:hAnsiTheme="minorHAnsi"/>
              </w:rPr>
            </w:pPr>
          </w:p>
        </w:tc>
        <w:tc>
          <w:tcPr>
            <w:tcW w:w="4897" w:type="dxa"/>
          </w:tcPr>
          <w:p w14:paraId="70181E60" w14:textId="77777777" w:rsidR="00914443" w:rsidRPr="00914443" w:rsidRDefault="00914443" w:rsidP="00914443">
            <w:pPr>
              <w:pStyle w:val="ListParagraph"/>
              <w:numPr>
                <w:ilvl w:val="0"/>
                <w:numId w:val="3"/>
              </w:numPr>
              <w:spacing w:after="100"/>
              <w:ind w:left="357" w:hanging="357"/>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14443">
              <w:rPr>
                <w:rFonts w:asciiTheme="minorHAnsi" w:hAnsiTheme="minorHAnsi"/>
              </w:rPr>
              <w:t>Search for an address, Single Assessment System service area or Aged Care Planning Region.</w:t>
            </w:r>
          </w:p>
          <w:p w14:paraId="1EA64529" w14:textId="786426E5" w:rsidR="003C3419" w:rsidRPr="00EE79D2" w:rsidRDefault="00914443" w:rsidP="00EE79D2">
            <w:pPr>
              <w:pStyle w:val="ListParagraph"/>
              <w:numPr>
                <w:ilvl w:val="0"/>
                <w:numId w:val="3"/>
              </w:numPr>
              <w:spacing w:after="100"/>
              <w:ind w:left="357" w:hanging="357"/>
              <w:contextualSpacing w:val="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14443">
              <w:rPr>
                <w:rFonts w:asciiTheme="minorHAnsi" w:hAnsiTheme="minorHAnsi"/>
              </w:rPr>
              <w:t>If you would only like to do one kind of search, you can click the down arrow next to the search bar and turn off "Single Assessment System Service Areas", "Aged Care Planning Regions" or "Address Search".</w:t>
            </w:r>
          </w:p>
        </w:tc>
      </w:tr>
      <w:tr w:rsidR="00E66A62" w14:paraId="24EE40E9" w14:textId="77777777" w:rsidTr="00EE79D2">
        <w:tc>
          <w:tcPr>
            <w:cnfStyle w:val="001000000000" w:firstRow="0" w:lastRow="0" w:firstColumn="1" w:lastColumn="0" w:oddVBand="0" w:evenVBand="0" w:oddHBand="0" w:evenHBand="0" w:firstRowFirstColumn="0" w:firstRowLastColumn="0" w:lastRowFirstColumn="0" w:lastRowLastColumn="0"/>
            <w:tcW w:w="0" w:type="dxa"/>
          </w:tcPr>
          <w:p w14:paraId="165E08B2" w14:textId="0AF87940" w:rsidR="00E66A62" w:rsidRDefault="00E66A62" w:rsidP="00EE79D2">
            <w:pPr>
              <w:rPr>
                <w:rFonts w:asciiTheme="minorHAnsi" w:hAnsiTheme="minorHAnsi"/>
                <w:b w:val="0"/>
                <w:bCs w:val="0"/>
              </w:rPr>
            </w:pPr>
            <w:r>
              <w:rPr>
                <w:rFonts w:asciiTheme="minorHAnsi" w:hAnsiTheme="minorHAnsi"/>
              </w:rPr>
              <w:t xml:space="preserve">Clear </w:t>
            </w:r>
            <w:r w:rsidR="00DA3914">
              <w:rPr>
                <w:rFonts w:asciiTheme="minorHAnsi" w:hAnsiTheme="minorHAnsi"/>
              </w:rPr>
              <w:t>s</w:t>
            </w:r>
            <w:r>
              <w:rPr>
                <w:rFonts w:asciiTheme="minorHAnsi" w:hAnsiTheme="minorHAnsi"/>
              </w:rPr>
              <w:t xml:space="preserve">earch </w:t>
            </w:r>
            <w:r w:rsidR="00DA3914">
              <w:rPr>
                <w:rFonts w:asciiTheme="minorHAnsi" w:hAnsiTheme="minorHAnsi"/>
              </w:rPr>
              <w:t>s</w:t>
            </w:r>
            <w:r>
              <w:rPr>
                <w:rFonts w:asciiTheme="minorHAnsi" w:hAnsiTheme="minorHAnsi"/>
              </w:rPr>
              <w:t>election</w:t>
            </w:r>
          </w:p>
          <w:p w14:paraId="43AFE682" w14:textId="77777777" w:rsidR="00E66A62" w:rsidRDefault="00E66A62" w:rsidP="00EE79D2">
            <w:pPr>
              <w:rPr>
                <w:rFonts w:asciiTheme="minorHAnsi" w:hAnsiTheme="minorHAnsi"/>
                <w:b w:val="0"/>
                <w:bCs w:val="0"/>
              </w:rPr>
            </w:pPr>
          </w:p>
          <w:p w14:paraId="64164123" w14:textId="79504F88" w:rsidR="00E66A62" w:rsidRPr="003C3419" w:rsidRDefault="00ED4FD3" w:rsidP="00EE79D2">
            <w:pPr>
              <w:rPr>
                <w:rFonts w:asciiTheme="minorHAnsi" w:hAnsiTheme="minorHAnsi"/>
              </w:rPr>
            </w:pPr>
            <w:r w:rsidRPr="00ED4FD3">
              <w:rPr>
                <w:noProof/>
              </w:rPr>
              <w:lastRenderedPageBreak/>
              <w:drawing>
                <wp:inline distT="0" distB="0" distL="0" distR="0" wp14:anchorId="78C8319A" wp14:editId="3323E38C">
                  <wp:extent cx="2780017" cy="2975106"/>
                  <wp:effectExtent l="0" t="0" r="1905" b="0"/>
                  <wp:docPr id="24" name="Picture 23">
                    <a:extLst xmlns:a="http://schemas.openxmlformats.org/drawingml/2006/main">
                      <a:ext uri="{FF2B5EF4-FFF2-40B4-BE49-F238E27FC236}">
                        <a16:creationId xmlns:a16="http://schemas.microsoft.com/office/drawing/2014/main" id="{1EADA0AD-F50B-5C77-9BDD-EBD6BEC6AAA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3">
                            <a:extLst>
                              <a:ext uri="{FF2B5EF4-FFF2-40B4-BE49-F238E27FC236}">
                                <a16:creationId xmlns:a16="http://schemas.microsoft.com/office/drawing/2014/main" id="{1EADA0AD-F50B-5C77-9BDD-EBD6BEC6AAAB}"/>
                              </a:ext>
                            </a:extLst>
                          </pic:cNvPr>
                          <pic:cNvPicPr>
                            <a:picLocks noChangeAspect="1"/>
                          </pic:cNvPicPr>
                        </pic:nvPicPr>
                        <pic:blipFill>
                          <a:blip r:embed="rId12"/>
                          <a:stretch>
                            <a:fillRect/>
                          </a:stretch>
                        </pic:blipFill>
                        <pic:spPr>
                          <a:xfrm>
                            <a:off x="0" y="0"/>
                            <a:ext cx="2780017" cy="2975106"/>
                          </a:xfrm>
                          <a:prstGeom prst="rect">
                            <a:avLst/>
                          </a:prstGeom>
                        </pic:spPr>
                      </pic:pic>
                    </a:graphicData>
                  </a:graphic>
                </wp:inline>
              </w:drawing>
            </w:r>
          </w:p>
        </w:tc>
        <w:tc>
          <w:tcPr>
            <w:tcW w:w="4897" w:type="dxa"/>
          </w:tcPr>
          <w:p w14:paraId="44CDC43D" w14:textId="5CBEC4E3" w:rsidR="00E66A62" w:rsidRPr="00EE79D2" w:rsidRDefault="00E66A62" w:rsidP="00EE79D2">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E79D2">
              <w:rPr>
                <w:rFonts w:asciiTheme="minorHAnsi" w:hAnsiTheme="minorHAnsi"/>
              </w:rPr>
              <w:lastRenderedPageBreak/>
              <w:t xml:space="preserve">After searching for </w:t>
            </w:r>
            <w:r w:rsidR="00560443">
              <w:rPr>
                <w:rFonts w:asciiTheme="minorHAnsi" w:hAnsiTheme="minorHAnsi"/>
              </w:rPr>
              <w:t>one</w:t>
            </w:r>
            <w:r w:rsidRPr="00EE79D2">
              <w:rPr>
                <w:rFonts w:asciiTheme="minorHAnsi" w:hAnsiTheme="minorHAnsi"/>
              </w:rPr>
              <w:t xml:space="preserve"> location and wanting to search for </w:t>
            </w:r>
            <w:r w:rsidR="007E5C80">
              <w:rPr>
                <w:rFonts w:asciiTheme="minorHAnsi" w:hAnsiTheme="minorHAnsi"/>
              </w:rPr>
              <w:t>a second location</w:t>
            </w:r>
            <w:r w:rsidRPr="00EE79D2">
              <w:rPr>
                <w:rFonts w:asciiTheme="minorHAnsi" w:hAnsiTheme="minorHAnsi"/>
              </w:rPr>
              <w:t>, click the x in the search bar and the trash can above the location details to fully clear your selection.</w:t>
            </w:r>
          </w:p>
        </w:tc>
      </w:tr>
      <w:tr w:rsidR="003C3419" w14:paraId="22A470E9" w14:textId="77777777" w:rsidTr="00EE79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Align w:val="center"/>
          </w:tcPr>
          <w:p w14:paraId="4B06D8C4" w14:textId="1D94184D" w:rsidR="003C3419" w:rsidRDefault="003C3419" w:rsidP="00EE79D2">
            <w:pPr>
              <w:rPr>
                <w:rFonts w:asciiTheme="minorHAnsi" w:hAnsiTheme="minorHAnsi"/>
                <w:b w:val="0"/>
                <w:bCs w:val="0"/>
              </w:rPr>
            </w:pPr>
            <w:r>
              <w:rPr>
                <w:rFonts w:asciiTheme="minorHAnsi" w:hAnsiTheme="minorHAnsi"/>
              </w:rPr>
              <w:t xml:space="preserve">Layer </w:t>
            </w:r>
            <w:r w:rsidR="00DA3914">
              <w:rPr>
                <w:rFonts w:asciiTheme="minorHAnsi" w:hAnsiTheme="minorHAnsi"/>
              </w:rPr>
              <w:t>l</w:t>
            </w:r>
            <w:r>
              <w:rPr>
                <w:rFonts w:asciiTheme="minorHAnsi" w:hAnsiTheme="minorHAnsi"/>
              </w:rPr>
              <w:t>ist</w:t>
            </w:r>
          </w:p>
          <w:p w14:paraId="267968DF" w14:textId="77777777" w:rsidR="00E66A62" w:rsidRDefault="00E66A62" w:rsidP="00156929">
            <w:pPr>
              <w:jc w:val="center"/>
              <w:rPr>
                <w:rFonts w:asciiTheme="minorHAnsi" w:hAnsiTheme="minorHAnsi"/>
                <w:b w:val="0"/>
                <w:bCs w:val="0"/>
              </w:rPr>
            </w:pPr>
          </w:p>
          <w:p w14:paraId="0C0D35D5" w14:textId="4D8B5DA0" w:rsidR="003C3419" w:rsidRPr="00E66A62" w:rsidRDefault="00E66A62" w:rsidP="00E66A62">
            <w:pPr>
              <w:jc w:val="center"/>
              <w:rPr>
                <w:rFonts w:asciiTheme="minorHAnsi" w:hAnsiTheme="minorHAnsi"/>
                <w:b w:val="0"/>
                <w:bCs w:val="0"/>
              </w:rPr>
            </w:pPr>
            <w:r>
              <w:rPr>
                <w:noProof/>
              </w:rPr>
              <w:drawing>
                <wp:inline distT="0" distB="0" distL="0" distR="0" wp14:anchorId="3F0ACFFE" wp14:editId="1CDA2B5A">
                  <wp:extent cx="447675" cy="419100"/>
                  <wp:effectExtent l="0" t="0" r="9525" b="0"/>
                  <wp:docPr id="14859150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915089" name=""/>
                          <pic:cNvPicPr/>
                        </pic:nvPicPr>
                        <pic:blipFill>
                          <a:blip r:embed="rId13"/>
                          <a:stretch>
                            <a:fillRect/>
                          </a:stretch>
                        </pic:blipFill>
                        <pic:spPr>
                          <a:xfrm>
                            <a:off x="0" y="0"/>
                            <a:ext cx="447675" cy="419100"/>
                          </a:xfrm>
                          <a:prstGeom prst="rect">
                            <a:avLst/>
                          </a:prstGeom>
                        </pic:spPr>
                      </pic:pic>
                    </a:graphicData>
                  </a:graphic>
                </wp:inline>
              </w:drawing>
            </w:r>
          </w:p>
        </w:tc>
        <w:tc>
          <w:tcPr>
            <w:tcW w:w="4897" w:type="dxa"/>
          </w:tcPr>
          <w:p w14:paraId="5912005A" w14:textId="7DAD344A" w:rsidR="003C3419" w:rsidRPr="00EE79D2" w:rsidRDefault="003C3419" w:rsidP="00EE79D2">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E79D2">
              <w:rPr>
                <w:rFonts w:asciiTheme="minorHAnsi" w:hAnsiTheme="minorHAnsi"/>
              </w:rPr>
              <w:t>All the data layers in the map can be turned on or off. Click the eye symbol next to a layer to show or hide it.</w:t>
            </w:r>
          </w:p>
        </w:tc>
      </w:tr>
      <w:tr w:rsidR="003C3419" w14:paraId="1218356F" w14:textId="77777777" w:rsidTr="00EE79D2">
        <w:tc>
          <w:tcPr>
            <w:cnfStyle w:val="001000000000" w:firstRow="0" w:lastRow="0" w:firstColumn="1" w:lastColumn="0" w:oddVBand="0" w:evenVBand="0" w:oddHBand="0" w:evenHBand="0" w:firstRowFirstColumn="0" w:firstRowLastColumn="0" w:lastRowFirstColumn="0" w:lastRowLastColumn="0"/>
            <w:tcW w:w="0" w:type="dxa"/>
            <w:vAlign w:val="center"/>
          </w:tcPr>
          <w:p w14:paraId="382022CF" w14:textId="557501A9" w:rsidR="003C3419" w:rsidRDefault="00E66A62" w:rsidP="00EE79D2">
            <w:pPr>
              <w:rPr>
                <w:rFonts w:asciiTheme="minorHAnsi" w:hAnsiTheme="minorHAnsi"/>
                <w:b w:val="0"/>
                <w:bCs w:val="0"/>
              </w:rPr>
            </w:pPr>
            <w:r>
              <w:rPr>
                <w:rFonts w:asciiTheme="minorHAnsi" w:hAnsiTheme="minorHAnsi"/>
              </w:rPr>
              <w:t xml:space="preserve">Full </w:t>
            </w:r>
            <w:r w:rsidR="00DA3914">
              <w:rPr>
                <w:rFonts w:asciiTheme="minorHAnsi" w:hAnsiTheme="minorHAnsi"/>
              </w:rPr>
              <w:t>s</w:t>
            </w:r>
            <w:r>
              <w:rPr>
                <w:rFonts w:asciiTheme="minorHAnsi" w:hAnsiTheme="minorHAnsi"/>
              </w:rPr>
              <w:t>creen</w:t>
            </w:r>
          </w:p>
          <w:p w14:paraId="220BCD3C" w14:textId="77777777" w:rsidR="00E66A62" w:rsidRDefault="00E66A62" w:rsidP="00156929">
            <w:pPr>
              <w:jc w:val="center"/>
              <w:rPr>
                <w:rFonts w:asciiTheme="minorHAnsi" w:hAnsiTheme="minorHAnsi"/>
                <w:b w:val="0"/>
                <w:bCs w:val="0"/>
              </w:rPr>
            </w:pPr>
          </w:p>
          <w:p w14:paraId="198C69EC" w14:textId="2E6B5669" w:rsidR="00E66A62" w:rsidRPr="003C3419" w:rsidRDefault="00E66A62" w:rsidP="00156929">
            <w:pPr>
              <w:jc w:val="center"/>
              <w:rPr>
                <w:rFonts w:asciiTheme="minorHAnsi" w:hAnsiTheme="minorHAnsi"/>
              </w:rPr>
            </w:pPr>
            <w:r>
              <w:rPr>
                <w:noProof/>
              </w:rPr>
              <w:drawing>
                <wp:inline distT="0" distB="0" distL="0" distR="0" wp14:anchorId="66DEC9B7" wp14:editId="0BED6DF1">
                  <wp:extent cx="466725" cy="419100"/>
                  <wp:effectExtent l="0" t="0" r="9525" b="0"/>
                  <wp:docPr id="18507159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715919" name=""/>
                          <pic:cNvPicPr/>
                        </pic:nvPicPr>
                        <pic:blipFill>
                          <a:blip r:embed="rId14"/>
                          <a:stretch>
                            <a:fillRect/>
                          </a:stretch>
                        </pic:blipFill>
                        <pic:spPr>
                          <a:xfrm>
                            <a:off x="0" y="0"/>
                            <a:ext cx="466725" cy="419100"/>
                          </a:xfrm>
                          <a:prstGeom prst="rect">
                            <a:avLst/>
                          </a:prstGeom>
                        </pic:spPr>
                      </pic:pic>
                    </a:graphicData>
                  </a:graphic>
                </wp:inline>
              </w:drawing>
            </w:r>
          </w:p>
        </w:tc>
        <w:tc>
          <w:tcPr>
            <w:tcW w:w="4897" w:type="dxa"/>
          </w:tcPr>
          <w:p w14:paraId="2ED73BA7" w14:textId="605CB890" w:rsidR="003C3419" w:rsidRPr="00EE79D2" w:rsidRDefault="003C3419" w:rsidP="00EE79D2">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EE79D2">
              <w:rPr>
                <w:rFonts w:asciiTheme="minorHAnsi" w:hAnsiTheme="minorHAnsi"/>
              </w:rPr>
              <w:t>Make the map take up the entire screen it is currently on.</w:t>
            </w:r>
          </w:p>
        </w:tc>
      </w:tr>
      <w:tr w:rsidR="003C3419" w14:paraId="0CC5C16C" w14:textId="77777777" w:rsidTr="00EE79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Align w:val="center"/>
          </w:tcPr>
          <w:p w14:paraId="7FCCC0FD" w14:textId="04CD995F" w:rsidR="003C3419" w:rsidRDefault="00E66A62" w:rsidP="00EE79D2">
            <w:pPr>
              <w:rPr>
                <w:rFonts w:asciiTheme="minorHAnsi" w:hAnsiTheme="minorHAnsi"/>
                <w:b w:val="0"/>
                <w:bCs w:val="0"/>
              </w:rPr>
            </w:pPr>
            <w:r>
              <w:rPr>
                <w:rFonts w:asciiTheme="minorHAnsi" w:hAnsiTheme="minorHAnsi"/>
              </w:rPr>
              <w:t xml:space="preserve">Close </w:t>
            </w:r>
            <w:r w:rsidR="00DA3914">
              <w:rPr>
                <w:rFonts w:asciiTheme="minorHAnsi" w:hAnsiTheme="minorHAnsi"/>
              </w:rPr>
              <w:t>s</w:t>
            </w:r>
            <w:r>
              <w:rPr>
                <w:rFonts w:asciiTheme="minorHAnsi" w:hAnsiTheme="minorHAnsi"/>
              </w:rPr>
              <w:t>idebar</w:t>
            </w:r>
          </w:p>
          <w:p w14:paraId="4DB20224" w14:textId="77777777" w:rsidR="00E66A62" w:rsidRDefault="00E66A62" w:rsidP="00156929">
            <w:pPr>
              <w:jc w:val="center"/>
              <w:rPr>
                <w:rFonts w:asciiTheme="minorHAnsi" w:hAnsiTheme="minorHAnsi"/>
                <w:b w:val="0"/>
                <w:bCs w:val="0"/>
              </w:rPr>
            </w:pPr>
          </w:p>
          <w:p w14:paraId="45C6ACE7" w14:textId="3AFD0998" w:rsidR="00E66A62" w:rsidRPr="003C3419" w:rsidRDefault="00E66A62" w:rsidP="00156929">
            <w:pPr>
              <w:jc w:val="center"/>
              <w:rPr>
                <w:rFonts w:asciiTheme="minorHAnsi" w:hAnsiTheme="minorHAnsi"/>
              </w:rPr>
            </w:pPr>
            <w:r>
              <w:rPr>
                <w:noProof/>
              </w:rPr>
              <w:drawing>
                <wp:inline distT="0" distB="0" distL="0" distR="0" wp14:anchorId="1865CF5B" wp14:editId="14D0A64F">
                  <wp:extent cx="428625" cy="847725"/>
                  <wp:effectExtent l="0" t="0" r="9525" b="9525"/>
                  <wp:docPr id="7097791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779102" name=""/>
                          <pic:cNvPicPr/>
                        </pic:nvPicPr>
                        <pic:blipFill>
                          <a:blip r:embed="rId15"/>
                          <a:stretch>
                            <a:fillRect/>
                          </a:stretch>
                        </pic:blipFill>
                        <pic:spPr>
                          <a:xfrm>
                            <a:off x="0" y="0"/>
                            <a:ext cx="428625" cy="847725"/>
                          </a:xfrm>
                          <a:prstGeom prst="rect">
                            <a:avLst/>
                          </a:prstGeom>
                        </pic:spPr>
                      </pic:pic>
                    </a:graphicData>
                  </a:graphic>
                </wp:inline>
              </w:drawing>
            </w:r>
          </w:p>
        </w:tc>
        <w:tc>
          <w:tcPr>
            <w:tcW w:w="4897" w:type="dxa"/>
          </w:tcPr>
          <w:p w14:paraId="532D5293" w14:textId="53C4D5E4" w:rsidR="003C3419" w:rsidRPr="00EE79D2" w:rsidRDefault="003C3419" w:rsidP="00EE79D2">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EE79D2">
              <w:rPr>
                <w:rFonts w:asciiTheme="minorHAnsi" w:hAnsiTheme="minorHAnsi"/>
              </w:rPr>
              <w:t>Closes or reopens the sidebar at the left edge of the screen</w:t>
            </w:r>
            <w:r w:rsidR="0017332E">
              <w:rPr>
                <w:rFonts w:asciiTheme="minorHAnsi" w:hAnsiTheme="minorHAnsi"/>
              </w:rPr>
              <w:t xml:space="preserve">. </w:t>
            </w:r>
          </w:p>
        </w:tc>
      </w:tr>
    </w:tbl>
    <w:p w14:paraId="3FABC41C" w14:textId="77777777" w:rsidR="00156929" w:rsidRPr="00156929" w:rsidRDefault="00156929" w:rsidP="00156929">
      <w:pPr>
        <w:rPr>
          <w:rFonts w:asciiTheme="minorHAnsi" w:hAnsiTheme="minorHAnsi"/>
        </w:rPr>
      </w:pPr>
    </w:p>
    <w:sectPr w:rsidR="00156929" w:rsidRPr="001569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216018"/>
    <w:multiLevelType w:val="hybridMultilevel"/>
    <w:tmpl w:val="616E43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C05776A"/>
    <w:multiLevelType w:val="hybridMultilevel"/>
    <w:tmpl w:val="20E2EA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5B2A17EF"/>
    <w:multiLevelType w:val="hybridMultilevel"/>
    <w:tmpl w:val="47F02F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288051620">
    <w:abstractNumId w:val="0"/>
  </w:num>
  <w:num w:numId="2" w16cid:durableId="1582835496">
    <w:abstractNumId w:val="2"/>
  </w:num>
  <w:num w:numId="3" w16cid:durableId="1285975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6A9"/>
    <w:rsid w:val="00125F7C"/>
    <w:rsid w:val="00156929"/>
    <w:rsid w:val="0017332E"/>
    <w:rsid w:val="00280050"/>
    <w:rsid w:val="00351825"/>
    <w:rsid w:val="00353406"/>
    <w:rsid w:val="003C3419"/>
    <w:rsid w:val="003C4565"/>
    <w:rsid w:val="004C433C"/>
    <w:rsid w:val="00517227"/>
    <w:rsid w:val="00560443"/>
    <w:rsid w:val="00585C76"/>
    <w:rsid w:val="005D1A1E"/>
    <w:rsid w:val="006159D4"/>
    <w:rsid w:val="007806B7"/>
    <w:rsid w:val="007E431B"/>
    <w:rsid w:val="007E5C80"/>
    <w:rsid w:val="008836A9"/>
    <w:rsid w:val="00902D32"/>
    <w:rsid w:val="00914443"/>
    <w:rsid w:val="00920493"/>
    <w:rsid w:val="00974617"/>
    <w:rsid w:val="009F3BF5"/>
    <w:rsid w:val="00A06336"/>
    <w:rsid w:val="00AC10CF"/>
    <w:rsid w:val="00AD06B4"/>
    <w:rsid w:val="00CA19D8"/>
    <w:rsid w:val="00CE1C32"/>
    <w:rsid w:val="00DA3914"/>
    <w:rsid w:val="00DD4609"/>
    <w:rsid w:val="00E33A8E"/>
    <w:rsid w:val="00E45767"/>
    <w:rsid w:val="00E66A62"/>
    <w:rsid w:val="00E73821"/>
    <w:rsid w:val="00ED4FD3"/>
    <w:rsid w:val="00EE79D2"/>
    <w:rsid w:val="00F14D6C"/>
    <w:rsid w:val="00F219F4"/>
    <w:rsid w:val="00FC166C"/>
    <w:rsid w:val="01CEE5C8"/>
    <w:rsid w:val="50F10B19"/>
    <w:rsid w:val="758AA5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D4414"/>
  <w15:chartTrackingRefBased/>
  <w15:docId w15:val="{164675DD-AB95-4C0F-B1F2-1F159DBF7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36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36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36A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36A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836A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836A9"/>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836A9"/>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836A9"/>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836A9"/>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6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36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36A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36A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836A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836A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836A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836A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836A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836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36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36A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36A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836A9"/>
    <w:pPr>
      <w:spacing w:before="160"/>
      <w:jc w:val="center"/>
    </w:pPr>
    <w:rPr>
      <w:i/>
      <w:iCs/>
      <w:color w:val="404040" w:themeColor="text1" w:themeTint="BF"/>
    </w:rPr>
  </w:style>
  <w:style w:type="character" w:customStyle="1" w:styleId="QuoteChar">
    <w:name w:val="Quote Char"/>
    <w:basedOn w:val="DefaultParagraphFont"/>
    <w:link w:val="Quote"/>
    <w:uiPriority w:val="29"/>
    <w:rsid w:val="008836A9"/>
    <w:rPr>
      <w:i/>
      <w:iCs/>
      <w:color w:val="404040" w:themeColor="text1" w:themeTint="BF"/>
    </w:rPr>
  </w:style>
  <w:style w:type="paragraph" w:styleId="ListParagraph">
    <w:name w:val="List Paragraph"/>
    <w:basedOn w:val="Normal"/>
    <w:uiPriority w:val="34"/>
    <w:qFormat/>
    <w:rsid w:val="008836A9"/>
    <w:pPr>
      <w:ind w:left="720"/>
      <w:contextualSpacing/>
    </w:pPr>
  </w:style>
  <w:style w:type="character" w:styleId="IntenseEmphasis">
    <w:name w:val="Intense Emphasis"/>
    <w:basedOn w:val="DefaultParagraphFont"/>
    <w:uiPriority w:val="21"/>
    <w:qFormat/>
    <w:rsid w:val="008836A9"/>
    <w:rPr>
      <w:i/>
      <w:iCs/>
      <w:color w:val="0F4761" w:themeColor="accent1" w:themeShade="BF"/>
    </w:rPr>
  </w:style>
  <w:style w:type="paragraph" w:styleId="IntenseQuote">
    <w:name w:val="Intense Quote"/>
    <w:basedOn w:val="Normal"/>
    <w:next w:val="Normal"/>
    <w:link w:val="IntenseQuoteChar"/>
    <w:uiPriority w:val="30"/>
    <w:qFormat/>
    <w:rsid w:val="008836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36A9"/>
    <w:rPr>
      <w:i/>
      <w:iCs/>
      <w:color w:val="0F4761" w:themeColor="accent1" w:themeShade="BF"/>
    </w:rPr>
  </w:style>
  <w:style w:type="character" w:styleId="IntenseReference">
    <w:name w:val="Intense Reference"/>
    <w:basedOn w:val="DefaultParagraphFont"/>
    <w:uiPriority w:val="32"/>
    <w:qFormat/>
    <w:rsid w:val="008836A9"/>
    <w:rPr>
      <w:b/>
      <w:bCs/>
      <w:smallCaps/>
      <w:color w:val="0F4761" w:themeColor="accent1" w:themeShade="BF"/>
      <w:spacing w:val="5"/>
    </w:rPr>
  </w:style>
  <w:style w:type="table" w:styleId="TableGrid">
    <w:name w:val="Table Grid"/>
    <w:basedOn w:val="TableNormal"/>
    <w:uiPriority w:val="39"/>
    <w:rsid w:val="001569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156929"/>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Revision">
    <w:name w:val="Revision"/>
    <w:hidden/>
    <w:uiPriority w:val="99"/>
    <w:semiHidden/>
    <w:rsid w:val="007E43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E4DD089086E54081DA8A0B05B09261" ma:contentTypeVersion="10" ma:contentTypeDescription="Create a new document." ma:contentTypeScope="" ma:versionID="cd0720b56781c7a96f93f2f871f5c965">
  <xsd:schema xmlns:xsd="http://www.w3.org/2001/XMLSchema" xmlns:xs="http://www.w3.org/2001/XMLSchema" xmlns:p="http://schemas.microsoft.com/office/2006/metadata/properties" xmlns:ns2="3797bb95-ae5a-418a-8ddb-48b15dfc5543" xmlns:ns3="3fa5e915-27ce-4ef5-a7b5-cb49c3aef0d2" targetNamespace="http://schemas.microsoft.com/office/2006/metadata/properties" ma:root="true" ma:fieldsID="0130da6b61ebc4462a1c207daca59ee6" ns2:_="" ns3:_="">
    <xsd:import namespace="3797bb95-ae5a-418a-8ddb-48b15dfc5543"/>
    <xsd:import namespace="3fa5e915-27ce-4ef5-a7b5-cb49c3aef0d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97bb95-ae5a-418a-8ddb-48b15dfc55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fa5e915-27ce-4ef5-a7b5-cb49c3aef0d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6C3F18-49AC-46A7-8440-E6DFE9753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97bb95-ae5a-418a-8ddb-48b15dfc5543"/>
    <ds:schemaRef ds:uri="3fa5e915-27ce-4ef5-a7b5-cb49c3aef0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4B2129-50B9-47CD-9751-EA05C9F3D080}">
  <ds:schemaRefs>
    <ds:schemaRef ds:uri="http://schemas.microsoft.com/sharepoint/v3/contenttype/forms"/>
  </ds:schemaRefs>
</ds:datastoreItem>
</file>

<file path=customXml/itemProps3.xml><?xml version="1.0" encoding="utf-8"?>
<ds:datastoreItem xmlns:ds="http://schemas.openxmlformats.org/officeDocument/2006/customXml" ds:itemID="{99B29B84-AEE4-4807-B001-A027C78993DB}">
  <ds:schemaRefs>
    <ds:schemaRef ds:uri="3fa5e915-27ce-4ef5-a7b5-cb49c3aef0d2"/>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3797bb95-ae5a-418a-8ddb-48b15dfc554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397</Words>
  <Characters>2263</Characters>
  <Application>Microsoft Office Word</Application>
  <DocSecurity>0</DocSecurity>
  <Lines>18</Lines>
  <Paragraphs>5</Paragraphs>
  <ScaleCrop>false</ScaleCrop>
  <Company>Department of Health</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Single Assessment System assessment organisations map</dc:title>
  <dc:subject>Map instructions</dc:subject>
  <dc:creator>Australian Government Department of Health and Aged Care</dc:creator>
  <cp:keywords>aged care</cp:keywords>
  <dc:description/>
  <cp:revision>2</cp:revision>
  <dcterms:created xsi:type="dcterms:W3CDTF">2024-12-05T05:13:00Z</dcterms:created>
  <dcterms:modified xsi:type="dcterms:W3CDTF">2024-12-05T05:13:00Z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0x01010097E4DD089086E54081DA8A0B05B09261</vt:lpwstr>
  </property>
</Properties>
</file>