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3048" w14:textId="3ECBCAE2" w:rsidR="00B500CA" w:rsidRDefault="00C81E6A" w:rsidP="00122CB5">
      <w:pPr>
        <w:jc w:val="right"/>
      </w:pPr>
      <w:r>
        <w:t>2</w:t>
      </w:r>
      <w:r w:rsidR="00CE0845">
        <w:t>7</w:t>
      </w:r>
      <w:r w:rsidR="00400BB0" w:rsidRPr="0059612E">
        <w:t xml:space="preserve"> </w:t>
      </w:r>
      <w:r>
        <w:t>November</w:t>
      </w:r>
      <w:r w:rsidR="00400BB0" w:rsidRPr="0059612E">
        <w:t xml:space="preserve"> 2024</w:t>
      </w:r>
    </w:p>
    <w:p w14:paraId="565D0697" w14:textId="6E858CB3" w:rsidR="008652A2" w:rsidRDefault="00BC6D29" w:rsidP="00FE2224">
      <w:pPr>
        <w:pStyle w:val="Heading1"/>
      </w:pPr>
      <w:bookmarkStart w:id="0" w:name="_Hlk183600565"/>
      <w:r>
        <w:t xml:space="preserve">FINALISED CONSULTATION  </w:t>
      </w:r>
    </w:p>
    <w:bookmarkEnd w:id="0"/>
    <w:p w14:paraId="528F10A8" w14:textId="403D11CC" w:rsidR="00D15DB9" w:rsidRDefault="008652A2" w:rsidP="008652A2">
      <w:pPr>
        <w:rPr>
          <w:rFonts w:cs="Arial"/>
        </w:rPr>
      </w:pPr>
      <w:r>
        <w:rPr>
          <w:rFonts w:cs="Arial"/>
        </w:rPr>
        <w:t xml:space="preserve">The Review Team </w:t>
      </w:r>
      <w:r w:rsidR="00097785">
        <w:rPr>
          <w:rFonts w:cs="Arial"/>
        </w:rPr>
        <w:t xml:space="preserve">has appreciated the input and feedback </w:t>
      </w:r>
      <w:r w:rsidR="0040318D">
        <w:rPr>
          <w:rFonts w:cs="Arial"/>
        </w:rPr>
        <w:t xml:space="preserve">on </w:t>
      </w:r>
      <w:hyperlink r:id="rId7" w:history="1">
        <w:r w:rsidR="0040318D" w:rsidRPr="00914C8A">
          <w:rPr>
            <w:rStyle w:val="Hyperlink"/>
            <w:rFonts w:cs="Arial"/>
          </w:rPr>
          <w:t xml:space="preserve">Consultation Paper </w:t>
        </w:r>
        <w:r w:rsidR="0040318D" w:rsidRPr="0040318D">
          <w:rPr>
            <w:rStyle w:val="Hyperlink"/>
            <w:rFonts w:cs="Arial"/>
            <w:u w:val="none"/>
          </w:rPr>
          <w:t>1</w:t>
        </w:r>
      </w:hyperlink>
      <w:r w:rsidR="003D7A60">
        <w:rPr>
          <w:rStyle w:val="Hyperlink"/>
          <w:rFonts w:cs="Arial"/>
          <w:u w:val="none"/>
        </w:rPr>
        <w:t xml:space="preserve">, </w:t>
      </w:r>
      <w:r w:rsidR="00097785" w:rsidRPr="0040318D">
        <w:rPr>
          <w:rFonts w:cs="Arial"/>
        </w:rPr>
        <w:t>received</w:t>
      </w:r>
      <w:r w:rsidR="00097785">
        <w:rPr>
          <w:rFonts w:cs="Arial"/>
        </w:rPr>
        <w:t xml:space="preserve"> </w:t>
      </w:r>
      <w:r w:rsidR="00270E9A">
        <w:rPr>
          <w:rFonts w:cs="Arial"/>
        </w:rPr>
        <w:t xml:space="preserve">in </w:t>
      </w:r>
      <w:r w:rsidR="00097785">
        <w:rPr>
          <w:rFonts w:cs="Arial"/>
        </w:rPr>
        <w:t xml:space="preserve">written submissions and </w:t>
      </w:r>
      <w:r w:rsidR="0040318D">
        <w:rPr>
          <w:rFonts w:cs="Arial"/>
        </w:rPr>
        <w:t xml:space="preserve">through the </w:t>
      </w:r>
      <w:r w:rsidR="00D15DB9">
        <w:rPr>
          <w:rFonts w:cs="Arial"/>
        </w:rPr>
        <w:t>policy design forums that have been held nationwide.</w:t>
      </w:r>
    </w:p>
    <w:p w14:paraId="7E5DE097" w14:textId="6FFFE1CC" w:rsidR="00E63F53" w:rsidRDefault="008358EE" w:rsidP="008652A2">
      <w:pPr>
        <w:rPr>
          <w:rFonts w:cs="Arial"/>
        </w:rPr>
      </w:pPr>
      <w:r>
        <w:rPr>
          <w:rFonts w:cs="Arial"/>
        </w:rPr>
        <w:t xml:space="preserve">We are privileged to have been the recipients of the </w:t>
      </w:r>
      <w:r w:rsidR="00FB4260">
        <w:rPr>
          <w:rFonts w:cs="Arial"/>
        </w:rPr>
        <w:t xml:space="preserve">extensive knowledge, </w:t>
      </w:r>
      <w:r w:rsidR="00B77858">
        <w:rPr>
          <w:rFonts w:cs="Arial"/>
        </w:rPr>
        <w:t>experience</w:t>
      </w:r>
      <w:r>
        <w:rPr>
          <w:rFonts w:cs="Arial"/>
        </w:rPr>
        <w:t xml:space="preserve"> and constructive insights from </w:t>
      </w:r>
      <w:r w:rsidR="00DC61FA">
        <w:rPr>
          <w:rFonts w:cs="Arial"/>
        </w:rPr>
        <w:t>a wide range of</w:t>
      </w:r>
      <w:r>
        <w:rPr>
          <w:rFonts w:cs="Arial"/>
        </w:rPr>
        <w:t xml:space="preserve"> stakeholders</w:t>
      </w:r>
      <w:r w:rsidR="00E72440">
        <w:rPr>
          <w:rFonts w:cs="Arial"/>
        </w:rPr>
        <w:t>.</w:t>
      </w:r>
      <w:r w:rsidR="007C14E4">
        <w:rPr>
          <w:rFonts w:cs="Arial"/>
        </w:rPr>
        <w:t xml:space="preserve"> We have heard from: </w:t>
      </w:r>
    </w:p>
    <w:p w14:paraId="21DFB26E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governments</w:t>
      </w:r>
    </w:p>
    <w:p w14:paraId="68CB7846" w14:textId="46864D10" w:rsidR="007C14E4" w:rsidRPr="00E63F53" w:rsidRDefault="007C14E4" w:rsidP="007C14E4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consumers</w:t>
      </w:r>
    </w:p>
    <w:p w14:paraId="1DCCF65D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regulators</w:t>
      </w:r>
    </w:p>
    <w:p w14:paraId="5B13FD70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health professions</w:t>
      </w:r>
    </w:p>
    <w:p w14:paraId="28EE9F9C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peak bodies</w:t>
      </w:r>
    </w:p>
    <w:p w14:paraId="7CDCB6A4" w14:textId="4A748C6A" w:rsidR="008358EE" w:rsidRDefault="00E72440" w:rsidP="008652A2">
      <w:pPr>
        <w:rPr>
          <w:rFonts w:cs="Arial"/>
        </w:rPr>
      </w:pPr>
      <w:r>
        <w:rPr>
          <w:rFonts w:cs="Arial"/>
        </w:rPr>
        <w:t>W</w:t>
      </w:r>
      <w:r w:rsidR="00A3377C">
        <w:rPr>
          <w:rFonts w:cs="Arial"/>
        </w:rPr>
        <w:t>e thank to all those involved</w:t>
      </w:r>
      <w:r w:rsidR="00B77858">
        <w:rPr>
          <w:rFonts w:cs="Arial"/>
        </w:rPr>
        <w:t xml:space="preserve"> for</w:t>
      </w:r>
      <w:r w:rsidR="00A3377C">
        <w:rPr>
          <w:rFonts w:cs="Arial"/>
        </w:rPr>
        <w:t xml:space="preserve"> the </w:t>
      </w:r>
      <w:r w:rsidR="003D4037">
        <w:rPr>
          <w:rFonts w:cs="Arial"/>
        </w:rPr>
        <w:t xml:space="preserve">generous investment of time and </w:t>
      </w:r>
      <w:r w:rsidR="00A3377C">
        <w:rPr>
          <w:rFonts w:cs="Arial"/>
        </w:rPr>
        <w:t>candour</w:t>
      </w:r>
      <w:r w:rsidR="00B77858">
        <w:rPr>
          <w:rFonts w:cs="Arial"/>
        </w:rPr>
        <w:t>. T</w:t>
      </w:r>
      <w:r w:rsidR="00611181">
        <w:rPr>
          <w:rFonts w:cs="Arial"/>
        </w:rPr>
        <w:t xml:space="preserve">his has provided a very rich platform for thorough consideration of the issues and opportunities for reform of the National </w:t>
      </w:r>
      <w:r w:rsidR="00DC04E8">
        <w:rPr>
          <w:rFonts w:cs="Arial"/>
        </w:rPr>
        <w:t>Registration and Accreditation Scheme</w:t>
      </w:r>
      <w:r w:rsidR="00611181">
        <w:rPr>
          <w:rFonts w:cs="Arial"/>
        </w:rPr>
        <w:t xml:space="preserve">. </w:t>
      </w:r>
    </w:p>
    <w:p w14:paraId="2E4959D7" w14:textId="77777777" w:rsidR="00B77858" w:rsidRDefault="00B77858" w:rsidP="008652A2">
      <w:pPr>
        <w:rPr>
          <w:rFonts w:cs="Arial"/>
        </w:rPr>
      </w:pPr>
    </w:p>
    <w:p w14:paraId="35BDDE95" w14:textId="313BB2AE" w:rsidR="007265C0" w:rsidRDefault="007265C0" w:rsidP="007265C0">
      <w:pPr>
        <w:pStyle w:val="Heading1"/>
      </w:pPr>
      <w:r>
        <w:t xml:space="preserve">COMMENCEMENT OF PHASE 4 OF THE REVIEW  </w:t>
      </w:r>
    </w:p>
    <w:p w14:paraId="5D40BDD4" w14:textId="77777777" w:rsidR="00D34883" w:rsidRDefault="00DC61FA" w:rsidP="008652A2">
      <w:pPr>
        <w:rPr>
          <w:rFonts w:cs="Arial"/>
        </w:rPr>
      </w:pPr>
      <w:r>
        <w:rPr>
          <w:rFonts w:cs="Arial"/>
        </w:rPr>
        <w:t>T</w:t>
      </w:r>
      <w:r w:rsidR="00A3377C">
        <w:rPr>
          <w:rFonts w:cs="Arial"/>
        </w:rPr>
        <w:t xml:space="preserve">he </w:t>
      </w:r>
      <w:r w:rsidR="00DC5886">
        <w:rPr>
          <w:rFonts w:cs="Arial"/>
        </w:rPr>
        <w:t xml:space="preserve">Review is now progressing </w:t>
      </w:r>
      <w:r w:rsidR="003D7A60">
        <w:rPr>
          <w:rFonts w:cs="Arial"/>
        </w:rPr>
        <w:t xml:space="preserve">to </w:t>
      </w:r>
      <w:r w:rsidR="00A3377C">
        <w:rPr>
          <w:rFonts w:cs="Arial"/>
        </w:rPr>
        <w:t xml:space="preserve">analysis of </w:t>
      </w:r>
      <w:r w:rsidR="00856BAC">
        <w:rPr>
          <w:rFonts w:cs="Arial"/>
        </w:rPr>
        <w:t xml:space="preserve">the feedback and advice that has been </w:t>
      </w:r>
      <w:r w:rsidR="00D34883">
        <w:rPr>
          <w:rFonts w:cs="Arial"/>
        </w:rPr>
        <w:t xml:space="preserve">received. </w:t>
      </w:r>
    </w:p>
    <w:p w14:paraId="053C2057" w14:textId="3F34878B" w:rsidR="006E05B6" w:rsidRDefault="00D34883" w:rsidP="008652A2">
      <w:pPr>
        <w:rPr>
          <w:rFonts w:cs="Arial"/>
        </w:rPr>
      </w:pPr>
      <w:r>
        <w:rPr>
          <w:rFonts w:cs="Arial"/>
        </w:rPr>
        <w:t>This</w:t>
      </w:r>
      <w:r w:rsidR="008E4E6B">
        <w:rPr>
          <w:rFonts w:cs="Arial"/>
        </w:rPr>
        <w:t xml:space="preserve"> will lead to the refinement of reform themes</w:t>
      </w:r>
      <w:r w:rsidR="00FB6FEE">
        <w:rPr>
          <w:rFonts w:cs="Arial"/>
        </w:rPr>
        <w:t xml:space="preserve"> and identification of preferred reform options, including spec</w:t>
      </w:r>
      <w:r w:rsidR="00C0195E">
        <w:rPr>
          <w:rFonts w:cs="Arial"/>
        </w:rPr>
        <w:t xml:space="preserve">ific </w:t>
      </w:r>
      <w:r w:rsidR="00FB6FEE">
        <w:rPr>
          <w:rFonts w:cs="Arial"/>
        </w:rPr>
        <w:t xml:space="preserve">actions that may be required to implement the desired changes. </w:t>
      </w:r>
    </w:p>
    <w:p w14:paraId="142B68B9" w14:textId="5C6D48A4" w:rsidR="00DF168B" w:rsidRDefault="006E05B6" w:rsidP="00D101DE">
      <w:pPr>
        <w:rPr>
          <w:rFonts w:cs="Arial"/>
        </w:rPr>
      </w:pPr>
      <w:r>
        <w:rPr>
          <w:rFonts w:cs="Arial"/>
        </w:rPr>
        <w:t xml:space="preserve">There will be a further </w:t>
      </w:r>
      <w:r w:rsidR="007265C0">
        <w:rPr>
          <w:rFonts w:cs="Arial"/>
        </w:rPr>
        <w:t>c</w:t>
      </w:r>
      <w:r>
        <w:rPr>
          <w:rFonts w:cs="Arial"/>
        </w:rPr>
        <w:t xml:space="preserve">onsultation </w:t>
      </w:r>
      <w:r w:rsidR="007265C0">
        <w:rPr>
          <w:rFonts w:cs="Arial"/>
        </w:rPr>
        <w:t>p</w:t>
      </w:r>
      <w:r>
        <w:rPr>
          <w:rFonts w:cs="Arial"/>
        </w:rPr>
        <w:t>aper pr</w:t>
      </w:r>
      <w:r w:rsidR="00CE33EE">
        <w:rPr>
          <w:rFonts w:cs="Arial"/>
        </w:rPr>
        <w:t xml:space="preserve">oduced and this is expected to be released in </w:t>
      </w:r>
      <w:r w:rsidR="00462DF1">
        <w:rPr>
          <w:rFonts w:cs="Arial"/>
        </w:rPr>
        <w:t xml:space="preserve">February 2025. </w:t>
      </w:r>
      <w:r w:rsidR="008E4E6B">
        <w:rPr>
          <w:rFonts w:cs="Arial"/>
        </w:rPr>
        <w:t xml:space="preserve"> </w:t>
      </w:r>
      <w:r w:rsidR="00462DF1">
        <w:rPr>
          <w:rFonts w:cs="Arial"/>
        </w:rPr>
        <w:t>Th</w:t>
      </w:r>
      <w:r w:rsidR="005B3CA8">
        <w:rPr>
          <w:rFonts w:cs="Arial"/>
        </w:rPr>
        <w:t>ere will be a</w:t>
      </w:r>
      <w:r w:rsidR="000C0E81">
        <w:rPr>
          <w:rFonts w:cs="Arial"/>
        </w:rPr>
        <w:t xml:space="preserve"> more</w:t>
      </w:r>
      <w:r w:rsidR="005B3CA8">
        <w:rPr>
          <w:rFonts w:cs="Arial"/>
        </w:rPr>
        <w:t xml:space="preserve"> targeted consultation process</w:t>
      </w:r>
      <w:r w:rsidR="000C0E81">
        <w:rPr>
          <w:rFonts w:cs="Arial"/>
        </w:rPr>
        <w:t xml:space="preserve"> following release of </w:t>
      </w:r>
      <w:r w:rsidR="00922EFF">
        <w:rPr>
          <w:rFonts w:cs="Arial"/>
        </w:rPr>
        <w:t>Consultation Paper 2</w:t>
      </w:r>
      <w:r w:rsidR="00D34883">
        <w:rPr>
          <w:rFonts w:cs="Arial"/>
        </w:rPr>
        <w:t>,</w:t>
      </w:r>
      <w:r w:rsidR="00922EFF">
        <w:rPr>
          <w:rFonts w:cs="Arial"/>
        </w:rPr>
        <w:t xml:space="preserve"> </w:t>
      </w:r>
      <w:r w:rsidR="00CE7182">
        <w:rPr>
          <w:rFonts w:cs="Arial"/>
        </w:rPr>
        <w:t xml:space="preserve">through </w:t>
      </w:r>
      <w:r w:rsidR="00F3578F">
        <w:rPr>
          <w:rFonts w:cs="Arial"/>
        </w:rPr>
        <w:t xml:space="preserve">selected </w:t>
      </w:r>
      <w:r w:rsidR="005B3CA8">
        <w:rPr>
          <w:rFonts w:cs="Arial"/>
        </w:rPr>
        <w:t>individuals and organisations</w:t>
      </w:r>
      <w:r w:rsidR="006B1F7B">
        <w:rPr>
          <w:rFonts w:cs="Arial"/>
        </w:rPr>
        <w:t>.</w:t>
      </w:r>
      <w:r w:rsidR="005B3CA8">
        <w:rPr>
          <w:rFonts w:cs="Arial"/>
        </w:rPr>
        <w:t xml:space="preserve"> </w:t>
      </w:r>
      <w:r w:rsidR="00CE7182">
        <w:rPr>
          <w:rFonts w:cs="Arial"/>
        </w:rPr>
        <w:t xml:space="preserve">It is not intended that there be a further </w:t>
      </w:r>
      <w:r w:rsidR="003A2A45">
        <w:rPr>
          <w:rFonts w:cs="Arial"/>
        </w:rPr>
        <w:t xml:space="preserve">open and </w:t>
      </w:r>
      <w:r w:rsidR="00CE7182">
        <w:rPr>
          <w:rFonts w:cs="Arial"/>
        </w:rPr>
        <w:t xml:space="preserve">formal written </w:t>
      </w:r>
      <w:r w:rsidR="00407E51">
        <w:rPr>
          <w:rFonts w:cs="Arial"/>
        </w:rPr>
        <w:t>submissions</w:t>
      </w:r>
      <w:r w:rsidR="00CE7182">
        <w:rPr>
          <w:rFonts w:cs="Arial"/>
        </w:rPr>
        <w:t xml:space="preserve"> process</w:t>
      </w:r>
      <w:r w:rsidR="005B3CA8">
        <w:rPr>
          <w:rFonts w:cs="Arial"/>
        </w:rPr>
        <w:t xml:space="preserve">, </w:t>
      </w:r>
      <w:r w:rsidR="002D7089">
        <w:rPr>
          <w:rFonts w:cs="Arial"/>
        </w:rPr>
        <w:t xml:space="preserve">but </w:t>
      </w:r>
      <w:r w:rsidR="003A2A45">
        <w:rPr>
          <w:rFonts w:cs="Arial"/>
        </w:rPr>
        <w:t xml:space="preserve">comments </w:t>
      </w:r>
      <w:r w:rsidR="0008518C">
        <w:rPr>
          <w:rFonts w:cs="Arial"/>
        </w:rPr>
        <w:t xml:space="preserve">on </w:t>
      </w:r>
      <w:r w:rsidR="007E19CE">
        <w:rPr>
          <w:rFonts w:cs="Arial"/>
        </w:rPr>
        <w:t>Consultation P</w:t>
      </w:r>
      <w:r w:rsidR="0008518C">
        <w:rPr>
          <w:rFonts w:cs="Arial"/>
        </w:rPr>
        <w:t xml:space="preserve">aper 2 </w:t>
      </w:r>
      <w:r w:rsidR="003A2A45">
        <w:rPr>
          <w:rFonts w:cs="Arial"/>
        </w:rPr>
        <w:t xml:space="preserve">will be able to be </w:t>
      </w:r>
      <w:r w:rsidR="0008518C">
        <w:rPr>
          <w:rFonts w:cs="Arial"/>
        </w:rPr>
        <w:t xml:space="preserve">provided through the Review </w:t>
      </w:r>
      <w:r w:rsidR="000C0E81">
        <w:rPr>
          <w:rFonts w:cs="Arial"/>
        </w:rPr>
        <w:t>inbox</w:t>
      </w:r>
      <w:r w:rsidR="007E19CE">
        <w:rPr>
          <w:rFonts w:cs="Arial"/>
        </w:rPr>
        <w:t xml:space="preserve"> for those who are unable to provide these through organisations involved in the targeted consultation</w:t>
      </w:r>
      <w:r w:rsidR="003E54FE">
        <w:rPr>
          <w:rFonts w:cs="Arial"/>
        </w:rPr>
        <w:t xml:space="preserve"> process</w:t>
      </w:r>
      <w:r w:rsidR="003D599E">
        <w:rPr>
          <w:rFonts w:cs="Arial"/>
        </w:rPr>
        <w:t xml:space="preserve">. </w:t>
      </w:r>
    </w:p>
    <w:p w14:paraId="56230D53" w14:textId="3DCFBCF5" w:rsidR="00C81E6A" w:rsidRDefault="00DF168B" w:rsidP="00D101DE">
      <w:pPr>
        <w:rPr>
          <w:rFonts w:cs="Arial"/>
        </w:rPr>
      </w:pPr>
      <w:r>
        <w:rPr>
          <w:rFonts w:cs="Arial"/>
        </w:rPr>
        <w:t>This next phase of targeted consultation will assist in developing detailed recommendations for presentation</w:t>
      </w:r>
      <w:r w:rsidR="008A367D">
        <w:rPr>
          <w:rFonts w:cs="Arial"/>
        </w:rPr>
        <w:t xml:space="preserve"> in the Final Report to </w:t>
      </w:r>
      <w:r>
        <w:rPr>
          <w:rFonts w:cs="Arial"/>
        </w:rPr>
        <w:t xml:space="preserve">health ministers </w:t>
      </w:r>
      <w:r w:rsidR="00C81E6A">
        <w:rPr>
          <w:rFonts w:cs="Arial"/>
        </w:rPr>
        <w:t>in April 2025.</w:t>
      </w:r>
    </w:p>
    <w:p w14:paraId="6A8ECB0C" w14:textId="29FF8DA7" w:rsidR="00D33A74" w:rsidRPr="00FF3CD7" w:rsidRDefault="00D33A74" w:rsidP="00D101DE"/>
    <w:sectPr w:rsidR="00D33A74" w:rsidRPr="00FF3CD7" w:rsidSect="00D33A74">
      <w:footerReference w:type="default" r:id="rId8"/>
      <w:headerReference w:type="first" r:id="rId9"/>
      <w:footerReference w:type="first" r:id="rId10"/>
      <w:pgSz w:w="11906" w:h="16838" w:code="9"/>
      <w:pgMar w:top="2269" w:right="720" w:bottom="720" w:left="72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A634" w14:textId="77777777" w:rsidR="00A04E66" w:rsidRDefault="00A04E66" w:rsidP="00B500CA">
      <w:pPr>
        <w:spacing w:before="0" w:after="0"/>
      </w:pPr>
      <w:r>
        <w:separator/>
      </w:r>
    </w:p>
  </w:endnote>
  <w:endnote w:type="continuationSeparator" w:id="0">
    <w:p w14:paraId="1FB279FE" w14:textId="77777777" w:rsidR="00A04E66" w:rsidRDefault="00A04E66" w:rsidP="00B500CA">
      <w:pPr>
        <w:spacing w:before="0" w:after="0"/>
      </w:pPr>
      <w:r>
        <w:continuationSeparator/>
      </w:r>
    </w:p>
  </w:endnote>
  <w:endnote w:type="continuationNotice" w:id="1">
    <w:p w14:paraId="77C53896" w14:textId="77777777" w:rsidR="00A04E66" w:rsidRDefault="00A04E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7D98" w14:textId="035EE860" w:rsidR="008F3D7B" w:rsidRPr="00B500CA" w:rsidRDefault="008F3D7B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73521" wp14:editId="26B3D7AC">
          <wp:simplePos x="0" y="0"/>
          <wp:positionH relativeFrom="page">
            <wp:posOffset>12065</wp:posOffset>
          </wp:positionH>
          <wp:positionV relativeFrom="page">
            <wp:posOffset>9839325</wp:posOffset>
          </wp:positionV>
          <wp:extent cx="7540625" cy="876905"/>
          <wp:effectExtent l="0" t="0" r="0" b="0"/>
          <wp:wrapNone/>
          <wp:docPr id="17508927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757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73"/>
                  <a:stretch/>
                </pic:blipFill>
                <pic:spPr bwMode="auto">
                  <a:xfrm>
                    <a:off x="0" y="0"/>
                    <a:ext cx="7540625" cy="87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500CA">
        <w:rPr>
          <w:rStyle w:val="Hyperlink"/>
          <w:rFonts w:cs="Arial"/>
          <w:bdr w:val="none" w:sz="0" w:space="0" w:color="auto" w:frame="1"/>
          <w:shd w:val="clear" w:color="auto" w:fill="FFFFFF"/>
        </w:rPr>
        <w:t>nrascomplexityreview@health.gov.au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502E" w14:textId="33517D98" w:rsidR="008F3D7B" w:rsidRPr="00B500CA" w:rsidRDefault="001608E5">
    <w:pPr>
      <w:pStyle w:val="Footer"/>
      <w:rPr>
        <w:rFonts w:cs="Arial"/>
      </w:rPr>
    </w:pPr>
    <w:hyperlink r:id="rId1" w:history="1">
      <w:r w:rsidRPr="00B500CA">
        <w:rPr>
          <w:rStyle w:val="Hyperlink"/>
          <w:rFonts w:cs="Arial"/>
          <w:bdr w:val="none" w:sz="0" w:space="0" w:color="auto" w:frame="1"/>
          <w:shd w:val="clear" w:color="auto" w:fill="FFFFFF"/>
        </w:rPr>
        <w:t>nrascomplexityreview@health.gov.au</w:t>
      </w:r>
    </w:hyperlink>
    <w:r w:rsidR="008F3D7B">
      <w:rPr>
        <w:noProof/>
      </w:rPr>
      <w:drawing>
        <wp:anchor distT="0" distB="0" distL="114300" distR="114300" simplePos="0" relativeHeight="251658241" behindDoc="1" locked="0" layoutInCell="1" allowOverlap="1" wp14:anchorId="6638F98F" wp14:editId="3DA5B221">
          <wp:simplePos x="0" y="0"/>
          <wp:positionH relativeFrom="page">
            <wp:posOffset>3157855</wp:posOffset>
          </wp:positionH>
          <wp:positionV relativeFrom="page">
            <wp:posOffset>6697980</wp:posOffset>
          </wp:positionV>
          <wp:extent cx="7540625" cy="865505"/>
          <wp:effectExtent l="0" t="0" r="3175" b="0"/>
          <wp:wrapNone/>
          <wp:docPr id="7100002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5904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75"/>
                  <a:stretch/>
                </pic:blipFill>
                <pic:spPr bwMode="auto">
                  <a:xfrm>
                    <a:off x="0" y="0"/>
                    <a:ext cx="7540625" cy="865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B6CA" w14:textId="77777777" w:rsidR="00A04E66" w:rsidRDefault="00A04E66" w:rsidP="00B500CA">
      <w:pPr>
        <w:spacing w:before="0" w:after="0"/>
      </w:pPr>
      <w:r>
        <w:separator/>
      </w:r>
    </w:p>
  </w:footnote>
  <w:footnote w:type="continuationSeparator" w:id="0">
    <w:p w14:paraId="236BE2EE" w14:textId="77777777" w:rsidR="00A04E66" w:rsidRDefault="00A04E66" w:rsidP="00B500CA">
      <w:pPr>
        <w:spacing w:before="0" w:after="0"/>
      </w:pPr>
      <w:r>
        <w:continuationSeparator/>
      </w:r>
    </w:p>
  </w:footnote>
  <w:footnote w:type="continuationNotice" w:id="1">
    <w:p w14:paraId="3D4A21EC" w14:textId="77777777" w:rsidR="00A04E66" w:rsidRDefault="00A04E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00CF" w14:textId="2115C950" w:rsidR="00D101DE" w:rsidRDefault="00D101D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BD8B9CF" wp14:editId="5C65AAD6">
          <wp:simplePos x="0" y="0"/>
          <wp:positionH relativeFrom="page">
            <wp:posOffset>9525</wp:posOffset>
          </wp:positionH>
          <wp:positionV relativeFrom="page">
            <wp:posOffset>1905</wp:posOffset>
          </wp:positionV>
          <wp:extent cx="7556400" cy="10681200"/>
          <wp:effectExtent l="0" t="0" r="635" b="0"/>
          <wp:wrapNone/>
          <wp:docPr id="87467143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320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98A87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D1C4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373D0"/>
    <w:multiLevelType w:val="hybridMultilevel"/>
    <w:tmpl w:val="85C4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226F"/>
    <w:multiLevelType w:val="multilevel"/>
    <w:tmpl w:val="46EC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7692A"/>
    <w:multiLevelType w:val="multilevel"/>
    <w:tmpl w:val="8FA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80267"/>
    <w:multiLevelType w:val="hybridMultilevel"/>
    <w:tmpl w:val="E3165C38"/>
    <w:lvl w:ilvl="0" w:tplc="65C2338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E5CA4"/>
    <w:multiLevelType w:val="multilevel"/>
    <w:tmpl w:val="7FF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97A7B"/>
    <w:multiLevelType w:val="multilevel"/>
    <w:tmpl w:val="0F6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542D21"/>
    <w:multiLevelType w:val="multilevel"/>
    <w:tmpl w:val="29D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F02F9A"/>
    <w:multiLevelType w:val="hybridMultilevel"/>
    <w:tmpl w:val="BBCC3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5402"/>
    <w:multiLevelType w:val="multilevel"/>
    <w:tmpl w:val="499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C0024"/>
    <w:multiLevelType w:val="multilevel"/>
    <w:tmpl w:val="314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82DEA"/>
    <w:multiLevelType w:val="multilevel"/>
    <w:tmpl w:val="54F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5E2CD5"/>
    <w:multiLevelType w:val="multilevel"/>
    <w:tmpl w:val="4044D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E79DD"/>
    <w:multiLevelType w:val="hybridMultilevel"/>
    <w:tmpl w:val="C6E854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E2280"/>
    <w:multiLevelType w:val="multilevel"/>
    <w:tmpl w:val="6B1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65856"/>
    <w:multiLevelType w:val="hybridMultilevel"/>
    <w:tmpl w:val="2D3EEA9E"/>
    <w:lvl w:ilvl="0" w:tplc="9DEA9E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5373"/>
    <w:multiLevelType w:val="hybridMultilevel"/>
    <w:tmpl w:val="405C8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932B5"/>
    <w:multiLevelType w:val="multilevel"/>
    <w:tmpl w:val="090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B7B38"/>
    <w:multiLevelType w:val="multilevel"/>
    <w:tmpl w:val="EA42A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C2C86"/>
    <w:multiLevelType w:val="hybridMultilevel"/>
    <w:tmpl w:val="46B87EE8"/>
    <w:lvl w:ilvl="0" w:tplc="2C1A6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3241"/>
    <w:multiLevelType w:val="multilevel"/>
    <w:tmpl w:val="2C2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B692D"/>
    <w:multiLevelType w:val="multilevel"/>
    <w:tmpl w:val="64D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702BB4"/>
    <w:multiLevelType w:val="hybridMultilevel"/>
    <w:tmpl w:val="B92E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0855"/>
    <w:multiLevelType w:val="multilevel"/>
    <w:tmpl w:val="95E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459651">
    <w:abstractNumId w:val="8"/>
  </w:num>
  <w:num w:numId="2" w16cid:durableId="1093940903">
    <w:abstractNumId w:val="21"/>
  </w:num>
  <w:num w:numId="3" w16cid:durableId="827331889">
    <w:abstractNumId w:val="22"/>
  </w:num>
  <w:num w:numId="4" w16cid:durableId="1825078462">
    <w:abstractNumId w:val="4"/>
  </w:num>
  <w:num w:numId="5" w16cid:durableId="1158033731">
    <w:abstractNumId w:val="18"/>
  </w:num>
  <w:num w:numId="6" w16cid:durableId="1273318211">
    <w:abstractNumId w:val="24"/>
  </w:num>
  <w:num w:numId="7" w16cid:durableId="217978594">
    <w:abstractNumId w:val="15"/>
  </w:num>
  <w:num w:numId="8" w16cid:durableId="1034161771">
    <w:abstractNumId w:val="10"/>
  </w:num>
  <w:num w:numId="9" w16cid:durableId="1964076503">
    <w:abstractNumId w:val="6"/>
  </w:num>
  <w:num w:numId="10" w16cid:durableId="679627488">
    <w:abstractNumId w:val="11"/>
  </w:num>
  <w:num w:numId="11" w16cid:durableId="309676642">
    <w:abstractNumId w:val="7"/>
  </w:num>
  <w:num w:numId="12" w16cid:durableId="1407412915">
    <w:abstractNumId w:val="12"/>
  </w:num>
  <w:num w:numId="13" w16cid:durableId="397018965">
    <w:abstractNumId w:val="19"/>
  </w:num>
  <w:num w:numId="14" w16cid:durableId="117073850">
    <w:abstractNumId w:val="13"/>
  </w:num>
  <w:num w:numId="15" w16cid:durableId="2077507974">
    <w:abstractNumId w:val="23"/>
  </w:num>
  <w:num w:numId="16" w16cid:durableId="1370258727">
    <w:abstractNumId w:val="2"/>
  </w:num>
  <w:num w:numId="17" w16cid:durableId="446311969">
    <w:abstractNumId w:val="17"/>
  </w:num>
  <w:num w:numId="18" w16cid:durableId="983781503">
    <w:abstractNumId w:val="14"/>
  </w:num>
  <w:num w:numId="19" w16cid:durableId="2071995070">
    <w:abstractNumId w:val="16"/>
  </w:num>
  <w:num w:numId="20" w16cid:durableId="1994869702">
    <w:abstractNumId w:val="9"/>
  </w:num>
  <w:num w:numId="21" w16cid:durableId="1207527562">
    <w:abstractNumId w:val="5"/>
  </w:num>
  <w:num w:numId="22" w16cid:durableId="492835310">
    <w:abstractNumId w:val="20"/>
  </w:num>
  <w:num w:numId="23" w16cid:durableId="2061512647">
    <w:abstractNumId w:val="0"/>
  </w:num>
  <w:num w:numId="24" w16cid:durableId="232471182">
    <w:abstractNumId w:val="1"/>
  </w:num>
  <w:num w:numId="25" w16cid:durableId="45313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A"/>
    <w:rsid w:val="00011A22"/>
    <w:rsid w:val="0004312E"/>
    <w:rsid w:val="0006042D"/>
    <w:rsid w:val="00074503"/>
    <w:rsid w:val="00080C29"/>
    <w:rsid w:val="00084D8E"/>
    <w:rsid w:val="0008518C"/>
    <w:rsid w:val="00097785"/>
    <w:rsid w:val="000C0E81"/>
    <w:rsid w:val="000F6323"/>
    <w:rsid w:val="001150F0"/>
    <w:rsid w:val="00122CB5"/>
    <w:rsid w:val="001608E5"/>
    <w:rsid w:val="001805FB"/>
    <w:rsid w:val="001812F5"/>
    <w:rsid w:val="00184F72"/>
    <w:rsid w:val="001A11A2"/>
    <w:rsid w:val="001A1564"/>
    <w:rsid w:val="001B0104"/>
    <w:rsid w:val="001B7401"/>
    <w:rsid w:val="001C3B3B"/>
    <w:rsid w:val="001F36F3"/>
    <w:rsid w:val="00204F0B"/>
    <w:rsid w:val="00223E64"/>
    <w:rsid w:val="00234978"/>
    <w:rsid w:val="00240B96"/>
    <w:rsid w:val="00270E9A"/>
    <w:rsid w:val="002D21A8"/>
    <w:rsid w:val="002D7089"/>
    <w:rsid w:val="002F577B"/>
    <w:rsid w:val="003007A6"/>
    <w:rsid w:val="00303239"/>
    <w:rsid w:val="0031452A"/>
    <w:rsid w:val="00315239"/>
    <w:rsid w:val="003464AD"/>
    <w:rsid w:val="003666A4"/>
    <w:rsid w:val="0038736F"/>
    <w:rsid w:val="00392AD1"/>
    <w:rsid w:val="0039716A"/>
    <w:rsid w:val="003A2A45"/>
    <w:rsid w:val="003D3117"/>
    <w:rsid w:val="003D4037"/>
    <w:rsid w:val="003D599E"/>
    <w:rsid w:val="003D5BBF"/>
    <w:rsid w:val="003D7A60"/>
    <w:rsid w:val="003E54FE"/>
    <w:rsid w:val="003F5D04"/>
    <w:rsid w:val="00400BB0"/>
    <w:rsid w:val="0040318D"/>
    <w:rsid w:val="00407E51"/>
    <w:rsid w:val="00432C3A"/>
    <w:rsid w:val="004529B1"/>
    <w:rsid w:val="00455D46"/>
    <w:rsid w:val="00462CB9"/>
    <w:rsid w:val="00462DF1"/>
    <w:rsid w:val="00487535"/>
    <w:rsid w:val="00495031"/>
    <w:rsid w:val="004B34C6"/>
    <w:rsid w:val="004F7885"/>
    <w:rsid w:val="005035B6"/>
    <w:rsid w:val="00527C60"/>
    <w:rsid w:val="00535F8B"/>
    <w:rsid w:val="00544540"/>
    <w:rsid w:val="00545497"/>
    <w:rsid w:val="0055404F"/>
    <w:rsid w:val="00566CE2"/>
    <w:rsid w:val="00585BC2"/>
    <w:rsid w:val="0059612E"/>
    <w:rsid w:val="005B3CA8"/>
    <w:rsid w:val="005B636C"/>
    <w:rsid w:val="005C714C"/>
    <w:rsid w:val="005C7C18"/>
    <w:rsid w:val="00600517"/>
    <w:rsid w:val="006104DF"/>
    <w:rsid w:val="00611181"/>
    <w:rsid w:val="00656E00"/>
    <w:rsid w:val="00664084"/>
    <w:rsid w:val="00677D12"/>
    <w:rsid w:val="00690B49"/>
    <w:rsid w:val="006B1F7B"/>
    <w:rsid w:val="006B4641"/>
    <w:rsid w:val="006D0563"/>
    <w:rsid w:val="006E05B6"/>
    <w:rsid w:val="006E790B"/>
    <w:rsid w:val="007175F0"/>
    <w:rsid w:val="00720380"/>
    <w:rsid w:val="007265C0"/>
    <w:rsid w:val="00731E44"/>
    <w:rsid w:val="00732029"/>
    <w:rsid w:val="00757678"/>
    <w:rsid w:val="007614BF"/>
    <w:rsid w:val="007651D6"/>
    <w:rsid w:val="007818D4"/>
    <w:rsid w:val="00791B48"/>
    <w:rsid w:val="007C14E4"/>
    <w:rsid w:val="007D08A5"/>
    <w:rsid w:val="007D348B"/>
    <w:rsid w:val="007E19CE"/>
    <w:rsid w:val="007F2BA2"/>
    <w:rsid w:val="007F7457"/>
    <w:rsid w:val="008358EE"/>
    <w:rsid w:val="00836B36"/>
    <w:rsid w:val="00856BAC"/>
    <w:rsid w:val="008652A2"/>
    <w:rsid w:val="008A2945"/>
    <w:rsid w:val="008A367D"/>
    <w:rsid w:val="008D2180"/>
    <w:rsid w:val="008E4E6B"/>
    <w:rsid w:val="008E761A"/>
    <w:rsid w:val="008F3D7B"/>
    <w:rsid w:val="00914C8A"/>
    <w:rsid w:val="00922EFF"/>
    <w:rsid w:val="00926C46"/>
    <w:rsid w:val="00930D43"/>
    <w:rsid w:val="00935DC6"/>
    <w:rsid w:val="00970461"/>
    <w:rsid w:val="00977700"/>
    <w:rsid w:val="009B1E1B"/>
    <w:rsid w:val="009D277E"/>
    <w:rsid w:val="009D3027"/>
    <w:rsid w:val="009E63C3"/>
    <w:rsid w:val="009F0AB1"/>
    <w:rsid w:val="009F5318"/>
    <w:rsid w:val="00A04E66"/>
    <w:rsid w:val="00A16A0F"/>
    <w:rsid w:val="00A3377C"/>
    <w:rsid w:val="00A3596F"/>
    <w:rsid w:val="00A35B01"/>
    <w:rsid w:val="00A43BF9"/>
    <w:rsid w:val="00A46325"/>
    <w:rsid w:val="00A67ACB"/>
    <w:rsid w:val="00A77825"/>
    <w:rsid w:val="00A85A25"/>
    <w:rsid w:val="00A977D2"/>
    <w:rsid w:val="00AA1E47"/>
    <w:rsid w:val="00AA28B6"/>
    <w:rsid w:val="00AC2EB2"/>
    <w:rsid w:val="00AF2061"/>
    <w:rsid w:val="00B027A2"/>
    <w:rsid w:val="00B04513"/>
    <w:rsid w:val="00B07967"/>
    <w:rsid w:val="00B33944"/>
    <w:rsid w:val="00B500CA"/>
    <w:rsid w:val="00B64B06"/>
    <w:rsid w:val="00B77858"/>
    <w:rsid w:val="00B91915"/>
    <w:rsid w:val="00BC6D29"/>
    <w:rsid w:val="00BE1C21"/>
    <w:rsid w:val="00C0195E"/>
    <w:rsid w:val="00C02DD6"/>
    <w:rsid w:val="00C33581"/>
    <w:rsid w:val="00C423B9"/>
    <w:rsid w:val="00C80922"/>
    <w:rsid w:val="00C81E6A"/>
    <w:rsid w:val="00CA162C"/>
    <w:rsid w:val="00CB6951"/>
    <w:rsid w:val="00CD0377"/>
    <w:rsid w:val="00CD18F6"/>
    <w:rsid w:val="00CD3071"/>
    <w:rsid w:val="00CE0845"/>
    <w:rsid w:val="00CE3094"/>
    <w:rsid w:val="00CE33EE"/>
    <w:rsid w:val="00CE7182"/>
    <w:rsid w:val="00CE7974"/>
    <w:rsid w:val="00D101DE"/>
    <w:rsid w:val="00D15DB9"/>
    <w:rsid w:val="00D2060E"/>
    <w:rsid w:val="00D33A74"/>
    <w:rsid w:val="00D34883"/>
    <w:rsid w:val="00D52998"/>
    <w:rsid w:val="00D72CB6"/>
    <w:rsid w:val="00D7680D"/>
    <w:rsid w:val="00D96A35"/>
    <w:rsid w:val="00DB7A3C"/>
    <w:rsid w:val="00DC04E8"/>
    <w:rsid w:val="00DC5886"/>
    <w:rsid w:val="00DC61FA"/>
    <w:rsid w:val="00DE4B99"/>
    <w:rsid w:val="00DF168B"/>
    <w:rsid w:val="00E23639"/>
    <w:rsid w:val="00E30D47"/>
    <w:rsid w:val="00E4221F"/>
    <w:rsid w:val="00E43D11"/>
    <w:rsid w:val="00E55176"/>
    <w:rsid w:val="00E63F53"/>
    <w:rsid w:val="00E72440"/>
    <w:rsid w:val="00EB458D"/>
    <w:rsid w:val="00EC2EE4"/>
    <w:rsid w:val="00ED7696"/>
    <w:rsid w:val="00EF37F6"/>
    <w:rsid w:val="00EF41E1"/>
    <w:rsid w:val="00F3578F"/>
    <w:rsid w:val="00F36196"/>
    <w:rsid w:val="00F520D3"/>
    <w:rsid w:val="00F943EA"/>
    <w:rsid w:val="00FA3A7A"/>
    <w:rsid w:val="00FB4260"/>
    <w:rsid w:val="00FB4A1B"/>
    <w:rsid w:val="00FB6FEE"/>
    <w:rsid w:val="00FE2224"/>
    <w:rsid w:val="00FE5D39"/>
    <w:rsid w:val="00FF3CD7"/>
    <w:rsid w:val="00FF6213"/>
    <w:rsid w:val="2D793654"/>
    <w:rsid w:val="393B7301"/>
    <w:rsid w:val="625003E7"/>
    <w:rsid w:val="6A6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8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74"/>
    <w:pPr>
      <w:spacing w:before="120" w:after="120"/>
    </w:pPr>
    <w:rPr>
      <w:rFonts w:ascii="Arial" w:hAnsi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E222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0CA"/>
    <w:pPr>
      <w:keepNext/>
      <w:keepLines/>
      <w:spacing w:before="40" w:after="0"/>
      <w:outlineLvl w:val="1"/>
    </w:pPr>
    <w:rPr>
      <w:rFonts w:eastAsiaTheme="majorEastAsia" w:cstheme="majorBidi"/>
      <w:b/>
      <w:color w:val="1F4379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500CA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24"/>
    <w:rPr>
      <w:rFonts w:ascii="Arial" w:eastAsiaTheme="majorEastAsia" w:hAnsi="Arial" w:cstheme="majorBidi"/>
      <w:b/>
      <w:color w:val="1F437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CA"/>
  </w:style>
  <w:style w:type="paragraph" w:styleId="Footer">
    <w:name w:val="footer"/>
    <w:basedOn w:val="Normal"/>
    <w:link w:val="Foot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CA"/>
  </w:style>
  <w:style w:type="character" w:styleId="Hyperlink">
    <w:name w:val="Hyperlink"/>
    <w:basedOn w:val="DefaultParagraphFont"/>
    <w:uiPriority w:val="99"/>
    <w:unhideWhenUsed/>
    <w:rsid w:val="00B500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00CA"/>
    <w:rPr>
      <w:rFonts w:ascii="Arial" w:eastAsiaTheme="majorEastAsia" w:hAnsi="Arial" w:cstheme="majorBidi"/>
      <w:b/>
      <w:color w:val="1F4379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00C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50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500CA"/>
  </w:style>
  <w:style w:type="character" w:customStyle="1" w:styleId="Heading3Char">
    <w:name w:val="Heading 3 Char"/>
    <w:basedOn w:val="DefaultParagraphFont"/>
    <w:link w:val="Heading3"/>
    <w:uiPriority w:val="9"/>
    <w:rsid w:val="00B500CA"/>
    <w:rPr>
      <w:rFonts w:ascii="Arial" w:eastAsiaTheme="majorEastAsia" w:hAnsi="Arial" w:cstheme="majorBidi"/>
      <w:b/>
      <w:color w:val="1F4379"/>
    </w:rPr>
  </w:style>
  <w:style w:type="character" w:styleId="UnresolvedMention">
    <w:name w:val="Unresolved Mention"/>
    <w:basedOn w:val="DefaultParagraphFont"/>
    <w:uiPriority w:val="99"/>
    <w:semiHidden/>
    <w:unhideWhenUsed/>
    <w:rsid w:val="00B500C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CA"/>
    <w:rPr>
      <w:rFonts w:ascii="Arial" w:hAnsi="Arial"/>
      <w:i/>
      <w:iCs/>
      <w:color w:val="4472C4" w:themeColor="accent1"/>
    </w:rPr>
  </w:style>
  <w:style w:type="paragraph" w:customStyle="1" w:styleId="BOXTEXT">
    <w:name w:val="BOX TEXT"/>
    <w:basedOn w:val="Normal"/>
    <w:qFormat/>
    <w:rsid w:val="00D3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Strong">
    <w:name w:val="Strong"/>
    <w:basedOn w:val="DefaultParagraphFont"/>
    <w:uiPriority w:val="22"/>
    <w:qFormat/>
    <w:rsid w:val="00977700"/>
    <w:rPr>
      <w:b/>
      <w:bCs/>
    </w:rPr>
  </w:style>
  <w:style w:type="character" w:styleId="Emphasis">
    <w:name w:val="Emphasis"/>
    <w:basedOn w:val="DefaultParagraphFont"/>
    <w:uiPriority w:val="20"/>
    <w:qFormat/>
    <w:rsid w:val="00CD3071"/>
    <w:rPr>
      <w:i/>
      <w:iCs/>
    </w:rPr>
  </w:style>
  <w:style w:type="paragraph" w:styleId="ListNumber">
    <w:name w:val="List Number"/>
    <w:basedOn w:val="Normal"/>
    <w:uiPriority w:val="99"/>
    <w:unhideWhenUsed/>
    <w:rsid w:val="00D33A74"/>
    <w:pPr>
      <w:numPr>
        <w:numId w:val="23"/>
      </w:numPr>
      <w:spacing w:line="276" w:lineRule="auto"/>
      <w:ind w:left="357" w:hanging="357"/>
    </w:pPr>
  </w:style>
  <w:style w:type="paragraph" w:styleId="ListBullet">
    <w:name w:val="List Bullet"/>
    <w:basedOn w:val="Normal"/>
    <w:uiPriority w:val="99"/>
    <w:unhideWhenUsed/>
    <w:rsid w:val="00D33A74"/>
    <w:pPr>
      <w:numPr>
        <w:numId w:val="24"/>
      </w:numPr>
      <w:ind w:left="64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DC6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1F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1F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publications/consultation-paper-1-review-of-complexity-in-the-national-registration-and-accreditation-scheme?language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ascomplexityreview@health.gov.a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rascomplexityreview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1602</Characters>
  <Application>Microsoft Office Word</Application>
  <DocSecurity>0</DocSecurity>
  <Lines>30</Lines>
  <Paragraphs>19</Paragraphs>
  <ScaleCrop>false</ScaleCrop>
  <Company/>
  <LinksUpToDate>false</LinksUpToDate>
  <CharactersWithSpaces>1872</CharactersWithSpaces>
  <SharedDoc>false</SharedDoc>
  <HLinks>
    <vt:vector size="24" baseType="variant"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https://www.health.gov.au/resources/publications/consultation-paper-1-review-of-complexity-in-the-national-registration-and-accreditation-scheme?language=en</vt:lpwstr>
      </vt:variant>
      <vt:variant>
        <vt:lpwstr/>
      </vt:variant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https://www.health.gov.au/resources/publications/consultation-paper-1-review-of-complexity-in-the-national-registration-and-accreditation-scheme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2024-12-01T22:09:00Z</dcterms:created>
  <dcterms:modified xsi:type="dcterms:W3CDTF">2024-12-01T22:14:00Z</dcterms:modified>
</cp:coreProperties>
</file>