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D17F" w14:textId="77777777" w:rsidR="003E75F5" w:rsidRDefault="003E75F5" w:rsidP="003E75F5">
      <w:pPr>
        <w:pStyle w:val="Title"/>
        <w:jc w:val="right"/>
        <w:rPr>
          <w:rFonts w:eastAsia="Times New Roman" w:cs="Arial"/>
          <w:bCs/>
          <w:sz w:val="24"/>
          <w:szCs w:val="24"/>
        </w:rPr>
      </w:pPr>
      <w:r w:rsidRPr="00767C53">
        <w:rPr>
          <w:rFonts w:eastAsia="Times New Roman" w:cs="Arial"/>
          <w:bCs/>
          <w:sz w:val="24"/>
          <w:szCs w:val="24"/>
        </w:rPr>
        <w:t xml:space="preserve">Chinese, Simplified - </w:t>
      </w:r>
      <w:r w:rsidRPr="00767C53">
        <w:rPr>
          <w:rFonts w:ascii="Microsoft JhengHei" w:eastAsia="Microsoft JhengHei" w:hAnsi="Microsoft JhengHei" w:cs="Microsoft JhengHei" w:hint="eastAsia"/>
          <w:bCs/>
          <w:sz w:val="24"/>
          <w:szCs w:val="24"/>
        </w:rPr>
        <w:t>简</w:t>
      </w:r>
      <w:r w:rsidRPr="00767C53">
        <w:rPr>
          <w:rFonts w:ascii="MS Gothic" w:eastAsia="MS Gothic" w:hAnsi="MS Gothic" w:cs="MS Gothic" w:hint="eastAsia"/>
          <w:bCs/>
          <w:sz w:val="24"/>
          <w:szCs w:val="24"/>
        </w:rPr>
        <w:t>体中文</w:t>
      </w:r>
    </w:p>
    <w:p w14:paraId="35DBF9D9" w14:textId="77777777" w:rsidR="003E75F5" w:rsidRDefault="003E75F5" w:rsidP="003E75F5">
      <w:pPr>
        <w:pStyle w:val="Title"/>
        <w:rPr>
          <w:rFonts w:eastAsia="Times New Roman" w:cs="Arial"/>
          <w:bCs/>
          <w:sz w:val="24"/>
          <w:szCs w:val="24"/>
        </w:rPr>
      </w:pPr>
    </w:p>
    <w:p w14:paraId="19C37BE5" w14:textId="77777777" w:rsidR="00BA2732" w:rsidRPr="0068383D" w:rsidRDefault="00000000" w:rsidP="0068383D">
      <w:pPr>
        <w:pStyle w:val="Title"/>
      </w:pPr>
      <w:r w:rsidRPr="0068383D">
        <w:rPr>
          <w:rFonts w:ascii="SimSun" w:eastAsia="SimSun" w:hAnsi="SimSun" w:cs="SimSun"/>
        </w:rPr>
        <w:t>全国痴呆症行动计划：概览</w:t>
      </w:r>
    </w:p>
    <w:p w14:paraId="7B74D2C2" w14:textId="77777777" w:rsidR="00B53987" w:rsidRPr="00B53987" w:rsidRDefault="00000000" w:rsidP="00224FD3">
      <w:pPr>
        <w:pStyle w:val="IntroPara"/>
      </w:pPr>
      <w:r>
        <w:rPr>
          <w:rFonts w:ascii="SimSun" w:eastAsia="SimSun" w:hAnsi="SimSun" w:cs="SimSun"/>
        </w:rPr>
        <w:t>本文概述了2024-34年全国痴呆症行动计划（以下简称“行动计划”），这项为期10年的路线图旨在改善澳大利亚痴呆症患者的生活与护理。</w:t>
      </w:r>
    </w:p>
    <w:p w14:paraId="4BC6631F" w14:textId="77777777" w:rsidR="00FA02BB" w:rsidRPr="002F4EE8" w:rsidRDefault="00000000" w:rsidP="002F4EE8">
      <w:pPr>
        <w:pStyle w:val="Heading1"/>
      </w:pPr>
      <w:r w:rsidRPr="002F4EE8">
        <w:rPr>
          <w:rFonts w:ascii="SimSun" w:eastAsia="SimSun" w:hAnsi="SimSun" w:cs="SimSun"/>
        </w:rPr>
        <w:t>行动计划简介</w:t>
      </w:r>
    </w:p>
    <w:p w14:paraId="14D585D7" w14:textId="77777777" w:rsidR="005B11C8" w:rsidRDefault="00000000" w:rsidP="005B11C8">
      <w:r>
        <w:rPr>
          <w:rFonts w:ascii="SimSun" w:eastAsia="SimSun" w:hAnsi="SimSun" w:cs="SimSun"/>
        </w:rPr>
        <w:t>本行动计划由8项行动组成，为实现切实、持久的积极改变提供机会，致力于提高澳大利亚痴呆症患者的生活品质。每个人都可以发挥作用来支持该行动计划。各级政府以及服务提供商、企业、社区和非政府部门都可以为痴呆症患者及其家人和护理人员提供支持。</w:t>
      </w:r>
    </w:p>
    <w:p w14:paraId="5E7C39F5" w14:textId="77777777" w:rsidR="00232CC7" w:rsidRDefault="00000000" w:rsidP="003F2BFF">
      <w:r>
        <w:rPr>
          <w:rFonts w:ascii="SimSun" w:eastAsia="SimSun" w:hAnsi="SimSun" w:cs="SimSun"/>
        </w:rPr>
        <w:t>痴呆症是一个日益严重的健康问题，对个人、家人和护理人员产生具有重大影响。澳大利亚现有痴呆症患者超过400,000，这个数字在2058年还将增加一倍以上。</w:t>
      </w:r>
    </w:p>
    <w:p w14:paraId="5EC85653" w14:textId="77777777" w:rsidR="00672203" w:rsidRDefault="00000000" w:rsidP="00672203">
      <w:pPr>
        <w:pStyle w:val="Heading2"/>
      </w:pPr>
      <w:r>
        <w:rPr>
          <w:rFonts w:ascii="SimSun" w:eastAsia="SimSun" w:hAnsi="SimSun" w:cs="SimSun"/>
        </w:rPr>
        <w:t>制定</w:t>
      </w:r>
    </w:p>
    <w:p w14:paraId="46A4A4B0" w14:textId="77777777" w:rsidR="003F2BFF" w:rsidRPr="003F2BFF" w:rsidRDefault="00000000" w:rsidP="003F2BFF">
      <w:r>
        <w:rPr>
          <w:rFonts w:ascii="SimSun" w:eastAsia="SimSun" w:hAnsi="SimSun" w:cs="SimSun"/>
        </w:rPr>
        <w:t>本行动计划是在广泛征求痴呆症患者、家属和护理人员，以及行业组织、医疗专业人员、研究人员、老年护理和残疾人支持服务提供商的意见之后制定的。</w:t>
      </w:r>
    </w:p>
    <w:p w14:paraId="354EDB6A" w14:textId="77777777" w:rsidR="00DF0C60" w:rsidRDefault="00000000" w:rsidP="00DF0C60">
      <w:pPr>
        <w:pStyle w:val="Heading2"/>
      </w:pPr>
      <w:r>
        <w:rPr>
          <w:rFonts w:ascii="SimSun" w:eastAsia="SimSun" w:hAnsi="SimSun" w:cs="SimSun"/>
        </w:rPr>
        <w:t>实施</w:t>
      </w:r>
    </w:p>
    <w:p w14:paraId="2D44456E" w14:textId="77777777" w:rsidR="00672203" w:rsidRDefault="00000000" w:rsidP="00E25B1F">
      <w:bookmarkStart w:id="0" w:name="_Hlk85795649"/>
      <w:r>
        <w:rPr>
          <w:rFonts w:ascii="SimSun" w:eastAsia="SimSun" w:hAnsi="SimSun" w:cs="SimSun"/>
        </w:rPr>
        <w:t>本行动计划由澳大利亚联邦政府、各州和领地政府共同制定。行动计划将通过一系列实施计划来实施。第一项实施计划将针对利益相关方确定的迫切需求领域。实施计划将于2025年发布。</w:t>
      </w:r>
    </w:p>
    <w:p w14:paraId="2F285139" w14:textId="77777777" w:rsidR="001C0DF1" w:rsidRDefault="00000000" w:rsidP="001C0DF1">
      <w:pPr>
        <w:pStyle w:val="Heading2"/>
      </w:pPr>
      <w:r>
        <w:rPr>
          <w:rFonts w:ascii="SimSun" w:eastAsia="SimSun" w:hAnsi="SimSun" w:cs="SimSun"/>
        </w:rPr>
        <w:t>监测与评估</w:t>
      </w:r>
    </w:p>
    <w:p w14:paraId="38C0BD64" w14:textId="77777777" w:rsidR="00232CC7" w:rsidRDefault="00000000" w:rsidP="00232CC7">
      <w:r>
        <w:rPr>
          <w:rFonts w:ascii="SimSun" w:eastAsia="SimSun" w:hAnsi="SimSun" w:cs="SimSun"/>
        </w:rPr>
        <w:t>Australian Institute of Health and Welfare下设的全国痴呆症监控中心负责收集数据，监测本行动计划的进展。全国痴呆症监控中心将发布和维护一个基于网络的行动计划仪表板，并将每年进行更新，报告进展情况。</w:t>
      </w:r>
    </w:p>
    <w:bookmarkEnd w:id="0"/>
    <w:p w14:paraId="552E7C52" w14:textId="77777777" w:rsidR="006A093B" w:rsidRDefault="00000000">
      <w:pPr>
        <w:spacing w:before="0" w:after="0" w:line="240" w:lineRule="auto"/>
        <w:rPr>
          <w:rFonts w:cs="Arial"/>
          <w:b/>
          <w:bCs/>
          <w:color w:val="3F4A75"/>
          <w:kern w:val="28"/>
          <w:sz w:val="44"/>
          <w:szCs w:val="36"/>
        </w:rPr>
      </w:pPr>
      <w:r>
        <w:br w:type="page"/>
      </w:r>
    </w:p>
    <w:p w14:paraId="73642B34" w14:textId="77777777" w:rsidR="00A13EB5" w:rsidRDefault="00000000" w:rsidP="00A13EB5">
      <w:pPr>
        <w:pStyle w:val="Heading1"/>
      </w:pPr>
      <w:r>
        <w:rPr>
          <w:rFonts w:ascii="SimSun" w:eastAsia="SimSun" w:hAnsi="SimSun" w:cs="SimSun"/>
        </w:rPr>
        <w:lastRenderedPageBreak/>
        <w:t>行动</w:t>
      </w:r>
    </w:p>
    <w:p w14:paraId="64DA6CCA" w14:textId="77777777" w:rsidR="008376E2" w:rsidRPr="00224FD3" w:rsidRDefault="00000000" w:rsidP="00224FD3">
      <w:pPr>
        <w:pStyle w:val="IntroPara"/>
      </w:pPr>
      <w:r w:rsidRPr="00224FD3">
        <w:rPr>
          <w:rFonts w:ascii="SimSun" w:eastAsia="SimSun" w:hAnsi="SimSun" w:cs="SimSun"/>
        </w:rPr>
        <w:t>本行动计划包括8项高层次行动，旨在提高人们对痴呆症的认识，降低痴呆症罹患风险，并推动为痴呆症患者及其家人和护理人员提供更好的协调服务。</w:t>
      </w:r>
    </w:p>
    <w:p w14:paraId="2A8C67D0" w14:textId="77777777" w:rsidR="00613863" w:rsidRPr="002D36AE" w:rsidRDefault="00000000" w:rsidP="00613863">
      <w:pPr>
        <w:pStyle w:val="PolicyStatement"/>
      </w:pPr>
      <w:r w:rsidRPr="002D36AE">
        <w:rPr>
          <w:rFonts w:ascii="SimSun" w:eastAsia="SimSun" w:hAnsi="SimSun" w:cs="SimSun"/>
        </w:rPr>
        <w:t>行动1：促进平等与人权</w:t>
      </w:r>
    </w:p>
    <w:p w14:paraId="677755A6" w14:textId="77777777" w:rsidR="00613863" w:rsidRPr="002D36AE" w:rsidRDefault="00000000" w:rsidP="00613863">
      <w:pPr>
        <w:pStyle w:val="PolicyStatement"/>
      </w:pPr>
      <w:r w:rsidRPr="002D36AE">
        <w:rPr>
          <w:rFonts w:ascii="SimSun" w:eastAsia="SimSun" w:hAnsi="SimSun" w:cs="SimSun"/>
        </w:rPr>
        <w:t>行动2：消除污名、提高认知与促进包容</w:t>
      </w:r>
    </w:p>
    <w:p w14:paraId="681DBF42" w14:textId="77777777" w:rsidR="00613863" w:rsidRPr="002D36AE" w:rsidRDefault="00000000" w:rsidP="00613863">
      <w:pPr>
        <w:pStyle w:val="PolicyStatement"/>
      </w:pPr>
      <w:r w:rsidRPr="002D36AE">
        <w:rPr>
          <w:rFonts w:ascii="SimSun" w:eastAsia="SimSun" w:hAnsi="SimSun" w:cs="SimSun"/>
        </w:rPr>
        <w:t>行动3：赋权个人和社区，最大限度地降低风险，延缓疾病的发生与发展</w:t>
      </w:r>
    </w:p>
    <w:p w14:paraId="583F2DC7" w14:textId="77777777" w:rsidR="00613863" w:rsidRPr="002D36AE" w:rsidRDefault="00000000" w:rsidP="00613863">
      <w:pPr>
        <w:pStyle w:val="PolicyStatement"/>
      </w:pPr>
      <w:r w:rsidRPr="002D36AE">
        <w:rPr>
          <w:rFonts w:ascii="SimSun" w:eastAsia="SimSun" w:hAnsi="SimSun" w:cs="SimSun"/>
        </w:rPr>
        <w:t>行动4：改善痴呆症诊断以及诊断</w:t>
      </w:r>
      <w:r w:rsidRPr="002D36AE">
        <w:rPr>
          <w:rFonts w:ascii="SimSun" w:eastAsia="SimSun" w:hAnsi="SimSun" w:cs="SimSun"/>
        </w:rPr>
        <w:noBreakHyphen/>
        <w:t>后护理与支持</w:t>
      </w:r>
    </w:p>
    <w:p w14:paraId="0ACC0D3A" w14:textId="77777777" w:rsidR="00613863" w:rsidRPr="0099490B" w:rsidRDefault="00000000" w:rsidP="00613863">
      <w:pPr>
        <w:pStyle w:val="PolicyStatement"/>
      </w:pPr>
      <w:r w:rsidRPr="0099490B">
        <w:rPr>
          <w:rFonts w:ascii="SimSun" w:eastAsia="SimSun" w:hAnsi="SimSun" w:cs="SimSun"/>
        </w:rPr>
        <w:t>行动5：改善给予痴呆症患者的治疗、协调与支持</w:t>
      </w:r>
    </w:p>
    <w:p w14:paraId="51242D0E" w14:textId="77777777" w:rsidR="00613863" w:rsidRDefault="00000000" w:rsidP="00613863">
      <w:pPr>
        <w:pStyle w:val="PolicyStatement"/>
      </w:pPr>
      <w:r w:rsidRPr="00606A55">
        <w:rPr>
          <w:rFonts w:ascii="SimSun" w:eastAsia="SimSun" w:hAnsi="SimSun" w:cs="SimSun"/>
        </w:rPr>
        <w:t>行动6：支持痴呆症患者的护理人员</w:t>
      </w:r>
    </w:p>
    <w:p w14:paraId="73E15AC2" w14:textId="77777777" w:rsidR="00613863" w:rsidRPr="00606A55" w:rsidRDefault="00000000" w:rsidP="00613863">
      <w:pPr>
        <w:pStyle w:val="PolicyStatement"/>
      </w:pPr>
      <w:r w:rsidRPr="00606A55">
        <w:rPr>
          <w:rFonts w:ascii="SimSun" w:eastAsia="SimSun" w:hAnsi="SimSun" w:cs="SimSun"/>
        </w:rPr>
        <w:t>行动7：痴呆症护理和支持队伍能力建设</w:t>
      </w:r>
    </w:p>
    <w:p w14:paraId="2763BB2A" w14:textId="77777777" w:rsidR="00613863" w:rsidRPr="00606A55" w:rsidRDefault="00000000" w:rsidP="00613863">
      <w:pPr>
        <w:pStyle w:val="PolicyStatement"/>
      </w:pPr>
      <w:r w:rsidRPr="00606A55">
        <w:rPr>
          <w:rFonts w:ascii="SimSun" w:eastAsia="SimSun" w:hAnsi="SimSun" w:cs="SimSun"/>
        </w:rPr>
        <w:t>行动8：改善痴呆症数据，最大限度发挥痴呆症研究的影响并促进创新</w:t>
      </w:r>
    </w:p>
    <w:p w14:paraId="3810094F" w14:textId="77777777" w:rsidR="002D36AE" w:rsidRDefault="00000000">
      <w:pPr>
        <w:spacing w:before="0" w:after="0" w:line="240" w:lineRule="auto"/>
        <w:rPr>
          <w:rFonts w:cs="Arial"/>
          <w:b/>
          <w:bCs/>
          <w:iCs/>
          <w:color w:val="358189"/>
          <w:sz w:val="36"/>
          <w:szCs w:val="28"/>
        </w:rPr>
      </w:pPr>
      <w:bookmarkStart w:id="1" w:name="_Toc174030439"/>
      <w:r>
        <w:br w:type="page"/>
      </w:r>
    </w:p>
    <w:p w14:paraId="5A41E760" w14:textId="77777777" w:rsidR="003932AB" w:rsidRPr="003932AB" w:rsidRDefault="00000000" w:rsidP="00AE2D3F">
      <w:pPr>
        <w:pStyle w:val="Heading2"/>
      </w:pPr>
      <w:r w:rsidRPr="002D36AE">
        <w:rPr>
          <w:rFonts w:ascii="SimSun" w:eastAsia="SimSun" w:hAnsi="SimSun" w:cs="SimSun"/>
        </w:rPr>
        <w:lastRenderedPageBreak/>
        <w:t>行动1：促进平等与人权</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6267B7" w14:paraId="0AB1A0FA" w14:textId="77777777" w:rsidTr="00AE2D3F">
        <w:trPr>
          <w:trHeight w:val="1366"/>
        </w:trPr>
        <w:tc>
          <w:tcPr>
            <w:tcW w:w="9782" w:type="dxa"/>
            <w:gridSpan w:val="2"/>
            <w:shd w:val="clear" w:color="auto" w:fill="D5EBF2" w:themeFill="accent5" w:themeFillTint="33"/>
          </w:tcPr>
          <w:p w14:paraId="2D563940" w14:textId="77777777" w:rsidR="002D36AE" w:rsidRPr="003932AB" w:rsidRDefault="00000000" w:rsidP="00AE2D3F">
            <w:pPr>
              <w:spacing w:before="60" w:line="240" w:lineRule="auto"/>
              <w:rPr>
                <w:szCs w:val="22"/>
              </w:rPr>
            </w:pPr>
            <w:r w:rsidRPr="003932AB">
              <w:rPr>
                <w:rFonts w:ascii="SimSun" w:eastAsia="SimSun" w:hAnsi="SimSun" w:cs="SimSun"/>
                <w:b/>
                <w:szCs w:val="22"/>
              </w:rPr>
              <w:t>痴呆症患者成果声明</w:t>
            </w:r>
          </w:p>
          <w:p w14:paraId="5FDF0AE3" w14:textId="77777777" w:rsidR="002D36AE" w:rsidRPr="003932AB" w:rsidRDefault="00000000" w:rsidP="00AE2D3F">
            <w:pPr>
              <w:spacing w:before="60" w:line="240" w:lineRule="auto"/>
              <w:rPr>
                <w:szCs w:val="22"/>
              </w:rPr>
            </w:pPr>
            <w:r w:rsidRPr="003932AB">
              <w:rPr>
                <w:rFonts w:ascii="SimSun" w:eastAsia="SimSun" w:hAnsi="SimSun" w:cs="SimSun"/>
                <w:szCs w:val="22"/>
              </w:rPr>
              <w:t>我的权利得到了拥护。我拥有自主感、意义感和认同感，我的生活中不存在不平等对待和虐待。我可以获得符合自身需求与偏好的信息、支持与服务。我可以获得符合文化的整体护理服务。</w:t>
            </w:r>
          </w:p>
        </w:tc>
      </w:tr>
      <w:tr w:rsidR="006267B7" w14:paraId="734ADBC8" w14:textId="77777777" w:rsidTr="00AE2D3F">
        <w:trPr>
          <w:trHeight w:val="7083"/>
        </w:trPr>
        <w:tc>
          <w:tcPr>
            <w:tcW w:w="9782" w:type="dxa"/>
            <w:gridSpan w:val="2"/>
            <w:shd w:val="clear" w:color="auto" w:fill="D5EBF2" w:themeFill="accent5" w:themeFillTint="33"/>
          </w:tcPr>
          <w:p w14:paraId="5B79499F" w14:textId="77777777" w:rsidR="002D36AE" w:rsidRPr="003932AB" w:rsidRDefault="00000000" w:rsidP="00AE2D3F">
            <w:pPr>
              <w:spacing w:before="60" w:line="240" w:lineRule="auto"/>
              <w:rPr>
                <w:b/>
                <w:bCs/>
                <w:szCs w:val="22"/>
              </w:rPr>
            </w:pPr>
            <w:r w:rsidRPr="003932AB">
              <w:rPr>
                <w:rFonts w:ascii="SimSun" w:eastAsia="SimSun" w:hAnsi="SimSun" w:cs="SimSun"/>
                <w:b/>
                <w:szCs w:val="22"/>
              </w:rPr>
              <w:t>我们如何改变现状？</w:t>
            </w:r>
          </w:p>
          <w:p w14:paraId="570A3872" w14:textId="77777777" w:rsidR="002D36AE" w:rsidRPr="003932AB" w:rsidRDefault="00000000" w:rsidP="00AE2D3F">
            <w:pPr>
              <w:numPr>
                <w:ilvl w:val="0"/>
                <w:numId w:val="7"/>
              </w:numPr>
              <w:spacing w:before="60" w:line="240" w:lineRule="auto"/>
              <w:ind w:left="357" w:hanging="357"/>
              <w:rPr>
                <w:szCs w:val="22"/>
              </w:rPr>
            </w:pPr>
            <w:r w:rsidRPr="003932AB">
              <w:rPr>
                <w:rFonts w:ascii="SimSun" w:eastAsia="SimSun" w:hAnsi="SimSun" w:cs="SimSun"/>
                <w:szCs w:val="22"/>
              </w:rPr>
              <w:t>让痴呆症患者参与改革，包括确定、制定和评估行动计划里的各项行动。</w:t>
            </w:r>
          </w:p>
          <w:p w14:paraId="3E244588" w14:textId="77777777" w:rsidR="002D36AE" w:rsidRPr="003932AB" w:rsidRDefault="00000000" w:rsidP="00AE2D3F">
            <w:pPr>
              <w:numPr>
                <w:ilvl w:val="0"/>
                <w:numId w:val="7"/>
              </w:numPr>
              <w:spacing w:before="60" w:line="240" w:lineRule="auto"/>
              <w:ind w:left="357" w:hanging="357"/>
              <w:rPr>
                <w:szCs w:val="22"/>
              </w:rPr>
            </w:pPr>
            <w:r w:rsidRPr="003932AB">
              <w:rPr>
                <w:rFonts w:ascii="SimSun" w:eastAsia="SimSun" w:hAnsi="SimSun" w:cs="SimSun"/>
                <w:szCs w:val="22"/>
              </w:rPr>
              <w:t>促进和改善资源获取途径，帮助痴呆症患者更好地行使选择权，做出影响自身生活的决定。</w:t>
            </w:r>
          </w:p>
          <w:p w14:paraId="108C3D43" w14:textId="77777777" w:rsidR="002D36AE" w:rsidRPr="003932AB" w:rsidRDefault="00000000" w:rsidP="00AE2D3F">
            <w:pPr>
              <w:numPr>
                <w:ilvl w:val="0"/>
                <w:numId w:val="7"/>
              </w:numPr>
              <w:spacing w:before="60" w:line="240" w:lineRule="auto"/>
              <w:ind w:left="357" w:hanging="357"/>
              <w:rPr>
                <w:szCs w:val="22"/>
              </w:rPr>
            </w:pPr>
            <w:r w:rsidRPr="003932AB">
              <w:rPr>
                <w:rFonts w:ascii="SimSun" w:eastAsia="SimSun" w:hAnsi="SimSun" w:cs="SimSun"/>
                <w:szCs w:val="22"/>
              </w:rPr>
              <w:t>在起草新的《老年护理法案》时纳入人权基础和辅助决策原则。</w:t>
            </w:r>
          </w:p>
          <w:p w14:paraId="6F16F86C" w14:textId="77777777" w:rsidR="002D36AE" w:rsidRPr="003932AB" w:rsidRDefault="00000000" w:rsidP="00AE2D3F">
            <w:pPr>
              <w:numPr>
                <w:ilvl w:val="0"/>
                <w:numId w:val="7"/>
              </w:numPr>
              <w:spacing w:before="60" w:line="240" w:lineRule="auto"/>
              <w:ind w:left="357" w:hanging="357"/>
              <w:rPr>
                <w:szCs w:val="22"/>
              </w:rPr>
            </w:pPr>
            <w:r w:rsidRPr="003932AB">
              <w:rPr>
                <w:rFonts w:ascii="SimSun" w:eastAsia="SimSun" w:hAnsi="SimSun" w:cs="SimSun"/>
                <w:szCs w:val="22"/>
              </w:rPr>
              <w:t>维护并改进策略，确保痴呆症患者不会遭受任何形式的有辱人格或不人道的对待、暴力、剥削、忽视或虐待。</w:t>
            </w:r>
          </w:p>
          <w:p w14:paraId="5F453334" w14:textId="77777777" w:rsidR="002D36AE" w:rsidRPr="003932AB" w:rsidRDefault="00000000" w:rsidP="00AE2D3F">
            <w:pPr>
              <w:numPr>
                <w:ilvl w:val="0"/>
                <w:numId w:val="7"/>
              </w:numPr>
              <w:spacing w:before="60" w:line="240" w:lineRule="auto"/>
              <w:ind w:left="357" w:hanging="357"/>
              <w:rPr>
                <w:szCs w:val="22"/>
              </w:rPr>
            </w:pPr>
            <w:r w:rsidRPr="003932AB">
              <w:rPr>
                <w:rFonts w:ascii="SimSun" w:eastAsia="SimSun" w:hAnsi="SimSun" w:cs="SimSun"/>
                <w:szCs w:val="22"/>
              </w:rPr>
              <w:t>改善原住民（First Nations）和社区获得符合文化的痴呆症信息、护理与支持的渠道，承认他们在信息、诊断与护理方面的独特需求。</w:t>
            </w:r>
          </w:p>
          <w:p w14:paraId="7CCA4859" w14:textId="77777777" w:rsidR="002D36AE" w:rsidRPr="003932AB" w:rsidRDefault="00000000" w:rsidP="00AE2D3F">
            <w:pPr>
              <w:numPr>
                <w:ilvl w:val="0"/>
                <w:numId w:val="7"/>
              </w:numPr>
              <w:spacing w:before="60" w:line="240" w:lineRule="auto"/>
              <w:ind w:left="357" w:hanging="357"/>
              <w:rPr>
                <w:b/>
                <w:bCs/>
                <w:szCs w:val="22"/>
              </w:rPr>
            </w:pPr>
            <w:r w:rsidRPr="003932AB">
              <w:rPr>
                <w:rFonts w:ascii="SimSun" w:eastAsia="SimSun" w:hAnsi="SimSun" w:cs="SimSun"/>
                <w:szCs w:val="22"/>
              </w:rPr>
              <w:t>调整面向原住民（First Nations）的各种举措与资助模式，使之符合National Agreement on Closing the Gap【《缩小差距国家协议》】和National Aboriginal and Torres Strait Islander Health Plan 2021-2031【《2021-2031年全国原住民和托雷斯海峡岛民健康计划》】的优先改革工作。这将促进社区控制部门的发展，从而支持原住民痴呆症患者，并实施社区主导、以地点为基础的痴呆症患者护理与支持方式。</w:t>
            </w:r>
          </w:p>
          <w:p w14:paraId="77468533" w14:textId="77777777" w:rsidR="002D36AE" w:rsidRPr="003932AB" w:rsidRDefault="00000000" w:rsidP="00AE2D3F">
            <w:pPr>
              <w:numPr>
                <w:ilvl w:val="0"/>
                <w:numId w:val="7"/>
              </w:numPr>
              <w:spacing w:before="60" w:line="240" w:lineRule="auto"/>
              <w:ind w:left="357" w:hanging="357"/>
              <w:rPr>
                <w:b/>
                <w:bCs/>
                <w:szCs w:val="22"/>
              </w:rPr>
            </w:pPr>
            <w:r w:rsidRPr="003932AB">
              <w:rPr>
                <w:rFonts w:ascii="SimSun" w:eastAsia="SimSun" w:hAnsi="SimSun" w:cs="SimSun"/>
                <w:szCs w:val="22"/>
              </w:rPr>
              <w:t>改善文化和语言多元化（CALD）社区及其他多元化社区获得符合文化的痴呆症信息、护理与支持的渠道，满足他们对痴呆症认知、风险减除、疾病诊断与护理的需求。</w:t>
            </w:r>
          </w:p>
          <w:p w14:paraId="6770F3EE" w14:textId="77777777" w:rsidR="002D36AE" w:rsidRPr="003932AB" w:rsidRDefault="00000000" w:rsidP="00AE2D3F">
            <w:pPr>
              <w:numPr>
                <w:ilvl w:val="0"/>
                <w:numId w:val="7"/>
              </w:numPr>
              <w:spacing w:before="60" w:line="240" w:lineRule="auto"/>
              <w:ind w:left="357" w:hanging="357"/>
              <w:rPr>
                <w:b/>
                <w:bCs/>
                <w:szCs w:val="22"/>
              </w:rPr>
            </w:pPr>
            <w:r w:rsidRPr="003932AB">
              <w:rPr>
                <w:rFonts w:ascii="SimSun" w:eastAsia="SimSun" w:hAnsi="SimSun" w:cs="SimSun"/>
                <w:szCs w:val="22"/>
              </w:rPr>
              <w:t>适时改进面向痴呆症患者的倡议与资助模式，使之符合2021-2031年Australia’s Disability Strategy【《澳大利亚残疾人事业战略》】。这将确保患有痴呆症的残疾人士可以作为社区的平等成员，发挥自身的潜力。</w:t>
            </w:r>
          </w:p>
        </w:tc>
      </w:tr>
      <w:tr w:rsidR="006267B7" w14:paraId="07890875" w14:textId="77777777" w:rsidTr="00AE2D3F">
        <w:trPr>
          <w:trHeight w:val="1045"/>
        </w:trPr>
        <w:tc>
          <w:tcPr>
            <w:tcW w:w="1560" w:type="dxa"/>
            <w:shd w:val="clear" w:color="auto" w:fill="D5EBF2" w:themeFill="accent5" w:themeFillTint="33"/>
          </w:tcPr>
          <w:p w14:paraId="19DE7E32" w14:textId="77777777" w:rsidR="002D36AE" w:rsidRPr="003932AB" w:rsidRDefault="00000000" w:rsidP="00AE2D3F">
            <w:pPr>
              <w:spacing w:before="60" w:line="240" w:lineRule="auto"/>
              <w:rPr>
                <w:b/>
                <w:bCs/>
                <w:szCs w:val="22"/>
              </w:rPr>
            </w:pPr>
            <w:r w:rsidRPr="003932AB">
              <w:rPr>
                <w:rFonts w:ascii="SimSun" w:eastAsia="SimSun" w:hAnsi="SimSun" w:cs="SimSun"/>
                <w:b/>
                <w:szCs w:val="22"/>
              </w:rPr>
              <w:t>改进的需要</w:t>
            </w:r>
          </w:p>
        </w:tc>
        <w:tc>
          <w:tcPr>
            <w:tcW w:w="8222" w:type="dxa"/>
            <w:shd w:val="clear" w:color="auto" w:fill="D5EBF2" w:themeFill="accent5" w:themeFillTint="33"/>
          </w:tcPr>
          <w:p w14:paraId="079C056E" w14:textId="77777777" w:rsidR="002D36AE" w:rsidRPr="003932AB" w:rsidRDefault="00000000" w:rsidP="00AE2D3F">
            <w:pPr>
              <w:spacing w:before="60" w:line="240" w:lineRule="auto"/>
              <w:rPr>
                <w:szCs w:val="22"/>
              </w:rPr>
            </w:pPr>
            <w:r w:rsidRPr="003932AB">
              <w:rPr>
                <w:rFonts w:ascii="SimSun" w:eastAsia="SimSun" w:hAnsi="SimSun" w:cs="SimSun"/>
                <w:szCs w:val="22"/>
              </w:rPr>
              <w:t>平等和人权是改善痴呆症患者生活品质的核心。这意味着我们要确保他们可以获得医疗保健与老年护理服务，并确保他们的独立性和选择权得到保护。</w:t>
            </w:r>
          </w:p>
        </w:tc>
      </w:tr>
      <w:tr w:rsidR="006267B7" w14:paraId="0167437D" w14:textId="77777777" w:rsidTr="00AE2D3F">
        <w:trPr>
          <w:trHeight w:val="1543"/>
        </w:trPr>
        <w:tc>
          <w:tcPr>
            <w:tcW w:w="1560" w:type="dxa"/>
            <w:shd w:val="clear" w:color="auto" w:fill="D5EBF2" w:themeFill="accent5" w:themeFillTint="33"/>
          </w:tcPr>
          <w:p w14:paraId="2F162C86" w14:textId="77777777" w:rsidR="002D36AE" w:rsidRPr="003932AB" w:rsidRDefault="00000000" w:rsidP="00AE2D3F">
            <w:pPr>
              <w:spacing w:before="60" w:line="240" w:lineRule="auto"/>
              <w:rPr>
                <w:szCs w:val="22"/>
              </w:rPr>
            </w:pPr>
            <w:r w:rsidRPr="003932AB">
              <w:rPr>
                <w:rFonts w:ascii="SimSun" w:eastAsia="SimSun" w:hAnsi="SimSun" w:cs="SimSun"/>
                <w:b/>
                <w:szCs w:val="22"/>
              </w:rPr>
              <w:br/>
              <w:t>我们希望在10年后达成的目标是什么？</w:t>
            </w:r>
          </w:p>
        </w:tc>
        <w:tc>
          <w:tcPr>
            <w:tcW w:w="8222" w:type="dxa"/>
            <w:shd w:val="clear" w:color="auto" w:fill="D5EBF2" w:themeFill="accent5" w:themeFillTint="33"/>
          </w:tcPr>
          <w:p w14:paraId="00B6D71E" w14:textId="77777777" w:rsidR="002D36AE" w:rsidRPr="003932AB" w:rsidRDefault="00000000" w:rsidP="00AE2D3F">
            <w:pPr>
              <w:spacing w:before="60" w:line="240" w:lineRule="auto"/>
              <w:rPr>
                <w:szCs w:val="22"/>
              </w:rPr>
            </w:pPr>
            <w:r w:rsidRPr="003932AB">
              <w:rPr>
                <w:rFonts w:ascii="SimSun" w:eastAsia="SimSun" w:hAnsi="SimSun" w:cs="SimSun"/>
                <w:szCs w:val="22"/>
              </w:rPr>
              <w:t>澳大利亚社会各阶层都保护并促进痴呆症患者及其护理人员的平等与人权，使他们感到安全，并有能力在享有尊重、平等和尊严的情况下独立生活，免受虐待。每个痴呆症患者都能平等地获得符合其需求和偏好的优质痴呆症护理和支持。</w:t>
            </w:r>
          </w:p>
        </w:tc>
      </w:tr>
      <w:tr w:rsidR="006267B7" w14:paraId="2ECE091E" w14:textId="77777777" w:rsidTr="00AE2D3F">
        <w:trPr>
          <w:trHeight w:val="2917"/>
        </w:trPr>
        <w:tc>
          <w:tcPr>
            <w:tcW w:w="1560" w:type="dxa"/>
            <w:shd w:val="clear" w:color="auto" w:fill="D5EBF2" w:themeFill="accent5" w:themeFillTint="33"/>
          </w:tcPr>
          <w:p w14:paraId="7194BE9E" w14:textId="77777777" w:rsidR="002D36AE" w:rsidRPr="003932AB" w:rsidRDefault="00000000" w:rsidP="00AE2D3F">
            <w:pPr>
              <w:spacing w:before="60" w:line="240" w:lineRule="auto"/>
              <w:rPr>
                <w:b/>
                <w:bCs/>
                <w:szCs w:val="22"/>
              </w:rPr>
            </w:pPr>
            <w:r w:rsidRPr="003932AB">
              <w:rPr>
                <w:rFonts w:ascii="SimSun" w:eastAsia="SimSun" w:hAnsi="SimSun" w:cs="SimSun"/>
                <w:b/>
                <w:szCs w:val="22"/>
              </w:rPr>
              <w:t>我们如何知道我们已改变现状？</w:t>
            </w:r>
          </w:p>
        </w:tc>
        <w:tc>
          <w:tcPr>
            <w:tcW w:w="8222" w:type="dxa"/>
            <w:shd w:val="clear" w:color="auto" w:fill="D5EBF2" w:themeFill="accent5" w:themeFillTint="33"/>
          </w:tcPr>
          <w:p w14:paraId="72619F2D" w14:textId="77777777" w:rsidR="002D36AE" w:rsidRPr="003932AB" w:rsidRDefault="00000000" w:rsidP="00AE2D3F">
            <w:pPr>
              <w:numPr>
                <w:ilvl w:val="0"/>
                <w:numId w:val="8"/>
              </w:numPr>
              <w:spacing w:before="60" w:line="240" w:lineRule="auto"/>
              <w:ind w:left="357" w:hanging="357"/>
              <w:rPr>
                <w:szCs w:val="22"/>
              </w:rPr>
            </w:pPr>
            <w:r w:rsidRPr="003932AB">
              <w:rPr>
                <w:rFonts w:ascii="SimSun" w:eastAsia="SimSun" w:hAnsi="SimSun" w:cs="SimSun"/>
                <w:szCs w:val="22"/>
              </w:rPr>
              <w:t>痴呆症患者感到对自己的生活有了更多掌控。</w:t>
            </w:r>
          </w:p>
          <w:p w14:paraId="262488E5" w14:textId="77777777" w:rsidR="002D36AE" w:rsidRPr="003932AB" w:rsidRDefault="00000000" w:rsidP="00AE2D3F">
            <w:pPr>
              <w:numPr>
                <w:ilvl w:val="0"/>
                <w:numId w:val="8"/>
              </w:numPr>
              <w:spacing w:before="60" w:line="240" w:lineRule="auto"/>
              <w:ind w:left="357" w:hanging="357"/>
              <w:rPr>
                <w:szCs w:val="22"/>
              </w:rPr>
            </w:pPr>
            <w:r w:rsidRPr="003932AB">
              <w:rPr>
                <w:rFonts w:ascii="SimSun" w:eastAsia="SimSun" w:hAnsi="SimSun" w:cs="SimSun"/>
                <w:szCs w:val="22"/>
              </w:rPr>
              <w:t>所有痴呆症患者进行辅助决策的能力以及对辅助决策的理解得到了加强， 包括原住民、文化和语言多元化（CALD）及其他多元化社区的痴呆症患者。</w:t>
            </w:r>
          </w:p>
          <w:p w14:paraId="62A4834B" w14:textId="77777777" w:rsidR="002D36AE" w:rsidRPr="003932AB" w:rsidRDefault="00000000" w:rsidP="00AE2D3F">
            <w:pPr>
              <w:numPr>
                <w:ilvl w:val="0"/>
                <w:numId w:val="8"/>
              </w:numPr>
              <w:spacing w:before="60" w:line="240" w:lineRule="auto"/>
              <w:ind w:left="357" w:hanging="357"/>
              <w:rPr>
                <w:szCs w:val="22"/>
              </w:rPr>
            </w:pPr>
            <w:r w:rsidRPr="003932AB">
              <w:rPr>
                <w:rFonts w:ascii="SimSun" w:eastAsia="SimSun" w:hAnsi="SimSun" w:cs="SimSun"/>
                <w:szCs w:val="22"/>
              </w:rPr>
              <w:t>让原住民、文化和语言多元化（CALD）及其他多元化社区获得及使用更多针对性强、符合文化的痴呆症资源，其中包括政府资源。</w:t>
            </w:r>
          </w:p>
          <w:p w14:paraId="5C4DC6BC" w14:textId="77777777" w:rsidR="002D36AE" w:rsidRPr="003932AB" w:rsidRDefault="00000000" w:rsidP="00AE2D3F">
            <w:pPr>
              <w:numPr>
                <w:ilvl w:val="0"/>
                <w:numId w:val="8"/>
              </w:numPr>
              <w:spacing w:before="60" w:line="240" w:lineRule="auto"/>
              <w:ind w:left="357" w:hanging="357"/>
              <w:rPr>
                <w:szCs w:val="22"/>
              </w:rPr>
            </w:pPr>
            <w:r w:rsidRPr="003932AB">
              <w:rPr>
                <w:rFonts w:ascii="SimSun" w:eastAsia="SimSun" w:hAnsi="SimSun" w:cs="SimSun"/>
                <w:szCs w:val="22"/>
              </w:rPr>
              <w:t>面向区域中心地区、农村地区和偏远地区居民获得的痴呆症诊断和支持得到改善。</w:t>
            </w:r>
          </w:p>
        </w:tc>
      </w:tr>
    </w:tbl>
    <w:p w14:paraId="3140902D" w14:textId="77777777" w:rsidR="002D36AE" w:rsidRDefault="00000000" w:rsidP="003932AB">
      <w:pPr>
        <w:pStyle w:val="Heading2"/>
      </w:pPr>
      <w:bookmarkStart w:id="2" w:name="_Toc174030442"/>
      <w:r>
        <w:rPr>
          <w:rFonts w:ascii="SimSun" w:eastAsia="SimSun" w:hAnsi="SimSun" w:cs="SimSun"/>
        </w:rPr>
        <w:br w:type="page"/>
      </w:r>
      <w:r>
        <w:rPr>
          <w:rFonts w:ascii="SimSun" w:eastAsia="SimSun" w:hAnsi="SimSun" w:cs="SimSun"/>
        </w:rPr>
        <w:lastRenderedPageBreak/>
        <w:t>行动2：消除污名、提高认知与促进包容</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6267B7" w14:paraId="517E4397" w14:textId="77777777" w:rsidTr="003E75F5">
        <w:trPr>
          <w:trHeight w:val="1193"/>
        </w:trPr>
        <w:tc>
          <w:tcPr>
            <w:tcW w:w="9640" w:type="dxa"/>
            <w:gridSpan w:val="2"/>
            <w:shd w:val="clear" w:color="auto" w:fill="D5EBF2" w:themeFill="accent5" w:themeFillTint="33"/>
          </w:tcPr>
          <w:p w14:paraId="14E7E4BE" w14:textId="77777777" w:rsidR="002D36AE" w:rsidRPr="003932AB" w:rsidRDefault="00000000" w:rsidP="00AE2D3F">
            <w:pPr>
              <w:spacing w:before="60" w:line="240" w:lineRule="auto"/>
            </w:pPr>
            <w:r w:rsidRPr="003932AB">
              <w:rPr>
                <w:rFonts w:ascii="SimSun" w:eastAsia="SimSun" w:hAnsi="SimSun" w:cs="SimSun"/>
                <w:b/>
              </w:rPr>
              <w:t>痴呆症患者成果声明</w:t>
            </w:r>
          </w:p>
          <w:p w14:paraId="1F3F1110" w14:textId="77777777" w:rsidR="002D36AE" w:rsidRPr="003932AB" w:rsidRDefault="00000000" w:rsidP="00AE2D3F">
            <w:pPr>
              <w:spacing w:before="60" w:line="240" w:lineRule="auto"/>
            </w:pPr>
            <w:r w:rsidRPr="003932AB">
              <w:rPr>
                <w:rFonts w:ascii="SimSun" w:eastAsia="SimSun" w:hAnsi="SimSun" w:cs="SimSun"/>
              </w:rPr>
              <w:t>我在社会里感到安全，有融入感，并拥有生活的意义与身份认同感。我在生活中没有遭遇污名化、歧视和虐待。</w:t>
            </w:r>
          </w:p>
        </w:tc>
      </w:tr>
      <w:tr w:rsidR="006267B7" w14:paraId="595DBA01" w14:textId="77777777" w:rsidTr="003E75F5">
        <w:trPr>
          <w:trHeight w:val="3099"/>
        </w:trPr>
        <w:tc>
          <w:tcPr>
            <w:tcW w:w="9640" w:type="dxa"/>
            <w:gridSpan w:val="2"/>
            <w:shd w:val="clear" w:color="auto" w:fill="D5EBF2" w:themeFill="accent5" w:themeFillTint="33"/>
          </w:tcPr>
          <w:p w14:paraId="73F3DB35" w14:textId="77777777" w:rsidR="002D36AE" w:rsidRPr="003932AB" w:rsidRDefault="00000000" w:rsidP="00AE2D3F">
            <w:pPr>
              <w:spacing w:before="60" w:line="240" w:lineRule="auto"/>
              <w:rPr>
                <w:b/>
                <w:bCs/>
              </w:rPr>
            </w:pPr>
            <w:r w:rsidRPr="003932AB">
              <w:rPr>
                <w:rFonts w:ascii="SimSun" w:eastAsia="SimSun" w:hAnsi="SimSun" w:cs="SimSun"/>
                <w:b/>
              </w:rPr>
              <w:t>我们如何改变现状？</w:t>
            </w:r>
          </w:p>
          <w:p w14:paraId="6D2D7AE9" w14:textId="77777777" w:rsidR="002D36AE" w:rsidRPr="003932AB" w:rsidRDefault="00000000" w:rsidP="00AE2D3F">
            <w:pPr>
              <w:numPr>
                <w:ilvl w:val="0"/>
                <w:numId w:val="9"/>
              </w:numPr>
              <w:spacing w:before="60" w:line="240" w:lineRule="auto"/>
            </w:pPr>
            <w:r w:rsidRPr="003932AB">
              <w:rPr>
                <w:rFonts w:ascii="SimSun" w:eastAsia="SimSun" w:hAnsi="SimSun" w:cs="SimSun"/>
              </w:rPr>
              <w:t>提高对痴呆症的认识，包括讲述亲身经历，以此提高全澳民众对痴呆症的认识。</w:t>
            </w:r>
          </w:p>
          <w:p w14:paraId="04D123D3" w14:textId="77777777" w:rsidR="002D36AE" w:rsidRPr="003932AB" w:rsidRDefault="00000000" w:rsidP="00AE2D3F">
            <w:pPr>
              <w:numPr>
                <w:ilvl w:val="0"/>
                <w:numId w:val="9"/>
              </w:numPr>
              <w:spacing w:before="60" w:line="240" w:lineRule="auto"/>
            </w:pPr>
            <w:r w:rsidRPr="003932AB">
              <w:rPr>
                <w:rFonts w:ascii="SimSun" w:eastAsia="SimSun" w:hAnsi="SimSun" w:cs="SimSun"/>
              </w:rPr>
              <w:t>与痴呆症患者及其护理人员合作，开发、共同设计、测试和制作有关痴呆症的传播材料。</w:t>
            </w:r>
          </w:p>
          <w:p w14:paraId="66580DC6" w14:textId="77777777" w:rsidR="002D36AE" w:rsidRPr="003932AB" w:rsidRDefault="00000000" w:rsidP="00AE2D3F">
            <w:pPr>
              <w:numPr>
                <w:ilvl w:val="0"/>
                <w:numId w:val="9"/>
              </w:numPr>
              <w:spacing w:before="60" w:line="240" w:lineRule="auto"/>
            </w:pPr>
            <w:r w:rsidRPr="003932AB">
              <w:rPr>
                <w:rFonts w:ascii="SimSun" w:eastAsia="SimSun" w:hAnsi="SimSun" w:cs="SimSun"/>
              </w:rPr>
              <w:t>联合包括原住民（First Nations）、文化与语言多元化（CALD）社区、女性、年轻人、残疾人士以及LGBTIQA+【男同性恋、女同性恋、双性恋、跨性别者、间性者、性别奇异者和无性恋者】社群在内的痴呆症患者，共同设计、测试和制作痴呆症意识信息与资源。</w:t>
            </w:r>
          </w:p>
          <w:p w14:paraId="5B1540A4" w14:textId="77777777" w:rsidR="002D36AE" w:rsidRPr="003932AB" w:rsidRDefault="00000000" w:rsidP="00AE2D3F">
            <w:pPr>
              <w:numPr>
                <w:ilvl w:val="0"/>
                <w:numId w:val="9"/>
              </w:numPr>
              <w:spacing w:before="60" w:line="240" w:lineRule="auto"/>
            </w:pPr>
            <w:r w:rsidRPr="003932AB">
              <w:rPr>
                <w:rFonts w:ascii="SimSun" w:eastAsia="SimSun" w:hAnsi="SimSun" w:cs="SimSun"/>
              </w:rPr>
              <w:t>改善老年护理和残疾人支持服务机构、医院、公共场所、企业及地方服务机构，推动痴呆症患者便利设计与实践。这将最大限度地增加痴呆症患者的参与机会。</w:t>
            </w:r>
          </w:p>
        </w:tc>
      </w:tr>
      <w:tr w:rsidR="006267B7" w14:paraId="61C2D8D4" w14:textId="77777777" w:rsidTr="003E75F5">
        <w:trPr>
          <w:trHeight w:val="1089"/>
        </w:trPr>
        <w:tc>
          <w:tcPr>
            <w:tcW w:w="1560" w:type="dxa"/>
            <w:shd w:val="clear" w:color="auto" w:fill="D5EBF2" w:themeFill="accent5" w:themeFillTint="33"/>
          </w:tcPr>
          <w:p w14:paraId="7BB59DD0" w14:textId="77777777" w:rsidR="002D36AE" w:rsidRPr="003932AB" w:rsidRDefault="00000000" w:rsidP="00AE2D3F">
            <w:pPr>
              <w:spacing w:before="60" w:line="240" w:lineRule="auto"/>
              <w:rPr>
                <w:b/>
                <w:bCs/>
              </w:rPr>
            </w:pPr>
            <w:r w:rsidRPr="003932AB">
              <w:rPr>
                <w:rFonts w:ascii="SimSun" w:eastAsia="SimSun" w:hAnsi="SimSun" w:cs="SimSun"/>
                <w:b/>
              </w:rPr>
              <w:t>改进的需要</w:t>
            </w:r>
          </w:p>
        </w:tc>
        <w:tc>
          <w:tcPr>
            <w:tcW w:w="8080" w:type="dxa"/>
            <w:shd w:val="clear" w:color="auto" w:fill="D5EBF2" w:themeFill="accent5" w:themeFillTint="33"/>
          </w:tcPr>
          <w:p w14:paraId="01743285" w14:textId="77777777" w:rsidR="002D36AE" w:rsidRPr="003932AB" w:rsidRDefault="00000000" w:rsidP="00AE2D3F">
            <w:pPr>
              <w:spacing w:before="60" w:line="240" w:lineRule="auto"/>
            </w:pPr>
            <w:r w:rsidRPr="003932AB">
              <w:rPr>
                <w:rFonts w:ascii="SimSun" w:eastAsia="SimSun" w:hAnsi="SimSun" w:cs="SimSun"/>
              </w:rPr>
              <w:t>我们要确保人人了解、接受和认识痴呆症。这意味着要让痴呆症患者融入社区，享受有意义和有尊严的生活。</w:t>
            </w:r>
          </w:p>
        </w:tc>
      </w:tr>
      <w:tr w:rsidR="006267B7" w14:paraId="2A191E10" w14:textId="77777777" w:rsidTr="003E75F5">
        <w:trPr>
          <w:trHeight w:val="1403"/>
        </w:trPr>
        <w:tc>
          <w:tcPr>
            <w:tcW w:w="1560" w:type="dxa"/>
            <w:shd w:val="clear" w:color="auto" w:fill="D5EBF2" w:themeFill="accent5" w:themeFillTint="33"/>
          </w:tcPr>
          <w:p w14:paraId="0B0525EC" w14:textId="77777777" w:rsidR="002D36AE" w:rsidRPr="00AE2D3F" w:rsidRDefault="00000000" w:rsidP="00AE2D3F">
            <w:pPr>
              <w:spacing w:before="60" w:line="240" w:lineRule="auto"/>
              <w:rPr>
                <w:b/>
                <w:bCs/>
              </w:rPr>
            </w:pPr>
            <w:r w:rsidRPr="003932AB">
              <w:rPr>
                <w:rFonts w:ascii="SimSun" w:eastAsia="SimSun" w:hAnsi="SimSun" w:cs="SimSun"/>
                <w:b/>
                <w:bCs/>
              </w:rPr>
              <w:br/>
              <w:t>我们希望在10年后达成的目标是什么？</w:t>
            </w:r>
          </w:p>
        </w:tc>
        <w:tc>
          <w:tcPr>
            <w:tcW w:w="8080" w:type="dxa"/>
            <w:shd w:val="clear" w:color="auto" w:fill="D5EBF2" w:themeFill="accent5" w:themeFillTint="33"/>
          </w:tcPr>
          <w:p w14:paraId="2543C724" w14:textId="77777777" w:rsidR="003E75F5" w:rsidRDefault="00000000" w:rsidP="00AE2D3F">
            <w:pPr>
              <w:spacing w:before="60" w:line="240" w:lineRule="auto"/>
              <w:rPr>
                <w:rFonts w:ascii="SimSun" w:eastAsia="SimSun" w:hAnsi="SimSun" w:cs="SimSun"/>
              </w:rPr>
            </w:pPr>
            <w:r w:rsidRPr="003932AB">
              <w:rPr>
                <w:rFonts w:ascii="SimSun" w:eastAsia="SimSun" w:hAnsi="SimSun" w:cs="SimSun"/>
              </w:rPr>
              <w:t>澳大利亚是一个包容痴呆症的社会，人们理解痴呆症患者及其护理人员。</w:t>
            </w:r>
          </w:p>
          <w:p w14:paraId="55290FDF" w14:textId="53DB75D1" w:rsidR="003E75F5" w:rsidRDefault="00000000" w:rsidP="00AE2D3F">
            <w:pPr>
              <w:spacing w:before="60" w:line="240" w:lineRule="auto"/>
              <w:rPr>
                <w:rFonts w:ascii="SimSun" w:eastAsia="SimSun" w:hAnsi="SimSun" w:cs="SimSun"/>
              </w:rPr>
            </w:pPr>
            <w:r w:rsidRPr="003932AB">
              <w:rPr>
                <w:rFonts w:ascii="SimSun" w:eastAsia="SimSun" w:hAnsi="SimSun" w:cs="SimSun"/>
              </w:rPr>
              <w:t>澳大利亚积极帮助痴呆症患者充分参与社会生活，</w:t>
            </w:r>
          </w:p>
          <w:p w14:paraId="5F8C72B3" w14:textId="4B960420" w:rsidR="002D36AE" w:rsidRPr="003932AB" w:rsidRDefault="00000000" w:rsidP="00AE2D3F">
            <w:pPr>
              <w:spacing w:before="60" w:line="240" w:lineRule="auto"/>
            </w:pPr>
            <w:r w:rsidRPr="003932AB">
              <w:rPr>
                <w:rFonts w:ascii="SimSun" w:eastAsia="SimSun" w:hAnsi="SimSun" w:cs="SimSun"/>
              </w:rPr>
              <w:t>支持他们在社区里更长时间独立生活。</w:t>
            </w:r>
          </w:p>
        </w:tc>
      </w:tr>
      <w:tr w:rsidR="006267B7" w14:paraId="6AB3C67B" w14:textId="77777777" w:rsidTr="003E75F5">
        <w:trPr>
          <w:trHeight w:val="3394"/>
        </w:trPr>
        <w:tc>
          <w:tcPr>
            <w:tcW w:w="1560" w:type="dxa"/>
            <w:shd w:val="clear" w:color="auto" w:fill="D5EBF2" w:themeFill="accent5" w:themeFillTint="33"/>
          </w:tcPr>
          <w:p w14:paraId="20A307E8" w14:textId="77777777" w:rsidR="002D36AE" w:rsidRPr="003932AB" w:rsidRDefault="00000000" w:rsidP="00AE2D3F">
            <w:pPr>
              <w:spacing w:before="60" w:line="240" w:lineRule="auto"/>
              <w:rPr>
                <w:b/>
                <w:bCs/>
              </w:rPr>
            </w:pPr>
            <w:r w:rsidRPr="003932AB">
              <w:rPr>
                <w:rFonts w:ascii="SimSun" w:eastAsia="SimSun" w:hAnsi="SimSun" w:cs="SimSun"/>
                <w:b/>
                <w:bCs/>
              </w:rPr>
              <w:t>我们如何知道我们已改变现状？</w:t>
            </w:r>
          </w:p>
          <w:p w14:paraId="29731CAF"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40203167" w14:textId="77777777" w:rsidR="002D36AE" w:rsidRPr="003932AB" w:rsidRDefault="00000000" w:rsidP="00AE2D3F">
            <w:pPr>
              <w:numPr>
                <w:ilvl w:val="0"/>
                <w:numId w:val="15"/>
              </w:numPr>
              <w:spacing w:before="60" w:line="240" w:lineRule="auto"/>
            </w:pPr>
            <w:r w:rsidRPr="003932AB">
              <w:rPr>
                <w:rFonts w:ascii="SimSun" w:eastAsia="SimSun" w:hAnsi="SimSun" w:cs="SimSun"/>
              </w:rPr>
              <w:t>澳大利亚民众对痴呆症患者的污名化减少，民众对痴呆症患者的态度改善。</w:t>
            </w:r>
          </w:p>
          <w:p w14:paraId="2E140F5D" w14:textId="77777777" w:rsidR="002D36AE" w:rsidRPr="003932AB" w:rsidRDefault="00000000" w:rsidP="00AE2D3F">
            <w:pPr>
              <w:numPr>
                <w:ilvl w:val="0"/>
                <w:numId w:val="15"/>
              </w:numPr>
              <w:spacing w:before="60" w:line="240" w:lineRule="auto"/>
              <w:ind w:left="357" w:hanging="357"/>
            </w:pPr>
            <w:r w:rsidRPr="003932AB">
              <w:rPr>
                <w:rFonts w:ascii="SimSun" w:eastAsia="SimSun" w:hAnsi="SimSun" w:cs="SimSun"/>
              </w:rPr>
              <w:t>澳大利亚民众对痴呆症及其对痴呆症患者的影响有了更深入的认识。</w:t>
            </w:r>
          </w:p>
          <w:p w14:paraId="529E3F8C" w14:textId="77777777" w:rsidR="002D36AE" w:rsidRPr="003932AB" w:rsidRDefault="00000000" w:rsidP="00AE2D3F">
            <w:pPr>
              <w:numPr>
                <w:ilvl w:val="0"/>
                <w:numId w:val="15"/>
              </w:numPr>
              <w:spacing w:before="60" w:line="240" w:lineRule="auto"/>
              <w:ind w:left="357" w:hanging="357"/>
            </w:pPr>
            <w:r w:rsidRPr="003932AB">
              <w:rPr>
                <w:rFonts w:ascii="SimSun" w:eastAsia="SimSun" w:hAnsi="SimSun" w:cs="SimSun"/>
              </w:rPr>
              <w:t>人们更加愿意：</w:t>
            </w:r>
          </w:p>
          <w:p w14:paraId="1BF8B2C1" w14:textId="77777777" w:rsidR="002D36AE" w:rsidRPr="003932AB" w:rsidRDefault="00000000" w:rsidP="00AE2D3F">
            <w:pPr>
              <w:spacing w:before="60" w:line="240" w:lineRule="auto"/>
              <w:ind w:left="357"/>
            </w:pPr>
            <w:r w:rsidRPr="003932AB">
              <w:rPr>
                <w:rFonts w:ascii="SimSun" w:eastAsia="SimSun" w:hAnsi="SimSun" w:cs="SimSun"/>
              </w:rPr>
              <w:t>a）在感到自己出现痴呆症状时寻求帮助</w:t>
            </w:r>
          </w:p>
          <w:p w14:paraId="2EEE683C" w14:textId="77777777" w:rsidR="002D36AE" w:rsidRPr="003932AB" w:rsidRDefault="00000000" w:rsidP="00AE2D3F">
            <w:pPr>
              <w:spacing w:before="60" w:line="240" w:lineRule="auto"/>
              <w:ind w:left="357"/>
            </w:pPr>
            <w:r w:rsidRPr="003932AB">
              <w:rPr>
                <w:rFonts w:ascii="SimSun" w:eastAsia="SimSun" w:hAnsi="SimSun" w:cs="SimSun"/>
              </w:rPr>
              <w:t>b）分享他们的痴呆症诊断结果。</w:t>
            </w:r>
          </w:p>
          <w:p w14:paraId="0B21A2A3" w14:textId="77777777" w:rsidR="002D36AE" w:rsidRPr="003932AB" w:rsidRDefault="00000000" w:rsidP="00AE2D3F">
            <w:pPr>
              <w:numPr>
                <w:ilvl w:val="0"/>
                <w:numId w:val="15"/>
              </w:numPr>
              <w:spacing w:before="60" w:line="240" w:lineRule="auto"/>
              <w:ind w:left="357" w:hanging="357"/>
            </w:pPr>
            <w:r w:rsidRPr="003932AB">
              <w:rPr>
                <w:rFonts w:ascii="SimSun" w:eastAsia="SimSun" w:hAnsi="SimSun" w:cs="SimSun"/>
              </w:rPr>
              <w:t>痴呆症友好社区数量增多。</w:t>
            </w:r>
          </w:p>
          <w:p w14:paraId="2468FCB7" w14:textId="77777777" w:rsidR="002D36AE" w:rsidRPr="003932AB" w:rsidRDefault="00000000" w:rsidP="00AE2D3F">
            <w:pPr>
              <w:numPr>
                <w:ilvl w:val="0"/>
                <w:numId w:val="15"/>
              </w:numPr>
              <w:spacing w:before="60" w:line="240" w:lineRule="auto"/>
              <w:ind w:left="357" w:hanging="357"/>
            </w:pPr>
            <w:r w:rsidRPr="003932AB">
              <w:rPr>
                <w:rFonts w:ascii="SimSun" w:eastAsia="SimSun" w:hAnsi="SimSun" w:cs="SimSun"/>
              </w:rPr>
              <w:t>遭遇污名化、歧视和虐待的痴呆症患者人数减少。</w:t>
            </w:r>
          </w:p>
        </w:tc>
      </w:tr>
    </w:tbl>
    <w:p w14:paraId="0DD239E6" w14:textId="77777777" w:rsidR="002D36AE" w:rsidRDefault="002D36AE" w:rsidP="00E25B1F"/>
    <w:p w14:paraId="5503DE88" w14:textId="77777777" w:rsidR="002D36AE" w:rsidRDefault="00000000">
      <w:pPr>
        <w:spacing w:before="0" w:after="0" w:line="240" w:lineRule="auto"/>
      </w:pPr>
      <w:r>
        <w:br w:type="page"/>
      </w:r>
    </w:p>
    <w:p w14:paraId="107CE72B" w14:textId="77777777" w:rsidR="003932AB" w:rsidRPr="003932AB" w:rsidRDefault="00000000" w:rsidP="00AE2D3F">
      <w:pPr>
        <w:pStyle w:val="Heading2"/>
      </w:pPr>
      <w:bookmarkStart w:id="3" w:name="_Toc174030445"/>
      <w:r w:rsidRPr="002D36AE">
        <w:rPr>
          <w:rFonts w:ascii="SimSun" w:eastAsia="SimSun" w:hAnsi="SimSun" w:cs="SimSun"/>
        </w:rPr>
        <w:lastRenderedPageBreak/>
        <w:t>行动3：赋权个人和社区，最大限度地降低风险，延缓疾病的发生与发展</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418"/>
        <w:gridCol w:w="8364"/>
      </w:tblGrid>
      <w:tr w:rsidR="006267B7" w14:paraId="581099D9" w14:textId="77777777" w:rsidTr="009456BF">
        <w:tc>
          <w:tcPr>
            <w:tcW w:w="9782" w:type="dxa"/>
            <w:gridSpan w:val="2"/>
            <w:shd w:val="clear" w:color="auto" w:fill="D5EBF2" w:themeFill="accent5" w:themeFillTint="33"/>
          </w:tcPr>
          <w:p w14:paraId="22BD1558" w14:textId="77777777" w:rsidR="002D36AE" w:rsidRPr="003932AB" w:rsidRDefault="00000000" w:rsidP="00AE2D3F">
            <w:pPr>
              <w:spacing w:before="60" w:line="240" w:lineRule="auto"/>
              <w:rPr>
                <w:b/>
                <w:szCs w:val="22"/>
              </w:rPr>
            </w:pPr>
            <w:r w:rsidRPr="003932AB">
              <w:rPr>
                <w:rFonts w:ascii="SimSun" w:eastAsia="SimSun" w:hAnsi="SimSun" w:cs="SimSun"/>
                <w:b/>
                <w:szCs w:val="22"/>
              </w:rPr>
              <w:t>痴呆症患者成果声明</w:t>
            </w:r>
          </w:p>
          <w:p w14:paraId="4AE897B3" w14:textId="77777777" w:rsidR="002D36AE" w:rsidRPr="003932AB" w:rsidRDefault="00000000" w:rsidP="00AE2D3F">
            <w:pPr>
              <w:spacing w:before="60" w:line="240" w:lineRule="auto"/>
              <w:rPr>
                <w:b/>
                <w:szCs w:val="22"/>
              </w:rPr>
            </w:pPr>
            <w:r w:rsidRPr="003932AB">
              <w:rPr>
                <w:rFonts w:ascii="SimSun" w:eastAsia="SimSun" w:hAnsi="SimSun" w:cs="SimSun"/>
                <w:szCs w:val="22"/>
              </w:rPr>
              <w:t>我得到支持，可以在力所能及的地方采取相关措施来保持健康生活方式，最大限度降低风险及延缓痴呆症的发展。</w:t>
            </w:r>
          </w:p>
        </w:tc>
      </w:tr>
      <w:tr w:rsidR="006267B7" w14:paraId="77315C0D" w14:textId="77777777" w:rsidTr="009456BF">
        <w:tc>
          <w:tcPr>
            <w:tcW w:w="9782" w:type="dxa"/>
            <w:gridSpan w:val="2"/>
            <w:shd w:val="clear" w:color="auto" w:fill="D5EBF2" w:themeFill="accent5" w:themeFillTint="33"/>
          </w:tcPr>
          <w:p w14:paraId="0FEB0249" w14:textId="77777777" w:rsidR="002D36AE" w:rsidRPr="003932AB" w:rsidRDefault="00000000" w:rsidP="00AE2D3F">
            <w:pPr>
              <w:spacing w:before="60" w:line="240" w:lineRule="auto"/>
              <w:rPr>
                <w:b/>
                <w:szCs w:val="22"/>
              </w:rPr>
            </w:pPr>
            <w:r w:rsidRPr="003932AB">
              <w:rPr>
                <w:rFonts w:ascii="SimSun" w:eastAsia="SimSun" w:hAnsi="SimSun" w:cs="SimSun"/>
                <w:b/>
                <w:szCs w:val="22"/>
              </w:rPr>
              <w:t>我们如何改变现状？</w:t>
            </w:r>
          </w:p>
          <w:p w14:paraId="45C365F0" w14:textId="77777777" w:rsidR="002D36AE" w:rsidRPr="003932AB" w:rsidRDefault="00000000" w:rsidP="00AE2D3F">
            <w:pPr>
              <w:numPr>
                <w:ilvl w:val="0"/>
                <w:numId w:val="10"/>
              </w:numPr>
              <w:spacing w:before="60" w:line="240" w:lineRule="auto"/>
              <w:rPr>
                <w:szCs w:val="22"/>
              </w:rPr>
            </w:pPr>
            <w:r w:rsidRPr="003932AB">
              <w:rPr>
                <w:rFonts w:ascii="SimSun" w:eastAsia="SimSun" w:hAnsi="SimSun" w:cs="SimSun"/>
                <w:szCs w:val="22"/>
              </w:rPr>
              <w:t>提高澳大利亚民众对风险因素和预防措施的认识，以降低痴呆症罹患风险，延缓痴呆症的发生或发展。这包括开展有益于整体健康的健康促进与预防计划。</w:t>
            </w:r>
          </w:p>
          <w:p w14:paraId="742A8399" w14:textId="77777777" w:rsidR="002D36AE" w:rsidRPr="003932AB" w:rsidRDefault="00000000" w:rsidP="00AE2D3F">
            <w:pPr>
              <w:numPr>
                <w:ilvl w:val="0"/>
                <w:numId w:val="10"/>
              </w:numPr>
              <w:spacing w:before="60" w:line="240" w:lineRule="auto"/>
              <w:rPr>
                <w:szCs w:val="22"/>
              </w:rPr>
            </w:pPr>
            <w:r w:rsidRPr="003932AB">
              <w:rPr>
                <w:rFonts w:ascii="SimSun" w:eastAsia="SimSun" w:hAnsi="SimSun" w:cs="SimSun"/>
                <w:szCs w:val="22"/>
              </w:rPr>
              <w:t>宣传定期安全地参加体育运动、锻炼和运动对大脑健康的益处。</w:t>
            </w:r>
          </w:p>
          <w:p w14:paraId="1E077580" w14:textId="77777777" w:rsidR="002D36AE" w:rsidRPr="003932AB" w:rsidRDefault="00000000" w:rsidP="00AE2D3F">
            <w:pPr>
              <w:numPr>
                <w:ilvl w:val="0"/>
                <w:numId w:val="10"/>
              </w:numPr>
              <w:spacing w:before="60" w:line="240" w:lineRule="auto"/>
              <w:rPr>
                <w:szCs w:val="22"/>
              </w:rPr>
            </w:pPr>
            <w:r w:rsidRPr="003932AB">
              <w:rPr>
                <w:rFonts w:ascii="SimSun" w:eastAsia="SimSun" w:hAnsi="SimSun" w:cs="SimSun"/>
                <w:szCs w:val="22"/>
              </w:rPr>
              <w:t>提高民众对大脑健康改善战略的认识，树立全民大脑健康方式，以便及早发现和干预痴呆症。</w:t>
            </w:r>
          </w:p>
          <w:p w14:paraId="1F337F27" w14:textId="77777777" w:rsidR="002D36AE" w:rsidRPr="003932AB" w:rsidRDefault="00000000" w:rsidP="00AE2D3F">
            <w:pPr>
              <w:numPr>
                <w:ilvl w:val="0"/>
                <w:numId w:val="10"/>
              </w:numPr>
              <w:spacing w:before="60" w:line="240" w:lineRule="auto"/>
              <w:rPr>
                <w:szCs w:val="22"/>
              </w:rPr>
            </w:pPr>
            <w:r w:rsidRPr="003932AB">
              <w:rPr>
                <w:rFonts w:ascii="SimSun" w:eastAsia="SimSun" w:hAnsi="SimSun" w:cs="SimSun"/>
                <w:szCs w:val="22"/>
              </w:rPr>
              <w:t>与相关社区合作，为来自不同社区或患痴呆症风险较高的人制定有针对性的策略和信息。</w:t>
            </w:r>
          </w:p>
          <w:p w14:paraId="15A1B1DE" w14:textId="77777777" w:rsidR="002D36AE" w:rsidRPr="003932AB" w:rsidRDefault="00000000" w:rsidP="00AE2D3F">
            <w:pPr>
              <w:numPr>
                <w:ilvl w:val="0"/>
                <w:numId w:val="10"/>
              </w:numPr>
              <w:spacing w:before="60" w:line="240" w:lineRule="auto"/>
              <w:rPr>
                <w:szCs w:val="22"/>
              </w:rPr>
            </w:pPr>
            <w:r w:rsidRPr="003932AB">
              <w:rPr>
                <w:rFonts w:ascii="SimSun" w:eastAsia="SimSun" w:hAnsi="SimSun" w:cs="SimSun"/>
                <w:szCs w:val="22"/>
              </w:rPr>
              <w:t>实施循证干预措施，降低痴呆症罹患风险，包括面向高危人群以及轻度认知障碍（MCI）人群。</w:t>
            </w:r>
          </w:p>
        </w:tc>
      </w:tr>
      <w:tr w:rsidR="006267B7" w14:paraId="12BC7346" w14:textId="77777777" w:rsidTr="003E75F5">
        <w:tc>
          <w:tcPr>
            <w:tcW w:w="1418" w:type="dxa"/>
            <w:shd w:val="clear" w:color="auto" w:fill="D5EBF2" w:themeFill="accent5" w:themeFillTint="33"/>
          </w:tcPr>
          <w:p w14:paraId="3BA546B9" w14:textId="77777777" w:rsidR="002D36AE" w:rsidRPr="009456BF" w:rsidRDefault="00000000" w:rsidP="009456BF">
            <w:pPr>
              <w:spacing w:line="240" w:lineRule="auto"/>
              <w:rPr>
                <w:b/>
                <w:bCs/>
                <w:sz w:val="20"/>
                <w:szCs w:val="20"/>
              </w:rPr>
            </w:pPr>
            <w:r w:rsidRPr="009456BF">
              <w:rPr>
                <w:rFonts w:ascii="SimSun" w:eastAsia="SimSun" w:hAnsi="SimSun" w:cs="SimSun"/>
                <w:b/>
                <w:sz w:val="20"/>
                <w:szCs w:val="20"/>
              </w:rPr>
              <w:t>改进的需要</w:t>
            </w:r>
          </w:p>
        </w:tc>
        <w:tc>
          <w:tcPr>
            <w:tcW w:w="8364" w:type="dxa"/>
            <w:shd w:val="clear" w:color="auto" w:fill="D5EBF2" w:themeFill="accent5" w:themeFillTint="33"/>
          </w:tcPr>
          <w:p w14:paraId="4E97058B" w14:textId="77777777" w:rsidR="002D36AE" w:rsidRPr="003932AB" w:rsidRDefault="00000000" w:rsidP="00AE2D3F">
            <w:pPr>
              <w:spacing w:before="60" w:line="240" w:lineRule="auto"/>
              <w:rPr>
                <w:szCs w:val="22"/>
              </w:rPr>
            </w:pPr>
            <w:r w:rsidRPr="003932AB">
              <w:rPr>
                <w:rFonts w:ascii="SimSun" w:eastAsia="SimSun" w:hAnsi="SimSun" w:cs="SimSun"/>
                <w:szCs w:val="22"/>
              </w:rPr>
              <w:t>年龄增长只是诱发痴呆症的因素之一。健康、环境以及遗传基因等也是诱发因素。</w:t>
            </w:r>
          </w:p>
        </w:tc>
      </w:tr>
      <w:tr w:rsidR="006267B7" w14:paraId="603A77A2" w14:textId="77777777" w:rsidTr="003E75F5">
        <w:tc>
          <w:tcPr>
            <w:tcW w:w="1418" w:type="dxa"/>
            <w:shd w:val="clear" w:color="auto" w:fill="D5EBF2" w:themeFill="accent5" w:themeFillTint="33"/>
          </w:tcPr>
          <w:p w14:paraId="629F0CBC" w14:textId="77777777" w:rsidR="002D36AE" w:rsidRPr="009456BF" w:rsidRDefault="00000000" w:rsidP="009456BF">
            <w:pPr>
              <w:spacing w:line="240" w:lineRule="auto"/>
              <w:rPr>
                <w:b/>
                <w:sz w:val="20"/>
                <w:szCs w:val="20"/>
              </w:rPr>
            </w:pPr>
            <w:r w:rsidRPr="009456BF">
              <w:rPr>
                <w:rFonts w:ascii="SimSun" w:eastAsia="SimSun" w:hAnsi="SimSun" w:cs="SimSun"/>
                <w:b/>
                <w:sz w:val="20"/>
                <w:szCs w:val="20"/>
              </w:rPr>
              <w:br/>
              <w:t>我们希望在10年后达成的目标是什么？</w:t>
            </w:r>
          </w:p>
        </w:tc>
        <w:tc>
          <w:tcPr>
            <w:tcW w:w="8364" w:type="dxa"/>
            <w:shd w:val="clear" w:color="auto" w:fill="D5EBF2" w:themeFill="accent5" w:themeFillTint="33"/>
          </w:tcPr>
          <w:p w14:paraId="0AB86D01" w14:textId="77777777" w:rsidR="002D36AE" w:rsidRPr="003932AB" w:rsidRDefault="00000000" w:rsidP="00AE2D3F">
            <w:pPr>
              <w:spacing w:before="60" w:line="240" w:lineRule="auto"/>
              <w:rPr>
                <w:szCs w:val="22"/>
              </w:rPr>
            </w:pPr>
            <w:r w:rsidRPr="003932AB">
              <w:rPr>
                <w:rFonts w:ascii="SimSun" w:eastAsia="SimSun" w:hAnsi="SimSun" w:cs="SimSun"/>
                <w:szCs w:val="22"/>
              </w:rPr>
              <w:t>民众了解增加痴呆症罹患风险的因素，并得到支持，在人生各阶段采取力所能及的措施来降低风险。</w:t>
            </w:r>
          </w:p>
        </w:tc>
      </w:tr>
      <w:tr w:rsidR="006267B7" w14:paraId="51BCD8FF" w14:textId="77777777" w:rsidTr="003E75F5">
        <w:tc>
          <w:tcPr>
            <w:tcW w:w="1418" w:type="dxa"/>
            <w:shd w:val="clear" w:color="auto" w:fill="D5EBF2" w:themeFill="accent5" w:themeFillTint="33"/>
          </w:tcPr>
          <w:p w14:paraId="3E0C6B80" w14:textId="77777777" w:rsidR="002D36AE" w:rsidRPr="009456BF" w:rsidRDefault="00000000" w:rsidP="009456BF">
            <w:pPr>
              <w:spacing w:line="240" w:lineRule="auto"/>
              <w:rPr>
                <w:b/>
                <w:sz w:val="20"/>
                <w:szCs w:val="20"/>
              </w:rPr>
            </w:pPr>
            <w:r w:rsidRPr="009456BF">
              <w:rPr>
                <w:rFonts w:ascii="SimSun" w:eastAsia="SimSun" w:hAnsi="SimSun" w:cs="SimSun"/>
                <w:b/>
                <w:sz w:val="20"/>
                <w:szCs w:val="20"/>
              </w:rPr>
              <w:t>我们如何知道我们已改变现状？</w:t>
            </w:r>
          </w:p>
          <w:p w14:paraId="7D84EBAE" w14:textId="77777777" w:rsidR="002D36AE" w:rsidRPr="009456BF" w:rsidRDefault="002D36AE" w:rsidP="009456BF">
            <w:pPr>
              <w:spacing w:line="240" w:lineRule="auto"/>
              <w:rPr>
                <w:b/>
                <w:sz w:val="20"/>
                <w:szCs w:val="20"/>
              </w:rPr>
            </w:pPr>
          </w:p>
        </w:tc>
        <w:tc>
          <w:tcPr>
            <w:tcW w:w="8364" w:type="dxa"/>
            <w:shd w:val="clear" w:color="auto" w:fill="D5EBF2" w:themeFill="accent5" w:themeFillTint="33"/>
          </w:tcPr>
          <w:p w14:paraId="6F527EC6" w14:textId="77777777" w:rsidR="002D36AE" w:rsidRPr="003932AB" w:rsidRDefault="00000000" w:rsidP="00AE2D3F">
            <w:pPr>
              <w:numPr>
                <w:ilvl w:val="0"/>
                <w:numId w:val="11"/>
              </w:numPr>
              <w:spacing w:before="60" w:line="240" w:lineRule="auto"/>
              <w:ind w:left="397" w:hanging="357"/>
              <w:rPr>
                <w:szCs w:val="22"/>
              </w:rPr>
            </w:pPr>
            <w:r w:rsidRPr="003932AB">
              <w:rPr>
                <w:rFonts w:ascii="SimSun" w:eastAsia="SimSun" w:hAnsi="SimSun" w:cs="SimSun"/>
                <w:szCs w:val="22"/>
              </w:rPr>
              <w:t>普通民众以及痴呆症罹患风险较高的社区对痴呆症风险因素有了更深入的认识。</w:t>
            </w:r>
          </w:p>
          <w:p w14:paraId="4AD668D7" w14:textId="77777777" w:rsidR="002D36AE" w:rsidRPr="003932AB" w:rsidRDefault="00000000" w:rsidP="00AE2D3F">
            <w:pPr>
              <w:numPr>
                <w:ilvl w:val="0"/>
                <w:numId w:val="11"/>
              </w:numPr>
              <w:spacing w:before="60" w:line="240" w:lineRule="auto"/>
              <w:ind w:left="397" w:hanging="357"/>
              <w:rPr>
                <w:szCs w:val="22"/>
              </w:rPr>
            </w:pPr>
            <w:r w:rsidRPr="003932AB">
              <w:rPr>
                <w:rFonts w:ascii="SimSun" w:eastAsia="SimSun" w:hAnsi="SimSun" w:cs="SimSun"/>
                <w:szCs w:val="22"/>
              </w:rPr>
              <w:t>初级医疗保健工作人员对降低痴呆症罹患风险以及延缓痴呆症发病时间的方法有了更深入的了解。</w:t>
            </w:r>
          </w:p>
          <w:p w14:paraId="1E80E423" w14:textId="77777777" w:rsidR="002D36AE" w:rsidRPr="003932AB" w:rsidRDefault="00000000" w:rsidP="00AE2D3F">
            <w:pPr>
              <w:numPr>
                <w:ilvl w:val="0"/>
                <w:numId w:val="11"/>
              </w:numPr>
              <w:spacing w:before="60" w:line="240" w:lineRule="auto"/>
              <w:ind w:left="397" w:hanging="357"/>
              <w:rPr>
                <w:szCs w:val="22"/>
                <w:lang w:val="en-US"/>
              </w:rPr>
            </w:pPr>
            <w:r w:rsidRPr="003932AB">
              <w:rPr>
                <w:rFonts w:ascii="SimSun" w:eastAsia="SimSun" w:hAnsi="SimSun" w:cs="SimSun"/>
                <w:szCs w:val="22"/>
              </w:rPr>
              <w:t>更多澳大利亚民众采取措施来降低自身罹患痴呆症的风险。</w:t>
            </w:r>
          </w:p>
        </w:tc>
      </w:tr>
    </w:tbl>
    <w:p w14:paraId="54DD9703" w14:textId="77777777" w:rsidR="002D36AE" w:rsidRDefault="002D36AE" w:rsidP="00E25B1F"/>
    <w:p w14:paraId="53F728E7" w14:textId="77777777" w:rsidR="002D36AE" w:rsidRDefault="00000000">
      <w:pPr>
        <w:spacing w:before="0" w:after="0" w:line="240" w:lineRule="auto"/>
      </w:pPr>
      <w:r>
        <w:br w:type="page"/>
      </w:r>
    </w:p>
    <w:p w14:paraId="4BE90573" w14:textId="77777777" w:rsidR="003932AB" w:rsidRPr="003932AB" w:rsidRDefault="00000000" w:rsidP="00AE2D3F">
      <w:pPr>
        <w:pStyle w:val="Heading2"/>
      </w:pPr>
      <w:bookmarkStart w:id="4" w:name="_Toc174030448"/>
      <w:r w:rsidRPr="002D36AE">
        <w:rPr>
          <w:rFonts w:ascii="SimSun" w:eastAsia="SimSun" w:hAnsi="SimSun" w:cs="SimSun"/>
        </w:rPr>
        <w:lastRenderedPageBreak/>
        <w:t>行动4：改善痴呆症诊断以及诊断</w:t>
      </w:r>
      <w:r w:rsidRPr="002D36AE">
        <w:rPr>
          <w:rFonts w:ascii="SimSun" w:eastAsia="SimSun" w:hAnsi="SimSun" w:cs="SimSun"/>
        </w:rPr>
        <w:noBreakHyphen/>
        <w:t>后护理与支持</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6267B7" w14:paraId="391799CD" w14:textId="77777777" w:rsidTr="009456BF">
        <w:tc>
          <w:tcPr>
            <w:tcW w:w="9923" w:type="dxa"/>
            <w:gridSpan w:val="2"/>
            <w:shd w:val="clear" w:color="auto" w:fill="D5EBF2" w:themeFill="accent5" w:themeFillTint="33"/>
          </w:tcPr>
          <w:p w14:paraId="4582FD52" w14:textId="77777777" w:rsidR="002D36AE" w:rsidRPr="003932AB" w:rsidRDefault="00000000" w:rsidP="00AE2D3F">
            <w:pPr>
              <w:spacing w:before="60" w:line="240" w:lineRule="auto"/>
              <w:rPr>
                <w:b/>
                <w:bCs/>
              </w:rPr>
            </w:pPr>
            <w:r w:rsidRPr="003932AB">
              <w:rPr>
                <w:rFonts w:ascii="SimSun" w:eastAsia="SimSun" w:hAnsi="SimSun" w:cs="SimSun"/>
                <w:b/>
                <w:bCs/>
              </w:rPr>
              <w:t>痴呆症患者成果声明</w:t>
            </w:r>
          </w:p>
          <w:p w14:paraId="4D3D05E2" w14:textId="77777777" w:rsidR="002D36AE" w:rsidRPr="003932AB" w:rsidRDefault="00000000" w:rsidP="00AE2D3F">
            <w:pPr>
              <w:spacing w:before="60" w:line="240" w:lineRule="auto"/>
            </w:pPr>
            <w:r w:rsidRPr="003932AB">
              <w:rPr>
                <w:rFonts w:ascii="SimSun" w:eastAsia="SimSun" w:hAnsi="SimSun" w:cs="SimSun"/>
              </w:rPr>
              <w:t>我会识别痴呆症的发病迹象，且在担心时知道该去哪里求助。我可以联系专业医护人员，他们愿意并且能够评估我的症状，并及时做出诊断。在被确诊痴呆症后，我本人、我的护理人员以及我的家人立即获得相关信息与支持。</w:t>
            </w:r>
          </w:p>
        </w:tc>
      </w:tr>
      <w:tr w:rsidR="006267B7" w14:paraId="62CB2991" w14:textId="77777777" w:rsidTr="009456BF">
        <w:tc>
          <w:tcPr>
            <w:tcW w:w="9923" w:type="dxa"/>
            <w:gridSpan w:val="2"/>
            <w:shd w:val="clear" w:color="auto" w:fill="D5EBF2" w:themeFill="accent5" w:themeFillTint="33"/>
          </w:tcPr>
          <w:p w14:paraId="59741A20" w14:textId="77777777" w:rsidR="002D36AE" w:rsidRPr="003932AB" w:rsidRDefault="00000000" w:rsidP="00AE2D3F">
            <w:pPr>
              <w:spacing w:before="60" w:line="240" w:lineRule="auto"/>
              <w:rPr>
                <w:b/>
              </w:rPr>
            </w:pPr>
            <w:r w:rsidRPr="003932AB">
              <w:rPr>
                <w:rFonts w:ascii="SimSun" w:eastAsia="SimSun" w:hAnsi="SimSun" w:cs="SimSun"/>
                <w:b/>
                <w:bCs/>
              </w:rPr>
              <w:t>我们如何改变现状？</w:t>
            </w:r>
          </w:p>
          <w:p w14:paraId="561B107F" w14:textId="77777777" w:rsidR="002D36AE" w:rsidRPr="003932AB" w:rsidRDefault="00000000" w:rsidP="00AE2D3F">
            <w:pPr>
              <w:numPr>
                <w:ilvl w:val="0"/>
                <w:numId w:val="12"/>
              </w:numPr>
              <w:spacing w:before="60" w:line="240" w:lineRule="auto"/>
            </w:pPr>
            <w:r w:rsidRPr="003932AB">
              <w:rPr>
                <w:rFonts w:ascii="SimSun" w:eastAsia="SimSun" w:hAnsi="SimSun" w:cs="SimSun"/>
              </w:rPr>
              <w:t>每 3 至 5 年审查并更新痴呆症患者的临床实践指南和护理原则。</w:t>
            </w:r>
          </w:p>
          <w:p w14:paraId="6754ADED" w14:textId="77777777" w:rsidR="002D36AE" w:rsidRPr="003932AB" w:rsidRDefault="00000000" w:rsidP="00AE2D3F">
            <w:pPr>
              <w:numPr>
                <w:ilvl w:val="0"/>
                <w:numId w:val="12"/>
              </w:numPr>
              <w:spacing w:before="60" w:line="240" w:lineRule="auto"/>
            </w:pPr>
            <w:r w:rsidRPr="003932AB">
              <w:rPr>
                <w:rFonts w:ascii="SimSun" w:eastAsia="SimSun" w:hAnsi="SimSun" w:cs="SimSun"/>
              </w:rPr>
              <w:t>每隔3至5年，审查Medicare Benefits Schedule【国民保健补贴计划】（MBS）和Pharmaceutical Benefits Scheme【药品福利计划】（PBS）如何支持进行有效的痴呆症诊断与持续管理。</w:t>
            </w:r>
          </w:p>
          <w:p w14:paraId="36A15C7A" w14:textId="77777777" w:rsidR="002D36AE" w:rsidRPr="003932AB" w:rsidRDefault="00000000" w:rsidP="00AE2D3F">
            <w:pPr>
              <w:numPr>
                <w:ilvl w:val="0"/>
                <w:numId w:val="12"/>
              </w:numPr>
              <w:spacing w:before="60" w:line="240" w:lineRule="auto"/>
            </w:pPr>
            <w:r w:rsidRPr="003932AB">
              <w:rPr>
                <w:rFonts w:ascii="SimSun" w:eastAsia="SimSun" w:hAnsi="SimSun" w:cs="SimSun"/>
              </w:rPr>
              <w:t>明确全国痴呆症筛查、评估与诊断途径，包括确定最佳实践。</w:t>
            </w:r>
          </w:p>
          <w:p w14:paraId="67658611" w14:textId="77777777" w:rsidR="002D36AE" w:rsidRPr="003932AB" w:rsidRDefault="00000000" w:rsidP="00AE2D3F">
            <w:pPr>
              <w:numPr>
                <w:ilvl w:val="0"/>
                <w:numId w:val="12"/>
              </w:numPr>
              <w:spacing w:before="60" w:line="240" w:lineRule="auto"/>
            </w:pPr>
            <w:r w:rsidRPr="003932AB">
              <w:rPr>
                <w:rFonts w:ascii="SimSun" w:eastAsia="SimSun" w:hAnsi="SimSun" w:cs="SimSun"/>
              </w:rPr>
              <w:t>增强记忆诊所的能力，扩大其覆盖范围，并审查资助模式。</w:t>
            </w:r>
          </w:p>
          <w:p w14:paraId="3CD51A89" w14:textId="77777777" w:rsidR="002D36AE" w:rsidRPr="003932AB" w:rsidRDefault="00000000" w:rsidP="00AE2D3F">
            <w:pPr>
              <w:numPr>
                <w:ilvl w:val="0"/>
                <w:numId w:val="12"/>
              </w:numPr>
              <w:spacing w:before="60" w:line="240" w:lineRule="auto"/>
            </w:pPr>
            <w:r w:rsidRPr="003932AB">
              <w:rPr>
                <w:rFonts w:ascii="SimSun" w:eastAsia="SimSun" w:hAnsi="SimSun" w:cs="SimSun"/>
              </w:rPr>
              <w:t>将记忆诊所纳入有针对性的Aboriginal Controlled Community Health Organisations【原住民控制社区卫生组织】（ACCHO）和Aboriginal Controlled Community Organisations【原住民控制社区组织】（ACCO），以支持改善原住民获取服务、诊断及护理。</w:t>
            </w:r>
          </w:p>
          <w:p w14:paraId="5667C3DF" w14:textId="77777777" w:rsidR="002D36AE" w:rsidRPr="003932AB" w:rsidRDefault="00000000" w:rsidP="00AE2D3F">
            <w:pPr>
              <w:numPr>
                <w:ilvl w:val="0"/>
                <w:numId w:val="12"/>
              </w:numPr>
              <w:spacing w:before="60" w:line="240" w:lineRule="auto"/>
            </w:pPr>
            <w:r w:rsidRPr="003932AB">
              <w:rPr>
                <w:rFonts w:ascii="SimSun" w:eastAsia="SimSun" w:hAnsi="SimSun" w:cs="SimSun"/>
              </w:rPr>
              <w:t>与多元化社区和专家合作开发和推广符合文化的认知评估工具，并为培训临床医生使用这些工具提供支持。</w:t>
            </w:r>
          </w:p>
          <w:p w14:paraId="65D23480" w14:textId="77777777" w:rsidR="002D36AE" w:rsidRPr="003932AB" w:rsidRDefault="00000000" w:rsidP="00AE2D3F">
            <w:pPr>
              <w:numPr>
                <w:ilvl w:val="0"/>
                <w:numId w:val="12"/>
              </w:numPr>
              <w:spacing w:before="60" w:line="240" w:lineRule="auto"/>
            </w:pPr>
            <w:r w:rsidRPr="003932AB">
              <w:rPr>
                <w:rFonts w:ascii="SimSun" w:eastAsia="SimSun" w:hAnsi="SimSun" w:cs="SimSun"/>
              </w:rPr>
              <w:t>在痴呆症确诊后，改善对痴呆症患者及其护理人员的支持、护理协调和规划，包括针对原住民、文化与语言多元化（CALD）和其他多元化社区的模型。</w:t>
            </w:r>
          </w:p>
          <w:p w14:paraId="4C350152" w14:textId="77777777" w:rsidR="002D36AE" w:rsidRPr="003932AB" w:rsidRDefault="00000000" w:rsidP="00AE2D3F">
            <w:pPr>
              <w:numPr>
                <w:ilvl w:val="0"/>
                <w:numId w:val="12"/>
              </w:numPr>
              <w:spacing w:before="60" w:line="240" w:lineRule="auto"/>
            </w:pPr>
            <w:r w:rsidRPr="003932AB">
              <w:rPr>
                <w:rFonts w:ascii="SimSun" w:eastAsia="SimSun" w:hAnsi="SimSun" w:cs="SimSun"/>
              </w:rPr>
              <w:t>改善针对面临额外护理障碍群体的诊断和诊断后服务与支持，例如早发性痴呆症患者和患有痴呆症的儿童及其家人。</w:t>
            </w:r>
          </w:p>
          <w:p w14:paraId="28807311" w14:textId="77777777" w:rsidR="002D36AE" w:rsidRPr="003932AB" w:rsidRDefault="00000000" w:rsidP="00AE2D3F">
            <w:pPr>
              <w:numPr>
                <w:ilvl w:val="0"/>
                <w:numId w:val="12"/>
              </w:numPr>
              <w:spacing w:before="60" w:line="240" w:lineRule="auto"/>
            </w:pPr>
            <w:r w:rsidRPr="003932AB">
              <w:rPr>
                <w:rFonts w:ascii="SimSun" w:eastAsia="SimSun" w:hAnsi="SimSun" w:cs="SimSun"/>
              </w:rPr>
              <w:t>在残疾人士支持服务中改善并融入对痴呆症患者的支持措施。</w:t>
            </w:r>
          </w:p>
        </w:tc>
      </w:tr>
      <w:tr w:rsidR="006267B7" w14:paraId="31E5D35A" w14:textId="77777777" w:rsidTr="00293AB4">
        <w:tc>
          <w:tcPr>
            <w:tcW w:w="1560" w:type="dxa"/>
            <w:shd w:val="clear" w:color="auto" w:fill="D5EBF2" w:themeFill="accent5" w:themeFillTint="33"/>
          </w:tcPr>
          <w:p w14:paraId="27068A13" w14:textId="77777777" w:rsidR="002D36AE" w:rsidRPr="003932AB" w:rsidRDefault="00000000" w:rsidP="009456BF">
            <w:pPr>
              <w:spacing w:line="240" w:lineRule="auto"/>
              <w:rPr>
                <w:b/>
                <w:bCs/>
              </w:rPr>
            </w:pPr>
            <w:r w:rsidRPr="003932AB">
              <w:rPr>
                <w:rFonts w:ascii="SimSun" w:eastAsia="SimSun" w:hAnsi="SimSun" w:cs="SimSun"/>
                <w:b/>
                <w:bCs/>
              </w:rPr>
              <w:t>改进的需要</w:t>
            </w:r>
          </w:p>
        </w:tc>
        <w:tc>
          <w:tcPr>
            <w:tcW w:w="8363" w:type="dxa"/>
            <w:shd w:val="clear" w:color="auto" w:fill="D5EBF2" w:themeFill="accent5" w:themeFillTint="33"/>
          </w:tcPr>
          <w:p w14:paraId="40EBD20B" w14:textId="77777777" w:rsidR="002D36AE" w:rsidRPr="003932AB" w:rsidRDefault="00000000" w:rsidP="00AE2D3F">
            <w:pPr>
              <w:spacing w:before="60" w:line="240" w:lineRule="auto"/>
            </w:pPr>
            <w:r w:rsidRPr="003932AB">
              <w:rPr>
                <w:rFonts w:ascii="SimSun" w:eastAsia="SimSun" w:hAnsi="SimSun" w:cs="SimSun"/>
              </w:rPr>
              <w:t>及早发现痴呆症至关重要。来自医疗保健、老年护理以及残疾人服务机构的支持应帮助痴呆症患者尽可能享受生活。</w:t>
            </w:r>
          </w:p>
        </w:tc>
      </w:tr>
      <w:tr w:rsidR="006267B7" w14:paraId="5B972688" w14:textId="77777777" w:rsidTr="00293AB4">
        <w:tc>
          <w:tcPr>
            <w:tcW w:w="1560" w:type="dxa"/>
            <w:shd w:val="clear" w:color="auto" w:fill="D5EBF2" w:themeFill="accent5" w:themeFillTint="33"/>
          </w:tcPr>
          <w:p w14:paraId="58E9F7FD" w14:textId="77777777" w:rsidR="002D36AE" w:rsidRPr="003932AB" w:rsidRDefault="00000000" w:rsidP="009456BF">
            <w:pPr>
              <w:spacing w:line="240" w:lineRule="auto"/>
              <w:rPr>
                <w:b/>
                <w:bCs/>
              </w:rPr>
            </w:pPr>
            <w:r w:rsidRPr="003932AB">
              <w:rPr>
                <w:rFonts w:ascii="SimSun" w:eastAsia="SimSun" w:hAnsi="SimSun" w:cs="SimSun"/>
                <w:b/>
                <w:bCs/>
              </w:rPr>
              <w:t>我们希望在10年后达成的目标是什么？</w:t>
            </w:r>
          </w:p>
        </w:tc>
        <w:tc>
          <w:tcPr>
            <w:tcW w:w="8363" w:type="dxa"/>
            <w:shd w:val="clear" w:color="auto" w:fill="D5EBF2" w:themeFill="accent5" w:themeFillTint="33"/>
          </w:tcPr>
          <w:p w14:paraId="22DB8C03" w14:textId="77777777" w:rsidR="002D36AE" w:rsidRPr="003932AB" w:rsidRDefault="00000000" w:rsidP="00AE2D3F">
            <w:pPr>
              <w:spacing w:before="60" w:line="240" w:lineRule="auto"/>
            </w:pPr>
            <w:r w:rsidRPr="003932AB">
              <w:rPr>
                <w:rFonts w:ascii="SimSun" w:eastAsia="SimSun" w:hAnsi="SimSun" w:cs="SimSun"/>
              </w:rPr>
              <w:t>尽早识别痴呆症迹象，尽早确诊痴呆症，帮助患者延缓疾病发展，最大限度地发挥患者的各项能力，并做好未来规划。在确诊痴呆症后，立即向患者提供信息，帮助他们联系协调支持服务。</w:t>
            </w:r>
          </w:p>
        </w:tc>
      </w:tr>
      <w:tr w:rsidR="006267B7" w14:paraId="2F985D99" w14:textId="77777777" w:rsidTr="00293AB4">
        <w:tc>
          <w:tcPr>
            <w:tcW w:w="1560" w:type="dxa"/>
            <w:shd w:val="clear" w:color="auto" w:fill="D5EBF2" w:themeFill="accent5" w:themeFillTint="33"/>
          </w:tcPr>
          <w:p w14:paraId="50AE0845" w14:textId="77777777" w:rsidR="002D36AE" w:rsidRPr="003932AB" w:rsidRDefault="00000000" w:rsidP="00AE2D3F">
            <w:pPr>
              <w:pageBreakBefore/>
              <w:spacing w:before="60" w:line="240" w:lineRule="auto"/>
              <w:rPr>
                <w:b/>
                <w:bCs/>
              </w:rPr>
            </w:pPr>
            <w:r w:rsidRPr="003932AB">
              <w:rPr>
                <w:rFonts w:ascii="SimSun" w:eastAsia="SimSun" w:hAnsi="SimSun" w:cs="SimSun"/>
                <w:b/>
                <w:bCs/>
              </w:rPr>
              <w:lastRenderedPageBreak/>
              <w:t>我们如何知道我们已改变现状？</w:t>
            </w:r>
          </w:p>
          <w:p w14:paraId="3F80293D"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32BAF1C3" w14:textId="77777777" w:rsidR="002D36AE" w:rsidRPr="003932AB" w:rsidRDefault="00000000" w:rsidP="00AE2D3F">
            <w:pPr>
              <w:numPr>
                <w:ilvl w:val="0"/>
                <w:numId w:val="22"/>
              </w:numPr>
              <w:spacing w:before="60" w:line="240" w:lineRule="auto"/>
            </w:pPr>
            <w:r w:rsidRPr="003932AB">
              <w:rPr>
                <w:rFonts w:ascii="SimSun" w:eastAsia="SimSun" w:hAnsi="SimSun" w:cs="SimSun"/>
              </w:rPr>
              <w:t>全澳各地记忆诊所提供的评估和诊断后护理与支持服务的一致性得到改善。</w:t>
            </w:r>
          </w:p>
          <w:p w14:paraId="48D98F32" w14:textId="77777777" w:rsidR="002D36AE" w:rsidRPr="003932AB" w:rsidRDefault="00000000" w:rsidP="00AE2D3F">
            <w:pPr>
              <w:numPr>
                <w:ilvl w:val="0"/>
                <w:numId w:val="22"/>
              </w:numPr>
              <w:spacing w:before="60" w:line="240" w:lineRule="auto"/>
              <w:ind w:left="397" w:hanging="357"/>
            </w:pPr>
            <w:r w:rsidRPr="003932AB">
              <w:rPr>
                <w:rFonts w:ascii="SimSun" w:eastAsia="SimSun" w:hAnsi="SimSun" w:cs="SimSun"/>
              </w:rPr>
              <w:t>在记忆诊所接受评估的人数增加。</w:t>
            </w:r>
          </w:p>
          <w:p w14:paraId="5D574455" w14:textId="77777777" w:rsidR="002D36AE" w:rsidRPr="003932AB" w:rsidRDefault="00000000" w:rsidP="00AE2D3F">
            <w:pPr>
              <w:numPr>
                <w:ilvl w:val="0"/>
                <w:numId w:val="22"/>
              </w:numPr>
              <w:spacing w:before="60" w:line="240" w:lineRule="auto"/>
              <w:ind w:left="397" w:hanging="357"/>
            </w:pPr>
            <w:r w:rsidRPr="003932AB">
              <w:rPr>
                <w:rFonts w:ascii="SimSun" w:eastAsia="SimSun" w:hAnsi="SimSun" w:cs="SimSun"/>
              </w:rPr>
              <w:t>在记忆诊所就诊和获得支持的原住民人数增加，这里包括ACCHO和ACCO下设的记忆诊所。</w:t>
            </w:r>
          </w:p>
          <w:p w14:paraId="77E5628B" w14:textId="77777777" w:rsidR="002D36AE" w:rsidRPr="003932AB" w:rsidRDefault="00000000" w:rsidP="00AE2D3F">
            <w:pPr>
              <w:numPr>
                <w:ilvl w:val="0"/>
                <w:numId w:val="22"/>
              </w:numPr>
              <w:spacing w:before="60" w:line="240" w:lineRule="auto"/>
              <w:ind w:left="397" w:hanging="357"/>
            </w:pPr>
            <w:r w:rsidRPr="003932AB">
              <w:rPr>
                <w:rFonts w:ascii="SimSun" w:eastAsia="SimSun" w:hAnsi="SimSun" w:cs="SimSun"/>
              </w:rPr>
              <w:t>出现痴呆症迹象和症状并在转介后三个月内由专科医师接诊的民众人数增多。</w:t>
            </w:r>
          </w:p>
          <w:p w14:paraId="36025D64" w14:textId="77777777" w:rsidR="002D36AE" w:rsidRPr="003932AB" w:rsidRDefault="00000000" w:rsidP="00AE2D3F">
            <w:pPr>
              <w:numPr>
                <w:ilvl w:val="0"/>
                <w:numId w:val="22"/>
              </w:numPr>
              <w:spacing w:before="60" w:line="240" w:lineRule="auto"/>
              <w:ind w:left="397" w:hanging="357"/>
            </w:pPr>
            <w:r w:rsidRPr="003932AB">
              <w:rPr>
                <w:rFonts w:ascii="SimSun" w:eastAsia="SimSun" w:hAnsi="SimSun" w:cs="SimSun"/>
              </w:rPr>
              <w:t>民众从首次出现症状至接受痴呆症诊断服务的平均时间缩短。</w:t>
            </w:r>
          </w:p>
          <w:p w14:paraId="13C59894" w14:textId="77777777" w:rsidR="002D36AE" w:rsidRPr="003932AB" w:rsidRDefault="00000000" w:rsidP="00AE2D3F">
            <w:pPr>
              <w:numPr>
                <w:ilvl w:val="0"/>
                <w:numId w:val="22"/>
              </w:numPr>
              <w:spacing w:before="60" w:line="240" w:lineRule="auto"/>
              <w:ind w:left="397" w:hanging="357"/>
            </w:pPr>
            <w:r w:rsidRPr="003932AB">
              <w:rPr>
                <w:rFonts w:ascii="SimSun" w:eastAsia="SimSun" w:hAnsi="SimSun" w:cs="SimSun"/>
              </w:rPr>
              <w:t>有全科医师制定慢性疾病管理计划的痴呆症患者人数增加。</w:t>
            </w:r>
          </w:p>
          <w:p w14:paraId="1E7B11AD" w14:textId="77777777" w:rsidR="002D36AE" w:rsidRPr="003932AB" w:rsidRDefault="00000000" w:rsidP="00AE2D3F">
            <w:pPr>
              <w:numPr>
                <w:ilvl w:val="0"/>
                <w:numId w:val="22"/>
              </w:numPr>
              <w:spacing w:before="60" w:line="240" w:lineRule="auto"/>
              <w:ind w:left="397" w:hanging="357"/>
            </w:pPr>
            <w:r w:rsidRPr="003932AB">
              <w:rPr>
                <w:rFonts w:ascii="SimSun" w:eastAsia="SimSun" w:hAnsi="SimSun" w:cs="SimSun"/>
              </w:rPr>
              <w:t>更多的痴呆症患者及其护理人员报告了积极的诊断和诊断后护理体验。</w:t>
            </w:r>
          </w:p>
          <w:p w14:paraId="7261DE41" w14:textId="77777777" w:rsidR="002D36AE" w:rsidRPr="003932AB" w:rsidRDefault="00000000" w:rsidP="00AE2D3F">
            <w:pPr>
              <w:numPr>
                <w:ilvl w:val="0"/>
                <w:numId w:val="22"/>
              </w:numPr>
              <w:spacing w:before="60" w:line="240" w:lineRule="auto"/>
            </w:pPr>
            <w:r w:rsidRPr="003932AB">
              <w:rPr>
                <w:rFonts w:ascii="SimSun" w:eastAsia="SimSun" w:hAnsi="SimSun" w:cs="SimSun"/>
              </w:rPr>
              <w:t>越来越多的早发性痴呆症患者和痴呆症儿童正在获取诊断和诊断后服务与支持，包括通过残疾人服务机构获得这些服务与支持，并对此感到满意。</w:t>
            </w:r>
          </w:p>
        </w:tc>
      </w:tr>
    </w:tbl>
    <w:p w14:paraId="034B8556" w14:textId="77777777" w:rsidR="003932AB" w:rsidRDefault="003932AB" w:rsidP="00AE69ED">
      <w:pPr>
        <w:pStyle w:val="Heading2"/>
      </w:pPr>
      <w:bookmarkStart w:id="5" w:name="_Toc174030451"/>
    </w:p>
    <w:p w14:paraId="0346E40D" w14:textId="77777777" w:rsidR="003932AB" w:rsidRDefault="00000000">
      <w:pPr>
        <w:spacing w:before="0" w:after="0" w:line="240" w:lineRule="auto"/>
        <w:rPr>
          <w:rFonts w:cs="Arial"/>
          <w:b/>
          <w:bCs/>
          <w:iCs/>
          <w:color w:val="358189"/>
          <w:sz w:val="36"/>
          <w:szCs w:val="28"/>
        </w:rPr>
      </w:pPr>
      <w:r>
        <w:br w:type="page"/>
      </w:r>
    </w:p>
    <w:p w14:paraId="51A775DB" w14:textId="77777777" w:rsidR="003932AB" w:rsidRPr="003932AB" w:rsidRDefault="00000000" w:rsidP="00AE2D3F">
      <w:pPr>
        <w:pStyle w:val="Heading2"/>
      </w:pPr>
      <w:r w:rsidRPr="0099490B">
        <w:rPr>
          <w:rFonts w:ascii="SimSun" w:eastAsia="SimSun" w:hAnsi="SimSun" w:cs="SimSun"/>
        </w:rPr>
        <w:lastRenderedPageBreak/>
        <w:t>行动5：改善给予痴呆症患者的治疗、协调与支持</w:t>
      </w:r>
      <w:bookmarkEnd w:id="5"/>
    </w:p>
    <w:tbl>
      <w:tblPr>
        <w:tblStyle w:val="TableGrid"/>
        <w:tblW w:w="9782" w:type="dxa"/>
        <w:tblInd w:w="-289" w:type="dxa"/>
        <w:shd w:val="clear" w:color="auto" w:fill="D5EBF2" w:themeFill="accent5" w:themeFillTint="33"/>
        <w:tblLook w:val="04A0" w:firstRow="1" w:lastRow="0" w:firstColumn="1" w:lastColumn="0" w:noHBand="0" w:noVBand="1"/>
      </w:tblPr>
      <w:tblGrid>
        <w:gridCol w:w="1702"/>
        <w:gridCol w:w="8080"/>
      </w:tblGrid>
      <w:tr w:rsidR="006267B7" w14:paraId="5A3556AD" w14:textId="77777777" w:rsidTr="003E75F5">
        <w:trPr>
          <w:trHeight w:val="1385"/>
        </w:trPr>
        <w:tc>
          <w:tcPr>
            <w:tcW w:w="9782" w:type="dxa"/>
            <w:gridSpan w:val="2"/>
            <w:shd w:val="clear" w:color="auto" w:fill="D5EBF2" w:themeFill="accent5" w:themeFillTint="33"/>
          </w:tcPr>
          <w:p w14:paraId="206126B3" w14:textId="77777777" w:rsidR="00AE69ED" w:rsidRPr="00846B5A" w:rsidRDefault="00000000" w:rsidP="00AE2D3F">
            <w:pPr>
              <w:spacing w:before="60" w:line="240" w:lineRule="auto"/>
              <w:rPr>
                <w:b/>
              </w:rPr>
            </w:pPr>
            <w:r w:rsidRPr="00E670CB">
              <w:rPr>
                <w:rFonts w:ascii="SimSun" w:eastAsia="SimSun" w:hAnsi="SimSun" w:cs="SimSun"/>
                <w:b/>
                <w:bCs/>
              </w:rPr>
              <w:t>痴呆症患者成果声明</w:t>
            </w:r>
          </w:p>
          <w:p w14:paraId="4A16728D" w14:textId="77777777" w:rsidR="00AE69ED" w:rsidRPr="00846B5A" w:rsidRDefault="00000000" w:rsidP="00AE2D3F">
            <w:pPr>
              <w:spacing w:before="60" w:line="240" w:lineRule="auto"/>
            </w:pPr>
            <w:r w:rsidRPr="00E670CB">
              <w:rPr>
                <w:rFonts w:ascii="SimSun" w:eastAsia="SimSun" w:hAnsi="SimSun" w:cs="SimSun"/>
              </w:rPr>
              <w:t>即使我的能力和需求发生了变化，我依然充满希望，能够获得必要支持，从而尽可能与痴呆症共存。我能获得支持，做出以及参与制定涉及我接受服务的决策，并就此与他人交流。</w:t>
            </w:r>
          </w:p>
        </w:tc>
      </w:tr>
      <w:tr w:rsidR="006267B7" w14:paraId="39212790" w14:textId="77777777" w:rsidTr="003E75F5">
        <w:trPr>
          <w:trHeight w:val="7443"/>
        </w:trPr>
        <w:tc>
          <w:tcPr>
            <w:tcW w:w="9782" w:type="dxa"/>
            <w:gridSpan w:val="2"/>
            <w:shd w:val="clear" w:color="auto" w:fill="D5EBF2" w:themeFill="accent5" w:themeFillTint="33"/>
          </w:tcPr>
          <w:p w14:paraId="4B4B0151" w14:textId="77777777" w:rsidR="00AE69ED" w:rsidRPr="000A7429" w:rsidRDefault="00000000" w:rsidP="00AE2D3F">
            <w:pPr>
              <w:spacing w:before="60" w:line="240" w:lineRule="auto"/>
              <w:rPr>
                <w:b/>
              </w:rPr>
            </w:pPr>
            <w:r w:rsidRPr="00E670CB">
              <w:rPr>
                <w:rFonts w:ascii="SimSun" w:eastAsia="SimSun" w:hAnsi="SimSun" w:cs="SimSun"/>
                <w:b/>
                <w:bCs/>
              </w:rPr>
              <w:t>我们如何改变现状？</w:t>
            </w:r>
          </w:p>
          <w:p w14:paraId="177E4B6F"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确定、开发并推广针对MCI患者和痴呆症患者的早期干预、康复方法、恢复性护理支持和资源。</w:t>
            </w:r>
          </w:p>
          <w:p w14:paraId="63208DFB"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为痴呆症支持的交付方式提供灵活性，包括通过外延模式以及技术的创新使用。</w:t>
            </w:r>
          </w:p>
          <w:p w14:paraId="0E4DF509" w14:textId="77777777" w:rsidR="003E75F5" w:rsidRPr="003E75F5"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在老年护理和残疾人支持服务机构中实现痴呆症最佳护理实践，</w:t>
            </w:r>
          </w:p>
          <w:p w14:paraId="72F3B9E9" w14:textId="5FBA6F55" w:rsidR="00AE69ED" w:rsidRDefault="00000000" w:rsidP="003E75F5">
            <w:pPr>
              <w:pStyle w:val="ListParagraph"/>
              <w:widowControl w:val="0"/>
              <w:autoSpaceDE w:val="0"/>
              <w:autoSpaceDN w:val="0"/>
              <w:spacing w:before="60" w:line="240" w:lineRule="auto"/>
              <w:ind w:left="469" w:right="-42"/>
              <w:contextualSpacing w:val="0"/>
            </w:pPr>
            <w:r w:rsidRPr="00E670CB">
              <w:rPr>
                <w:rFonts w:ascii="SimSun" w:eastAsia="SimSun" w:hAnsi="SimSun" w:cs="SimSun"/>
              </w:rPr>
              <w:t>重点是提高痴呆症患者的生活质量、幸福感和安全，满足他们的社会和文化偏好。</w:t>
            </w:r>
          </w:p>
          <w:p w14:paraId="19F3C39A" w14:textId="77777777" w:rsidR="003E75F5" w:rsidRPr="003E75F5"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0A7429">
              <w:rPr>
                <w:rFonts w:ascii="SimSun" w:eastAsia="SimSun" w:hAnsi="SimSun" w:cs="SimSun"/>
              </w:rPr>
              <w:t>支持养老院护理和社区环境中的老年护理、残疾人护理和医疗保健提供商以及非正式护理人员更好地了解痴呆症患者的需求，并对此作出适当的响应。这包括行为和环境的改变，</w:t>
            </w:r>
          </w:p>
          <w:p w14:paraId="0B3016C9" w14:textId="010AE4AF" w:rsidR="00AE69ED" w:rsidRDefault="00000000" w:rsidP="003E75F5">
            <w:pPr>
              <w:pStyle w:val="ListParagraph"/>
              <w:widowControl w:val="0"/>
              <w:autoSpaceDE w:val="0"/>
              <w:autoSpaceDN w:val="0"/>
              <w:spacing w:before="60" w:line="240" w:lineRule="auto"/>
              <w:ind w:left="469" w:right="-42"/>
              <w:contextualSpacing w:val="0"/>
            </w:pPr>
            <w:r w:rsidRPr="000A7429">
              <w:rPr>
                <w:rFonts w:ascii="SimSun" w:eastAsia="SimSun" w:hAnsi="SimSun" w:cs="SimSun"/>
              </w:rPr>
              <w:t>但不得不当使用限制性做法。</w:t>
            </w:r>
          </w:p>
          <w:p w14:paraId="1ACAD4DE" w14:textId="77777777" w:rsidR="003E75F5" w:rsidRPr="003E75F5"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改善对患有更复杂、更严重的痴呆症行为和心理症状的人的服务，</w:t>
            </w:r>
          </w:p>
          <w:p w14:paraId="4EE6C94D" w14:textId="37A39D00" w:rsidR="00AE69ED" w:rsidRDefault="00000000" w:rsidP="003E75F5">
            <w:pPr>
              <w:pStyle w:val="ListParagraph"/>
              <w:widowControl w:val="0"/>
              <w:autoSpaceDE w:val="0"/>
              <w:autoSpaceDN w:val="0"/>
              <w:spacing w:before="60" w:line="240" w:lineRule="auto"/>
              <w:ind w:left="469" w:right="-42"/>
              <w:contextualSpacing w:val="0"/>
            </w:pPr>
            <w:r w:rsidRPr="00E670CB">
              <w:rPr>
                <w:rFonts w:ascii="SimSun" w:eastAsia="SimSun" w:hAnsi="SimSun" w:cs="SimSun"/>
              </w:rPr>
              <w:t>包括增加适当的住院护理和可用的创新护理模式。</w:t>
            </w:r>
          </w:p>
          <w:p w14:paraId="43B7AE02" w14:textId="77777777" w:rsidR="003E75F5" w:rsidRPr="003E75F5"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在系统层面改善初级保健、残疾人支持、老年护理和医院环境之间的对接和信息共享，</w:t>
            </w:r>
          </w:p>
          <w:p w14:paraId="06C5763A" w14:textId="72550BEE" w:rsidR="00AE69ED" w:rsidRDefault="00000000" w:rsidP="003E75F5">
            <w:pPr>
              <w:pStyle w:val="ListParagraph"/>
              <w:widowControl w:val="0"/>
              <w:autoSpaceDE w:val="0"/>
              <w:autoSpaceDN w:val="0"/>
              <w:spacing w:before="60" w:line="240" w:lineRule="auto"/>
              <w:ind w:left="469" w:right="-42"/>
              <w:contextualSpacing w:val="0"/>
            </w:pPr>
            <w:r w:rsidRPr="00E670CB">
              <w:rPr>
                <w:rFonts w:ascii="SimSun" w:eastAsia="SimSun" w:hAnsi="SimSun" w:cs="SimSun"/>
              </w:rPr>
              <w:t>以提高护理的整合性和连续性。</w:t>
            </w:r>
          </w:p>
          <w:p w14:paraId="7D1822E0" w14:textId="77777777" w:rsidR="003E75F5" w:rsidRPr="003E75F5"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在痴呆症患者入院时确定其需求。安排支持、结构和护理，从而降低潜在的伤害风险，</w:t>
            </w:r>
          </w:p>
          <w:p w14:paraId="60554E15" w14:textId="789B6900" w:rsidR="00AE69ED" w:rsidRDefault="00000000" w:rsidP="003E75F5">
            <w:pPr>
              <w:pStyle w:val="ListParagraph"/>
              <w:widowControl w:val="0"/>
              <w:autoSpaceDE w:val="0"/>
              <w:autoSpaceDN w:val="0"/>
              <w:spacing w:before="60" w:line="240" w:lineRule="auto"/>
              <w:ind w:left="469" w:right="-42"/>
              <w:contextualSpacing w:val="0"/>
            </w:pPr>
            <w:r w:rsidRPr="00E670CB">
              <w:rPr>
                <w:rFonts w:ascii="SimSun" w:eastAsia="SimSun" w:hAnsi="SimSun" w:cs="SimSun"/>
              </w:rPr>
              <w:t>采取以人为本的护理方法，并确保入院和出院安全有效。</w:t>
            </w:r>
          </w:p>
          <w:p w14:paraId="43A1729D"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为痴呆症患者确定、明确并推广更完善的姑息护理的路径和选择。</w:t>
            </w:r>
          </w:p>
          <w:p w14:paraId="4C86542A" w14:textId="77777777" w:rsidR="003E75F5" w:rsidRPr="003E75F5"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SimSun" w:eastAsia="SimSun" w:hAnsi="SimSun" w:cs="SimSun"/>
              </w:rPr>
              <w:t>为原住民、CALD 和其他多元化社区推广适合其文化的姑息护理选择、建议和资源，</w:t>
            </w:r>
          </w:p>
          <w:p w14:paraId="23B6DBF6" w14:textId="21FEF193" w:rsidR="00AE69ED" w:rsidRPr="000A7429" w:rsidRDefault="00000000" w:rsidP="003E75F5">
            <w:pPr>
              <w:pStyle w:val="ListParagraph"/>
              <w:widowControl w:val="0"/>
              <w:autoSpaceDE w:val="0"/>
              <w:autoSpaceDN w:val="0"/>
              <w:spacing w:before="60" w:line="240" w:lineRule="auto"/>
              <w:ind w:left="469" w:right="-42"/>
              <w:contextualSpacing w:val="0"/>
            </w:pPr>
            <w:r w:rsidRPr="00E670CB">
              <w:rPr>
                <w:rFonts w:ascii="SimSun" w:eastAsia="SimSun" w:hAnsi="SimSun" w:cs="SimSun"/>
              </w:rPr>
              <w:t>包括高级护理计划和姑息护理。</w:t>
            </w:r>
          </w:p>
        </w:tc>
      </w:tr>
      <w:tr w:rsidR="006267B7" w14:paraId="076FDFB5" w14:textId="77777777" w:rsidTr="003E75F5">
        <w:tc>
          <w:tcPr>
            <w:tcW w:w="1702" w:type="dxa"/>
            <w:shd w:val="clear" w:color="auto" w:fill="D5EBF2" w:themeFill="accent5" w:themeFillTint="33"/>
          </w:tcPr>
          <w:p w14:paraId="47F785D2" w14:textId="77777777" w:rsidR="00AE69ED" w:rsidRPr="00846B5A" w:rsidRDefault="00000000" w:rsidP="00AE2D3F">
            <w:pPr>
              <w:spacing w:before="60" w:line="240" w:lineRule="auto"/>
              <w:rPr>
                <w:b/>
              </w:rPr>
            </w:pPr>
            <w:r w:rsidRPr="00E670CB">
              <w:rPr>
                <w:rFonts w:ascii="SimSun" w:eastAsia="SimSun" w:hAnsi="SimSun" w:cs="SimSun"/>
                <w:b/>
              </w:rPr>
              <w:t>改进的需要</w:t>
            </w:r>
          </w:p>
        </w:tc>
        <w:tc>
          <w:tcPr>
            <w:tcW w:w="8080" w:type="dxa"/>
            <w:shd w:val="clear" w:color="auto" w:fill="D5EBF2" w:themeFill="accent5" w:themeFillTint="33"/>
          </w:tcPr>
          <w:p w14:paraId="7DD5A034" w14:textId="77777777" w:rsidR="00AE69ED" w:rsidRPr="00846B5A" w:rsidRDefault="00000000" w:rsidP="00AE2D3F">
            <w:pPr>
              <w:spacing w:before="60" w:line="240" w:lineRule="auto"/>
            </w:pPr>
            <w:r w:rsidRPr="00E670CB">
              <w:rPr>
                <w:rFonts w:ascii="SimSun" w:eastAsia="SimSun" w:hAnsi="SimSun" w:cs="SimSun"/>
              </w:rPr>
              <w:t>医疗保健、老年护理和残疾人支持机构之间的合作与信息共享是帮助痴呆症患者的关键。</w:t>
            </w:r>
          </w:p>
        </w:tc>
      </w:tr>
      <w:tr w:rsidR="006267B7" w14:paraId="48C65E24" w14:textId="77777777" w:rsidTr="003E75F5">
        <w:trPr>
          <w:trHeight w:val="1265"/>
        </w:trPr>
        <w:tc>
          <w:tcPr>
            <w:tcW w:w="1702" w:type="dxa"/>
            <w:shd w:val="clear" w:color="auto" w:fill="D5EBF2" w:themeFill="accent5" w:themeFillTint="33"/>
          </w:tcPr>
          <w:p w14:paraId="69E5DD1F" w14:textId="77777777" w:rsidR="00AE69ED" w:rsidRPr="00846B5A" w:rsidRDefault="00000000" w:rsidP="00AE2D3F">
            <w:pPr>
              <w:spacing w:before="60" w:line="240" w:lineRule="auto"/>
              <w:rPr>
                <w:b/>
              </w:rPr>
            </w:pPr>
            <w:r w:rsidRPr="00E670CB">
              <w:rPr>
                <w:rFonts w:ascii="SimSun" w:eastAsia="SimSun" w:hAnsi="SimSun" w:cs="SimSun"/>
                <w:b/>
              </w:rPr>
              <w:br/>
              <w:t>我们希望在10年后达成的目标是什么？</w:t>
            </w:r>
          </w:p>
        </w:tc>
        <w:tc>
          <w:tcPr>
            <w:tcW w:w="8080" w:type="dxa"/>
            <w:shd w:val="clear" w:color="auto" w:fill="D5EBF2" w:themeFill="accent5" w:themeFillTint="33"/>
          </w:tcPr>
          <w:p w14:paraId="394EEF9A" w14:textId="77777777" w:rsidR="003E75F5" w:rsidRDefault="00000000" w:rsidP="00AE2D3F">
            <w:pPr>
              <w:spacing w:before="60" w:line="240" w:lineRule="auto"/>
              <w:ind w:right="-40"/>
              <w:rPr>
                <w:rFonts w:ascii="SimSun" w:eastAsia="SimSun" w:hAnsi="SimSun" w:cs="SimSun"/>
              </w:rPr>
            </w:pPr>
            <w:r w:rsidRPr="00E670CB">
              <w:rPr>
                <w:rFonts w:ascii="SimSun" w:eastAsia="SimSun" w:hAnsi="SimSun" w:cs="SimSun"/>
              </w:rPr>
              <w:t>痴呆症患者及其家人可以获得协调统一、具有包容性的痴呆症服务，从而满足其个人和不断变化的需求。痴呆症患者拥有自主权，可以在需要时获得支持，</w:t>
            </w:r>
          </w:p>
          <w:p w14:paraId="3260DB35" w14:textId="5857BF33" w:rsidR="00AE69ED" w:rsidRPr="00846B5A" w:rsidRDefault="00000000" w:rsidP="00AE2D3F">
            <w:pPr>
              <w:spacing w:before="60" w:line="240" w:lineRule="auto"/>
              <w:ind w:right="-40"/>
            </w:pPr>
            <w:r w:rsidRPr="00E670CB">
              <w:rPr>
                <w:rFonts w:ascii="SimSun" w:eastAsia="SimSun" w:hAnsi="SimSun" w:cs="SimSun"/>
              </w:rPr>
              <w:t>以便针对自身的护理与其他支持服务做出决定。</w:t>
            </w:r>
          </w:p>
        </w:tc>
      </w:tr>
      <w:tr w:rsidR="006267B7" w14:paraId="238C79A3" w14:textId="77777777" w:rsidTr="003E75F5">
        <w:trPr>
          <w:trHeight w:val="6959"/>
        </w:trPr>
        <w:tc>
          <w:tcPr>
            <w:tcW w:w="1702" w:type="dxa"/>
            <w:shd w:val="clear" w:color="auto" w:fill="D5EBF2" w:themeFill="accent5" w:themeFillTint="33"/>
          </w:tcPr>
          <w:p w14:paraId="7D165567" w14:textId="77777777" w:rsidR="00AE69ED" w:rsidRPr="00846B5A" w:rsidRDefault="00000000" w:rsidP="00AE2D3F">
            <w:pPr>
              <w:pageBreakBefore/>
              <w:spacing w:before="60" w:line="240" w:lineRule="auto"/>
              <w:rPr>
                <w:b/>
              </w:rPr>
            </w:pPr>
            <w:r w:rsidRPr="00E670CB">
              <w:rPr>
                <w:rFonts w:ascii="SimSun" w:eastAsia="SimSun" w:hAnsi="SimSun" w:cs="SimSun"/>
                <w:b/>
                <w:bCs/>
              </w:rPr>
              <w:lastRenderedPageBreak/>
              <w:t>我们如何知道我们已改变现状？</w:t>
            </w:r>
          </w:p>
          <w:p w14:paraId="5CD757D0" w14:textId="77777777" w:rsidR="00AE69ED" w:rsidRDefault="00AE69ED" w:rsidP="00AE2D3F">
            <w:pPr>
              <w:spacing w:before="60" w:line="240" w:lineRule="auto"/>
              <w:rPr>
                <w:b/>
              </w:rPr>
            </w:pPr>
          </w:p>
          <w:p w14:paraId="4C50A918" w14:textId="77777777" w:rsidR="00293AB4" w:rsidRDefault="00293AB4" w:rsidP="00AE2D3F">
            <w:pPr>
              <w:spacing w:before="60" w:line="240" w:lineRule="auto"/>
              <w:rPr>
                <w:b/>
              </w:rPr>
            </w:pPr>
          </w:p>
          <w:p w14:paraId="4D73D216" w14:textId="77777777" w:rsidR="00293AB4" w:rsidRDefault="00293AB4" w:rsidP="00AE2D3F">
            <w:pPr>
              <w:spacing w:before="60" w:line="240" w:lineRule="auto"/>
              <w:rPr>
                <w:b/>
              </w:rPr>
            </w:pPr>
          </w:p>
          <w:p w14:paraId="6F4F840F" w14:textId="77777777" w:rsidR="00293AB4" w:rsidRDefault="00293AB4" w:rsidP="00AE2D3F">
            <w:pPr>
              <w:spacing w:before="60" w:line="240" w:lineRule="auto"/>
              <w:rPr>
                <w:b/>
              </w:rPr>
            </w:pPr>
          </w:p>
          <w:p w14:paraId="588A2D22" w14:textId="77777777" w:rsidR="00293AB4" w:rsidRDefault="00293AB4" w:rsidP="00AE2D3F">
            <w:pPr>
              <w:spacing w:before="60" w:line="240" w:lineRule="auto"/>
              <w:rPr>
                <w:b/>
              </w:rPr>
            </w:pPr>
          </w:p>
          <w:p w14:paraId="47F24A97" w14:textId="77777777" w:rsidR="00293AB4" w:rsidRPr="00846B5A" w:rsidRDefault="00293AB4" w:rsidP="00AE2D3F">
            <w:pPr>
              <w:spacing w:before="60" w:line="240" w:lineRule="auto"/>
              <w:rPr>
                <w:b/>
              </w:rPr>
            </w:pPr>
          </w:p>
        </w:tc>
        <w:tc>
          <w:tcPr>
            <w:tcW w:w="8080" w:type="dxa"/>
            <w:shd w:val="clear" w:color="auto" w:fill="D5EBF2" w:themeFill="accent5" w:themeFillTint="33"/>
          </w:tcPr>
          <w:p w14:paraId="35246982"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SimSun" w:eastAsia="SimSun" w:hAnsi="SimSun" w:cs="SimSun"/>
              </w:rPr>
              <w:t>痴呆症患者的治疗服务的协调得到改善。</w:t>
            </w:r>
          </w:p>
          <w:p w14:paraId="50F07438"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SimSun" w:eastAsia="SimSun" w:hAnsi="SimSun" w:cs="SimSun"/>
              </w:rPr>
              <w:t>痴呆症患者及其护理人员更容易通过医疗保健、老年护理和残疾人支持系统获得其所需要的服务和支持。</w:t>
            </w:r>
          </w:p>
          <w:p w14:paraId="33A779F0"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SimSun" w:eastAsia="SimSun" w:hAnsi="SimSun" w:cs="SimSun"/>
              </w:rPr>
              <w:t>更多来自原住民、CALD 和其他多元化社区的人能够获得适当的痴呆症服务和支持。</w:t>
            </w:r>
          </w:p>
          <w:p w14:paraId="3AFDADC0"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SimSun" w:eastAsia="SimSun" w:hAnsi="SimSun" w:cs="SimSun"/>
              </w:rPr>
              <w:t>痴呆症患者在初级医疗保健系统的服务和医护得到改善。</w:t>
            </w:r>
          </w:p>
          <w:p w14:paraId="30FF761E" w14:textId="77777777" w:rsidR="00AE69ED" w:rsidRPr="00846B5A" w:rsidRDefault="00000000" w:rsidP="00AE2D3F">
            <w:pPr>
              <w:pStyle w:val="ListParagraph"/>
              <w:numPr>
                <w:ilvl w:val="0"/>
                <w:numId w:val="13"/>
              </w:numPr>
              <w:autoSpaceDE w:val="0"/>
              <w:autoSpaceDN w:val="0"/>
              <w:spacing w:before="60" w:line="240" w:lineRule="auto"/>
              <w:ind w:right="-42"/>
              <w:contextualSpacing w:val="0"/>
            </w:pPr>
            <w:r w:rsidRPr="00E670CB">
              <w:rPr>
                <w:rFonts w:ascii="SimSun" w:eastAsia="SimSun" w:hAnsi="SimSun" w:cs="SimSun"/>
              </w:rPr>
              <w:t>定期接受用药审核的痴呆症患者人数增多。</w:t>
            </w:r>
          </w:p>
          <w:p w14:paraId="53632ECB"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SimSun" w:eastAsia="SimSun" w:hAnsi="SimSun" w:cs="SimSun"/>
              </w:rPr>
              <w:t>痴呆症患者的住院和过渡体验及结果得到改善，例如可避免的住院次数减少，以及不适当的长期住院时间减少。</w:t>
            </w:r>
          </w:p>
          <w:p w14:paraId="1F07100B"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rFonts w:ascii="SimSun" w:eastAsia="SimSun" w:hAnsi="SimSun" w:cs="SimSun"/>
              </w:rPr>
              <w:t>痴呆症患者的老年护理服务体验与成果得到改善。</w:t>
            </w:r>
          </w:p>
          <w:p w14:paraId="6CFF37DB"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rFonts w:ascii="SimSun" w:eastAsia="SimSun" w:hAnsi="SimSun" w:cs="SimSun"/>
              </w:rPr>
              <w:t>在老年护理机构中遭遇不当使用限制性性措施的痴呆症患者人数减少。</w:t>
            </w:r>
          </w:p>
          <w:p w14:paraId="160EBFCD"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rFonts w:ascii="SimSun" w:eastAsia="SimSun" w:hAnsi="SimSun" w:cs="SimSun"/>
              </w:rPr>
              <w:t>痴呆症患者的预先护理规划和姑息护理得到改善。</w:t>
            </w:r>
          </w:p>
          <w:p w14:paraId="4EE0DD09"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rFonts w:ascii="SimSun" w:eastAsia="SimSun" w:hAnsi="SimSun" w:cs="SimSun"/>
              </w:rPr>
              <w:t>面向原住民、CALD及其他多元化社区痴呆症患者，且符合文化的预先护理规划和姑息护理增多。</w:t>
            </w:r>
          </w:p>
        </w:tc>
      </w:tr>
    </w:tbl>
    <w:p w14:paraId="5F23341C" w14:textId="77777777" w:rsidR="00606A55" w:rsidRDefault="00606A55" w:rsidP="00E25B1F"/>
    <w:p w14:paraId="64930477" w14:textId="77777777" w:rsidR="003932AB" w:rsidRPr="003932AB" w:rsidRDefault="00000000" w:rsidP="00AE2D3F">
      <w:pPr>
        <w:pStyle w:val="Heading2"/>
      </w:pPr>
      <w:r>
        <w:rPr>
          <w:rFonts w:ascii="SimSun" w:eastAsia="SimSun" w:hAnsi="SimSun" w:cs="SimSun"/>
        </w:rPr>
        <w:br w:type="page"/>
      </w:r>
      <w:bookmarkStart w:id="6" w:name="_Toc174030454"/>
      <w:r>
        <w:rPr>
          <w:rFonts w:ascii="SimSun" w:eastAsia="SimSun" w:hAnsi="SimSun" w:cs="SimSun"/>
        </w:rPr>
        <w:lastRenderedPageBreak/>
        <w:t>行动6：支持痴呆症患者的护理人员</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6267B7" w14:paraId="1368CB2B" w14:textId="77777777" w:rsidTr="00AE2D3F">
        <w:trPr>
          <w:trHeight w:val="1194"/>
        </w:trPr>
        <w:tc>
          <w:tcPr>
            <w:tcW w:w="9640" w:type="dxa"/>
            <w:gridSpan w:val="2"/>
            <w:shd w:val="clear" w:color="auto" w:fill="D5EBF2" w:themeFill="accent5" w:themeFillTint="33"/>
          </w:tcPr>
          <w:p w14:paraId="771F3174" w14:textId="77777777" w:rsidR="00606A55" w:rsidRPr="00606A55" w:rsidRDefault="00000000" w:rsidP="00AE2D3F">
            <w:pPr>
              <w:spacing w:before="60" w:line="240" w:lineRule="auto"/>
              <w:rPr>
                <w:b/>
                <w:bCs/>
              </w:rPr>
            </w:pPr>
            <w:r w:rsidRPr="00606A55">
              <w:rPr>
                <w:rFonts w:ascii="SimSun" w:eastAsia="SimSun" w:hAnsi="SimSun" w:cs="SimSun"/>
                <w:b/>
                <w:bCs/>
              </w:rPr>
              <w:t>痴呆症患者成果声明</w:t>
            </w:r>
          </w:p>
          <w:p w14:paraId="02B92262" w14:textId="77777777" w:rsidR="00606A55" w:rsidRPr="00606A55" w:rsidRDefault="00000000" w:rsidP="00AE2D3F">
            <w:pPr>
              <w:spacing w:before="60" w:line="240" w:lineRule="auto"/>
            </w:pPr>
            <w:r w:rsidRPr="00606A55">
              <w:rPr>
                <w:rFonts w:ascii="SimSun" w:eastAsia="SimSun" w:hAnsi="SimSun" w:cs="SimSun"/>
              </w:rPr>
              <w:t>我的护理人员得到充分支持，能够维持自身健康与福利。我的护理人员和我能够保持有意义、互惠互利的关系。</w:t>
            </w:r>
          </w:p>
        </w:tc>
      </w:tr>
      <w:tr w:rsidR="006267B7" w14:paraId="2881BF6A" w14:textId="77777777" w:rsidTr="00AE2D3F">
        <w:trPr>
          <w:trHeight w:val="4512"/>
        </w:trPr>
        <w:tc>
          <w:tcPr>
            <w:tcW w:w="9640" w:type="dxa"/>
            <w:gridSpan w:val="2"/>
            <w:shd w:val="clear" w:color="auto" w:fill="D5EBF2" w:themeFill="accent5" w:themeFillTint="33"/>
          </w:tcPr>
          <w:p w14:paraId="3646E1A1" w14:textId="77777777" w:rsidR="00606A55" w:rsidRPr="00AE2D3F" w:rsidRDefault="00000000" w:rsidP="00AE2D3F">
            <w:pPr>
              <w:spacing w:before="60" w:line="240" w:lineRule="auto"/>
              <w:rPr>
                <w:b/>
                <w:szCs w:val="22"/>
              </w:rPr>
            </w:pPr>
            <w:r w:rsidRPr="00AE2D3F">
              <w:rPr>
                <w:rFonts w:ascii="SimSun" w:eastAsia="SimSun" w:hAnsi="SimSun" w:cs="SimSun"/>
                <w:b/>
                <w:bCs/>
                <w:szCs w:val="22"/>
              </w:rPr>
              <w:t>我们如何改变现状？</w:t>
            </w:r>
          </w:p>
          <w:p w14:paraId="584AA006" w14:textId="77777777" w:rsidR="00606A55" w:rsidRPr="00AE2D3F" w:rsidRDefault="00000000"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rFonts w:ascii="SimSun" w:eastAsia="SimSun" w:hAnsi="SimSun" w:cs="SimSun"/>
                <w:szCs w:val="22"/>
              </w:rPr>
              <w:t>确保护理人员作为护理合作伙伴积极参与，包括采取符合文化和具有包容性的方法。</w:t>
            </w:r>
          </w:p>
          <w:p w14:paraId="41E9EB68"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SimSun" w:eastAsia="SimSun" w:hAnsi="SimSun" w:cs="SimSun"/>
                <w:szCs w:val="22"/>
              </w:rPr>
              <w:t>通过提供教育和培训机会，支持护理人员和家人提高对痴呆症及其发展的了解，包括针对原住民、CALD 和其他多元化社区的护理人员的信息。</w:t>
            </w:r>
          </w:p>
          <w:p w14:paraId="45F8DDD5"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SimSun" w:eastAsia="SimSun" w:hAnsi="SimSun" w:cs="SimSun"/>
                <w:szCs w:val="22"/>
              </w:rPr>
              <w:t>改善暂息服务，更好地满足痴呆症患者及其护理人员的需求。</w:t>
            </w:r>
          </w:p>
          <w:p w14:paraId="7763012D"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SimSun" w:eastAsia="SimSun" w:hAnsi="SimSun" w:cs="SimSun"/>
                <w:szCs w:val="22"/>
              </w:rPr>
              <w:t>改善My Aged Care、Carer Gateway和全国痴呆症帮助专线的可用性与用户体验。</w:t>
            </w:r>
          </w:p>
          <w:p w14:paraId="2C312285"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SimSun" w:eastAsia="SimSun" w:hAnsi="SimSun" w:cs="SimSun"/>
                <w:szCs w:val="22"/>
              </w:rPr>
              <w:t>在老年护理评估过程中更好地考虑护理人员的需求，并推广有利于缓解护理人员疲劳和压力的工作方式。</w:t>
            </w:r>
          </w:p>
          <w:p w14:paraId="740615DD"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SimSun" w:eastAsia="SimSun" w:hAnsi="SimSun" w:cs="SimSun"/>
                <w:szCs w:val="22"/>
              </w:rPr>
              <w:t>改善社区或医院获得紧急或过渡性住宅暂息护理的机会，包括来自原住民、CALD 和其他多元化社区的护理人员。</w:t>
            </w:r>
          </w:p>
        </w:tc>
      </w:tr>
      <w:tr w:rsidR="006267B7" w14:paraId="079724A0" w14:textId="77777777" w:rsidTr="00AE2D3F">
        <w:trPr>
          <w:trHeight w:val="992"/>
        </w:trPr>
        <w:tc>
          <w:tcPr>
            <w:tcW w:w="1702" w:type="dxa"/>
            <w:shd w:val="clear" w:color="auto" w:fill="D5EBF2" w:themeFill="accent5" w:themeFillTint="33"/>
          </w:tcPr>
          <w:p w14:paraId="1499105D" w14:textId="77777777" w:rsidR="00606A55" w:rsidRPr="00AE2D3F" w:rsidRDefault="00000000" w:rsidP="00AE2D3F">
            <w:pPr>
              <w:spacing w:before="60" w:line="240" w:lineRule="auto"/>
              <w:rPr>
                <w:b/>
                <w:bCs/>
                <w:szCs w:val="22"/>
              </w:rPr>
            </w:pPr>
            <w:r w:rsidRPr="00AE2D3F">
              <w:rPr>
                <w:rFonts w:ascii="SimSun" w:eastAsia="SimSun" w:hAnsi="SimSun" w:cs="SimSun"/>
                <w:b/>
                <w:bCs/>
                <w:szCs w:val="22"/>
              </w:rPr>
              <w:t>改进的需要</w:t>
            </w:r>
          </w:p>
        </w:tc>
        <w:tc>
          <w:tcPr>
            <w:tcW w:w="7938" w:type="dxa"/>
            <w:shd w:val="clear" w:color="auto" w:fill="D5EBF2" w:themeFill="accent5" w:themeFillTint="33"/>
          </w:tcPr>
          <w:p w14:paraId="4F1584DE" w14:textId="77777777" w:rsidR="00606A55" w:rsidRPr="00AE2D3F" w:rsidRDefault="00000000" w:rsidP="00AE2D3F">
            <w:pPr>
              <w:spacing w:before="60" w:line="240" w:lineRule="auto"/>
              <w:rPr>
                <w:szCs w:val="22"/>
              </w:rPr>
            </w:pPr>
            <w:r w:rsidRPr="00AE2D3F">
              <w:rPr>
                <w:rFonts w:ascii="SimSun" w:eastAsia="SimSun" w:hAnsi="SimSun" w:cs="SimSun"/>
                <w:szCs w:val="22"/>
              </w:rPr>
              <w:t>护理人员是澳大利亚老年护理、残疾人支持、临终关怀和社区护理等卫生系统的重要组成部分。他们需要获取准确的信息和帮助，以便处理在承担护理角色期间的身体、精神和社交需求。</w:t>
            </w:r>
          </w:p>
        </w:tc>
      </w:tr>
      <w:tr w:rsidR="006267B7" w14:paraId="39BD111D" w14:textId="77777777" w:rsidTr="00293AB4">
        <w:tc>
          <w:tcPr>
            <w:tcW w:w="1702" w:type="dxa"/>
            <w:shd w:val="clear" w:color="auto" w:fill="D5EBF2" w:themeFill="accent5" w:themeFillTint="33"/>
          </w:tcPr>
          <w:p w14:paraId="4C64B7C9" w14:textId="77777777" w:rsidR="00606A55" w:rsidRPr="00AE2D3F" w:rsidRDefault="00000000" w:rsidP="00AE2D3F">
            <w:pPr>
              <w:spacing w:before="60" w:line="240" w:lineRule="auto"/>
              <w:rPr>
                <w:b/>
                <w:bCs/>
                <w:szCs w:val="22"/>
              </w:rPr>
            </w:pPr>
            <w:r w:rsidRPr="00AE2D3F">
              <w:rPr>
                <w:rFonts w:ascii="SimSun" w:eastAsia="SimSun" w:hAnsi="SimSun" w:cs="SimSun"/>
                <w:b/>
                <w:bCs/>
                <w:szCs w:val="22"/>
              </w:rPr>
              <w:t>我们希望在10年后达成的目标是什么？</w:t>
            </w:r>
          </w:p>
        </w:tc>
        <w:tc>
          <w:tcPr>
            <w:tcW w:w="7938" w:type="dxa"/>
            <w:shd w:val="clear" w:color="auto" w:fill="D5EBF2" w:themeFill="accent5" w:themeFillTint="33"/>
          </w:tcPr>
          <w:p w14:paraId="4EEB738F" w14:textId="77777777" w:rsidR="00606A55" w:rsidRPr="00AE2D3F" w:rsidRDefault="00000000" w:rsidP="00AE2D3F">
            <w:pPr>
              <w:spacing w:before="60" w:line="240" w:lineRule="auto"/>
              <w:rPr>
                <w:szCs w:val="22"/>
              </w:rPr>
            </w:pPr>
            <w:r w:rsidRPr="00AE2D3F">
              <w:rPr>
                <w:rFonts w:ascii="SimSun" w:eastAsia="SimSun" w:hAnsi="SimSun" w:cs="SimSun"/>
                <w:szCs w:val="22"/>
              </w:rPr>
              <w:t>护理人员拥有承担支持角色和维护自身健康和福祉所需的信息、培训和支持。</w:t>
            </w:r>
          </w:p>
        </w:tc>
      </w:tr>
      <w:tr w:rsidR="006267B7" w14:paraId="2C051FEB" w14:textId="77777777" w:rsidTr="00AE2D3F">
        <w:trPr>
          <w:trHeight w:val="3695"/>
        </w:trPr>
        <w:tc>
          <w:tcPr>
            <w:tcW w:w="1702" w:type="dxa"/>
            <w:shd w:val="clear" w:color="auto" w:fill="D5EBF2" w:themeFill="accent5" w:themeFillTint="33"/>
          </w:tcPr>
          <w:p w14:paraId="2546490C" w14:textId="77777777" w:rsidR="00606A55" w:rsidRPr="00AE2D3F" w:rsidRDefault="00000000" w:rsidP="00AE2D3F">
            <w:pPr>
              <w:spacing w:before="60" w:line="240" w:lineRule="auto"/>
              <w:rPr>
                <w:b/>
                <w:szCs w:val="22"/>
              </w:rPr>
            </w:pPr>
            <w:r w:rsidRPr="00AE2D3F">
              <w:rPr>
                <w:rFonts w:ascii="SimSun" w:eastAsia="SimSun" w:hAnsi="SimSun" w:cs="SimSun"/>
                <w:b/>
                <w:bCs/>
                <w:szCs w:val="22"/>
              </w:rPr>
              <w:t>我们如何知道我们已改变现状？</w:t>
            </w:r>
          </w:p>
          <w:p w14:paraId="146D1E17"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39280BD5"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护理人员对痴呆症支持服务与资源的认识、获取和满意度均得到提高。</w:t>
            </w:r>
          </w:p>
          <w:p w14:paraId="505ABC0D"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原住民护理人员获得ACCHO和ACCO所包含支持服务的机会增加。</w:t>
            </w:r>
          </w:p>
          <w:p w14:paraId="43ED181D"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痴呆症患者获得暂息护理的机会增加，使用率也得到了提高。</w:t>
            </w:r>
          </w:p>
          <w:p w14:paraId="79C2DEC2"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痴呆症患者和来自原住民、CALD 和其他多元化社区的护理人员更多地获得和使用符合文化的暂息护理。</w:t>
            </w:r>
          </w:p>
          <w:p w14:paraId="43E8AA98"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针对早发性痴呆症患者的护理人员和家人的支持服务增加。</w:t>
            </w:r>
          </w:p>
          <w:p w14:paraId="4FE55545"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SimSun" w:eastAsia="SimSun" w:hAnsi="SimSun" w:cs="SimSun"/>
                <w:szCs w:val="22"/>
              </w:rPr>
              <w:t>痴呆症护理人员自我报告的身心健康状况有所改善。</w:t>
            </w:r>
          </w:p>
        </w:tc>
      </w:tr>
    </w:tbl>
    <w:p w14:paraId="5BA64AC5" w14:textId="77777777" w:rsidR="00606A55" w:rsidRDefault="00606A55">
      <w:pPr>
        <w:spacing w:before="0" w:after="0" w:line="240" w:lineRule="auto"/>
      </w:pPr>
    </w:p>
    <w:p w14:paraId="158F3D96" w14:textId="77777777" w:rsidR="00606A55" w:rsidRDefault="00000000">
      <w:pPr>
        <w:spacing w:before="0" w:after="0" w:line="240" w:lineRule="auto"/>
      </w:pPr>
      <w:r>
        <w:br w:type="page"/>
      </w:r>
    </w:p>
    <w:p w14:paraId="333A6B0D" w14:textId="77777777" w:rsidR="003932AB" w:rsidRPr="003932AB" w:rsidRDefault="00000000" w:rsidP="00AE2D3F">
      <w:pPr>
        <w:pStyle w:val="Heading2"/>
      </w:pPr>
      <w:bookmarkStart w:id="7" w:name="_Toc174030457"/>
      <w:r w:rsidRPr="00606A55">
        <w:rPr>
          <w:rFonts w:ascii="SimSun" w:eastAsia="SimSun" w:hAnsi="SimSun" w:cs="SimSun"/>
        </w:rPr>
        <w:lastRenderedPageBreak/>
        <w:t>行动7：痴呆症护理和支持队伍能力建设</w:t>
      </w:r>
      <w:bookmarkEnd w:id="7"/>
    </w:p>
    <w:tbl>
      <w:tblPr>
        <w:tblStyle w:val="TableGrid"/>
        <w:tblW w:w="9782" w:type="dxa"/>
        <w:tblInd w:w="-289" w:type="dxa"/>
        <w:shd w:val="clear" w:color="auto" w:fill="D4D8E8" w:themeFill="accent1" w:themeFillTint="33"/>
        <w:tblLook w:val="04A0" w:firstRow="1" w:lastRow="0" w:firstColumn="1" w:lastColumn="0" w:noHBand="0" w:noVBand="1"/>
      </w:tblPr>
      <w:tblGrid>
        <w:gridCol w:w="1702"/>
        <w:gridCol w:w="8080"/>
      </w:tblGrid>
      <w:tr w:rsidR="006267B7" w14:paraId="2C8EA4C9" w14:textId="77777777" w:rsidTr="003E75F5">
        <w:tc>
          <w:tcPr>
            <w:tcW w:w="9782" w:type="dxa"/>
            <w:gridSpan w:val="2"/>
            <w:shd w:val="clear" w:color="auto" w:fill="D5EBF2" w:themeFill="accent5" w:themeFillTint="33"/>
          </w:tcPr>
          <w:p w14:paraId="6329971B" w14:textId="77777777" w:rsidR="00606A55" w:rsidRPr="00606A55" w:rsidRDefault="00000000" w:rsidP="00AE2D3F">
            <w:pPr>
              <w:spacing w:before="60" w:line="240" w:lineRule="auto"/>
              <w:rPr>
                <w:b/>
              </w:rPr>
            </w:pPr>
            <w:r w:rsidRPr="00606A55">
              <w:rPr>
                <w:rFonts w:ascii="SimSun" w:eastAsia="SimSun" w:hAnsi="SimSun" w:cs="SimSun"/>
                <w:b/>
                <w:bCs/>
              </w:rPr>
              <w:t>痴呆症患者成果声明</w:t>
            </w:r>
          </w:p>
          <w:p w14:paraId="71F5668F" w14:textId="77777777" w:rsidR="003E75F5" w:rsidRDefault="00000000" w:rsidP="00AE2D3F">
            <w:pPr>
              <w:spacing w:before="60" w:line="240" w:lineRule="auto"/>
              <w:rPr>
                <w:rFonts w:ascii="SimSun" w:eastAsia="SimSun" w:hAnsi="SimSun" w:cs="SimSun"/>
              </w:rPr>
            </w:pPr>
            <w:r w:rsidRPr="00606A55">
              <w:rPr>
                <w:rFonts w:ascii="SimSun" w:eastAsia="SimSun" w:hAnsi="SimSun" w:cs="SimSun"/>
              </w:rPr>
              <w:t>向我提供支持的人员了解痴呆症，也会花时间了解我的情况，听取我的关切。我所获得的护理、</w:t>
            </w:r>
          </w:p>
          <w:p w14:paraId="4D96C84A" w14:textId="6236F8D8" w:rsidR="00606A55" w:rsidRPr="00606A55" w:rsidRDefault="00000000" w:rsidP="00AE2D3F">
            <w:pPr>
              <w:spacing w:before="60" w:line="240" w:lineRule="auto"/>
            </w:pPr>
            <w:r w:rsidRPr="00606A55">
              <w:rPr>
                <w:rFonts w:ascii="SimSun" w:eastAsia="SimSun" w:hAnsi="SimSun" w:cs="SimSun"/>
              </w:rPr>
              <w:t>支持和信息不仅符合我的需求，也考虑到了我的个人情况。</w:t>
            </w:r>
          </w:p>
        </w:tc>
      </w:tr>
      <w:tr w:rsidR="006267B7" w14:paraId="1BA32DCA" w14:textId="77777777" w:rsidTr="003E75F5">
        <w:trPr>
          <w:trHeight w:val="5884"/>
        </w:trPr>
        <w:tc>
          <w:tcPr>
            <w:tcW w:w="9782" w:type="dxa"/>
            <w:gridSpan w:val="2"/>
            <w:shd w:val="clear" w:color="auto" w:fill="D5EBF2" w:themeFill="accent5" w:themeFillTint="33"/>
          </w:tcPr>
          <w:p w14:paraId="77548E0E" w14:textId="77777777" w:rsidR="00606A55" w:rsidRPr="00606A55" w:rsidRDefault="00000000" w:rsidP="00AE2D3F">
            <w:pPr>
              <w:spacing w:before="60" w:line="240" w:lineRule="auto"/>
              <w:rPr>
                <w:b/>
              </w:rPr>
            </w:pPr>
            <w:r w:rsidRPr="00606A55">
              <w:rPr>
                <w:rFonts w:ascii="SimSun" w:eastAsia="SimSun" w:hAnsi="SimSun" w:cs="SimSun"/>
                <w:b/>
                <w:bCs/>
              </w:rPr>
              <w:t>我们如何改变现状？</w:t>
            </w:r>
          </w:p>
          <w:p w14:paraId="515CC781" w14:textId="77777777" w:rsidR="003E75F5" w:rsidRPr="003E75F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SimSun" w:eastAsia="SimSun" w:hAnsi="SimSun" w:cs="SimSun"/>
              </w:rPr>
              <w:t>加强痴呆症培训，包括将痴呆症重点纳入核心能力，改善培训途径，并为医疗保健、老年护理、残疾人支持和其他劳动力（包括护理人员和志愿者）提供指导和监督机会。</w:t>
            </w:r>
          </w:p>
          <w:p w14:paraId="01DAA387" w14:textId="6E6C71F5" w:rsidR="00606A55" w:rsidRPr="00606A55" w:rsidRDefault="00000000" w:rsidP="003E75F5">
            <w:pPr>
              <w:pStyle w:val="ListParagraph"/>
              <w:widowControl w:val="0"/>
              <w:autoSpaceDE w:val="0"/>
              <w:autoSpaceDN w:val="0"/>
              <w:spacing w:before="60" w:line="240" w:lineRule="auto"/>
              <w:ind w:left="459" w:right="-42"/>
              <w:contextualSpacing w:val="0"/>
            </w:pPr>
            <w:r w:rsidRPr="00606A55">
              <w:rPr>
                <w:rFonts w:ascii="SimSun" w:eastAsia="SimSun" w:hAnsi="SimSun" w:cs="SimSun"/>
              </w:rPr>
              <w:t>这能够支持痴呆症最佳护理和支持服务、能力建设与人员保留。</w:t>
            </w:r>
          </w:p>
          <w:p w14:paraId="03F8F0EC" w14:textId="77777777" w:rsidR="003E75F5" w:rsidRPr="003E75F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SimSun" w:eastAsia="SimSun" w:hAnsi="SimSun" w:cs="SimSun"/>
              </w:rPr>
              <w:t>支持针对来自原住民、CALD及其他多元化社区的护理和工作人员的培训途径，</w:t>
            </w:r>
          </w:p>
          <w:p w14:paraId="3BC03002" w14:textId="28A95A46" w:rsidR="00606A55" w:rsidRPr="00606A55" w:rsidRDefault="00000000" w:rsidP="003E75F5">
            <w:pPr>
              <w:pStyle w:val="ListParagraph"/>
              <w:widowControl w:val="0"/>
              <w:autoSpaceDE w:val="0"/>
              <w:autoSpaceDN w:val="0"/>
              <w:spacing w:before="60" w:line="240" w:lineRule="auto"/>
              <w:ind w:left="459" w:right="-42"/>
              <w:contextualSpacing w:val="0"/>
            </w:pPr>
            <w:r w:rsidRPr="00606A55">
              <w:rPr>
                <w:rFonts w:ascii="SimSun" w:eastAsia="SimSun" w:hAnsi="SimSun" w:cs="SimSun"/>
              </w:rPr>
              <w:t>帮助他们进入痴呆症护理队伍。</w:t>
            </w:r>
          </w:p>
          <w:p w14:paraId="56FE9EE2"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SimSun" w:eastAsia="SimSun" w:hAnsi="SimSun" w:cs="SimSun"/>
              </w:rPr>
              <w:t>支持为包括全科医师、护士和执业护士、辅助医护人员以及原住民和托雷斯海峡岛民医疗人员在内的初级医疗保健从业人员提供培训，以便更好地满足痴呆症患者及其护理人员的需求。</w:t>
            </w:r>
          </w:p>
          <w:p w14:paraId="01223300"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SimSun" w:eastAsia="SimSun" w:hAnsi="SimSun" w:cs="SimSun"/>
              </w:rPr>
              <w:t>拓宽胜任培训和资源的获取途径，以便提高警察、急救人员、消防员、应急服务和惩教服务部门等重点社区服务机构工作人员对痴呆症的认识。</w:t>
            </w:r>
          </w:p>
          <w:p w14:paraId="144B5696" w14:textId="77777777" w:rsidR="003E75F5" w:rsidRPr="003E75F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SimSun" w:eastAsia="SimSun" w:hAnsi="SimSun" w:cs="SimSun"/>
              </w:rPr>
              <w:t>鼓励公共交通、银行、邮局和其他企业等本地社区服务机构开展痴呆症认识和培训活动，</w:t>
            </w:r>
          </w:p>
          <w:p w14:paraId="180B33E3" w14:textId="003F37C6" w:rsidR="00606A55" w:rsidRPr="00606A55" w:rsidRDefault="00000000" w:rsidP="003E75F5">
            <w:pPr>
              <w:pStyle w:val="ListParagraph"/>
              <w:widowControl w:val="0"/>
              <w:autoSpaceDE w:val="0"/>
              <w:autoSpaceDN w:val="0"/>
              <w:spacing w:before="60" w:line="240" w:lineRule="auto"/>
              <w:ind w:left="459" w:right="-42"/>
              <w:contextualSpacing w:val="0"/>
            </w:pPr>
            <w:r w:rsidRPr="00606A55">
              <w:rPr>
                <w:rFonts w:ascii="SimSun" w:eastAsia="SimSun" w:hAnsi="SimSun" w:cs="SimSun"/>
              </w:rPr>
              <w:t>以便更好地帮助各自客户群里的痴呆症患者。</w:t>
            </w:r>
          </w:p>
          <w:p w14:paraId="6A4E4679" w14:textId="77777777" w:rsidR="003E75F5" w:rsidRPr="003E75F5" w:rsidRDefault="00000000"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rFonts w:ascii="SimSun" w:eastAsia="SimSun" w:hAnsi="SimSun" w:cs="SimSun"/>
              </w:rPr>
              <w:t>鼓励医疗保健、残疾人支持和老年护理服务机构营造优质、安全、</w:t>
            </w:r>
          </w:p>
          <w:p w14:paraId="00D23761" w14:textId="2945800D" w:rsidR="00606A55" w:rsidRPr="00606A55" w:rsidRDefault="00000000" w:rsidP="003E75F5">
            <w:pPr>
              <w:pStyle w:val="ListParagraph"/>
              <w:widowControl w:val="0"/>
              <w:autoSpaceDE w:val="0"/>
              <w:autoSpaceDN w:val="0"/>
              <w:spacing w:before="60" w:line="240" w:lineRule="auto"/>
              <w:ind w:left="459" w:right="-42"/>
              <w:contextualSpacing w:val="0"/>
              <w:rPr>
                <w:b/>
              </w:rPr>
            </w:pPr>
            <w:r w:rsidRPr="00606A55">
              <w:rPr>
                <w:rFonts w:ascii="SimSun" w:eastAsia="SimSun" w:hAnsi="SimSun" w:cs="SimSun"/>
              </w:rPr>
              <w:t>以人为本和符合文化的痴呆症护理组织文化。</w:t>
            </w:r>
          </w:p>
        </w:tc>
      </w:tr>
      <w:tr w:rsidR="006267B7" w14:paraId="70730374" w14:textId="77777777" w:rsidTr="003E75F5">
        <w:tc>
          <w:tcPr>
            <w:tcW w:w="1702" w:type="dxa"/>
            <w:shd w:val="clear" w:color="auto" w:fill="D5EBF2" w:themeFill="accent5" w:themeFillTint="33"/>
          </w:tcPr>
          <w:p w14:paraId="5E205A4A" w14:textId="77777777" w:rsidR="00606A55" w:rsidRPr="00606A55" w:rsidRDefault="00000000" w:rsidP="00AE2D3F">
            <w:pPr>
              <w:spacing w:before="60" w:line="240" w:lineRule="auto"/>
              <w:rPr>
                <w:b/>
              </w:rPr>
            </w:pPr>
            <w:r w:rsidRPr="00606A55">
              <w:rPr>
                <w:rFonts w:ascii="SimSun" w:eastAsia="SimSun" w:hAnsi="SimSun" w:cs="SimSun"/>
                <w:b/>
                <w:bCs/>
              </w:rPr>
              <w:t>改进的需要</w:t>
            </w:r>
          </w:p>
        </w:tc>
        <w:tc>
          <w:tcPr>
            <w:tcW w:w="8080" w:type="dxa"/>
            <w:shd w:val="clear" w:color="auto" w:fill="D5EBF2" w:themeFill="accent5" w:themeFillTint="33"/>
          </w:tcPr>
          <w:p w14:paraId="1A34A38C" w14:textId="77777777" w:rsidR="00606A55" w:rsidRPr="00606A55" w:rsidRDefault="00000000" w:rsidP="00AE2D3F">
            <w:pPr>
              <w:spacing w:before="60" w:line="240" w:lineRule="auto"/>
            </w:pPr>
            <w:r w:rsidRPr="00606A55">
              <w:rPr>
                <w:rFonts w:ascii="SimSun" w:eastAsia="SimSun" w:hAnsi="SimSun" w:cs="SimSun"/>
              </w:rPr>
              <w:t>为痴呆症患者提供最佳护理服务并尊重其人权，掌握适当技能是不可或缺的。</w:t>
            </w:r>
          </w:p>
        </w:tc>
      </w:tr>
      <w:tr w:rsidR="006267B7" w14:paraId="074ED7CC" w14:textId="77777777" w:rsidTr="003E75F5">
        <w:trPr>
          <w:trHeight w:val="1595"/>
        </w:trPr>
        <w:tc>
          <w:tcPr>
            <w:tcW w:w="1702" w:type="dxa"/>
            <w:shd w:val="clear" w:color="auto" w:fill="D5EBF2" w:themeFill="accent5" w:themeFillTint="33"/>
          </w:tcPr>
          <w:p w14:paraId="075871EE" w14:textId="77777777" w:rsidR="00606A55" w:rsidRPr="00606A55" w:rsidRDefault="00000000" w:rsidP="00AE2D3F">
            <w:pPr>
              <w:spacing w:before="60" w:line="240" w:lineRule="auto"/>
              <w:rPr>
                <w:b/>
              </w:rPr>
            </w:pPr>
            <w:r w:rsidRPr="00606A55">
              <w:rPr>
                <w:rFonts w:ascii="SimSun" w:eastAsia="SimSun" w:hAnsi="SimSun" w:cs="SimSun"/>
                <w:b/>
                <w:bCs/>
              </w:rPr>
              <w:br/>
              <w:t>我们希望在10年后达成的目标是什么？</w:t>
            </w:r>
          </w:p>
        </w:tc>
        <w:tc>
          <w:tcPr>
            <w:tcW w:w="8080" w:type="dxa"/>
            <w:shd w:val="clear" w:color="auto" w:fill="D5EBF2" w:themeFill="accent5" w:themeFillTint="33"/>
          </w:tcPr>
          <w:p w14:paraId="67176371" w14:textId="77777777" w:rsidR="00606A55" w:rsidRPr="00606A55" w:rsidRDefault="00000000" w:rsidP="00AE2D3F">
            <w:pPr>
              <w:spacing w:before="60" w:line="240" w:lineRule="auto"/>
            </w:pPr>
            <w:r w:rsidRPr="00606A55">
              <w:rPr>
                <w:rFonts w:ascii="SimSun" w:eastAsia="SimSun" w:hAnsi="SimSun" w:cs="SimSun"/>
              </w:rPr>
              <w:t>初级医疗保健、急症医护、社区护理、残疾人护理、医疗保健以及老年护理工作人员接受所需的培训和支持，从而为痴呆症患者及其家人和护理人员提供高质量的护理服务。护理的重点是优化生活品质，以人为本，符合文化，并以尊重人权的方式进行。</w:t>
            </w:r>
          </w:p>
        </w:tc>
      </w:tr>
      <w:tr w:rsidR="006267B7" w14:paraId="1BB29583" w14:textId="77777777" w:rsidTr="003E75F5">
        <w:tc>
          <w:tcPr>
            <w:tcW w:w="1702" w:type="dxa"/>
            <w:shd w:val="clear" w:color="auto" w:fill="D5EBF2" w:themeFill="accent5" w:themeFillTint="33"/>
          </w:tcPr>
          <w:p w14:paraId="76B9563E" w14:textId="77777777" w:rsidR="00606A55" w:rsidRPr="00606A55" w:rsidRDefault="00000000" w:rsidP="00AE2D3F">
            <w:pPr>
              <w:spacing w:before="60" w:line="240" w:lineRule="auto"/>
              <w:rPr>
                <w:b/>
              </w:rPr>
            </w:pPr>
            <w:r w:rsidRPr="00606A55">
              <w:rPr>
                <w:rFonts w:ascii="SimSun" w:eastAsia="SimSun" w:hAnsi="SimSun" w:cs="SimSun"/>
                <w:b/>
                <w:bCs/>
              </w:rPr>
              <w:t>我们如何知道我们已改变现状？</w:t>
            </w:r>
          </w:p>
          <w:p w14:paraId="3F2E7E03" w14:textId="77777777" w:rsidR="00606A55" w:rsidRPr="00606A55" w:rsidRDefault="00606A55" w:rsidP="00AE2D3F">
            <w:pPr>
              <w:spacing w:before="60" w:line="240" w:lineRule="auto"/>
              <w:rPr>
                <w:b/>
              </w:rPr>
            </w:pPr>
          </w:p>
        </w:tc>
        <w:tc>
          <w:tcPr>
            <w:tcW w:w="8080" w:type="dxa"/>
            <w:shd w:val="clear" w:color="auto" w:fill="D5EBF2" w:themeFill="accent5" w:themeFillTint="33"/>
          </w:tcPr>
          <w:p w14:paraId="75A50BBC"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rFonts w:ascii="SimSun" w:eastAsia="SimSun" w:hAnsi="SimSun" w:cs="SimSun"/>
              </w:rPr>
              <w:t>针对医疗保健、老年护理、残疾人护理以及社区服务工作人员的痴呆症培训机会和资源增加。</w:t>
            </w:r>
          </w:p>
          <w:p w14:paraId="57C0128C"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rFonts w:ascii="SimSun" w:eastAsia="SimSun" w:hAnsi="SimSun" w:cs="SimSun"/>
              </w:rPr>
              <w:t>接受痴呆症专项培训的初级医疗保健、急症医护、老年护理、残疾人护理和社区服务工作人员增加。这其中包括原住民和托雷斯海峡岛民背景的医疗保健工作者和医疗保健从业人员。</w:t>
            </w:r>
          </w:p>
          <w:p w14:paraId="7E946A62"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rFonts w:ascii="SimSun" w:eastAsia="SimSun" w:hAnsi="SimSun" w:cs="SimSun"/>
              </w:rPr>
              <w:t>医疗保健、社区服务、残疾人护理和老年护理机构的痴呆症患者护理能力得到提高。</w:t>
            </w:r>
          </w:p>
          <w:p w14:paraId="1EC23687"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rFonts w:ascii="SimSun" w:eastAsia="SimSun" w:hAnsi="SimSun" w:cs="SimSun"/>
              </w:rPr>
              <w:t>主流服务机构为原住民提供的痴呆症护理服务符合文化。</w:t>
            </w:r>
          </w:p>
        </w:tc>
      </w:tr>
    </w:tbl>
    <w:p w14:paraId="2D1E8C78" w14:textId="77777777" w:rsidR="00606A55" w:rsidRDefault="00606A55">
      <w:pPr>
        <w:spacing w:before="0" w:after="0" w:line="240" w:lineRule="auto"/>
      </w:pPr>
    </w:p>
    <w:p w14:paraId="07FFB52F" w14:textId="77777777" w:rsidR="00606A55" w:rsidRDefault="00000000">
      <w:pPr>
        <w:spacing w:before="0" w:after="0" w:line="240" w:lineRule="auto"/>
      </w:pPr>
      <w:r>
        <w:br w:type="page"/>
      </w:r>
    </w:p>
    <w:p w14:paraId="77D67A87" w14:textId="77777777" w:rsidR="003932AB" w:rsidRPr="003932AB" w:rsidRDefault="00000000" w:rsidP="00AE2D3F">
      <w:pPr>
        <w:pStyle w:val="Heading2"/>
      </w:pPr>
      <w:bookmarkStart w:id="8" w:name="_Toc174030460"/>
      <w:r w:rsidRPr="00606A55">
        <w:rPr>
          <w:rFonts w:ascii="SimSun" w:eastAsia="SimSun" w:hAnsi="SimSun" w:cs="SimSun"/>
        </w:rPr>
        <w:lastRenderedPageBreak/>
        <w:t>行动8：改善痴呆症数据，最大限度发挥痴呆症研究的影响并促进创新</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6267B7" w14:paraId="2144C3B7" w14:textId="77777777" w:rsidTr="003E75F5">
        <w:trPr>
          <w:trHeight w:val="1556"/>
        </w:trPr>
        <w:tc>
          <w:tcPr>
            <w:tcW w:w="9640" w:type="dxa"/>
            <w:gridSpan w:val="2"/>
            <w:shd w:val="clear" w:color="auto" w:fill="D5EBF2" w:themeFill="accent5" w:themeFillTint="33"/>
          </w:tcPr>
          <w:p w14:paraId="7A277E8E" w14:textId="77777777" w:rsidR="00606A55" w:rsidRPr="00606A55" w:rsidRDefault="00000000" w:rsidP="00AE2D3F">
            <w:pPr>
              <w:spacing w:before="60" w:line="240" w:lineRule="auto"/>
              <w:rPr>
                <w:b/>
                <w:bCs/>
              </w:rPr>
            </w:pPr>
            <w:r w:rsidRPr="00606A55">
              <w:rPr>
                <w:rFonts w:ascii="SimSun" w:eastAsia="SimSun" w:hAnsi="SimSun" w:cs="SimSun"/>
                <w:b/>
                <w:bCs/>
              </w:rPr>
              <w:t>痴呆症患者成果声明</w:t>
            </w:r>
          </w:p>
          <w:p w14:paraId="582F14FB" w14:textId="77777777" w:rsidR="00606A55" w:rsidRPr="00606A55" w:rsidRDefault="00000000" w:rsidP="00AE2D3F">
            <w:pPr>
              <w:spacing w:before="60" w:line="240" w:lineRule="auto"/>
            </w:pPr>
            <w:r w:rsidRPr="00606A55">
              <w:rPr>
                <w:rFonts w:ascii="SimSun" w:eastAsia="SimSun" w:hAnsi="SimSun" w:cs="SimSun"/>
              </w:rPr>
              <w:t>研究工作重点是改善我本人及其他痴呆症患者的生活。我有机会参与研究。创新做法已经到位，让我更容易与痴呆症共存。定期报告痴呆症数据，方便我查看情况是否有所好转。</w:t>
            </w:r>
          </w:p>
        </w:tc>
      </w:tr>
      <w:tr w:rsidR="006267B7" w14:paraId="4664B9FA" w14:textId="77777777" w:rsidTr="003E75F5">
        <w:trPr>
          <w:trHeight w:val="3819"/>
        </w:trPr>
        <w:tc>
          <w:tcPr>
            <w:tcW w:w="9640" w:type="dxa"/>
            <w:gridSpan w:val="2"/>
            <w:shd w:val="clear" w:color="auto" w:fill="D5EBF2" w:themeFill="accent5" w:themeFillTint="33"/>
          </w:tcPr>
          <w:p w14:paraId="661517D9" w14:textId="77777777" w:rsidR="00606A55" w:rsidRPr="00606A55" w:rsidRDefault="00000000" w:rsidP="00AE2D3F">
            <w:pPr>
              <w:spacing w:before="60" w:line="240" w:lineRule="auto"/>
              <w:rPr>
                <w:b/>
              </w:rPr>
            </w:pPr>
            <w:r w:rsidRPr="00606A55">
              <w:rPr>
                <w:rFonts w:ascii="SimSun" w:eastAsia="SimSun" w:hAnsi="SimSun" w:cs="SimSun"/>
                <w:b/>
                <w:bCs/>
              </w:rPr>
              <w:t>我们如何改变现状？</w:t>
            </w:r>
          </w:p>
          <w:p w14:paraId="5240CDE7"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SimSun" w:eastAsia="SimSun" w:hAnsi="SimSun" w:cs="SimSun"/>
              </w:rPr>
              <w:t>鼓励投资开展各类痴呆症预防、降低风险、诊断、治疗（包括治愈）、整体护理与管理的研究、创新和研究转化工作。</w:t>
            </w:r>
          </w:p>
          <w:p w14:paraId="1B27EA3E"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SimSun" w:eastAsia="SimSun" w:hAnsi="SimSun" w:cs="SimSun"/>
              </w:rPr>
              <w:t>提高澳大利亚痴呆症研究重点课题和资金来源的一致性，邀请痴呆症患者及其护理人员参与制定未来的研究重点。</w:t>
            </w:r>
          </w:p>
          <w:p w14:paraId="6551FF66"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SimSun" w:eastAsia="SimSun" w:hAnsi="SimSun" w:cs="SimSun"/>
              </w:rPr>
              <w:t>提高对原住民、CALD及其他多元化社区痴呆症患者结果的认识。</w:t>
            </w:r>
          </w:p>
          <w:p w14:paraId="15BFD2B6" w14:textId="145D2AD9"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SimSun" w:eastAsia="SimSun" w:hAnsi="SimSun" w:cs="SimSun"/>
              </w:rPr>
              <w:t>推广全系统方式来改进痴呆症数据（如通过临床质量登记系统）</w:t>
            </w:r>
            <w:r w:rsidR="003E75F5" w:rsidRPr="00606A55">
              <w:rPr>
                <w:rFonts w:ascii="SimSun" w:eastAsia="SimSun" w:hAnsi="SimSun" w:cs="SimSun"/>
              </w:rPr>
              <w:t>。</w:t>
            </w:r>
          </w:p>
          <w:p w14:paraId="7B033DBF"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rFonts w:ascii="SimSun" w:eastAsia="SimSun" w:hAnsi="SimSun" w:cs="SimSun"/>
              </w:rPr>
              <w:t>改进医疗保健、社会和老年护理数据的收集、可及性和整合程度，以便支持开展研究工作，提供政策和服务规划所需信息，监测改善情况，并报告各类痴呆症的结果。</w:t>
            </w:r>
          </w:p>
        </w:tc>
      </w:tr>
      <w:tr w:rsidR="006267B7" w14:paraId="582F0702" w14:textId="77777777" w:rsidTr="003E75F5">
        <w:trPr>
          <w:trHeight w:val="1108"/>
        </w:trPr>
        <w:tc>
          <w:tcPr>
            <w:tcW w:w="1702" w:type="dxa"/>
            <w:shd w:val="clear" w:color="auto" w:fill="D5EBF2" w:themeFill="accent5" w:themeFillTint="33"/>
          </w:tcPr>
          <w:p w14:paraId="213F93C0" w14:textId="77777777" w:rsidR="00606A55" w:rsidRPr="00606A55" w:rsidRDefault="00000000" w:rsidP="00AE2D3F">
            <w:pPr>
              <w:spacing w:before="60" w:line="240" w:lineRule="auto"/>
              <w:rPr>
                <w:b/>
                <w:bCs/>
              </w:rPr>
            </w:pPr>
            <w:r w:rsidRPr="6BEEC7C1">
              <w:rPr>
                <w:rFonts w:ascii="SimSun" w:eastAsia="SimSun" w:hAnsi="SimSun" w:cs="SimSun"/>
                <w:b/>
                <w:bCs/>
              </w:rPr>
              <w:t>改进的需要</w:t>
            </w:r>
          </w:p>
        </w:tc>
        <w:tc>
          <w:tcPr>
            <w:tcW w:w="7938" w:type="dxa"/>
            <w:shd w:val="clear" w:color="auto" w:fill="D5EBF2" w:themeFill="accent5" w:themeFillTint="33"/>
          </w:tcPr>
          <w:p w14:paraId="4815CC7C" w14:textId="77777777" w:rsidR="003E75F5" w:rsidRDefault="00000000" w:rsidP="00AE2D3F">
            <w:pPr>
              <w:spacing w:before="60" w:line="240" w:lineRule="auto"/>
              <w:rPr>
                <w:rFonts w:ascii="SimSun" w:eastAsia="SimSun" w:hAnsi="SimSun" w:cs="SimSun"/>
              </w:rPr>
            </w:pPr>
            <w:r w:rsidRPr="00606A55">
              <w:rPr>
                <w:rFonts w:ascii="SimSun" w:eastAsia="SimSun" w:hAnsi="SimSun" w:cs="SimSun"/>
              </w:rPr>
              <w:t>更多地了解痴呆症，运用我们在日常护理中学到的知识，尝试新的工作方法，</w:t>
            </w:r>
          </w:p>
          <w:p w14:paraId="1F13DDC1" w14:textId="622888D2" w:rsidR="00606A55" w:rsidRPr="00606A55" w:rsidRDefault="00000000" w:rsidP="00AE2D3F">
            <w:pPr>
              <w:spacing w:before="60" w:line="240" w:lineRule="auto"/>
            </w:pPr>
            <w:r w:rsidRPr="00606A55">
              <w:rPr>
                <w:rFonts w:ascii="SimSun" w:eastAsia="SimSun" w:hAnsi="SimSun" w:cs="SimSun"/>
              </w:rPr>
              <w:t>对于预防新病例、改善治疗和护理至关重要。</w:t>
            </w:r>
          </w:p>
        </w:tc>
      </w:tr>
      <w:tr w:rsidR="006267B7" w14:paraId="3849F0E0" w14:textId="77777777" w:rsidTr="003E75F5">
        <w:trPr>
          <w:trHeight w:val="1124"/>
        </w:trPr>
        <w:tc>
          <w:tcPr>
            <w:tcW w:w="1702" w:type="dxa"/>
            <w:shd w:val="clear" w:color="auto" w:fill="D5EBF2" w:themeFill="accent5" w:themeFillTint="33"/>
          </w:tcPr>
          <w:p w14:paraId="1F2CC606" w14:textId="77777777" w:rsidR="00606A55" w:rsidRPr="00606A55" w:rsidRDefault="00000000" w:rsidP="00AE2D3F">
            <w:pPr>
              <w:spacing w:before="60" w:line="240" w:lineRule="auto"/>
              <w:rPr>
                <w:b/>
                <w:bCs/>
              </w:rPr>
            </w:pPr>
            <w:r w:rsidRPr="00606A55">
              <w:rPr>
                <w:rFonts w:ascii="SimSun" w:eastAsia="SimSun" w:hAnsi="SimSun" w:cs="SimSun"/>
                <w:b/>
                <w:bCs/>
              </w:rPr>
              <w:br/>
              <w:t>我们希望在10年后达成的目标是什么？</w:t>
            </w:r>
          </w:p>
        </w:tc>
        <w:tc>
          <w:tcPr>
            <w:tcW w:w="7938" w:type="dxa"/>
            <w:shd w:val="clear" w:color="auto" w:fill="D5EBF2" w:themeFill="accent5" w:themeFillTint="33"/>
          </w:tcPr>
          <w:p w14:paraId="3F274FAD" w14:textId="77777777" w:rsidR="003E75F5" w:rsidRDefault="00000000" w:rsidP="00AE2D3F">
            <w:pPr>
              <w:spacing w:before="60" w:line="240" w:lineRule="auto"/>
              <w:rPr>
                <w:rFonts w:ascii="SimSun" w:eastAsia="SimSun" w:hAnsi="SimSun" w:cs="SimSun"/>
              </w:rPr>
            </w:pPr>
            <w:r w:rsidRPr="00606A55">
              <w:rPr>
                <w:rFonts w:ascii="SimSun" w:eastAsia="SimSun" w:hAnsi="SimSun" w:cs="SimSun"/>
              </w:rPr>
              <w:t>全国痴呆症数据得到改进，向政策和计划提供所需信息，</w:t>
            </w:r>
          </w:p>
          <w:p w14:paraId="42976103" w14:textId="10163621" w:rsidR="003E75F5" w:rsidRDefault="00000000" w:rsidP="00AE2D3F">
            <w:pPr>
              <w:spacing w:before="60" w:line="240" w:lineRule="auto"/>
              <w:rPr>
                <w:rFonts w:ascii="SimSun" w:eastAsia="SimSun" w:hAnsi="SimSun" w:cs="SimSun"/>
              </w:rPr>
            </w:pPr>
            <w:r w:rsidRPr="00606A55">
              <w:rPr>
                <w:rFonts w:ascii="SimSun" w:eastAsia="SimSun" w:hAnsi="SimSun" w:cs="SimSun"/>
              </w:rPr>
              <w:t>并能长期监控改善情况。</w:t>
            </w:r>
          </w:p>
          <w:p w14:paraId="13B5960B" w14:textId="0277A23B" w:rsidR="00606A55" w:rsidRPr="00606A55" w:rsidRDefault="00000000" w:rsidP="00AE2D3F">
            <w:pPr>
              <w:spacing w:before="60" w:line="240" w:lineRule="auto"/>
            </w:pPr>
            <w:r w:rsidRPr="00606A55">
              <w:rPr>
                <w:rFonts w:ascii="SimSun" w:eastAsia="SimSun" w:hAnsi="SimSun" w:cs="SimSun"/>
              </w:rPr>
              <w:t>创新且可转化的研究可为早期发现、诊断、治疗和护理提供信息。</w:t>
            </w:r>
          </w:p>
        </w:tc>
      </w:tr>
      <w:tr w:rsidR="006267B7" w14:paraId="755EACFC" w14:textId="77777777" w:rsidTr="003E75F5">
        <w:trPr>
          <w:trHeight w:val="3819"/>
        </w:trPr>
        <w:tc>
          <w:tcPr>
            <w:tcW w:w="1702" w:type="dxa"/>
            <w:shd w:val="clear" w:color="auto" w:fill="D5EBF2" w:themeFill="accent5" w:themeFillTint="33"/>
          </w:tcPr>
          <w:p w14:paraId="07AA82CB" w14:textId="77777777" w:rsidR="00606A55" w:rsidRPr="00606A55" w:rsidRDefault="00000000" w:rsidP="00AE2D3F">
            <w:pPr>
              <w:spacing w:before="60" w:line="240" w:lineRule="auto"/>
              <w:rPr>
                <w:b/>
              </w:rPr>
            </w:pPr>
            <w:r w:rsidRPr="00606A55">
              <w:rPr>
                <w:rFonts w:ascii="SimSun" w:eastAsia="SimSun" w:hAnsi="SimSun" w:cs="SimSun"/>
                <w:b/>
                <w:bCs/>
              </w:rPr>
              <w:t>我们如何知道我们已改变现状？</w:t>
            </w:r>
          </w:p>
          <w:p w14:paraId="336848D0"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42BE2DB4"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rFonts w:ascii="SimSun" w:eastAsia="SimSun" w:hAnsi="SimSun" w:cs="SimSun"/>
              </w:rPr>
              <w:t>更多经历过痴呆症的民众加入公费研究项目的各个阶段，包括原住民、CALD及其他多元化社区民众。</w:t>
            </w:r>
          </w:p>
          <w:p w14:paraId="14EC1993"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rFonts w:ascii="SimSun" w:eastAsia="SimSun" w:hAnsi="SimSun" w:cs="SimSun"/>
              </w:rPr>
              <w:t>高质量、同行评审、开放获取的澳大利亚痴呆症研究的数量增加。</w:t>
            </w:r>
          </w:p>
          <w:p w14:paraId="409DE54F"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rFonts w:ascii="SimSun" w:eastAsia="SimSun" w:hAnsi="SimSun" w:cs="SimSun"/>
              </w:rPr>
              <w:t>获得批准的痴呆症研究项目数量增加，经费额度也得到提高。</w:t>
            </w:r>
          </w:p>
          <w:p w14:paraId="0472D76D" w14:textId="77777777" w:rsid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rFonts w:ascii="SimSun" w:eastAsia="SimSun" w:hAnsi="SimSun" w:cs="SimSun"/>
              </w:rPr>
              <w:t>全国国家数据来源（如调查或全国最小数据集）得到改善，其中包含原住民、CALD、区域中心、农村和偏远地区及其他多元化社区居民等高优先群体的痴呆症数据。</w:t>
            </w:r>
          </w:p>
          <w:p w14:paraId="44BF2E44"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rFonts w:ascii="SimSun" w:eastAsia="SimSun" w:hAnsi="SimSun" w:cs="SimSun"/>
              </w:rPr>
              <w:t>用于衡量痴呆症患者人数的全国数据得到改善。</w:t>
            </w:r>
          </w:p>
        </w:tc>
      </w:tr>
    </w:tbl>
    <w:p w14:paraId="4C1F27EC" w14:textId="77777777" w:rsidR="00606A55" w:rsidRDefault="00606A55">
      <w:pPr>
        <w:spacing w:before="0" w:after="0" w:line="240" w:lineRule="auto"/>
      </w:pPr>
    </w:p>
    <w:p w14:paraId="624B639F"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9180" w14:textId="77777777" w:rsidR="00B94B1B" w:rsidRDefault="00B94B1B">
      <w:pPr>
        <w:spacing w:before="0" w:after="0" w:line="240" w:lineRule="auto"/>
      </w:pPr>
      <w:r>
        <w:separator/>
      </w:r>
    </w:p>
  </w:endnote>
  <w:endnote w:type="continuationSeparator" w:id="0">
    <w:p w14:paraId="39BE664F" w14:textId="77777777" w:rsidR="00B94B1B" w:rsidRDefault="00B94B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21D4" w14:textId="22F9AD0A" w:rsidR="00B53987" w:rsidRDefault="003E75F5" w:rsidP="00B53987">
    <w:pPr>
      <w:pStyle w:val="Footer"/>
    </w:pPr>
    <w:r>
      <w:t>Department of Health and Aged Care – National Dementia Action Plan overview</w:t>
    </w:r>
    <w:r>
      <w:rPr>
        <w:lang w:val="it"/>
      </w:rPr>
      <w:t xml:space="preserve"> </w:t>
    </w:r>
    <w:sdt>
      <w:sdtPr>
        <w:rPr>
          <w:rFonts w:ascii="SimSun" w:eastAsia="SimSun" w:hAnsi="SimSun" w:cs="SimSun"/>
        </w:rPr>
        <w:id w:val="1466922695"/>
        <w:docPartObj>
          <w:docPartGallery w:val="Page Numbers (Bottom of Page)"/>
          <w:docPartUnique/>
        </w:docPartObj>
      </w:sdtPr>
      <w:sdtContent>
        <w:r>
          <w:rPr>
            <w:rFonts w:ascii="SimSun" w:eastAsia="SimSun" w:hAnsi="SimSun" w:cs="SimSun"/>
          </w:rPr>
          <w:tab/>
        </w:r>
        <w:r w:rsidRPr="003D033A">
          <w:fldChar w:fldCharType="begin"/>
        </w:r>
        <w:r w:rsidRPr="003D033A">
          <w:rPr>
            <w:rFonts w:ascii="SimSun" w:eastAsia="SimSun" w:hAnsi="SimSun" w:cs="SimSun"/>
          </w:rPr>
          <w:instrText xml:space="preserve"> PAGE   \* MERGEFORMAT </w:instrText>
        </w:r>
        <w:r w:rsidRPr="003D033A">
          <w:fldChar w:fldCharType="separate"/>
        </w:r>
        <w:r>
          <w:rPr>
            <w:rFonts w:ascii="SimSun" w:eastAsia="SimSun" w:hAnsi="SimSun" w:cs="SimSun"/>
          </w:rPr>
          <w:t>12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08F2" w14:textId="0AACCC27" w:rsidR="00B53987" w:rsidRDefault="003E75F5" w:rsidP="00B53987">
    <w:pPr>
      <w:pStyle w:val="Footer"/>
    </w:pPr>
    <w:r>
      <w:t>Department of Health and Aged Care – National Dementia Action Plan overview</w:t>
    </w:r>
    <w:r>
      <w:rPr>
        <w:lang w:val="it"/>
      </w:rPr>
      <w:t xml:space="preserve"> </w:t>
    </w:r>
    <w:sdt>
      <w:sdtPr>
        <w:rPr>
          <w:rFonts w:ascii="SimSun" w:eastAsia="SimSun" w:hAnsi="SimSun" w:cs="SimSun"/>
        </w:rPr>
        <w:id w:val="289122636"/>
        <w:docPartObj>
          <w:docPartGallery w:val="Page Numbers (Bottom of Page)"/>
          <w:docPartUnique/>
        </w:docPartObj>
      </w:sdtPr>
      <w:sdtContent>
        <w:r>
          <w:rPr>
            <w:rFonts w:ascii="SimSun" w:eastAsia="SimSun" w:hAnsi="SimSun" w:cs="SimSun"/>
          </w:rPr>
          <w:tab/>
        </w:r>
        <w:r w:rsidRPr="003D033A">
          <w:fldChar w:fldCharType="begin"/>
        </w:r>
        <w:r w:rsidRPr="003D033A">
          <w:rPr>
            <w:rFonts w:ascii="SimSun" w:eastAsia="SimSun" w:hAnsi="SimSun" w:cs="SimSun"/>
          </w:rPr>
          <w:instrText xml:space="preserve"> PAGE   \* MERGEFORMAT </w:instrText>
        </w:r>
        <w:r w:rsidRPr="003D033A">
          <w:fldChar w:fldCharType="separate"/>
        </w:r>
        <w:r>
          <w:rPr>
            <w:rFonts w:ascii="SimSun" w:eastAsia="SimSun" w:hAnsi="SimSun" w:cs="SimSun"/>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9D28" w14:textId="77777777" w:rsidR="00B94B1B" w:rsidRDefault="00B94B1B">
      <w:pPr>
        <w:spacing w:before="0" w:after="0" w:line="240" w:lineRule="auto"/>
      </w:pPr>
      <w:r>
        <w:separator/>
      </w:r>
    </w:p>
  </w:footnote>
  <w:footnote w:type="continuationSeparator" w:id="0">
    <w:p w14:paraId="79B4CE2C" w14:textId="77777777" w:rsidR="00B94B1B" w:rsidRDefault="00B94B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739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54A2" w14:textId="77777777" w:rsidR="00B53987" w:rsidRDefault="00000000">
    <w:pPr>
      <w:pStyle w:val="Header"/>
    </w:pPr>
    <w:r>
      <w:rPr>
        <w:noProof/>
        <w:lang w:eastAsia="en-AU"/>
      </w:rPr>
      <w:drawing>
        <wp:inline distT="0" distB="0" distL="0" distR="0" wp14:anchorId="7E669E8C" wp14:editId="41DD561F">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250C8E2E">
      <w:start w:val="1"/>
      <w:numFmt w:val="decimal"/>
      <w:pStyle w:val="Tablelistnumber"/>
      <w:lvlText w:val="%1."/>
      <w:lvlJc w:val="left"/>
      <w:pPr>
        <w:ind w:left="360" w:hanging="360"/>
      </w:pPr>
      <w:rPr>
        <w:rFonts w:hint="default"/>
      </w:rPr>
    </w:lvl>
    <w:lvl w:ilvl="1" w:tplc="26282E4C" w:tentative="1">
      <w:start w:val="1"/>
      <w:numFmt w:val="lowerLetter"/>
      <w:lvlText w:val="%2."/>
      <w:lvlJc w:val="left"/>
      <w:pPr>
        <w:ind w:left="1440" w:hanging="360"/>
      </w:pPr>
    </w:lvl>
    <w:lvl w:ilvl="2" w:tplc="672EBF1E" w:tentative="1">
      <w:start w:val="1"/>
      <w:numFmt w:val="lowerRoman"/>
      <w:lvlText w:val="%3."/>
      <w:lvlJc w:val="right"/>
      <w:pPr>
        <w:ind w:left="2160" w:hanging="180"/>
      </w:pPr>
    </w:lvl>
    <w:lvl w:ilvl="3" w:tplc="7C66E592" w:tentative="1">
      <w:start w:val="1"/>
      <w:numFmt w:val="decimal"/>
      <w:lvlText w:val="%4."/>
      <w:lvlJc w:val="left"/>
      <w:pPr>
        <w:ind w:left="2880" w:hanging="360"/>
      </w:pPr>
    </w:lvl>
    <w:lvl w:ilvl="4" w:tplc="B6764AE0" w:tentative="1">
      <w:start w:val="1"/>
      <w:numFmt w:val="lowerLetter"/>
      <w:lvlText w:val="%5."/>
      <w:lvlJc w:val="left"/>
      <w:pPr>
        <w:ind w:left="3600" w:hanging="360"/>
      </w:pPr>
    </w:lvl>
    <w:lvl w:ilvl="5" w:tplc="D6C4A28E" w:tentative="1">
      <w:start w:val="1"/>
      <w:numFmt w:val="lowerRoman"/>
      <w:lvlText w:val="%6."/>
      <w:lvlJc w:val="right"/>
      <w:pPr>
        <w:ind w:left="4320" w:hanging="180"/>
      </w:pPr>
    </w:lvl>
    <w:lvl w:ilvl="6" w:tplc="C0087734" w:tentative="1">
      <w:start w:val="1"/>
      <w:numFmt w:val="decimal"/>
      <w:lvlText w:val="%7."/>
      <w:lvlJc w:val="left"/>
      <w:pPr>
        <w:ind w:left="5040" w:hanging="360"/>
      </w:pPr>
    </w:lvl>
    <w:lvl w:ilvl="7" w:tplc="98D6EC2C" w:tentative="1">
      <w:start w:val="1"/>
      <w:numFmt w:val="lowerLetter"/>
      <w:lvlText w:val="%8."/>
      <w:lvlJc w:val="left"/>
      <w:pPr>
        <w:ind w:left="5760" w:hanging="360"/>
      </w:pPr>
    </w:lvl>
    <w:lvl w:ilvl="8" w:tplc="D2C69B64"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3D30E1D2">
      <w:start w:val="1"/>
      <w:numFmt w:val="decimal"/>
      <w:lvlText w:val="%1."/>
      <w:lvlJc w:val="left"/>
      <w:pPr>
        <w:ind w:left="360" w:hanging="360"/>
      </w:pPr>
      <w:rPr>
        <w:rFonts w:ascii="Arial" w:eastAsia="Proxima Nova" w:hAnsi="Arial" w:cs="Arial" w:hint="default"/>
      </w:rPr>
    </w:lvl>
    <w:lvl w:ilvl="1" w:tplc="CB262996" w:tentative="1">
      <w:start w:val="1"/>
      <w:numFmt w:val="lowerLetter"/>
      <w:lvlText w:val="%2."/>
      <w:lvlJc w:val="left"/>
      <w:pPr>
        <w:ind w:left="1080" w:hanging="360"/>
      </w:pPr>
    </w:lvl>
    <w:lvl w:ilvl="2" w:tplc="AA9E1226" w:tentative="1">
      <w:start w:val="1"/>
      <w:numFmt w:val="lowerRoman"/>
      <w:lvlText w:val="%3."/>
      <w:lvlJc w:val="right"/>
      <w:pPr>
        <w:ind w:left="1800" w:hanging="180"/>
      </w:pPr>
    </w:lvl>
    <w:lvl w:ilvl="3" w:tplc="7CAC3E94" w:tentative="1">
      <w:start w:val="1"/>
      <w:numFmt w:val="decimal"/>
      <w:lvlText w:val="%4."/>
      <w:lvlJc w:val="left"/>
      <w:pPr>
        <w:ind w:left="2520" w:hanging="360"/>
      </w:pPr>
    </w:lvl>
    <w:lvl w:ilvl="4" w:tplc="04DA60F8" w:tentative="1">
      <w:start w:val="1"/>
      <w:numFmt w:val="lowerLetter"/>
      <w:lvlText w:val="%5."/>
      <w:lvlJc w:val="left"/>
      <w:pPr>
        <w:ind w:left="3240" w:hanging="360"/>
      </w:pPr>
    </w:lvl>
    <w:lvl w:ilvl="5" w:tplc="8446DCCC" w:tentative="1">
      <w:start w:val="1"/>
      <w:numFmt w:val="lowerRoman"/>
      <w:lvlText w:val="%6."/>
      <w:lvlJc w:val="right"/>
      <w:pPr>
        <w:ind w:left="3960" w:hanging="180"/>
      </w:pPr>
    </w:lvl>
    <w:lvl w:ilvl="6" w:tplc="053E7E08" w:tentative="1">
      <w:start w:val="1"/>
      <w:numFmt w:val="decimal"/>
      <w:lvlText w:val="%7."/>
      <w:lvlJc w:val="left"/>
      <w:pPr>
        <w:ind w:left="4680" w:hanging="360"/>
      </w:pPr>
    </w:lvl>
    <w:lvl w:ilvl="7" w:tplc="95DC9B1A" w:tentative="1">
      <w:start w:val="1"/>
      <w:numFmt w:val="lowerLetter"/>
      <w:lvlText w:val="%8."/>
      <w:lvlJc w:val="left"/>
      <w:pPr>
        <w:ind w:left="5400" w:hanging="360"/>
      </w:pPr>
    </w:lvl>
    <w:lvl w:ilvl="8" w:tplc="C1D6DA5A"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32D43ACA">
      <w:start w:val="1"/>
      <w:numFmt w:val="bullet"/>
      <w:pStyle w:val="ListBullet"/>
      <w:lvlText w:val=""/>
      <w:lvlJc w:val="left"/>
      <w:pPr>
        <w:ind w:left="360" w:hanging="360"/>
      </w:pPr>
      <w:rPr>
        <w:rFonts w:ascii="Symbol" w:hAnsi="Symbol" w:hint="default"/>
        <w:color w:val="auto"/>
      </w:rPr>
    </w:lvl>
    <w:lvl w:ilvl="1" w:tplc="CBF0296C" w:tentative="1">
      <w:start w:val="1"/>
      <w:numFmt w:val="bullet"/>
      <w:lvlText w:val="o"/>
      <w:lvlJc w:val="left"/>
      <w:pPr>
        <w:ind w:left="1440" w:hanging="360"/>
      </w:pPr>
      <w:rPr>
        <w:rFonts w:ascii="Courier New" w:hAnsi="Courier New" w:cs="Courier New" w:hint="default"/>
      </w:rPr>
    </w:lvl>
    <w:lvl w:ilvl="2" w:tplc="84563ECE" w:tentative="1">
      <w:start w:val="1"/>
      <w:numFmt w:val="bullet"/>
      <w:lvlText w:val=""/>
      <w:lvlJc w:val="left"/>
      <w:pPr>
        <w:ind w:left="2160" w:hanging="360"/>
      </w:pPr>
      <w:rPr>
        <w:rFonts w:ascii="Wingdings" w:hAnsi="Wingdings" w:hint="default"/>
      </w:rPr>
    </w:lvl>
    <w:lvl w:ilvl="3" w:tplc="C7E2C4E0" w:tentative="1">
      <w:start w:val="1"/>
      <w:numFmt w:val="bullet"/>
      <w:lvlText w:val=""/>
      <w:lvlJc w:val="left"/>
      <w:pPr>
        <w:ind w:left="2880" w:hanging="360"/>
      </w:pPr>
      <w:rPr>
        <w:rFonts w:ascii="Symbol" w:hAnsi="Symbol" w:hint="default"/>
      </w:rPr>
    </w:lvl>
    <w:lvl w:ilvl="4" w:tplc="5F2C9F1C" w:tentative="1">
      <w:start w:val="1"/>
      <w:numFmt w:val="bullet"/>
      <w:lvlText w:val="o"/>
      <w:lvlJc w:val="left"/>
      <w:pPr>
        <w:ind w:left="3600" w:hanging="360"/>
      </w:pPr>
      <w:rPr>
        <w:rFonts w:ascii="Courier New" w:hAnsi="Courier New" w:cs="Courier New" w:hint="default"/>
      </w:rPr>
    </w:lvl>
    <w:lvl w:ilvl="5" w:tplc="6922CFF8" w:tentative="1">
      <w:start w:val="1"/>
      <w:numFmt w:val="bullet"/>
      <w:lvlText w:val=""/>
      <w:lvlJc w:val="left"/>
      <w:pPr>
        <w:ind w:left="4320" w:hanging="360"/>
      </w:pPr>
      <w:rPr>
        <w:rFonts w:ascii="Wingdings" w:hAnsi="Wingdings" w:hint="default"/>
      </w:rPr>
    </w:lvl>
    <w:lvl w:ilvl="6" w:tplc="F1389B5E" w:tentative="1">
      <w:start w:val="1"/>
      <w:numFmt w:val="bullet"/>
      <w:lvlText w:val=""/>
      <w:lvlJc w:val="left"/>
      <w:pPr>
        <w:ind w:left="5040" w:hanging="360"/>
      </w:pPr>
      <w:rPr>
        <w:rFonts w:ascii="Symbol" w:hAnsi="Symbol" w:hint="default"/>
      </w:rPr>
    </w:lvl>
    <w:lvl w:ilvl="7" w:tplc="105AB574" w:tentative="1">
      <w:start w:val="1"/>
      <w:numFmt w:val="bullet"/>
      <w:lvlText w:val="o"/>
      <w:lvlJc w:val="left"/>
      <w:pPr>
        <w:ind w:left="5760" w:hanging="360"/>
      </w:pPr>
      <w:rPr>
        <w:rFonts w:ascii="Courier New" w:hAnsi="Courier New" w:cs="Courier New" w:hint="default"/>
      </w:rPr>
    </w:lvl>
    <w:lvl w:ilvl="8" w:tplc="A836D10C"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D47C4AB6">
      <w:start w:val="1"/>
      <w:numFmt w:val="decimal"/>
      <w:lvlText w:val="%1."/>
      <w:lvlJc w:val="left"/>
      <w:pPr>
        <w:ind w:left="360" w:hanging="360"/>
      </w:pPr>
      <w:rPr>
        <w:rFonts w:hint="default"/>
      </w:rPr>
    </w:lvl>
    <w:lvl w:ilvl="1" w:tplc="B61286B8" w:tentative="1">
      <w:start w:val="1"/>
      <w:numFmt w:val="lowerLetter"/>
      <w:lvlText w:val="%2."/>
      <w:lvlJc w:val="left"/>
      <w:pPr>
        <w:ind w:left="1080" w:hanging="360"/>
      </w:pPr>
    </w:lvl>
    <w:lvl w:ilvl="2" w:tplc="E370DBD0" w:tentative="1">
      <w:start w:val="1"/>
      <w:numFmt w:val="lowerRoman"/>
      <w:lvlText w:val="%3."/>
      <w:lvlJc w:val="right"/>
      <w:pPr>
        <w:ind w:left="1800" w:hanging="180"/>
      </w:pPr>
    </w:lvl>
    <w:lvl w:ilvl="3" w:tplc="70D637A6" w:tentative="1">
      <w:start w:val="1"/>
      <w:numFmt w:val="decimal"/>
      <w:lvlText w:val="%4."/>
      <w:lvlJc w:val="left"/>
      <w:pPr>
        <w:ind w:left="2520" w:hanging="360"/>
      </w:pPr>
    </w:lvl>
    <w:lvl w:ilvl="4" w:tplc="37A8AE92" w:tentative="1">
      <w:start w:val="1"/>
      <w:numFmt w:val="lowerLetter"/>
      <w:lvlText w:val="%5."/>
      <w:lvlJc w:val="left"/>
      <w:pPr>
        <w:ind w:left="3240" w:hanging="360"/>
      </w:pPr>
    </w:lvl>
    <w:lvl w:ilvl="5" w:tplc="BCC6A164" w:tentative="1">
      <w:start w:val="1"/>
      <w:numFmt w:val="lowerRoman"/>
      <w:lvlText w:val="%6."/>
      <w:lvlJc w:val="right"/>
      <w:pPr>
        <w:ind w:left="3960" w:hanging="180"/>
      </w:pPr>
    </w:lvl>
    <w:lvl w:ilvl="6" w:tplc="07523810" w:tentative="1">
      <w:start w:val="1"/>
      <w:numFmt w:val="decimal"/>
      <w:lvlText w:val="%7."/>
      <w:lvlJc w:val="left"/>
      <w:pPr>
        <w:ind w:left="4680" w:hanging="360"/>
      </w:pPr>
    </w:lvl>
    <w:lvl w:ilvl="7" w:tplc="2F52AB8E" w:tentative="1">
      <w:start w:val="1"/>
      <w:numFmt w:val="lowerLetter"/>
      <w:lvlText w:val="%8."/>
      <w:lvlJc w:val="left"/>
      <w:pPr>
        <w:ind w:left="5400" w:hanging="360"/>
      </w:pPr>
    </w:lvl>
    <w:lvl w:ilvl="8" w:tplc="E6AE48EE"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22CC61DC">
      <w:start w:val="1"/>
      <w:numFmt w:val="decimal"/>
      <w:lvlText w:val="%1."/>
      <w:lvlJc w:val="left"/>
      <w:pPr>
        <w:ind w:left="360" w:hanging="360"/>
      </w:pPr>
      <w:rPr>
        <w:rFonts w:cstheme="minorHAnsi" w:hint="default"/>
        <w:color w:val="auto"/>
        <w:sz w:val="22"/>
        <w:szCs w:val="24"/>
      </w:rPr>
    </w:lvl>
    <w:lvl w:ilvl="1" w:tplc="B13AA54C" w:tentative="1">
      <w:start w:val="1"/>
      <w:numFmt w:val="lowerLetter"/>
      <w:lvlText w:val="%2."/>
      <w:lvlJc w:val="left"/>
      <w:pPr>
        <w:ind w:left="1080" w:hanging="360"/>
      </w:pPr>
    </w:lvl>
    <w:lvl w:ilvl="2" w:tplc="FFA04220" w:tentative="1">
      <w:start w:val="1"/>
      <w:numFmt w:val="lowerRoman"/>
      <w:lvlText w:val="%3."/>
      <w:lvlJc w:val="right"/>
      <w:pPr>
        <w:ind w:left="1800" w:hanging="180"/>
      </w:pPr>
    </w:lvl>
    <w:lvl w:ilvl="3" w:tplc="299EFE64" w:tentative="1">
      <w:start w:val="1"/>
      <w:numFmt w:val="decimal"/>
      <w:lvlText w:val="%4."/>
      <w:lvlJc w:val="left"/>
      <w:pPr>
        <w:ind w:left="2520" w:hanging="360"/>
      </w:pPr>
    </w:lvl>
    <w:lvl w:ilvl="4" w:tplc="E4228DCC" w:tentative="1">
      <w:start w:val="1"/>
      <w:numFmt w:val="lowerLetter"/>
      <w:lvlText w:val="%5."/>
      <w:lvlJc w:val="left"/>
      <w:pPr>
        <w:ind w:left="3240" w:hanging="360"/>
      </w:pPr>
    </w:lvl>
    <w:lvl w:ilvl="5" w:tplc="447CB2DC" w:tentative="1">
      <w:start w:val="1"/>
      <w:numFmt w:val="lowerRoman"/>
      <w:lvlText w:val="%6."/>
      <w:lvlJc w:val="right"/>
      <w:pPr>
        <w:ind w:left="3960" w:hanging="180"/>
      </w:pPr>
    </w:lvl>
    <w:lvl w:ilvl="6" w:tplc="308AAB32" w:tentative="1">
      <w:start w:val="1"/>
      <w:numFmt w:val="decimal"/>
      <w:lvlText w:val="%7."/>
      <w:lvlJc w:val="left"/>
      <w:pPr>
        <w:ind w:left="4680" w:hanging="360"/>
      </w:pPr>
    </w:lvl>
    <w:lvl w:ilvl="7" w:tplc="29EED78A" w:tentative="1">
      <w:start w:val="1"/>
      <w:numFmt w:val="lowerLetter"/>
      <w:lvlText w:val="%8."/>
      <w:lvlJc w:val="left"/>
      <w:pPr>
        <w:ind w:left="5400" w:hanging="360"/>
      </w:pPr>
    </w:lvl>
    <w:lvl w:ilvl="8" w:tplc="71B81AC6"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73C26804">
      <w:start w:val="1"/>
      <w:numFmt w:val="decimal"/>
      <w:lvlText w:val="%1."/>
      <w:lvlJc w:val="left"/>
      <w:pPr>
        <w:ind w:left="360" w:hanging="360"/>
      </w:pPr>
      <w:rPr>
        <w:rFonts w:hint="default"/>
      </w:rPr>
    </w:lvl>
    <w:lvl w:ilvl="1" w:tplc="DF56679A" w:tentative="1">
      <w:start w:val="1"/>
      <w:numFmt w:val="lowerLetter"/>
      <w:lvlText w:val="%2."/>
      <w:lvlJc w:val="left"/>
      <w:pPr>
        <w:ind w:left="1080" w:hanging="360"/>
      </w:pPr>
    </w:lvl>
    <w:lvl w:ilvl="2" w:tplc="1C9AB12C" w:tentative="1">
      <w:start w:val="1"/>
      <w:numFmt w:val="lowerRoman"/>
      <w:lvlText w:val="%3."/>
      <w:lvlJc w:val="right"/>
      <w:pPr>
        <w:ind w:left="1800" w:hanging="180"/>
      </w:pPr>
    </w:lvl>
    <w:lvl w:ilvl="3" w:tplc="51EC5AB8" w:tentative="1">
      <w:start w:val="1"/>
      <w:numFmt w:val="decimal"/>
      <w:lvlText w:val="%4."/>
      <w:lvlJc w:val="left"/>
      <w:pPr>
        <w:ind w:left="2520" w:hanging="360"/>
      </w:pPr>
    </w:lvl>
    <w:lvl w:ilvl="4" w:tplc="CDC6AB76" w:tentative="1">
      <w:start w:val="1"/>
      <w:numFmt w:val="lowerLetter"/>
      <w:lvlText w:val="%5."/>
      <w:lvlJc w:val="left"/>
      <w:pPr>
        <w:ind w:left="3240" w:hanging="360"/>
      </w:pPr>
    </w:lvl>
    <w:lvl w:ilvl="5" w:tplc="416E8754" w:tentative="1">
      <w:start w:val="1"/>
      <w:numFmt w:val="lowerRoman"/>
      <w:lvlText w:val="%6."/>
      <w:lvlJc w:val="right"/>
      <w:pPr>
        <w:ind w:left="3960" w:hanging="180"/>
      </w:pPr>
    </w:lvl>
    <w:lvl w:ilvl="6" w:tplc="0CB498F2" w:tentative="1">
      <w:start w:val="1"/>
      <w:numFmt w:val="decimal"/>
      <w:lvlText w:val="%7."/>
      <w:lvlJc w:val="left"/>
      <w:pPr>
        <w:ind w:left="4680" w:hanging="360"/>
      </w:pPr>
    </w:lvl>
    <w:lvl w:ilvl="7" w:tplc="E59067E8" w:tentative="1">
      <w:start w:val="1"/>
      <w:numFmt w:val="lowerLetter"/>
      <w:lvlText w:val="%8."/>
      <w:lvlJc w:val="left"/>
      <w:pPr>
        <w:ind w:left="5400" w:hanging="360"/>
      </w:pPr>
    </w:lvl>
    <w:lvl w:ilvl="8" w:tplc="C980D04A"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A192D84C">
      <w:start w:val="1"/>
      <w:numFmt w:val="decimal"/>
      <w:lvlText w:val="%1."/>
      <w:lvlJc w:val="left"/>
      <w:pPr>
        <w:ind w:left="360" w:hanging="360"/>
      </w:pPr>
      <w:rPr>
        <w:rFonts w:ascii="Arial" w:eastAsia="Proxima Nova" w:hAnsi="Arial" w:cs="Arial" w:hint="default"/>
      </w:rPr>
    </w:lvl>
    <w:lvl w:ilvl="1" w:tplc="6088CE50" w:tentative="1">
      <w:start w:val="1"/>
      <w:numFmt w:val="lowerLetter"/>
      <w:lvlText w:val="%2."/>
      <w:lvlJc w:val="left"/>
      <w:pPr>
        <w:ind w:left="1080" w:hanging="360"/>
      </w:pPr>
    </w:lvl>
    <w:lvl w:ilvl="2" w:tplc="5D1099F6" w:tentative="1">
      <w:start w:val="1"/>
      <w:numFmt w:val="lowerRoman"/>
      <w:lvlText w:val="%3."/>
      <w:lvlJc w:val="right"/>
      <w:pPr>
        <w:ind w:left="1800" w:hanging="180"/>
      </w:pPr>
    </w:lvl>
    <w:lvl w:ilvl="3" w:tplc="FB603A40" w:tentative="1">
      <w:start w:val="1"/>
      <w:numFmt w:val="decimal"/>
      <w:lvlText w:val="%4."/>
      <w:lvlJc w:val="left"/>
      <w:pPr>
        <w:ind w:left="2520" w:hanging="360"/>
      </w:pPr>
    </w:lvl>
    <w:lvl w:ilvl="4" w:tplc="11984520" w:tentative="1">
      <w:start w:val="1"/>
      <w:numFmt w:val="lowerLetter"/>
      <w:lvlText w:val="%5."/>
      <w:lvlJc w:val="left"/>
      <w:pPr>
        <w:ind w:left="3240" w:hanging="360"/>
      </w:pPr>
    </w:lvl>
    <w:lvl w:ilvl="5" w:tplc="435C905A" w:tentative="1">
      <w:start w:val="1"/>
      <w:numFmt w:val="lowerRoman"/>
      <w:lvlText w:val="%6."/>
      <w:lvlJc w:val="right"/>
      <w:pPr>
        <w:ind w:left="3960" w:hanging="180"/>
      </w:pPr>
    </w:lvl>
    <w:lvl w:ilvl="6" w:tplc="62024562" w:tentative="1">
      <w:start w:val="1"/>
      <w:numFmt w:val="decimal"/>
      <w:lvlText w:val="%7."/>
      <w:lvlJc w:val="left"/>
      <w:pPr>
        <w:ind w:left="4680" w:hanging="360"/>
      </w:pPr>
    </w:lvl>
    <w:lvl w:ilvl="7" w:tplc="4314CFB8" w:tentative="1">
      <w:start w:val="1"/>
      <w:numFmt w:val="lowerLetter"/>
      <w:lvlText w:val="%8."/>
      <w:lvlJc w:val="left"/>
      <w:pPr>
        <w:ind w:left="5400" w:hanging="360"/>
      </w:pPr>
    </w:lvl>
    <w:lvl w:ilvl="8" w:tplc="705CDABE"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D6983C64">
      <w:start w:val="1"/>
      <w:numFmt w:val="bullet"/>
      <w:pStyle w:val="ListNumber2"/>
      <w:lvlText w:val=""/>
      <w:lvlJc w:val="left"/>
      <w:pPr>
        <w:ind w:left="644" w:hanging="360"/>
      </w:pPr>
      <w:rPr>
        <w:rFonts w:ascii="Symbol" w:hAnsi="Symbol" w:hint="default"/>
        <w:color w:val="auto"/>
      </w:rPr>
    </w:lvl>
    <w:lvl w:ilvl="1" w:tplc="1466D284" w:tentative="1">
      <w:start w:val="1"/>
      <w:numFmt w:val="bullet"/>
      <w:lvlText w:val="o"/>
      <w:lvlJc w:val="left"/>
      <w:pPr>
        <w:ind w:left="1724" w:hanging="360"/>
      </w:pPr>
      <w:rPr>
        <w:rFonts w:ascii="Courier New" w:hAnsi="Courier New" w:cs="Courier New" w:hint="default"/>
      </w:rPr>
    </w:lvl>
    <w:lvl w:ilvl="2" w:tplc="BC8A819A" w:tentative="1">
      <w:start w:val="1"/>
      <w:numFmt w:val="bullet"/>
      <w:lvlText w:val=""/>
      <w:lvlJc w:val="left"/>
      <w:pPr>
        <w:ind w:left="2444" w:hanging="360"/>
      </w:pPr>
      <w:rPr>
        <w:rFonts w:ascii="Wingdings" w:hAnsi="Wingdings" w:hint="default"/>
      </w:rPr>
    </w:lvl>
    <w:lvl w:ilvl="3" w:tplc="5C26B7CA" w:tentative="1">
      <w:start w:val="1"/>
      <w:numFmt w:val="bullet"/>
      <w:lvlText w:val=""/>
      <w:lvlJc w:val="left"/>
      <w:pPr>
        <w:ind w:left="3164" w:hanging="360"/>
      </w:pPr>
      <w:rPr>
        <w:rFonts w:ascii="Symbol" w:hAnsi="Symbol" w:hint="default"/>
      </w:rPr>
    </w:lvl>
    <w:lvl w:ilvl="4" w:tplc="452C21A4" w:tentative="1">
      <w:start w:val="1"/>
      <w:numFmt w:val="bullet"/>
      <w:lvlText w:val="o"/>
      <w:lvlJc w:val="left"/>
      <w:pPr>
        <w:ind w:left="3884" w:hanging="360"/>
      </w:pPr>
      <w:rPr>
        <w:rFonts w:ascii="Courier New" w:hAnsi="Courier New" w:cs="Courier New" w:hint="default"/>
      </w:rPr>
    </w:lvl>
    <w:lvl w:ilvl="5" w:tplc="0B04172A" w:tentative="1">
      <w:start w:val="1"/>
      <w:numFmt w:val="bullet"/>
      <w:lvlText w:val=""/>
      <w:lvlJc w:val="left"/>
      <w:pPr>
        <w:ind w:left="4604" w:hanging="360"/>
      </w:pPr>
      <w:rPr>
        <w:rFonts w:ascii="Wingdings" w:hAnsi="Wingdings" w:hint="default"/>
      </w:rPr>
    </w:lvl>
    <w:lvl w:ilvl="6" w:tplc="FEC0CCFC" w:tentative="1">
      <w:start w:val="1"/>
      <w:numFmt w:val="bullet"/>
      <w:lvlText w:val=""/>
      <w:lvlJc w:val="left"/>
      <w:pPr>
        <w:ind w:left="5324" w:hanging="360"/>
      </w:pPr>
      <w:rPr>
        <w:rFonts w:ascii="Symbol" w:hAnsi="Symbol" w:hint="default"/>
      </w:rPr>
    </w:lvl>
    <w:lvl w:ilvl="7" w:tplc="6DFE05C6" w:tentative="1">
      <w:start w:val="1"/>
      <w:numFmt w:val="bullet"/>
      <w:lvlText w:val="o"/>
      <w:lvlJc w:val="left"/>
      <w:pPr>
        <w:ind w:left="6044" w:hanging="360"/>
      </w:pPr>
      <w:rPr>
        <w:rFonts w:ascii="Courier New" w:hAnsi="Courier New" w:cs="Courier New" w:hint="default"/>
      </w:rPr>
    </w:lvl>
    <w:lvl w:ilvl="8" w:tplc="C1E894E6"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6EFC5750">
      <w:start w:val="1"/>
      <w:numFmt w:val="decimal"/>
      <w:lvlText w:val="%1."/>
      <w:lvlJc w:val="left"/>
      <w:pPr>
        <w:ind w:left="360" w:hanging="360"/>
      </w:pPr>
      <w:rPr>
        <w:rFonts w:cstheme="minorHAnsi" w:hint="default"/>
        <w:color w:val="auto"/>
        <w:sz w:val="22"/>
        <w:szCs w:val="24"/>
      </w:rPr>
    </w:lvl>
    <w:lvl w:ilvl="1" w:tplc="30F0E304" w:tentative="1">
      <w:start w:val="1"/>
      <w:numFmt w:val="lowerLetter"/>
      <w:lvlText w:val="%2."/>
      <w:lvlJc w:val="left"/>
      <w:pPr>
        <w:ind w:left="1080" w:hanging="360"/>
      </w:pPr>
    </w:lvl>
    <w:lvl w:ilvl="2" w:tplc="C5EEF6FC" w:tentative="1">
      <w:start w:val="1"/>
      <w:numFmt w:val="lowerRoman"/>
      <w:lvlText w:val="%3."/>
      <w:lvlJc w:val="right"/>
      <w:pPr>
        <w:ind w:left="1800" w:hanging="180"/>
      </w:pPr>
    </w:lvl>
    <w:lvl w:ilvl="3" w:tplc="ACC0D01A" w:tentative="1">
      <w:start w:val="1"/>
      <w:numFmt w:val="decimal"/>
      <w:lvlText w:val="%4."/>
      <w:lvlJc w:val="left"/>
      <w:pPr>
        <w:ind w:left="2520" w:hanging="360"/>
      </w:pPr>
    </w:lvl>
    <w:lvl w:ilvl="4" w:tplc="F732E78C" w:tentative="1">
      <w:start w:val="1"/>
      <w:numFmt w:val="lowerLetter"/>
      <w:lvlText w:val="%5."/>
      <w:lvlJc w:val="left"/>
      <w:pPr>
        <w:ind w:left="3240" w:hanging="360"/>
      </w:pPr>
    </w:lvl>
    <w:lvl w:ilvl="5" w:tplc="7980C002" w:tentative="1">
      <w:start w:val="1"/>
      <w:numFmt w:val="lowerRoman"/>
      <w:lvlText w:val="%6."/>
      <w:lvlJc w:val="right"/>
      <w:pPr>
        <w:ind w:left="3960" w:hanging="180"/>
      </w:pPr>
    </w:lvl>
    <w:lvl w:ilvl="6" w:tplc="C694C8F4" w:tentative="1">
      <w:start w:val="1"/>
      <w:numFmt w:val="decimal"/>
      <w:lvlText w:val="%7."/>
      <w:lvlJc w:val="left"/>
      <w:pPr>
        <w:ind w:left="4680" w:hanging="360"/>
      </w:pPr>
    </w:lvl>
    <w:lvl w:ilvl="7" w:tplc="EB500278" w:tentative="1">
      <w:start w:val="1"/>
      <w:numFmt w:val="lowerLetter"/>
      <w:lvlText w:val="%8."/>
      <w:lvlJc w:val="left"/>
      <w:pPr>
        <w:ind w:left="5400" w:hanging="360"/>
      </w:pPr>
    </w:lvl>
    <w:lvl w:ilvl="8" w:tplc="22A21F6A"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A3325970">
      <w:start w:val="1"/>
      <w:numFmt w:val="decimal"/>
      <w:lvlText w:val="%1."/>
      <w:lvlJc w:val="left"/>
      <w:pPr>
        <w:ind w:left="401" w:hanging="360"/>
      </w:pPr>
      <w:rPr>
        <w:rFonts w:hint="default"/>
      </w:rPr>
    </w:lvl>
    <w:lvl w:ilvl="1" w:tplc="833AA91C" w:tentative="1">
      <w:start w:val="1"/>
      <w:numFmt w:val="lowerLetter"/>
      <w:lvlText w:val="%2."/>
      <w:lvlJc w:val="left"/>
      <w:pPr>
        <w:ind w:left="1121" w:hanging="360"/>
      </w:pPr>
    </w:lvl>
    <w:lvl w:ilvl="2" w:tplc="1C2AD516" w:tentative="1">
      <w:start w:val="1"/>
      <w:numFmt w:val="lowerRoman"/>
      <w:lvlText w:val="%3."/>
      <w:lvlJc w:val="right"/>
      <w:pPr>
        <w:ind w:left="1841" w:hanging="180"/>
      </w:pPr>
    </w:lvl>
    <w:lvl w:ilvl="3" w:tplc="2F4E3014" w:tentative="1">
      <w:start w:val="1"/>
      <w:numFmt w:val="decimal"/>
      <w:lvlText w:val="%4."/>
      <w:lvlJc w:val="left"/>
      <w:pPr>
        <w:ind w:left="2561" w:hanging="360"/>
      </w:pPr>
    </w:lvl>
    <w:lvl w:ilvl="4" w:tplc="C5EA4CAC" w:tentative="1">
      <w:start w:val="1"/>
      <w:numFmt w:val="lowerLetter"/>
      <w:lvlText w:val="%5."/>
      <w:lvlJc w:val="left"/>
      <w:pPr>
        <w:ind w:left="3281" w:hanging="360"/>
      </w:pPr>
    </w:lvl>
    <w:lvl w:ilvl="5" w:tplc="B4E8B4BA" w:tentative="1">
      <w:start w:val="1"/>
      <w:numFmt w:val="lowerRoman"/>
      <w:lvlText w:val="%6."/>
      <w:lvlJc w:val="right"/>
      <w:pPr>
        <w:ind w:left="4001" w:hanging="180"/>
      </w:pPr>
    </w:lvl>
    <w:lvl w:ilvl="6" w:tplc="F1886EA2" w:tentative="1">
      <w:start w:val="1"/>
      <w:numFmt w:val="decimal"/>
      <w:lvlText w:val="%7."/>
      <w:lvlJc w:val="left"/>
      <w:pPr>
        <w:ind w:left="4721" w:hanging="360"/>
      </w:pPr>
    </w:lvl>
    <w:lvl w:ilvl="7" w:tplc="C75A4848" w:tentative="1">
      <w:start w:val="1"/>
      <w:numFmt w:val="lowerLetter"/>
      <w:lvlText w:val="%8."/>
      <w:lvlJc w:val="left"/>
      <w:pPr>
        <w:ind w:left="5441" w:hanging="360"/>
      </w:pPr>
    </w:lvl>
    <w:lvl w:ilvl="8" w:tplc="75BAD852"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214000DE">
      <w:start w:val="1"/>
      <w:numFmt w:val="decimal"/>
      <w:lvlText w:val="%1."/>
      <w:lvlJc w:val="left"/>
      <w:pPr>
        <w:ind w:left="360" w:hanging="360"/>
      </w:pPr>
      <w:rPr>
        <w:rFonts w:cstheme="minorHAnsi" w:hint="default"/>
        <w:color w:val="auto"/>
        <w:sz w:val="22"/>
        <w:szCs w:val="24"/>
      </w:rPr>
    </w:lvl>
    <w:lvl w:ilvl="1" w:tplc="B1C08C60" w:tentative="1">
      <w:start w:val="1"/>
      <w:numFmt w:val="lowerLetter"/>
      <w:lvlText w:val="%2."/>
      <w:lvlJc w:val="left"/>
      <w:pPr>
        <w:ind w:left="1080" w:hanging="360"/>
      </w:pPr>
    </w:lvl>
    <w:lvl w:ilvl="2" w:tplc="D1F069FC" w:tentative="1">
      <w:start w:val="1"/>
      <w:numFmt w:val="lowerRoman"/>
      <w:lvlText w:val="%3."/>
      <w:lvlJc w:val="right"/>
      <w:pPr>
        <w:ind w:left="1800" w:hanging="180"/>
      </w:pPr>
    </w:lvl>
    <w:lvl w:ilvl="3" w:tplc="67AA3EB0" w:tentative="1">
      <w:start w:val="1"/>
      <w:numFmt w:val="decimal"/>
      <w:lvlText w:val="%4."/>
      <w:lvlJc w:val="left"/>
      <w:pPr>
        <w:ind w:left="2520" w:hanging="360"/>
      </w:pPr>
    </w:lvl>
    <w:lvl w:ilvl="4" w:tplc="749C20DE" w:tentative="1">
      <w:start w:val="1"/>
      <w:numFmt w:val="lowerLetter"/>
      <w:lvlText w:val="%5."/>
      <w:lvlJc w:val="left"/>
      <w:pPr>
        <w:ind w:left="3240" w:hanging="360"/>
      </w:pPr>
    </w:lvl>
    <w:lvl w:ilvl="5" w:tplc="6430E41E" w:tentative="1">
      <w:start w:val="1"/>
      <w:numFmt w:val="lowerRoman"/>
      <w:lvlText w:val="%6."/>
      <w:lvlJc w:val="right"/>
      <w:pPr>
        <w:ind w:left="3960" w:hanging="180"/>
      </w:pPr>
    </w:lvl>
    <w:lvl w:ilvl="6" w:tplc="F01A9FD6" w:tentative="1">
      <w:start w:val="1"/>
      <w:numFmt w:val="decimal"/>
      <w:lvlText w:val="%7."/>
      <w:lvlJc w:val="left"/>
      <w:pPr>
        <w:ind w:left="4680" w:hanging="360"/>
      </w:pPr>
    </w:lvl>
    <w:lvl w:ilvl="7" w:tplc="7E70EB16" w:tentative="1">
      <w:start w:val="1"/>
      <w:numFmt w:val="lowerLetter"/>
      <w:lvlText w:val="%8."/>
      <w:lvlJc w:val="left"/>
      <w:pPr>
        <w:ind w:left="5400" w:hanging="360"/>
      </w:pPr>
    </w:lvl>
    <w:lvl w:ilvl="8" w:tplc="618E1C0A"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564C31E6">
      <w:start w:val="1"/>
      <w:numFmt w:val="decimal"/>
      <w:lvlText w:val="%1."/>
      <w:lvlJc w:val="left"/>
      <w:pPr>
        <w:ind w:left="720" w:hanging="360"/>
      </w:pPr>
      <w:rPr>
        <w:rFonts w:hint="default"/>
      </w:rPr>
    </w:lvl>
    <w:lvl w:ilvl="1" w:tplc="A0A0C2D0" w:tentative="1">
      <w:start w:val="1"/>
      <w:numFmt w:val="lowerLetter"/>
      <w:lvlText w:val="%2."/>
      <w:lvlJc w:val="left"/>
      <w:pPr>
        <w:ind w:left="1440" w:hanging="360"/>
      </w:pPr>
    </w:lvl>
    <w:lvl w:ilvl="2" w:tplc="4ABEA958" w:tentative="1">
      <w:start w:val="1"/>
      <w:numFmt w:val="lowerRoman"/>
      <w:lvlText w:val="%3."/>
      <w:lvlJc w:val="right"/>
      <w:pPr>
        <w:ind w:left="2160" w:hanging="180"/>
      </w:pPr>
    </w:lvl>
    <w:lvl w:ilvl="3" w:tplc="33E8BE4A" w:tentative="1">
      <w:start w:val="1"/>
      <w:numFmt w:val="decimal"/>
      <w:lvlText w:val="%4."/>
      <w:lvlJc w:val="left"/>
      <w:pPr>
        <w:ind w:left="2880" w:hanging="360"/>
      </w:pPr>
    </w:lvl>
    <w:lvl w:ilvl="4" w:tplc="BB6E032A" w:tentative="1">
      <w:start w:val="1"/>
      <w:numFmt w:val="lowerLetter"/>
      <w:lvlText w:val="%5."/>
      <w:lvlJc w:val="left"/>
      <w:pPr>
        <w:ind w:left="3600" w:hanging="360"/>
      </w:pPr>
    </w:lvl>
    <w:lvl w:ilvl="5" w:tplc="C470799A" w:tentative="1">
      <w:start w:val="1"/>
      <w:numFmt w:val="lowerRoman"/>
      <w:lvlText w:val="%6."/>
      <w:lvlJc w:val="right"/>
      <w:pPr>
        <w:ind w:left="4320" w:hanging="180"/>
      </w:pPr>
    </w:lvl>
    <w:lvl w:ilvl="6" w:tplc="7512D4B6" w:tentative="1">
      <w:start w:val="1"/>
      <w:numFmt w:val="decimal"/>
      <w:lvlText w:val="%7."/>
      <w:lvlJc w:val="left"/>
      <w:pPr>
        <w:ind w:left="5040" w:hanging="360"/>
      </w:pPr>
    </w:lvl>
    <w:lvl w:ilvl="7" w:tplc="E59ACCD8" w:tentative="1">
      <w:start w:val="1"/>
      <w:numFmt w:val="lowerLetter"/>
      <w:lvlText w:val="%8."/>
      <w:lvlJc w:val="left"/>
      <w:pPr>
        <w:ind w:left="5760" w:hanging="360"/>
      </w:pPr>
    </w:lvl>
    <w:lvl w:ilvl="8" w:tplc="2FA66958"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1A1852DE">
      <w:start w:val="1"/>
      <w:numFmt w:val="decimal"/>
      <w:lvlText w:val="%1."/>
      <w:lvlJc w:val="left"/>
      <w:pPr>
        <w:ind w:left="360" w:hanging="360"/>
      </w:pPr>
      <w:rPr>
        <w:rFonts w:cstheme="minorHAnsi" w:hint="default"/>
        <w:color w:val="auto"/>
        <w:sz w:val="22"/>
        <w:szCs w:val="24"/>
      </w:rPr>
    </w:lvl>
    <w:lvl w:ilvl="1" w:tplc="60A8750C" w:tentative="1">
      <w:start w:val="1"/>
      <w:numFmt w:val="lowerLetter"/>
      <w:lvlText w:val="%2."/>
      <w:lvlJc w:val="left"/>
      <w:pPr>
        <w:ind w:left="1080" w:hanging="360"/>
      </w:pPr>
    </w:lvl>
    <w:lvl w:ilvl="2" w:tplc="E36083B4" w:tentative="1">
      <w:start w:val="1"/>
      <w:numFmt w:val="lowerRoman"/>
      <w:lvlText w:val="%3."/>
      <w:lvlJc w:val="right"/>
      <w:pPr>
        <w:ind w:left="1800" w:hanging="180"/>
      </w:pPr>
    </w:lvl>
    <w:lvl w:ilvl="3" w:tplc="28825552" w:tentative="1">
      <w:start w:val="1"/>
      <w:numFmt w:val="decimal"/>
      <w:lvlText w:val="%4."/>
      <w:lvlJc w:val="left"/>
      <w:pPr>
        <w:ind w:left="2520" w:hanging="360"/>
      </w:pPr>
    </w:lvl>
    <w:lvl w:ilvl="4" w:tplc="92704C74" w:tentative="1">
      <w:start w:val="1"/>
      <w:numFmt w:val="lowerLetter"/>
      <w:lvlText w:val="%5."/>
      <w:lvlJc w:val="left"/>
      <w:pPr>
        <w:ind w:left="3240" w:hanging="360"/>
      </w:pPr>
    </w:lvl>
    <w:lvl w:ilvl="5" w:tplc="609CCE8E" w:tentative="1">
      <w:start w:val="1"/>
      <w:numFmt w:val="lowerRoman"/>
      <w:lvlText w:val="%6."/>
      <w:lvlJc w:val="right"/>
      <w:pPr>
        <w:ind w:left="3960" w:hanging="180"/>
      </w:pPr>
    </w:lvl>
    <w:lvl w:ilvl="6" w:tplc="B0902324" w:tentative="1">
      <w:start w:val="1"/>
      <w:numFmt w:val="decimal"/>
      <w:lvlText w:val="%7."/>
      <w:lvlJc w:val="left"/>
      <w:pPr>
        <w:ind w:left="4680" w:hanging="360"/>
      </w:pPr>
    </w:lvl>
    <w:lvl w:ilvl="7" w:tplc="9546221C" w:tentative="1">
      <w:start w:val="1"/>
      <w:numFmt w:val="lowerLetter"/>
      <w:lvlText w:val="%8."/>
      <w:lvlJc w:val="left"/>
      <w:pPr>
        <w:ind w:left="5400" w:hanging="360"/>
      </w:pPr>
    </w:lvl>
    <w:lvl w:ilvl="8" w:tplc="1084E876"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226E312C">
      <w:start w:val="1"/>
      <w:numFmt w:val="bullet"/>
      <w:pStyle w:val="ListNumber3"/>
      <w:lvlText w:val=""/>
      <w:lvlJc w:val="left"/>
      <w:pPr>
        <w:ind w:left="360" w:hanging="360"/>
      </w:pPr>
      <w:rPr>
        <w:rFonts w:ascii="Wingdings" w:hAnsi="Wingdings" w:hint="default"/>
      </w:rPr>
    </w:lvl>
    <w:lvl w:ilvl="1" w:tplc="F3CEB356" w:tentative="1">
      <w:start w:val="1"/>
      <w:numFmt w:val="bullet"/>
      <w:lvlText w:val="o"/>
      <w:lvlJc w:val="left"/>
      <w:pPr>
        <w:ind w:left="1080" w:hanging="360"/>
      </w:pPr>
      <w:rPr>
        <w:rFonts w:ascii="Courier New" w:hAnsi="Courier New" w:cs="Courier New" w:hint="default"/>
      </w:rPr>
    </w:lvl>
    <w:lvl w:ilvl="2" w:tplc="630085A2" w:tentative="1">
      <w:start w:val="1"/>
      <w:numFmt w:val="bullet"/>
      <w:lvlText w:val=""/>
      <w:lvlJc w:val="left"/>
      <w:pPr>
        <w:ind w:left="1800" w:hanging="360"/>
      </w:pPr>
      <w:rPr>
        <w:rFonts w:ascii="Wingdings" w:hAnsi="Wingdings" w:hint="default"/>
      </w:rPr>
    </w:lvl>
    <w:lvl w:ilvl="3" w:tplc="02106FBE" w:tentative="1">
      <w:start w:val="1"/>
      <w:numFmt w:val="bullet"/>
      <w:lvlText w:val=""/>
      <w:lvlJc w:val="left"/>
      <w:pPr>
        <w:ind w:left="2520" w:hanging="360"/>
      </w:pPr>
      <w:rPr>
        <w:rFonts w:ascii="Symbol" w:hAnsi="Symbol" w:hint="default"/>
      </w:rPr>
    </w:lvl>
    <w:lvl w:ilvl="4" w:tplc="33746B02" w:tentative="1">
      <w:start w:val="1"/>
      <w:numFmt w:val="bullet"/>
      <w:lvlText w:val="o"/>
      <w:lvlJc w:val="left"/>
      <w:pPr>
        <w:ind w:left="3240" w:hanging="360"/>
      </w:pPr>
      <w:rPr>
        <w:rFonts w:ascii="Courier New" w:hAnsi="Courier New" w:cs="Courier New" w:hint="default"/>
      </w:rPr>
    </w:lvl>
    <w:lvl w:ilvl="5" w:tplc="9CCE00E2" w:tentative="1">
      <w:start w:val="1"/>
      <w:numFmt w:val="bullet"/>
      <w:lvlText w:val=""/>
      <w:lvlJc w:val="left"/>
      <w:pPr>
        <w:ind w:left="3960" w:hanging="360"/>
      </w:pPr>
      <w:rPr>
        <w:rFonts w:ascii="Wingdings" w:hAnsi="Wingdings" w:hint="default"/>
      </w:rPr>
    </w:lvl>
    <w:lvl w:ilvl="6" w:tplc="3B6277FA" w:tentative="1">
      <w:start w:val="1"/>
      <w:numFmt w:val="bullet"/>
      <w:lvlText w:val=""/>
      <w:lvlJc w:val="left"/>
      <w:pPr>
        <w:ind w:left="4680" w:hanging="360"/>
      </w:pPr>
      <w:rPr>
        <w:rFonts w:ascii="Symbol" w:hAnsi="Symbol" w:hint="default"/>
      </w:rPr>
    </w:lvl>
    <w:lvl w:ilvl="7" w:tplc="14403AE8" w:tentative="1">
      <w:start w:val="1"/>
      <w:numFmt w:val="bullet"/>
      <w:lvlText w:val="o"/>
      <w:lvlJc w:val="left"/>
      <w:pPr>
        <w:ind w:left="5400" w:hanging="360"/>
      </w:pPr>
      <w:rPr>
        <w:rFonts w:ascii="Courier New" w:hAnsi="Courier New" w:cs="Courier New" w:hint="default"/>
      </w:rPr>
    </w:lvl>
    <w:lvl w:ilvl="8" w:tplc="5E4E7226"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2D2AF640">
      <w:start w:val="1"/>
      <w:numFmt w:val="decimal"/>
      <w:lvlText w:val="%1."/>
      <w:lvlJc w:val="left"/>
      <w:pPr>
        <w:ind w:left="360" w:hanging="360"/>
      </w:pPr>
      <w:rPr>
        <w:rFonts w:ascii="Arial" w:hAnsi="Arial" w:cs="Arial" w:hint="default"/>
        <w:b w:val="0"/>
        <w:bCs w:val="0"/>
        <w:sz w:val="22"/>
        <w:szCs w:val="24"/>
      </w:rPr>
    </w:lvl>
    <w:lvl w:ilvl="1" w:tplc="7A4411BE" w:tentative="1">
      <w:start w:val="1"/>
      <w:numFmt w:val="lowerLetter"/>
      <w:lvlText w:val="%2."/>
      <w:lvlJc w:val="left"/>
      <w:pPr>
        <w:ind w:left="1080" w:hanging="360"/>
      </w:pPr>
    </w:lvl>
    <w:lvl w:ilvl="2" w:tplc="08E81250" w:tentative="1">
      <w:start w:val="1"/>
      <w:numFmt w:val="lowerRoman"/>
      <w:lvlText w:val="%3."/>
      <w:lvlJc w:val="right"/>
      <w:pPr>
        <w:ind w:left="1800" w:hanging="180"/>
      </w:pPr>
    </w:lvl>
    <w:lvl w:ilvl="3" w:tplc="E3DC05C4" w:tentative="1">
      <w:start w:val="1"/>
      <w:numFmt w:val="decimal"/>
      <w:lvlText w:val="%4."/>
      <w:lvlJc w:val="left"/>
      <w:pPr>
        <w:ind w:left="2520" w:hanging="360"/>
      </w:pPr>
    </w:lvl>
    <w:lvl w:ilvl="4" w:tplc="9C862824" w:tentative="1">
      <w:start w:val="1"/>
      <w:numFmt w:val="lowerLetter"/>
      <w:lvlText w:val="%5."/>
      <w:lvlJc w:val="left"/>
      <w:pPr>
        <w:ind w:left="3240" w:hanging="360"/>
      </w:pPr>
    </w:lvl>
    <w:lvl w:ilvl="5" w:tplc="6400C606" w:tentative="1">
      <w:start w:val="1"/>
      <w:numFmt w:val="lowerRoman"/>
      <w:lvlText w:val="%6."/>
      <w:lvlJc w:val="right"/>
      <w:pPr>
        <w:ind w:left="3960" w:hanging="180"/>
      </w:pPr>
    </w:lvl>
    <w:lvl w:ilvl="6" w:tplc="482AFCB8" w:tentative="1">
      <w:start w:val="1"/>
      <w:numFmt w:val="decimal"/>
      <w:lvlText w:val="%7."/>
      <w:lvlJc w:val="left"/>
      <w:pPr>
        <w:ind w:left="4680" w:hanging="360"/>
      </w:pPr>
    </w:lvl>
    <w:lvl w:ilvl="7" w:tplc="A1F01E30" w:tentative="1">
      <w:start w:val="1"/>
      <w:numFmt w:val="lowerLetter"/>
      <w:lvlText w:val="%8."/>
      <w:lvlJc w:val="left"/>
      <w:pPr>
        <w:ind w:left="5400" w:hanging="360"/>
      </w:pPr>
    </w:lvl>
    <w:lvl w:ilvl="8" w:tplc="96363254"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95B85884">
      <w:start w:val="1"/>
      <w:numFmt w:val="decimal"/>
      <w:lvlText w:val="%1."/>
      <w:lvlJc w:val="left"/>
      <w:pPr>
        <w:ind w:left="720" w:hanging="360"/>
      </w:pPr>
      <w:rPr>
        <w:rFonts w:hint="default"/>
      </w:rPr>
    </w:lvl>
    <w:lvl w:ilvl="1" w:tplc="2990F7B4" w:tentative="1">
      <w:start w:val="1"/>
      <w:numFmt w:val="lowerLetter"/>
      <w:lvlText w:val="%2."/>
      <w:lvlJc w:val="left"/>
      <w:pPr>
        <w:ind w:left="1440" w:hanging="360"/>
      </w:pPr>
    </w:lvl>
    <w:lvl w:ilvl="2" w:tplc="671E4094" w:tentative="1">
      <w:start w:val="1"/>
      <w:numFmt w:val="lowerRoman"/>
      <w:lvlText w:val="%3."/>
      <w:lvlJc w:val="right"/>
      <w:pPr>
        <w:ind w:left="2160" w:hanging="180"/>
      </w:pPr>
    </w:lvl>
    <w:lvl w:ilvl="3" w:tplc="D7DA4C4E" w:tentative="1">
      <w:start w:val="1"/>
      <w:numFmt w:val="decimal"/>
      <w:lvlText w:val="%4."/>
      <w:lvlJc w:val="left"/>
      <w:pPr>
        <w:ind w:left="2880" w:hanging="360"/>
      </w:pPr>
    </w:lvl>
    <w:lvl w:ilvl="4" w:tplc="B576097E" w:tentative="1">
      <w:start w:val="1"/>
      <w:numFmt w:val="lowerLetter"/>
      <w:lvlText w:val="%5."/>
      <w:lvlJc w:val="left"/>
      <w:pPr>
        <w:ind w:left="3600" w:hanging="360"/>
      </w:pPr>
    </w:lvl>
    <w:lvl w:ilvl="5" w:tplc="6846B724" w:tentative="1">
      <w:start w:val="1"/>
      <w:numFmt w:val="lowerRoman"/>
      <w:lvlText w:val="%6."/>
      <w:lvlJc w:val="right"/>
      <w:pPr>
        <w:ind w:left="4320" w:hanging="180"/>
      </w:pPr>
    </w:lvl>
    <w:lvl w:ilvl="6" w:tplc="6652E190" w:tentative="1">
      <w:start w:val="1"/>
      <w:numFmt w:val="decimal"/>
      <w:lvlText w:val="%7."/>
      <w:lvlJc w:val="left"/>
      <w:pPr>
        <w:ind w:left="5040" w:hanging="360"/>
      </w:pPr>
    </w:lvl>
    <w:lvl w:ilvl="7" w:tplc="E50CA45A" w:tentative="1">
      <w:start w:val="1"/>
      <w:numFmt w:val="lowerLetter"/>
      <w:lvlText w:val="%8."/>
      <w:lvlJc w:val="left"/>
      <w:pPr>
        <w:ind w:left="5760" w:hanging="360"/>
      </w:pPr>
    </w:lvl>
    <w:lvl w:ilvl="8" w:tplc="BB60F02C"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AD8C857A">
      <w:start w:val="1"/>
      <w:numFmt w:val="decimal"/>
      <w:lvlText w:val="%1."/>
      <w:lvlJc w:val="left"/>
      <w:pPr>
        <w:ind w:left="720" w:hanging="360"/>
      </w:pPr>
      <w:rPr>
        <w:rFonts w:hint="default"/>
      </w:rPr>
    </w:lvl>
    <w:lvl w:ilvl="1" w:tplc="32B48ADA" w:tentative="1">
      <w:start w:val="1"/>
      <w:numFmt w:val="lowerLetter"/>
      <w:lvlText w:val="%2."/>
      <w:lvlJc w:val="left"/>
      <w:pPr>
        <w:ind w:left="1440" w:hanging="360"/>
      </w:pPr>
    </w:lvl>
    <w:lvl w:ilvl="2" w:tplc="70EA5B7E" w:tentative="1">
      <w:start w:val="1"/>
      <w:numFmt w:val="lowerRoman"/>
      <w:lvlText w:val="%3."/>
      <w:lvlJc w:val="right"/>
      <w:pPr>
        <w:ind w:left="2160" w:hanging="180"/>
      </w:pPr>
    </w:lvl>
    <w:lvl w:ilvl="3" w:tplc="50403322" w:tentative="1">
      <w:start w:val="1"/>
      <w:numFmt w:val="decimal"/>
      <w:lvlText w:val="%4."/>
      <w:lvlJc w:val="left"/>
      <w:pPr>
        <w:ind w:left="2880" w:hanging="360"/>
      </w:pPr>
    </w:lvl>
    <w:lvl w:ilvl="4" w:tplc="3082521C" w:tentative="1">
      <w:start w:val="1"/>
      <w:numFmt w:val="lowerLetter"/>
      <w:lvlText w:val="%5."/>
      <w:lvlJc w:val="left"/>
      <w:pPr>
        <w:ind w:left="3600" w:hanging="360"/>
      </w:pPr>
    </w:lvl>
    <w:lvl w:ilvl="5" w:tplc="8BA6CDFC" w:tentative="1">
      <w:start w:val="1"/>
      <w:numFmt w:val="lowerRoman"/>
      <w:lvlText w:val="%6."/>
      <w:lvlJc w:val="right"/>
      <w:pPr>
        <w:ind w:left="4320" w:hanging="180"/>
      </w:pPr>
    </w:lvl>
    <w:lvl w:ilvl="6" w:tplc="B2366CB2" w:tentative="1">
      <w:start w:val="1"/>
      <w:numFmt w:val="decimal"/>
      <w:lvlText w:val="%7."/>
      <w:lvlJc w:val="left"/>
      <w:pPr>
        <w:ind w:left="5040" w:hanging="360"/>
      </w:pPr>
    </w:lvl>
    <w:lvl w:ilvl="7" w:tplc="64765CCE" w:tentative="1">
      <w:start w:val="1"/>
      <w:numFmt w:val="lowerLetter"/>
      <w:lvlText w:val="%8."/>
      <w:lvlJc w:val="left"/>
      <w:pPr>
        <w:ind w:left="5760" w:hanging="360"/>
      </w:pPr>
    </w:lvl>
    <w:lvl w:ilvl="8" w:tplc="AD3C57C2"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F9AAA6DA">
      <w:start w:val="1"/>
      <w:numFmt w:val="decimal"/>
      <w:lvlText w:val="%1."/>
      <w:lvlJc w:val="left"/>
      <w:pPr>
        <w:ind w:left="401" w:hanging="360"/>
      </w:pPr>
      <w:rPr>
        <w:rFonts w:hint="default"/>
      </w:rPr>
    </w:lvl>
    <w:lvl w:ilvl="1" w:tplc="A1687F5C" w:tentative="1">
      <w:start w:val="1"/>
      <w:numFmt w:val="lowerLetter"/>
      <w:lvlText w:val="%2."/>
      <w:lvlJc w:val="left"/>
      <w:pPr>
        <w:ind w:left="1121" w:hanging="360"/>
      </w:pPr>
    </w:lvl>
    <w:lvl w:ilvl="2" w:tplc="48DCA382" w:tentative="1">
      <w:start w:val="1"/>
      <w:numFmt w:val="lowerRoman"/>
      <w:lvlText w:val="%3."/>
      <w:lvlJc w:val="right"/>
      <w:pPr>
        <w:ind w:left="1841" w:hanging="180"/>
      </w:pPr>
    </w:lvl>
    <w:lvl w:ilvl="3" w:tplc="4160612C" w:tentative="1">
      <w:start w:val="1"/>
      <w:numFmt w:val="decimal"/>
      <w:lvlText w:val="%4."/>
      <w:lvlJc w:val="left"/>
      <w:pPr>
        <w:ind w:left="2561" w:hanging="360"/>
      </w:pPr>
    </w:lvl>
    <w:lvl w:ilvl="4" w:tplc="6AB62912" w:tentative="1">
      <w:start w:val="1"/>
      <w:numFmt w:val="lowerLetter"/>
      <w:lvlText w:val="%5."/>
      <w:lvlJc w:val="left"/>
      <w:pPr>
        <w:ind w:left="3281" w:hanging="360"/>
      </w:pPr>
    </w:lvl>
    <w:lvl w:ilvl="5" w:tplc="04963172" w:tentative="1">
      <w:start w:val="1"/>
      <w:numFmt w:val="lowerRoman"/>
      <w:lvlText w:val="%6."/>
      <w:lvlJc w:val="right"/>
      <w:pPr>
        <w:ind w:left="4001" w:hanging="180"/>
      </w:pPr>
    </w:lvl>
    <w:lvl w:ilvl="6" w:tplc="371A2C9A" w:tentative="1">
      <w:start w:val="1"/>
      <w:numFmt w:val="decimal"/>
      <w:lvlText w:val="%7."/>
      <w:lvlJc w:val="left"/>
      <w:pPr>
        <w:ind w:left="4721" w:hanging="360"/>
      </w:pPr>
    </w:lvl>
    <w:lvl w:ilvl="7" w:tplc="7A964B2C" w:tentative="1">
      <w:start w:val="1"/>
      <w:numFmt w:val="lowerLetter"/>
      <w:lvlText w:val="%8."/>
      <w:lvlJc w:val="left"/>
      <w:pPr>
        <w:ind w:left="5441" w:hanging="360"/>
      </w:pPr>
    </w:lvl>
    <w:lvl w:ilvl="8" w:tplc="6FCA000A"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6632F1D4">
      <w:start w:val="1"/>
      <w:numFmt w:val="decimal"/>
      <w:lvlText w:val="%1."/>
      <w:lvlJc w:val="left"/>
      <w:pPr>
        <w:ind w:left="360" w:hanging="360"/>
      </w:pPr>
      <w:rPr>
        <w:rFonts w:ascii="Arial" w:hAnsi="Arial" w:cs="Arial" w:hint="default"/>
        <w:b w:val="0"/>
        <w:bCs w:val="0"/>
        <w:sz w:val="22"/>
        <w:szCs w:val="22"/>
      </w:rPr>
    </w:lvl>
    <w:lvl w:ilvl="1" w:tplc="D8AE0982" w:tentative="1">
      <w:start w:val="1"/>
      <w:numFmt w:val="lowerLetter"/>
      <w:lvlText w:val="%2."/>
      <w:lvlJc w:val="left"/>
      <w:pPr>
        <w:ind w:left="1080" w:hanging="360"/>
      </w:pPr>
    </w:lvl>
    <w:lvl w:ilvl="2" w:tplc="01E2B894" w:tentative="1">
      <w:start w:val="1"/>
      <w:numFmt w:val="lowerRoman"/>
      <w:lvlText w:val="%3."/>
      <w:lvlJc w:val="right"/>
      <w:pPr>
        <w:ind w:left="1800" w:hanging="180"/>
      </w:pPr>
    </w:lvl>
    <w:lvl w:ilvl="3" w:tplc="9C88AC9C" w:tentative="1">
      <w:start w:val="1"/>
      <w:numFmt w:val="decimal"/>
      <w:lvlText w:val="%4."/>
      <w:lvlJc w:val="left"/>
      <w:pPr>
        <w:ind w:left="2520" w:hanging="360"/>
      </w:pPr>
    </w:lvl>
    <w:lvl w:ilvl="4" w:tplc="76C01722" w:tentative="1">
      <w:start w:val="1"/>
      <w:numFmt w:val="lowerLetter"/>
      <w:lvlText w:val="%5."/>
      <w:lvlJc w:val="left"/>
      <w:pPr>
        <w:ind w:left="3240" w:hanging="360"/>
      </w:pPr>
    </w:lvl>
    <w:lvl w:ilvl="5" w:tplc="D36EA2CE" w:tentative="1">
      <w:start w:val="1"/>
      <w:numFmt w:val="lowerRoman"/>
      <w:lvlText w:val="%6."/>
      <w:lvlJc w:val="right"/>
      <w:pPr>
        <w:ind w:left="3960" w:hanging="180"/>
      </w:pPr>
    </w:lvl>
    <w:lvl w:ilvl="6" w:tplc="2CC841EA" w:tentative="1">
      <w:start w:val="1"/>
      <w:numFmt w:val="decimal"/>
      <w:lvlText w:val="%7."/>
      <w:lvlJc w:val="left"/>
      <w:pPr>
        <w:ind w:left="4680" w:hanging="360"/>
      </w:pPr>
    </w:lvl>
    <w:lvl w:ilvl="7" w:tplc="098C9638" w:tentative="1">
      <w:start w:val="1"/>
      <w:numFmt w:val="lowerLetter"/>
      <w:lvlText w:val="%8."/>
      <w:lvlJc w:val="left"/>
      <w:pPr>
        <w:ind w:left="5400" w:hanging="360"/>
      </w:pPr>
    </w:lvl>
    <w:lvl w:ilvl="8" w:tplc="686E9AF6"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D9FAF7E8">
      <w:start w:val="1"/>
      <w:numFmt w:val="bullet"/>
      <w:pStyle w:val="Tablelistbullet"/>
      <w:lvlText w:val=""/>
      <w:lvlJc w:val="left"/>
      <w:pPr>
        <w:ind w:left="720" w:hanging="360"/>
      </w:pPr>
      <w:rPr>
        <w:rFonts w:ascii="Symbol" w:hAnsi="Symbol" w:hint="default"/>
      </w:rPr>
    </w:lvl>
    <w:lvl w:ilvl="1" w:tplc="49604860" w:tentative="1">
      <w:start w:val="1"/>
      <w:numFmt w:val="bullet"/>
      <w:lvlText w:val="o"/>
      <w:lvlJc w:val="left"/>
      <w:pPr>
        <w:ind w:left="1440" w:hanging="360"/>
      </w:pPr>
      <w:rPr>
        <w:rFonts w:ascii="Courier New" w:hAnsi="Courier New" w:cs="Courier New" w:hint="default"/>
      </w:rPr>
    </w:lvl>
    <w:lvl w:ilvl="2" w:tplc="047EA810" w:tentative="1">
      <w:start w:val="1"/>
      <w:numFmt w:val="bullet"/>
      <w:lvlText w:val=""/>
      <w:lvlJc w:val="left"/>
      <w:pPr>
        <w:ind w:left="2160" w:hanging="360"/>
      </w:pPr>
      <w:rPr>
        <w:rFonts w:ascii="Wingdings" w:hAnsi="Wingdings" w:hint="default"/>
      </w:rPr>
    </w:lvl>
    <w:lvl w:ilvl="3" w:tplc="E172957A" w:tentative="1">
      <w:start w:val="1"/>
      <w:numFmt w:val="bullet"/>
      <w:lvlText w:val=""/>
      <w:lvlJc w:val="left"/>
      <w:pPr>
        <w:ind w:left="2880" w:hanging="360"/>
      </w:pPr>
      <w:rPr>
        <w:rFonts w:ascii="Symbol" w:hAnsi="Symbol" w:hint="default"/>
      </w:rPr>
    </w:lvl>
    <w:lvl w:ilvl="4" w:tplc="FCD2C0E4" w:tentative="1">
      <w:start w:val="1"/>
      <w:numFmt w:val="bullet"/>
      <w:lvlText w:val="o"/>
      <w:lvlJc w:val="left"/>
      <w:pPr>
        <w:ind w:left="3600" w:hanging="360"/>
      </w:pPr>
      <w:rPr>
        <w:rFonts w:ascii="Courier New" w:hAnsi="Courier New" w:cs="Courier New" w:hint="default"/>
      </w:rPr>
    </w:lvl>
    <w:lvl w:ilvl="5" w:tplc="5F50E42A" w:tentative="1">
      <w:start w:val="1"/>
      <w:numFmt w:val="bullet"/>
      <w:lvlText w:val=""/>
      <w:lvlJc w:val="left"/>
      <w:pPr>
        <w:ind w:left="4320" w:hanging="360"/>
      </w:pPr>
      <w:rPr>
        <w:rFonts w:ascii="Wingdings" w:hAnsi="Wingdings" w:hint="default"/>
      </w:rPr>
    </w:lvl>
    <w:lvl w:ilvl="6" w:tplc="C8D887B6" w:tentative="1">
      <w:start w:val="1"/>
      <w:numFmt w:val="bullet"/>
      <w:lvlText w:val=""/>
      <w:lvlJc w:val="left"/>
      <w:pPr>
        <w:ind w:left="5040" w:hanging="360"/>
      </w:pPr>
      <w:rPr>
        <w:rFonts w:ascii="Symbol" w:hAnsi="Symbol" w:hint="default"/>
      </w:rPr>
    </w:lvl>
    <w:lvl w:ilvl="7" w:tplc="D4B2599A" w:tentative="1">
      <w:start w:val="1"/>
      <w:numFmt w:val="bullet"/>
      <w:lvlText w:val="o"/>
      <w:lvlJc w:val="left"/>
      <w:pPr>
        <w:ind w:left="5760" w:hanging="360"/>
      </w:pPr>
      <w:rPr>
        <w:rFonts w:ascii="Courier New" w:hAnsi="Courier New" w:cs="Courier New" w:hint="default"/>
      </w:rPr>
    </w:lvl>
    <w:lvl w:ilvl="8" w:tplc="FBCA0084"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15E44DD2">
      <w:start w:val="1"/>
      <w:numFmt w:val="decimal"/>
      <w:lvlText w:val="%1."/>
      <w:lvlJc w:val="left"/>
      <w:pPr>
        <w:ind w:left="720" w:hanging="360"/>
      </w:pPr>
      <w:rPr>
        <w:rFonts w:hint="default"/>
      </w:rPr>
    </w:lvl>
    <w:lvl w:ilvl="1" w:tplc="C368F296" w:tentative="1">
      <w:start w:val="1"/>
      <w:numFmt w:val="lowerLetter"/>
      <w:lvlText w:val="%2."/>
      <w:lvlJc w:val="left"/>
      <w:pPr>
        <w:ind w:left="1440" w:hanging="360"/>
      </w:pPr>
    </w:lvl>
    <w:lvl w:ilvl="2" w:tplc="2C66BCA4" w:tentative="1">
      <w:start w:val="1"/>
      <w:numFmt w:val="lowerRoman"/>
      <w:lvlText w:val="%3."/>
      <w:lvlJc w:val="right"/>
      <w:pPr>
        <w:ind w:left="2160" w:hanging="180"/>
      </w:pPr>
    </w:lvl>
    <w:lvl w:ilvl="3" w:tplc="6D166FC6" w:tentative="1">
      <w:start w:val="1"/>
      <w:numFmt w:val="decimal"/>
      <w:lvlText w:val="%4."/>
      <w:lvlJc w:val="left"/>
      <w:pPr>
        <w:ind w:left="2880" w:hanging="360"/>
      </w:pPr>
    </w:lvl>
    <w:lvl w:ilvl="4" w:tplc="66B0EB92" w:tentative="1">
      <w:start w:val="1"/>
      <w:numFmt w:val="lowerLetter"/>
      <w:lvlText w:val="%5."/>
      <w:lvlJc w:val="left"/>
      <w:pPr>
        <w:ind w:left="3600" w:hanging="360"/>
      </w:pPr>
    </w:lvl>
    <w:lvl w:ilvl="5" w:tplc="F8BCFDB8" w:tentative="1">
      <w:start w:val="1"/>
      <w:numFmt w:val="lowerRoman"/>
      <w:lvlText w:val="%6."/>
      <w:lvlJc w:val="right"/>
      <w:pPr>
        <w:ind w:left="4320" w:hanging="180"/>
      </w:pPr>
    </w:lvl>
    <w:lvl w:ilvl="6" w:tplc="3BBA987E" w:tentative="1">
      <w:start w:val="1"/>
      <w:numFmt w:val="decimal"/>
      <w:lvlText w:val="%7."/>
      <w:lvlJc w:val="left"/>
      <w:pPr>
        <w:ind w:left="5040" w:hanging="360"/>
      </w:pPr>
    </w:lvl>
    <w:lvl w:ilvl="7" w:tplc="9DA66D20" w:tentative="1">
      <w:start w:val="1"/>
      <w:numFmt w:val="lowerLetter"/>
      <w:lvlText w:val="%8."/>
      <w:lvlJc w:val="left"/>
      <w:pPr>
        <w:ind w:left="5760" w:hanging="360"/>
      </w:pPr>
    </w:lvl>
    <w:lvl w:ilvl="8" w:tplc="F740DB34"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43E89DAA">
      <w:start w:val="1"/>
      <w:numFmt w:val="bullet"/>
      <w:pStyle w:val="ListBullet2"/>
      <w:lvlText w:val="o"/>
      <w:lvlJc w:val="left"/>
      <w:pPr>
        <w:ind w:left="1004" w:hanging="360"/>
      </w:pPr>
      <w:rPr>
        <w:rFonts w:ascii="Courier New" w:hAnsi="Courier New" w:cs="Courier New" w:hint="default"/>
      </w:rPr>
    </w:lvl>
    <w:lvl w:ilvl="1" w:tplc="054C8966" w:tentative="1">
      <w:start w:val="1"/>
      <w:numFmt w:val="bullet"/>
      <w:lvlText w:val="o"/>
      <w:lvlJc w:val="left"/>
      <w:pPr>
        <w:ind w:left="1724" w:hanging="360"/>
      </w:pPr>
      <w:rPr>
        <w:rFonts w:ascii="Courier New" w:hAnsi="Courier New" w:cs="Courier New" w:hint="default"/>
      </w:rPr>
    </w:lvl>
    <w:lvl w:ilvl="2" w:tplc="938017CE" w:tentative="1">
      <w:start w:val="1"/>
      <w:numFmt w:val="bullet"/>
      <w:lvlText w:val=""/>
      <w:lvlJc w:val="left"/>
      <w:pPr>
        <w:ind w:left="2444" w:hanging="360"/>
      </w:pPr>
      <w:rPr>
        <w:rFonts w:ascii="Wingdings" w:hAnsi="Wingdings" w:hint="default"/>
      </w:rPr>
    </w:lvl>
    <w:lvl w:ilvl="3" w:tplc="ABC659E6" w:tentative="1">
      <w:start w:val="1"/>
      <w:numFmt w:val="bullet"/>
      <w:lvlText w:val=""/>
      <w:lvlJc w:val="left"/>
      <w:pPr>
        <w:ind w:left="3164" w:hanging="360"/>
      </w:pPr>
      <w:rPr>
        <w:rFonts w:ascii="Symbol" w:hAnsi="Symbol" w:hint="default"/>
      </w:rPr>
    </w:lvl>
    <w:lvl w:ilvl="4" w:tplc="5652E6DA" w:tentative="1">
      <w:start w:val="1"/>
      <w:numFmt w:val="bullet"/>
      <w:lvlText w:val="o"/>
      <w:lvlJc w:val="left"/>
      <w:pPr>
        <w:ind w:left="3884" w:hanging="360"/>
      </w:pPr>
      <w:rPr>
        <w:rFonts w:ascii="Courier New" w:hAnsi="Courier New" w:cs="Courier New" w:hint="default"/>
      </w:rPr>
    </w:lvl>
    <w:lvl w:ilvl="5" w:tplc="EC88ABE4" w:tentative="1">
      <w:start w:val="1"/>
      <w:numFmt w:val="bullet"/>
      <w:lvlText w:val=""/>
      <w:lvlJc w:val="left"/>
      <w:pPr>
        <w:ind w:left="4604" w:hanging="360"/>
      </w:pPr>
      <w:rPr>
        <w:rFonts w:ascii="Wingdings" w:hAnsi="Wingdings" w:hint="default"/>
      </w:rPr>
    </w:lvl>
    <w:lvl w:ilvl="6" w:tplc="E33E7994" w:tentative="1">
      <w:start w:val="1"/>
      <w:numFmt w:val="bullet"/>
      <w:lvlText w:val=""/>
      <w:lvlJc w:val="left"/>
      <w:pPr>
        <w:ind w:left="5324" w:hanging="360"/>
      </w:pPr>
      <w:rPr>
        <w:rFonts w:ascii="Symbol" w:hAnsi="Symbol" w:hint="default"/>
      </w:rPr>
    </w:lvl>
    <w:lvl w:ilvl="7" w:tplc="9912F776" w:tentative="1">
      <w:start w:val="1"/>
      <w:numFmt w:val="bullet"/>
      <w:lvlText w:val="o"/>
      <w:lvlJc w:val="left"/>
      <w:pPr>
        <w:ind w:left="6044" w:hanging="360"/>
      </w:pPr>
      <w:rPr>
        <w:rFonts w:ascii="Courier New" w:hAnsi="Courier New" w:cs="Courier New" w:hint="default"/>
      </w:rPr>
    </w:lvl>
    <w:lvl w:ilvl="8" w:tplc="F7A4E9FC" w:tentative="1">
      <w:start w:val="1"/>
      <w:numFmt w:val="bullet"/>
      <w:lvlText w:val=""/>
      <w:lvlJc w:val="left"/>
      <w:pPr>
        <w:ind w:left="6764" w:hanging="360"/>
      </w:pPr>
      <w:rPr>
        <w:rFonts w:ascii="Wingdings" w:hAnsi="Wingdings" w:hint="default"/>
      </w:rPr>
    </w:lvl>
  </w:abstractNum>
  <w:num w:numId="1" w16cid:durableId="603461889">
    <w:abstractNumId w:val="2"/>
  </w:num>
  <w:num w:numId="2" w16cid:durableId="838930150">
    <w:abstractNumId w:val="7"/>
  </w:num>
  <w:num w:numId="3" w16cid:durableId="868297114">
    <w:abstractNumId w:val="21"/>
  </w:num>
  <w:num w:numId="4" w16cid:durableId="763066955">
    <w:abstractNumId w:val="13"/>
  </w:num>
  <w:num w:numId="5" w16cid:durableId="1326326982">
    <w:abstractNumId w:val="19"/>
  </w:num>
  <w:num w:numId="6" w16cid:durableId="932085573">
    <w:abstractNumId w:val="0"/>
  </w:num>
  <w:num w:numId="7" w16cid:durableId="1138112194">
    <w:abstractNumId w:val="14"/>
  </w:num>
  <w:num w:numId="8" w16cid:durableId="649938879">
    <w:abstractNumId w:val="3"/>
  </w:num>
  <w:num w:numId="9" w16cid:durableId="128481397">
    <w:abstractNumId w:val="18"/>
  </w:num>
  <w:num w:numId="10" w16cid:durableId="636570792">
    <w:abstractNumId w:val="6"/>
  </w:num>
  <w:num w:numId="11" w16cid:durableId="897518061">
    <w:abstractNumId w:val="17"/>
  </w:num>
  <w:num w:numId="12" w16cid:durableId="461583044">
    <w:abstractNumId w:val="1"/>
  </w:num>
  <w:num w:numId="13" w16cid:durableId="1648970382">
    <w:abstractNumId w:val="12"/>
  </w:num>
  <w:num w:numId="14" w16cid:durableId="98069142">
    <w:abstractNumId w:val="16"/>
  </w:num>
  <w:num w:numId="15" w16cid:durableId="1648510155">
    <w:abstractNumId w:val="5"/>
  </w:num>
  <w:num w:numId="16" w16cid:durableId="1852210493">
    <w:abstractNumId w:val="15"/>
  </w:num>
  <w:num w:numId="17" w16cid:durableId="1022974413">
    <w:abstractNumId w:val="11"/>
  </w:num>
  <w:num w:numId="18" w16cid:durableId="352732696">
    <w:abstractNumId w:val="8"/>
  </w:num>
  <w:num w:numId="19" w16cid:durableId="1456094512">
    <w:abstractNumId w:val="20"/>
  </w:num>
  <w:num w:numId="20" w16cid:durableId="720977120">
    <w:abstractNumId w:val="4"/>
  </w:num>
  <w:num w:numId="21" w16cid:durableId="2126775466">
    <w:abstractNumId w:val="10"/>
  </w:num>
  <w:num w:numId="22" w16cid:durableId="72850355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459"/>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E75F5"/>
    <w:rsid w:val="003F0955"/>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267B7"/>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4B1B"/>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25C9"/>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190E45"/>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3F7A4100-79BF-4A93-B83D-6F693203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7272</Words>
  <Characters>7818</Characters>
  <Application>Microsoft Office Word</Application>
  <DocSecurity>0</DocSecurity>
  <Lines>364</Lines>
  <Paragraphs>210</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7971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Simplified Chinese</dc:title>
  <dc:subject>Aged Care</dc:subject>
  <dc:creator>Australian Government Department of Health and Aged Care</dc:creator>
  <cp:keywords>Aged Care; Senior Australians; Dementia</cp:keywords>
  <dc:description/>
  <cp:lastModifiedBy>HOOD, Jodi</cp:lastModifiedBy>
  <cp:revision>16</cp:revision>
  <dcterms:created xsi:type="dcterms:W3CDTF">2024-10-10T06:02:00Z</dcterms:created>
  <dcterms:modified xsi:type="dcterms:W3CDTF">2024-12-04T00:32:00Z</dcterms:modified>
  <cp:category/>
</cp:coreProperties>
</file>