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6DB557" w14:textId="77777777" w:rsidR="001F630E" w:rsidRDefault="00B72BED" w:rsidP="001F630E">
      <w:pPr>
        <w:pStyle w:val="Title"/>
      </w:pPr>
      <w:r w:rsidRPr="005132C9">
        <w:t xml:space="preserve">Healthdirect </w:t>
      </w:r>
      <w:r w:rsidR="00F516ED" w:rsidRPr="005132C9">
        <w:t>Pregnancy, Birth and Baby</w:t>
      </w:r>
      <w:r w:rsidR="001F630E">
        <w:t xml:space="preserve"> service review</w:t>
      </w:r>
    </w:p>
    <w:p w14:paraId="255F7C10" w14:textId="148A1578" w:rsidR="003A0B6E" w:rsidRDefault="001F630E" w:rsidP="001F630E">
      <w:pPr>
        <w:pStyle w:val="Subtitle"/>
      </w:pPr>
      <w:r w:rsidRPr="001F630E">
        <w:t>Final Report – December 2024</w:t>
      </w:r>
    </w:p>
    <w:p w14:paraId="0C705C86" w14:textId="77777777" w:rsidR="003A0B6E" w:rsidRDefault="003A0B6E" w:rsidP="003A0B6E"/>
    <w:p w14:paraId="10665A6A" w14:textId="7736CD56" w:rsidR="003A0B6E" w:rsidRDefault="003A0B6E" w:rsidP="003A0B6E">
      <w:r w:rsidRPr="003A0B6E">
        <w:br w:type="page"/>
      </w:r>
    </w:p>
    <w:p w14:paraId="3093820A" w14:textId="77777777" w:rsidR="003A0B6E" w:rsidRPr="003A0B6E" w:rsidRDefault="003A0B6E" w:rsidP="003A0B6E">
      <w:pPr>
        <w:rPr>
          <w:rFonts w:eastAsiaTheme="majorEastAsia"/>
        </w:rPr>
      </w:pPr>
    </w:p>
    <w:p w14:paraId="68E79D96" w14:textId="3483C1D2" w:rsidR="003A0B6E" w:rsidRDefault="003A0B6E" w:rsidP="003A0B6E">
      <w:pPr>
        <w:pStyle w:val="Acknowledgementheading"/>
      </w:pPr>
      <w:r w:rsidRPr="003A0B6E">
        <w:t>Acknowledgement of Country</w:t>
      </w:r>
    </w:p>
    <w:p w14:paraId="28D2DEB3" w14:textId="252072FA" w:rsidR="003A0B6E" w:rsidRPr="003A0B6E" w:rsidRDefault="003A0B6E" w:rsidP="003A0B6E">
      <w:pPr>
        <w:pStyle w:val="NormalWeb"/>
        <w:rPr>
          <w:rFonts w:eastAsiaTheme="majorEastAsia"/>
        </w:rPr>
      </w:pPr>
      <w:r w:rsidRPr="003A0B6E">
        <w:t>We, the Department of Health and Aged Care, and the Cube Group, proudly acknowledge the Traditional Owners and Custodians of Country throughout Australia and pay respect to those who have preserved and continue to care for the lands and waters on which we live and, work, and from which we benefit each day. We recognise the strengths and knowledge Aboriginal and Torres Strait Islander peoples provide to the health and aged care system and thank them for their ongoing contributions to those systems and the wider community. We extend this gratitude to all health and aged care workers who contribute to improving health and wellbeing outcomes with, and for, First Nations peoples and communities.</w:t>
      </w:r>
    </w:p>
    <w:p w14:paraId="57D1F2FF" w14:textId="41A7425D" w:rsidR="004F1DC4" w:rsidRDefault="00EF2346" w:rsidP="003A0B6E">
      <w:r w:rsidRPr="002D2DF2">
        <w:rPr>
          <w:noProof/>
        </w:rPr>
        <mc:AlternateContent>
          <mc:Choice Requires="wps">
            <w:drawing>
              <wp:anchor distT="0" distB="0" distL="114300" distR="114300" simplePos="0" relativeHeight="251705344" behindDoc="0" locked="0" layoutInCell="1" allowOverlap="1" wp14:anchorId="60B07F74" wp14:editId="1C460B68">
                <wp:simplePos x="0" y="0"/>
                <wp:positionH relativeFrom="page">
                  <wp:align>left</wp:align>
                </wp:positionH>
                <wp:positionV relativeFrom="paragraph">
                  <wp:posOffset>6605270</wp:posOffset>
                </wp:positionV>
                <wp:extent cx="3638550" cy="3009900"/>
                <wp:effectExtent l="0" t="0" r="0" b="0"/>
                <wp:wrapNone/>
                <wp:docPr id="1631895046"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38550" cy="3009900"/>
                        </a:xfrm>
                        <a:prstGeom prst="rect">
                          <a:avLst/>
                        </a:prstGeom>
                        <a:noFill/>
                        <a:ln w="6350">
                          <a:noFill/>
                        </a:ln>
                      </wps:spPr>
                      <wps:txbx>
                        <w:txbxContent>
                          <w:p w14:paraId="40D6667A" w14:textId="462FD59C" w:rsidR="000C7B41" w:rsidRDefault="000C7B41" w:rsidP="000C7B4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07F74" id="_x0000_t202" coordsize="21600,21600" o:spt="202" path="m,l,21600r21600,l21600,xe">
                <v:stroke joinstyle="miter"/>
                <v:path gradientshapeok="t" o:connecttype="rect"/>
              </v:shapetype>
              <v:shape id="Text Box 4" o:spid="_x0000_s1026" type="#_x0000_t202" alt="&quot;&quot;" style="position:absolute;margin-left:0;margin-top:520.1pt;width:286.5pt;height:237pt;z-index:251705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XkFgIAAC0EAAAOAAAAZHJzL2Uyb0RvYy54bWysU9uO2yAQfa/Uf0C8N3au3VhxVumuUlWK&#10;dlfKVvtMMMSWMEOBxE6/vgN2Lt32qeoLDMwwl3MOi/u2VuQorKtA53Q4SCkRmkNR6X1Ov7+uP91R&#10;4jzTBVOgRU5PwtH75ccPi8ZkYgQlqEJYgkm0yxqT09J7kyWJ46WomRuAERqdEmzNPB7tPiksazB7&#10;rZJRms6SBmxhLHDhHN4+dk66jPmlFNw/S+mEJyqn2JuPq43rLqzJcsGyvWWmrHjfBvuHLmpWaSx6&#10;SfXIPCMHW/2Rqq64BQfSDzjUCUhZcRFnwGmG6btptiUzIs6C4Dhzgcn9v7T86bg1L5b49gu0SGAA&#10;pDEuc3gZ5mmlrcOOnRL0I4SnC2yi9YTj5Xg2vptO0cXRN07T+TyNwCbX58Y6/1VATYKRU4u8RLjY&#10;ceM8lsTQc0iopmFdKRW5UZo0OZ2NMf9vHnyhND68Nhss3+7afoIdFCcczELHuTN8XWHxDXP+hVkk&#10;GRtG4fpnXKQCLAK9RUkJ9uff7kM8Yo9eShoUTU7djwOzghL1TSMr8+FkElQWD5Pp5xEe7K1nd+vR&#10;h/oBUJdD/CKGRzPEe3U2pYX6DfW9ClXRxTTH2jn1Z/PBd1LG/8HFahWDUFeG+Y3eGh5SB9ACtK/t&#10;G7Omx98jdU9wlhfL3tHQxXZwrw4eZBU5CgB3qPa4oyYjdf3/CaK/Pceo6y9f/gIAAP//AwBQSwME&#10;FAAGAAgAAAAhAN/GOJ7gAAAACgEAAA8AAABkcnMvZG93bnJldi54bWxMj8FOwzAQRO9I/IO1SNyo&#10;3dBAFeJUVaQKCcGhpRdum3ibRMR2iN028PUsp3LcN6PZmXw12V6caAyddxrmMwWCXO1N5xoN+/fN&#10;3RJEiOgM9t6Rhm8KsCqur3LMjD+7LZ12sREc4kKGGtoYh0zKULdkMcz8QI61gx8tRj7HRpoRzxxu&#10;e5ko9SAtdo4/tDhQ2VL9uTtaDS/l5g23VWKXP335/HpYD1/7j1Tr25tp/QQi0hQvZvirz9Wh4E6V&#10;PzoTRK+Bh0SmaqESEKynj/eMKkbpfJGALHL5f0LxCwAA//8DAFBLAQItABQABgAIAAAAIQC2gziS&#10;/gAAAOEBAAATAAAAAAAAAAAAAAAAAAAAAABbQ29udGVudF9UeXBlc10ueG1sUEsBAi0AFAAGAAgA&#10;AAAhADj9If/WAAAAlAEAAAsAAAAAAAAAAAAAAAAALwEAAF9yZWxzLy5yZWxzUEsBAi0AFAAGAAgA&#10;AAAhAEhmdeQWAgAALQQAAA4AAAAAAAAAAAAAAAAALgIAAGRycy9lMm9Eb2MueG1sUEsBAi0AFAAG&#10;AAgAAAAhAN/GOJ7gAAAACgEAAA8AAAAAAAAAAAAAAAAAcAQAAGRycy9kb3ducmV2LnhtbFBLBQYA&#10;AAAABAAEAPMAAAB9BQAAAAA=&#10;" filled="f" stroked="f" strokeweight=".5pt">
                <v:textbox>
                  <w:txbxContent>
                    <w:p w14:paraId="40D6667A" w14:textId="462FD59C" w:rsidR="000C7B41" w:rsidRDefault="000C7B41" w:rsidP="000C7B41">
                      <w:pPr>
                        <w:jc w:val="both"/>
                      </w:pPr>
                    </w:p>
                  </w:txbxContent>
                </v:textbox>
                <w10:wrap anchorx="page"/>
              </v:shape>
            </w:pict>
          </mc:Fallback>
        </mc:AlternateContent>
      </w:r>
      <w:r w:rsidR="000C7B41" w:rsidRPr="002D2DF2">
        <w:rPr>
          <w:rFonts w:eastAsiaTheme="majorEastAsia"/>
        </w:rPr>
        <w:br w:type="page"/>
      </w:r>
    </w:p>
    <w:p w14:paraId="55447812" w14:textId="14F6B25B" w:rsidR="00D53A6D" w:rsidRPr="003A0B6E" w:rsidRDefault="00D53A6D" w:rsidP="003A0B6E">
      <w:pPr>
        <w:rPr>
          <w:rFonts w:eastAsiaTheme="majorEastAsia"/>
        </w:rPr>
        <w:sectPr w:rsidR="00D53A6D" w:rsidRPr="003A0B6E" w:rsidSect="001F630E">
          <w:headerReference w:type="default" r:id="rId11"/>
          <w:headerReference w:type="first" r:id="rId12"/>
          <w:type w:val="continuous"/>
          <w:pgSz w:w="11906" w:h="16838"/>
          <w:pgMar w:top="2410" w:right="1418" w:bottom="1418" w:left="1418" w:header="709" w:footer="709" w:gutter="0"/>
          <w:pgNumType w:fmt="lowerRoman"/>
          <w:cols w:space="708"/>
          <w:titlePg/>
          <w:docGrid w:linePitch="360"/>
        </w:sectPr>
      </w:pPr>
    </w:p>
    <w:p w14:paraId="546EC5A2" w14:textId="2C2E0656" w:rsidR="00100F6D" w:rsidRPr="005132C9" w:rsidRDefault="00F516ED" w:rsidP="00100F6D">
      <w:pPr>
        <w:pStyle w:val="Heading1"/>
      </w:pPr>
      <w:bookmarkStart w:id="0" w:name="_Toc176515779"/>
      <w:bookmarkStart w:id="1" w:name="_Toc185514612"/>
      <w:r w:rsidRPr="005132C9">
        <w:lastRenderedPageBreak/>
        <w:t xml:space="preserve">Executive </w:t>
      </w:r>
      <w:r w:rsidR="0022042D">
        <w:t>s</w:t>
      </w:r>
      <w:r w:rsidRPr="005132C9">
        <w:t>ummary</w:t>
      </w:r>
      <w:bookmarkEnd w:id="0"/>
      <w:bookmarkEnd w:id="1"/>
    </w:p>
    <w:p w14:paraId="0242230F" w14:textId="70288CD3" w:rsidR="003D0525" w:rsidRPr="005132C9" w:rsidRDefault="0025258A" w:rsidP="00B17674">
      <w:pPr>
        <w:pStyle w:val="Heading2"/>
      </w:pPr>
      <w:bookmarkStart w:id="2" w:name="_Toc176515780"/>
      <w:bookmarkStart w:id="3" w:name="_Toc185514613"/>
      <w:r w:rsidRPr="005132C9">
        <w:t xml:space="preserve">About </w:t>
      </w:r>
      <w:r w:rsidR="003D0525" w:rsidRPr="005132C9">
        <w:t>Pregnancy, Birth and Baby</w:t>
      </w:r>
      <w:bookmarkEnd w:id="2"/>
      <w:bookmarkEnd w:id="3"/>
      <w:r w:rsidR="003D0525" w:rsidRPr="005132C9">
        <w:t xml:space="preserve"> </w:t>
      </w:r>
    </w:p>
    <w:p w14:paraId="51584A3E" w14:textId="61206C49" w:rsidR="00954F30" w:rsidRPr="005132C9" w:rsidRDefault="005B36D9" w:rsidP="00E34166">
      <w:r w:rsidRPr="005132C9">
        <w:t xml:space="preserve">Pregnancy, Birth and Baby </w:t>
      </w:r>
      <w:r w:rsidR="0041057F" w:rsidRPr="005132C9">
        <w:t>(</w:t>
      </w:r>
      <w:r w:rsidRPr="005132C9">
        <w:t>PBB) is a national service providing support and information for expecting parents and parents</w:t>
      </w:r>
      <w:r w:rsidR="006E6FB1" w:rsidRPr="005132C9">
        <w:t xml:space="preserve">, </w:t>
      </w:r>
      <w:r w:rsidR="00862B7A" w:rsidRPr="005132C9">
        <w:t>families,</w:t>
      </w:r>
      <w:r w:rsidR="006E6FB1" w:rsidRPr="005132C9">
        <w:t xml:space="preserve"> and carers</w:t>
      </w:r>
      <w:r w:rsidRPr="005132C9">
        <w:t xml:space="preserve"> of children from birth to five years of age. </w:t>
      </w:r>
      <w:r w:rsidR="00B42E6B">
        <w:t>Maternal and child health (MACH) nurses</w:t>
      </w:r>
      <w:r w:rsidR="00B42E6B" w:rsidRPr="005132C9">
        <w:t xml:space="preserve"> </w:t>
      </w:r>
      <w:r w:rsidR="00F61180" w:rsidRPr="005132C9">
        <w:t>provide phone and video support</w:t>
      </w:r>
      <w:r w:rsidR="00B42E6B">
        <w:t xml:space="preserve"> to callers</w:t>
      </w:r>
      <w:r w:rsidR="00F61180" w:rsidRPr="005132C9">
        <w:t xml:space="preserve"> seven days a week. The PBB website </w:t>
      </w:r>
      <w:r w:rsidR="00B42E6B">
        <w:t xml:space="preserve">and social media </w:t>
      </w:r>
      <w:r w:rsidR="003B5D11">
        <w:t xml:space="preserve">channels </w:t>
      </w:r>
      <w:r w:rsidR="00B42E6B">
        <w:t xml:space="preserve">provide resources and information. </w:t>
      </w:r>
    </w:p>
    <w:p w14:paraId="7BD88F64" w14:textId="0F2AF438" w:rsidR="00F61180" w:rsidRPr="005132C9" w:rsidRDefault="003B5D11" w:rsidP="00100F6D">
      <w:r>
        <w:t xml:space="preserve">Healthdirect Australia delivers </w:t>
      </w:r>
      <w:r w:rsidR="006126E3" w:rsidRPr="005132C9">
        <w:t xml:space="preserve">PBB </w:t>
      </w:r>
      <w:r>
        <w:t>through</w:t>
      </w:r>
      <w:r w:rsidRPr="005132C9">
        <w:t xml:space="preserve"> </w:t>
      </w:r>
      <w:r w:rsidR="00B42E6B">
        <w:t xml:space="preserve">an agreement </w:t>
      </w:r>
      <w:r>
        <w:t>with</w:t>
      </w:r>
      <w:r w:rsidRPr="005132C9">
        <w:t xml:space="preserve"> </w:t>
      </w:r>
      <w:r w:rsidR="00B42E6B">
        <w:t xml:space="preserve">the Australian Government </w:t>
      </w:r>
      <w:r w:rsidR="00B727F8" w:rsidRPr="005132C9">
        <w:t>Department of Health and Aged Care (the department)</w:t>
      </w:r>
      <w:r>
        <w:t>.</w:t>
      </w:r>
      <w:r w:rsidR="00B727F8" w:rsidRPr="005132C9">
        <w:t xml:space="preserve"> The Australian Government is the sole funder of PBB.</w:t>
      </w:r>
    </w:p>
    <w:p w14:paraId="683A426C" w14:textId="2AFB25FF" w:rsidR="0025258A" w:rsidRPr="005132C9" w:rsidRDefault="0025258A" w:rsidP="00B17674">
      <w:pPr>
        <w:pStyle w:val="Heading2"/>
      </w:pPr>
      <w:bookmarkStart w:id="4" w:name="_Toc176515781"/>
      <w:bookmarkStart w:id="5" w:name="_Toc185514614"/>
      <w:r w:rsidRPr="005132C9">
        <w:t>About this review</w:t>
      </w:r>
      <w:bookmarkEnd w:id="4"/>
      <w:bookmarkEnd w:id="5"/>
    </w:p>
    <w:p w14:paraId="46169D8C" w14:textId="7D5E8663" w:rsidR="00367DD9" w:rsidRPr="005132C9" w:rsidRDefault="005B36D9" w:rsidP="00367DD9">
      <w:r w:rsidRPr="005132C9">
        <w:t xml:space="preserve">The current term for PBB commenced on 1 July 2023. </w:t>
      </w:r>
      <w:r w:rsidR="005C3228" w:rsidRPr="005132C9">
        <w:t>The department recommended a review of the service during the first two years of the current agreement</w:t>
      </w:r>
      <w:r w:rsidRPr="005132C9">
        <w:t xml:space="preserve"> </w:t>
      </w:r>
      <w:r w:rsidR="00367DD9" w:rsidRPr="005132C9">
        <w:t>to examine and determine:</w:t>
      </w:r>
    </w:p>
    <w:p w14:paraId="6CA6EC02" w14:textId="40987C61" w:rsidR="00367DD9" w:rsidRPr="005132C9" w:rsidRDefault="00367DD9" w:rsidP="00C672B5">
      <w:pPr>
        <w:pStyle w:val="ListBullet"/>
      </w:pPr>
      <w:r w:rsidRPr="005132C9">
        <w:t xml:space="preserve">the extent to which the service meets the needs of </w:t>
      </w:r>
      <w:r w:rsidR="00C934C5">
        <w:t>women</w:t>
      </w:r>
      <w:r w:rsidRPr="005132C9">
        <w:t>, parents/carers of babies to five-year-olds</w:t>
      </w:r>
      <w:r w:rsidR="003B5D11">
        <w:t>, particularly among priority populations</w:t>
      </w:r>
      <w:r w:rsidRPr="005132C9">
        <w:t>, and the broader health sector in Australia</w:t>
      </w:r>
    </w:p>
    <w:p w14:paraId="5AB8F4FF" w14:textId="77777777" w:rsidR="00367DD9" w:rsidRPr="005132C9" w:rsidRDefault="00367DD9" w:rsidP="00C672B5">
      <w:pPr>
        <w:pStyle w:val="ListBullet"/>
      </w:pPr>
      <w:r w:rsidRPr="005132C9">
        <w:t xml:space="preserve">PBB’s relationship with and/or duplication of existing services at a national and jurisdictional level including identification of any service gaps </w:t>
      </w:r>
    </w:p>
    <w:p w14:paraId="049BC69D" w14:textId="77777777" w:rsidR="00367DD9" w:rsidRPr="005132C9" w:rsidRDefault="00367DD9" w:rsidP="00C672B5">
      <w:pPr>
        <w:pStyle w:val="ListBullet"/>
      </w:pPr>
      <w:r w:rsidRPr="005132C9">
        <w:t xml:space="preserve">the extent to which PBB supports current and emerging Commonwealth health policy directions </w:t>
      </w:r>
    </w:p>
    <w:p w14:paraId="671F1EB1" w14:textId="77777777" w:rsidR="00367DD9" w:rsidRPr="005132C9" w:rsidRDefault="00367DD9" w:rsidP="00C672B5">
      <w:pPr>
        <w:pStyle w:val="ListBullet"/>
      </w:pPr>
      <w:r w:rsidRPr="005132C9">
        <w:t>the cost-efficiency of PBB.</w:t>
      </w:r>
    </w:p>
    <w:p w14:paraId="647DDE68" w14:textId="0746D06C" w:rsidR="00100F6D" w:rsidRPr="005132C9" w:rsidRDefault="00367DD9" w:rsidP="00100F6D">
      <w:r w:rsidRPr="005132C9">
        <w:t xml:space="preserve">The </w:t>
      </w:r>
      <w:r w:rsidR="003B5D11">
        <w:t xml:space="preserve">department and Cube Group </w:t>
      </w:r>
      <w:r w:rsidRPr="005132C9">
        <w:t xml:space="preserve">co-delivered </w:t>
      </w:r>
      <w:r w:rsidR="003B5D11">
        <w:t>the review</w:t>
      </w:r>
      <w:r w:rsidR="00F04DEC">
        <w:t xml:space="preserve"> (March to </w:t>
      </w:r>
      <w:r w:rsidR="00746C69">
        <w:t>August</w:t>
      </w:r>
      <w:r w:rsidR="00F04DEC">
        <w:t xml:space="preserve"> 2024)</w:t>
      </w:r>
      <w:r w:rsidR="000965F1">
        <w:t xml:space="preserve"> and co-authored this report</w:t>
      </w:r>
      <w:r w:rsidR="000700AB" w:rsidRPr="005132C9">
        <w:t>;</w:t>
      </w:r>
      <w:r w:rsidRPr="005132C9">
        <w:t xml:space="preserve"> working together and leveraging each other’s strengths</w:t>
      </w:r>
      <w:r w:rsidR="001800B3" w:rsidRPr="005132C9">
        <w:t xml:space="preserve"> </w:t>
      </w:r>
      <w:r w:rsidRPr="005132C9">
        <w:t>to bring to life A</w:t>
      </w:r>
      <w:r w:rsidR="000A63CA" w:rsidRPr="005132C9">
        <w:t>ustralian Public Service (</w:t>
      </w:r>
      <w:r w:rsidRPr="005132C9">
        <w:t>APS</w:t>
      </w:r>
      <w:r w:rsidR="000A63CA" w:rsidRPr="005132C9">
        <w:t>)</w:t>
      </w:r>
      <w:r w:rsidRPr="005132C9">
        <w:t xml:space="preserve"> </w:t>
      </w:r>
      <w:r w:rsidR="000A63CA" w:rsidRPr="005132C9">
        <w:t>R</w:t>
      </w:r>
      <w:r w:rsidRPr="005132C9">
        <w:t>eform through active knowledge sharing, capability building and targeted use of consultant expenditure.</w:t>
      </w:r>
    </w:p>
    <w:p w14:paraId="5123EB1B" w14:textId="1BAA724A" w:rsidR="003D0525" w:rsidRPr="005132C9" w:rsidRDefault="003D0525" w:rsidP="00B17674">
      <w:pPr>
        <w:pStyle w:val="Heading2"/>
      </w:pPr>
      <w:bookmarkStart w:id="6" w:name="_Toc176515782"/>
      <w:bookmarkStart w:id="7" w:name="_Toc185514615"/>
      <w:r w:rsidRPr="005132C9">
        <w:t xml:space="preserve">Our </w:t>
      </w:r>
      <w:r w:rsidR="006A0E8B" w:rsidRPr="005132C9">
        <w:t>approach</w:t>
      </w:r>
      <w:bookmarkEnd w:id="6"/>
      <w:bookmarkEnd w:id="7"/>
    </w:p>
    <w:p w14:paraId="07AEE167" w14:textId="42505309" w:rsidR="001E39D3" w:rsidRPr="005132C9" w:rsidRDefault="002E602E" w:rsidP="00B04EA2">
      <w:r w:rsidRPr="005132C9">
        <w:t xml:space="preserve">The review commenced </w:t>
      </w:r>
      <w:r w:rsidR="00FF4E33" w:rsidRPr="005132C9">
        <w:t>with a</w:t>
      </w:r>
      <w:r w:rsidR="00802ACE" w:rsidRPr="005132C9">
        <w:t xml:space="preserve"> series of desktop reviews and </w:t>
      </w:r>
      <w:r w:rsidR="009F03C8" w:rsidRPr="005132C9">
        <w:t xml:space="preserve">analysis of PBB </w:t>
      </w:r>
      <w:r w:rsidR="001928F3" w:rsidRPr="005132C9">
        <w:t xml:space="preserve">administrative data. </w:t>
      </w:r>
    </w:p>
    <w:p w14:paraId="182C7FC7" w14:textId="789D1567" w:rsidR="00441366" w:rsidRPr="005132C9" w:rsidRDefault="00FA53F1" w:rsidP="00D71CA5">
      <w:r w:rsidRPr="005132C9">
        <w:t>Our desktop analysis</w:t>
      </w:r>
      <w:r w:rsidR="00B04EA2" w:rsidRPr="005132C9">
        <w:t xml:space="preserve"> focused on</w:t>
      </w:r>
      <w:r w:rsidR="00454B06" w:rsidRPr="005132C9">
        <w:t>:</w:t>
      </w:r>
    </w:p>
    <w:p w14:paraId="2F1DA700" w14:textId="69B6FBF1" w:rsidR="00BB1EC9" w:rsidRPr="005132C9" w:rsidRDefault="00BB1EC9" w:rsidP="00C672B5">
      <w:pPr>
        <w:pStyle w:val="ListBullet"/>
      </w:pPr>
      <w:r w:rsidRPr="005132C9">
        <w:t>sources of information available to women and how likely they are to be used; women’s perceptions and preferences; issues, or limitations, with the available sources of information; experience of priority populations obtaining information from these sources</w:t>
      </w:r>
    </w:p>
    <w:p w14:paraId="37B6A70D" w14:textId="77777777" w:rsidR="00B3449F" w:rsidRPr="005132C9" w:rsidRDefault="00B000A0" w:rsidP="00C672B5">
      <w:pPr>
        <w:pStyle w:val="ListBullet"/>
      </w:pPr>
      <w:r w:rsidRPr="005132C9">
        <w:t xml:space="preserve">identifying </w:t>
      </w:r>
      <w:r w:rsidR="000B7BC7" w:rsidRPr="005132C9">
        <w:t xml:space="preserve">key </w:t>
      </w:r>
      <w:r w:rsidR="00C86C36" w:rsidRPr="005132C9">
        <w:t xml:space="preserve">Commonwealth policy documents and </w:t>
      </w:r>
      <w:r w:rsidR="000B7BC7" w:rsidRPr="005132C9">
        <w:t xml:space="preserve">testing the congruence </w:t>
      </w:r>
      <w:r w:rsidR="00540682" w:rsidRPr="005132C9">
        <w:t>of these with PBB o</w:t>
      </w:r>
      <w:r w:rsidR="006322C4" w:rsidRPr="005132C9">
        <w:t>bjectives</w:t>
      </w:r>
      <w:r w:rsidR="00B3449F" w:rsidRPr="005132C9">
        <w:t>.</w:t>
      </w:r>
    </w:p>
    <w:p w14:paraId="0BA4D909" w14:textId="6C87640B" w:rsidR="00AF5A5F" w:rsidRPr="005132C9" w:rsidRDefault="00987807" w:rsidP="009A28AE">
      <w:r w:rsidRPr="005132C9">
        <w:lastRenderedPageBreak/>
        <w:t xml:space="preserve">Our </w:t>
      </w:r>
      <w:r w:rsidR="00AF5A5F" w:rsidRPr="005132C9">
        <w:t>data analysis explor</w:t>
      </w:r>
      <w:r w:rsidRPr="005132C9">
        <w:t>ed</w:t>
      </w:r>
      <w:r w:rsidR="00AF5A5F" w:rsidRPr="005132C9">
        <w:t xml:space="preserve"> </w:t>
      </w:r>
      <w:r w:rsidR="00CA32A0" w:rsidRPr="005132C9">
        <w:t>usage by region</w:t>
      </w:r>
      <w:r w:rsidR="0024192C" w:rsidRPr="005132C9">
        <w:t xml:space="preserve"> and population </w:t>
      </w:r>
      <w:r w:rsidR="00F913C6" w:rsidRPr="005132C9">
        <w:t>subgroups</w:t>
      </w:r>
      <w:r w:rsidR="00F913C6">
        <w:t xml:space="preserve"> and</w:t>
      </w:r>
      <w:r w:rsidR="00CA32A0" w:rsidRPr="005132C9">
        <w:t xml:space="preserve"> compared PBB data with A</w:t>
      </w:r>
      <w:r w:rsidR="006E6FB1" w:rsidRPr="005132C9">
        <w:t xml:space="preserve">ustralian </w:t>
      </w:r>
      <w:r w:rsidR="00CA32A0" w:rsidRPr="005132C9">
        <w:t>B</w:t>
      </w:r>
      <w:r w:rsidR="006E6FB1" w:rsidRPr="005132C9">
        <w:t xml:space="preserve">ureau of </w:t>
      </w:r>
      <w:r w:rsidR="00CA32A0" w:rsidRPr="005132C9">
        <w:t>S</w:t>
      </w:r>
      <w:r w:rsidR="006E6FB1" w:rsidRPr="005132C9">
        <w:t>tatistics (</w:t>
      </w:r>
      <w:r w:rsidR="00CA32A0" w:rsidRPr="005132C9">
        <w:t>ABS</w:t>
      </w:r>
      <w:r w:rsidR="006E6FB1" w:rsidRPr="005132C9">
        <w:t>) and Australian Institute of Health and Welfare (</w:t>
      </w:r>
      <w:r w:rsidR="00CA32A0" w:rsidRPr="005132C9">
        <w:t>AIHW</w:t>
      </w:r>
      <w:r w:rsidR="006E6FB1" w:rsidRPr="005132C9">
        <w:t>)</w:t>
      </w:r>
      <w:r w:rsidR="00CA32A0" w:rsidRPr="005132C9">
        <w:t xml:space="preserve"> data to determine whether use is proportionate across population groups</w:t>
      </w:r>
      <w:r w:rsidR="0024192C" w:rsidRPr="005132C9">
        <w:t xml:space="preserve">. We also considered </w:t>
      </w:r>
      <w:r w:rsidR="00AF5A5F" w:rsidRPr="005132C9">
        <w:t>the extent to which PBB</w:t>
      </w:r>
      <w:r w:rsidR="002A5152" w:rsidRPr="005132C9">
        <w:t xml:space="preserve">, and other </w:t>
      </w:r>
      <w:r w:rsidR="00C34246">
        <w:t xml:space="preserve">similar </w:t>
      </w:r>
      <w:r w:rsidR="002A5152" w:rsidRPr="005132C9">
        <w:t>services, contribute to improved outcomes</w:t>
      </w:r>
      <w:r w:rsidR="00305AD7" w:rsidRPr="005132C9">
        <w:t>.</w:t>
      </w:r>
    </w:p>
    <w:p w14:paraId="013E1C93" w14:textId="77777777" w:rsidR="00BA4F3D" w:rsidRDefault="00BA4F3D" w:rsidP="00D71CA5">
      <w:r>
        <w:rPr>
          <w:lang w:val="en-US"/>
        </w:rPr>
        <w:t xml:space="preserve">This </w:t>
      </w:r>
      <w:r>
        <w:t>analysis was enriched with:</w:t>
      </w:r>
    </w:p>
    <w:p w14:paraId="46DADDA9" w14:textId="192320F3" w:rsidR="00BA4F3D" w:rsidRDefault="00BA4F3D">
      <w:pPr>
        <w:pStyle w:val="ListBullet"/>
      </w:pPr>
      <w:r>
        <w:t xml:space="preserve">insights obtained through two roundtables with key stakeholders – the first with consumer </w:t>
      </w:r>
      <w:r w:rsidR="003B5D11">
        <w:t xml:space="preserve">and priority population </w:t>
      </w:r>
      <w:r>
        <w:t xml:space="preserve">representative groups and the second with health professional organisations and Commonwealth </w:t>
      </w:r>
      <w:r w:rsidR="003B5D11">
        <w:t>officials</w:t>
      </w:r>
    </w:p>
    <w:p w14:paraId="55768751" w14:textId="77777777" w:rsidR="00BA4F3D" w:rsidRPr="00EA6885" w:rsidRDefault="00BA4F3D">
      <w:pPr>
        <w:pStyle w:val="ListBullet"/>
      </w:pPr>
      <w:r>
        <w:t>further research and analysis across the five review domains.</w:t>
      </w:r>
    </w:p>
    <w:p w14:paraId="2B5E05BA" w14:textId="34243AD5" w:rsidR="00EA6CE4" w:rsidRPr="005132C9" w:rsidRDefault="002742C9" w:rsidP="00EA6CE4">
      <w:r w:rsidRPr="005132C9">
        <w:t xml:space="preserve">Stakeholder engagement </w:t>
      </w:r>
      <w:r w:rsidR="003F53D5" w:rsidRPr="005132C9">
        <w:t xml:space="preserve">provided us with </w:t>
      </w:r>
      <w:r w:rsidRPr="005132C9">
        <w:t>input on the role PBB plays, or could play, in the context of the breadth of services provided in Australia.</w:t>
      </w:r>
      <w:r w:rsidR="00480369" w:rsidRPr="005132C9">
        <w:t xml:space="preserve"> </w:t>
      </w:r>
      <w:r w:rsidR="00400878" w:rsidRPr="005132C9">
        <w:t xml:space="preserve">This input included perspectives on: </w:t>
      </w:r>
    </w:p>
    <w:p w14:paraId="510E8743" w14:textId="77777777" w:rsidR="00EA6CE4" w:rsidRPr="005132C9" w:rsidRDefault="00EA6CE4" w:rsidP="00C672B5">
      <w:pPr>
        <w:pStyle w:val="ListBullet"/>
      </w:pPr>
      <w:r w:rsidRPr="005132C9">
        <w:t>promotion and marketing</w:t>
      </w:r>
    </w:p>
    <w:p w14:paraId="3567F540" w14:textId="77777777" w:rsidR="00EA6CE4" w:rsidRPr="005132C9" w:rsidRDefault="00EA6CE4" w:rsidP="00C672B5">
      <w:pPr>
        <w:pStyle w:val="ListBullet"/>
      </w:pPr>
      <w:r w:rsidRPr="005132C9">
        <w:t>usage of the services by priority populations not identified in quantitative data</w:t>
      </w:r>
    </w:p>
    <w:p w14:paraId="70385EE8" w14:textId="77777777" w:rsidR="00EA6CE4" w:rsidRPr="005132C9" w:rsidRDefault="00EA6CE4" w:rsidP="00C672B5">
      <w:pPr>
        <w:pStyle w:val="ListBullet"/>
      </w:pPr>
      <w:r w:rsidRPr="005132C9">
        <w:t>outcomes of service usage for priority populations</w:t>
      </w:r>
    </w:p>
    <w:p w14:paraId="3D9DCF23" w14:textId="1A5769AF" w:rsidR="00EA6CE4" w:rsidRPr="005132C9" w:rsidRDefault="00EA6CE4" w:rsidP="00C672B5">
      <w:pPr>
        <w:pStyle w:val="ListBullet"/>
      </w:pPr>
      <w:r w:rsidRPr="005132C9">
        <w:t xml:space="preserve">reasons priority populations use </w:t>
      </w:r>
      <w:r w:rsidR="0041057F" w:rsidRPr="005132C9">
        <w:t>(</w:t>
      </w:r>
      <w:r w:rsidRPr="005132C9">
        <w:t>or do not use) PBB</w:t>
      </w:r>
    </w:p>
    <w:p w14:paraId="02903C20" w14:textId="7435AE50" w:rsidR="003C1F77" w:rsidRPr="005132C9" w:rsidRDefault="003C1F77" w:rsidP="00C672B5">
      <w:pPr>
        <w:pStyle w:val="ListBullet"/>
      </w:pPr>
      <w:r w:rsidRPr="005132C9">
        <w:t xml:space="preserve">usage of the services </w:t>
      </w:r>
      <w:r w:rsidR="00580F26">
        <w:t>among</w:t>
      </w:r>
      <w:r w:rsidR="00580F26" w:rsidRPr="005132C9">
        <w:t xml:space="preserve"> </w:t>
      </w:r>
      <w:r w:rsidRPr="005132C9">
        <w:t>health professionals</w:t>
      </w:r>
    </w:p>
    <w:p w14:paraId="25914E81" w14:textId="6EA04B7D" w:rsidR="003C1F77" w:rsidRPr="005132C9" w:rsidRDefault="003C1F77" w:rsidP="00C672B5">
      <w:pPr>
        <w:pStyle w:val="ListBullet"/>
      </w:pPr>
      <w:r w:rsidRPr="005132C9">
        <w:t>reasons health professionals use or recommend (or do not use or recommend) PBB.</w:t>
      </w:r>
    </w:p>
    <w:p w14:paraId="04A8AA0C" w14:textId="77777777" w:rsidR="007466BD" w:rsidRPr="005132C9" w:rsidRDefault="00441366" w:rsidP="00D71CA5">
      <w:r w:rsidRPr="005132C9">
        <w:t>A</w:t>
      </w:r>
      <w:r w:rsidR="00400878" w:rsidRPr="005132C9">
        <w:t xml:space="preserve">nalysis of PBB outputs </w:t>
      </w:r>
      <w:r w:rsidR="000B57AF" w:rsidRPr="005132C9">
        <w:t>supported</w:t>
      </w:r>
      <w:r w:rsidR="00400878" w:rsidRPr="005132C9">
        <w:t xml:space="preserve"> </w:t>
      </w:r>
      <w:r w:rsidR="00B54E6C" w:rsidRPr="005132C9">
        <w:t xml:space="preserve">our </w:t>
      </w:r>
      <w:r w:rsidR="00400878" w:rsidRPr="005132C9">
        <w:t>explor</w:t>
      </w:r>
      <w:r w:rsidR="000B57AF" w:rsidRPr="005132C9">
        <w:t>ation of</w:t>
      </w:r>
      <w:r w:rsidR="00400878" w:rsidRPr="005132C9">
        <w:t xml:space="preserve"> its effectiveness across different subgroups. </w:t>
      </w:r>
    </w:p>
    <w:p w14:paraId="1BBA4981" w14:textId="7750DB33" w:rsidR="002742C9" w:rsidRDefault="007466BD" w:rsidP="00D71CA5">
      <w:r w:rsidRPr="005132C9">
        <w:t xml:space="preserve">We also conducted </w:t>
      </w:r>
      <w:r w:rsidR="00465C32">
        <w:t xml:space="preserve">economic </w:t>
      </w:r>
      <w:r w:rsidRPr="005132C9">
        <w:t xml:space="preserve">analysis to </w:t>
      </w:r>
      <w:r w:rsidR="00465C32">
        <w:t xml:space="preserve">estimate </w:t>
      </w:r>
      <w:r w:rsidR="00ED4C15" w:rsidRPr="005132C9">
        <w:t xml:space="preserve">the </w:t>
      </w:r>
      <w:r w:rsidR="00020B56">
        <w:t xml:space="preserve">monetary </w:t>
      </w:r>
      <w:r w:rsidR="00ED4C15" w:rsidRPr="005132C9">
        <w:t xml:space="preserve">value </w:t>
      </w:r>
      <w:r w:rsidR="00400878" w:rsidRPr="005132C9">
        <w:t xml:space="preserve">of the PBB helpline to government and </w:t>
      </w:r>
      <w:r w:rsidR="00645757" w:rsidRPr="005132C9">
        <w:t>consumers</w:t>
      </w:r>
      <w:r w:rsidR="00645757">
        <w:t>.</w:t>
      </w:r>
    </w:p>
    <w:p w14:paraId="5E44DCD0" w14:textId="0EBD22AB" w:rsidR="00372892" w:rsidRPr="005132C9" w:rsidRDefault="00D27D32" w:rsidP="00B17674">
      <w:pPr>
        <w:pStyle w:val="Heading2"/>
      </w:pPr>
      <w:bookmarkStart w:id="8" w:name="_Toc176515783"/>
      <w:bookmarkStart w:id="9" w:name="_Toc185514616"/>
      <w:r>
        <w:t xml:space="preserve">Key </w:t>
      </w:r>
      <w:r w:rsidR="000C290A">
        <w:t>i</w:t>
      </w:r>
      <w:r>
        <w:t>nsights</w:t>
      </w:r>
      <w:bookmarkEnd w:id="8"/>
      <w:bookmarkEnd w:id="9"/>
    </w:p>
    <w:p w14:paraId="1AFACECC" w14:textId="6EBCEA69" w:rsidR="00441366" w:rsidRPr="00F33A64" w:rsidRDefault="009A5C40" w:rsidP="00B17674">
      <w:pPr>
        <w:pStyle w:val="IntroPara"/>
      </w:pPr>
      <w:r w:rsidRPr="00F33A64">
        <w:t>As currently implemen</w:t>
      </w:r>
      <w:r w:rsidR="00C6601D" w:rsidRPr="00F33A64">
        <w:t xml:space="preserve">ted PBB </w:t>
      </w:r>
      <w:r w:rsidR="00747462">
        <w:t>does not support</w:t>
      </w:r>
      <w:r w:rsidR="00C6601D" w:rsidRPr="00F33A64">
        <w:t xml:space="preserve"> </w:t>
      </w:r>
      <w:r w:rsidR="00FD573B">
        <w:t>government policy directi</w:t>
      </w:r>
      <w:r w:rsidR="00747462">
        <w:t>ons</w:t>
      </w:r>
    </w:p>
    <w:p w14:paraId="4AF300E0" w14:textId="02EB4EB4" w:rsidR="00682316" w:rsidRPr="00875501" w:rsidRDefault="00150313" w:rsidP="00682316">
      <w:pPr>
        <w:rPr>
          <w:color w:val="auto"/>
          <w:lang w:val="en-GB"/>
        </w:rPr>
      </w:pPr>
      <w:r w:rsidRPr="00875501">
        <w:rPr>
          <w:color w:val="auto"/>
          <w:lang w:val="en-GB"/>
        </w:rPr>
        <w:t xml:space="preserve">Our analysis </w:t>
      </w:r>
      <w:r w:rsidR="00E758F6" w:rsidRPr="00875501">
        <w:rPr>
          <w:color w:val="auto"/>
          <w:lang w:val="en-GB"/>
        </w:rPr>
        <w:t>shows</w:t>
      </w:r>
      <w:r w:rsidRPr="00875501">
        <w:rPr>
          <w:color w:val="auto"/>
          <w:lang w:val="en-GB"/>
        </w:rPr>
        <w:t xml:space="preserve"> that while PBB is intended to align with </w:t>
      </w:r>
      <w:r w:rsidR="00747462" w:rsidRPr="00875501">
        <w:rPr>
          <w:color w:val="auto"/>
          <w:lang w:val="en-GB"/>
        </w:rPr>
        <w:t xml:space="preserve">current and emerging </w:t>
      </w:r>
      <w:r w:rsidR="001863AE" w:rsidRPr="00875501">
        <w:rPr>
          <w:color w:val="auto"/>
          <w:lang w:val="en-GB"/>
        </w:rPr>
        <w:t>Commonwealth health policy direction</w:t>
      </w:r>
      <w:r w:rsidR="00747462" w:rsidRPr="00875501">
        <w:rPr>
          <w:color w:val="auto"/>
          <w:lang w:val="en-GB"/>
        </w:rPr>
        <w:t>s</w:t>
      </w:r>
      <w:r w:rsidRPr="00875501">
        <w:rPr>
          <w:color w:val="auto"/>
          <w:lang w:val="en-GB"/>
        </w:rPr>
        <w:t xml:space="preserve">, its </w:t>
      </w:r>
      <w:r w:rsidR="004A0E52" w:rsidRPr="00875501">
        <w:rPr>
          <w:color w:val="auto"/>
          <w:lang w:val="en-GB"/>
        </w:rPr>
        <w:t>ability</w:t>
      </w:r>
      <w:r w:rsidRPr="00875501">
        <w:rPr>
          <w:color w:val="auto"/>
          <w:lang w:val="en-GB"/>
        </w:rPr>
        <w:t xml:space="preserve"> to fully achieve this intent falls short</w:t>
      </w:r>
      <w:r w:rsidR="00703C47" w:rsidRPr="00875501">
        <w:rPr>
          <w:color w:val="auto"/>
          <w:lang w:val="en-GB"/>
        </w:rPr>
        <w:t>.</w:t>
      </w:r>
      <w:r w:rsidRPr="00875501">
        <w:rPr>
          <w:color w:val="auto"/>
          <w:lang w:val="en-GB"/>
        </w:rPr>
        <w:t xml:space="preserve"> </w:t>
      </w:r>
      <w:r w:rsidR="00703C47" w:rsidRPr="00875501">
        <w:rPr>
          <w:color w:val="auto"/>
          <w:lang w:val="en-GB"/>
        </w:rPr>
        <w:t>This is d</w:t>
      </w:r>
      <w:r w:rsidRPr="00875501">
        <w:rPr>
          <w:color w:val="auto"/>
          <w:lang w:val="en-GB"/>
        </w:rPr>
        <w:t xml:space="preserve">ue to </w:t>
      </w:r>
      <w:r w:rsidR="00703C47" w:rsidRPr="00875501">
        <w:rPr>
          <w:color w:val="auto"/>
          <w:lang w:val="en-GB"/>
        </w:rPr>
        <w:t xml:space="preserve">service design </w:t>
      </w:r>
      <w:r w:rsidR="00794B27" w:rsidRPr="00875501">
        <w:rPr>
          <w:color w:val="auto"/>
          <w:lang w:val="en-GB"/>
        </w:rPr>
        <w:t xml:space="preserve">that is </w:t>
      </w:r>
      <w:r w:rsidR="00693CA0" w:rsidRPr="00875501">
        <w:rPr>
          <w:color w:val="auto"/>
          <w:lang w:val="en-GB"/>
        </w:rPr>
        <w:t xml:space="preserve">not </w:t>
      </w:r>
      <w:r w:rsidR="001007B3" w:rsidRPr="00875501">
        <w:rPr>
          <w:color w:val="auto"/>
          <w:lang w:val="en-GB"/>
        </w:rPr>
        <w:t xml:space="preserve">individualised, culturally safe, </w:t>
      </w:r>
      <w:r w:rsidR="00682316" w:rsidRPr="00875501">
        <w:rPr>
          <w:color w:val="auto"/>
          <w:lang w:val="en-GB"/>
        </w:rPr>
        <w:t xml:space="preserve">responsive, </w:t>
      </w:r>
      <w:r w:rsidR="00D6551D" w:rsidRPr="00875501">
        <w:rPr>
          <w:color w:val="auto"/>
          <w:lang w:val="en-GB"/>
        </w:rPr>
        <w:t xml:space="preserve">or human-centred. </w:t>
      </w:r>
      <w:r w:rsidR="003B5D11">
        <w:rPr>
          <w:color w:val="auto"/>
          <w:lang w:val="en-GB"/>
        </w:rPr>
        <w:t>Key</w:t>
      </w:r>
      <w:r w:rsidR="00785E17" w:rsidRPr="00875501">
        <w:rPr>
          <w:color w:val="auto"/>
          <w:lang w:val="en-GB"/>
        </w:rPr>
        <w:t xml:space="preserve"> principles of </w:t>
      </w:r>
      <w:r w:rsidR="003B5D11">
        <w:rPr>
          <w:color w:val="auto"/>
          <w:lang w:val="en-GB"/>
        </w:rPr>
        <w:t xml:space="preserve">the </w:t>
      </w:r>
      <w:r w:rsidR="00785E17" w:rsidRPr="00875501">
        <w:rPr>
          <w:color w:val="auto"/>
          <w:lang w:val="en-GB"/>
        </w:rPr>
        <w:t>Women’s health strategy, Wom</w:t>
      </w:r>
      <w:r w:rsidR="008269DD" w:rsidRPr="00875501">
        <w:rPr>
          <w:color w:val="auto"/>
          <w:lang w:val="en-GB"/>
        </w:rPr>
        <w:t>a</w:t>
      </w:r>
      <w:r w:rsidR="00785E17" w:rsidRPr="00875501">
        <w:rPr>
          <w:color w:val="auto"/>
          <w:lang w:val="en-GB"/>
        </w:rPr>
        <w:t>n</w:t>
      </w:r>
      <w:r w:rsidR="008269DD" w:rsidRPr="00875501">
        <w:rPr>
          <w:color w:val="auto"/>
          <w:lang w:val="en-GB"/>
        </w:rPr>
        <w:t>-centred care strategy and</w:t>
      </w:r>
      <w:r w:rsidR="0025411C" w:rsidRPr="00875501">
        <w:rPr>
          <w:color w:val="auto"/>
          <w:lang w:val="en-GB"/>
        </w:rPr>
        <w:t xml:space="preserve"> Early-years strategy</w:t>
      </w:r>
      <w:r w:rsidR="003B5D11">
        <w:rPr>
          <w:color w:val="auto"/>
          <w:lang w:val="en-GB"/>
        </w:rPr>
        <w:t xml:space="preserve"> are not reflected in the service</w:t>
      </w:r>
      <w:r w:rsidR="0025411C" w:rsidRPr="00875501">
        <w:rPr>
          <w:color w:val="auto"/>
          <w:lang w:val="en-GB"/>
        </w:rPr>
        <w:t>.</w:t>
      </w:r>
      <w:r w:rsidR="008269DD" w:rsidRPr="00875501">
        <w:rPr>
          <w:color w:val="auto"/>
          <w:lang w:val="en-GB"/>
        </w:rPr>
        <w:t xml:space="preserve"> </w:t>
      </w:r>
      <w:r w:rsidR="00682316" w:rsidRPr="00875501">
        <w:rPr>
          <w:color w:val="auto"/>
          <w:lang w:val="en-GB"/>
        </w:rPr>
        <w:t xml:space="preserve">This </w:t>
      </w:r>
      <w:r w:rsidR="00F81A06" w:rsidRPr="00875501">
        <w:rPr>
          <w:color w:val="auto"/>
          <w:lang w:val="en-GB"/>
        </w:rPr>
        <w:t xml:space="preserve">is also </w:t>
      </w:r>
      <w:r w:rsidR="00682316" w:rsidRPr="00875501">
        <w:rPr>
          <w:color w:val="auto"/>
          <w:lang w:val="en-GB"/>
        </w:rPr>
        <w:t xml:space="preserve">due to funding constraints that: </w:t>
      </w:r>
    </w:p>
    <w:p w14:paraId="13851EB7" w14:textId="5905905E" w:rsidR="00150313" w:rsidRPr="009B66C9" w:rsidRDefault="00150313" w:rsidP="009B66C9">
      <w:pPr>
        <w:pStyle w:val="ListBullet"/>
      </w:pPr>
      <w:r w:rsidRPr="009B66C9">
        <w:t xml:space="preserve">do not provide scope to </w:t>
      </w:r>
      <w:r w:rsidR="009627BA" w:rsidRPr="009B66C9">
        <w:t>increase workforce capacity</w:t>
      </w:r>
      <w:r w:rsidR="0066478D" w:rsidRPr="009B66C9">
        <w:t xml:space="preserve"> or composition </w:t>
      </w:r>
      <w:r w:rsidRPr="009B66C9">
        <w:t>to accommodate growth in call volumes</w:t>
      </w:r>
    </w:p>
    <w:p w14:paraId="71C24946" w14:textId="18370591" w:rsidR="00F41E6B" w:rsidRPr="009B66C9" w:rsidRDefault="00150313" w:rsidP="009B66C9">
      <w:pPr>
        <w:pStyle w:val="ListBullet"/>
      </w:pPr>
      <w:r w:rsidRPr="009B66C9">
        <w:t xml:space="preserve">provide no capacity for promotion to some target groups including </w:t>
      </w:r>
      <w:r w:rsidR="003E3CDF" w:rsidRPr="009B66C9">
        <w:t>Aboriginal and Torres Strait Islander</w:t>
      </w:r>
      <w:r w:rsidRPr="009B66C9">
        <w:t xml:space="preserve"> people</w:t>
      </w:r>
      <w:r w:rsidR="003E3CDF" w:rsidRPr="009B66C9">
        <w:t>s</w:t>
      </w:r>
      <w:r w:rsidRPr="009B66C9">
        <w:t xml:space="preserve"> and culturally and linguistically diverse (CALD) people (or provide for the translation of material and resources)</w:t>
      </w:r>
    </w:p>
    <w:p w14:paraId="14F11E26" w14:textId="64405D49" w:rsidR="00F41E6B" w:rsidRPr="009B66C9" w:rsidRDefault="00F41E6B" w:rsidP="009B66C9">
      <w:pPr>
        <w:pStyle w:val="ListBullet"/>
      </w:pPr>
      <w:r w:rsidRPr="009B66C9">
        <w:t xml:space="preserve">do not provide scope to </w:t>
      </w:r>
      <w:r w:rsidR="00AC3811" w:rsidRPr="009B66C9">
        <w:t xml:space="preserve">include </w:t>
      </w:r>
      <w:r w:rsidR="00682316" w:rsidRPr="009B66C9">
        <w:t>person</w:t>
      </w:r>
      <w:r w:rsidRPr="009B66C9">
        <w:t>-centred features</w:t>
      </w:r>
      <w:r w:rsidR="00E55706" w:rsidRPr="009B66C9">
        <w:t xml:space="preserve"> </w:t>
      </w:r>
      <w:r w:rsidR="00032894" w:rsidRPr="009B66C9">
        <w:t>in</w:t>
      </w:r>
      <w:r w:rsidR="00E55706" w:rsidRPr="009B66C9">
        <w:t xml:space="preserve"> the service, including but not limited </w:t>
      </w:r>
      <w:r w:rsidR="00F81A06" w:rsidRPr="009B66C9">
        <w:t xml:space="preserve">to </w:t>
      </w:r>
      <w:r w:rsidR="009900CD" w:rsidRPr="009B66C9">
        <w:t xml:space="preserve">user-friendly products, consumer participation and empowerment </w:t>
      </w:r>
      <w:r w:rsidR="00AC3811" w:rsidRPr="009B66C9">
        <w:t xml:space="preserve">and </w:t>
      </w:r>
      <w:r w:rsidR="00B15584" w:rsidRPr="009B66C9">
        <w:t xml:space="preserve">support </w:t>
      </w:r>
      <w:r w:rsidR="00A82EE1" w:rsidRPr="009B66C9">
        <w:t xml:space="preserve">for </w:t>
      </w:r>
      <w:r w:rsidR="00B15584" w:rsidRPr="009B66C9">
        <w:t>continuity of care</w:t>
      </w:r>
    </w:p>
    <w:p w14:paraId="67B6265B" w14:textId="783A9D31" w:rsidR="00703C47" w:rsidRPr="009B66C9" w:rsidRDefault="000940D0" w:rsidP="009B66C9">
      <w:pPr>
        <w:pStyle w:val="ListBullet"/>
      </w:pPr>
      <w:r w:rsidRPr="009B66C9">
        <w:t>provide for only limited promotional activity (social media and limited promotion of video call services)</w:t>
      </w:r>
      <w:r w:rsidR="00B15584" w:rsidRPr="009B66C9">
        <w:t xml:space="preserve"> to create service awareness and increase uptake. </w:t>
      </w:r>
    </w:p>
    <w:p w14:paraId="3D390E77" w14:textId="1F9F830D" w:rsidR="00090B15" w:rsidRPr="00F33A64" w:rsidRDefault="00090B15" w:rsidP="00B17674">
      <w:pPr>
        <w:pStyle w:val="IntroPara"/>
      </w:pPr>
      <w:r w:rsidRPr="00F33A64">
        <w:lastRenderedPageBreak/>
        <w:t xml:space="preserve">With </w:t>
      </w:r>
      <w:r w:rsidR="00150313" w:rsidRPr="00F33A64">
        <w:t xml:space="preserve">a narrower </w:t>
      </w:r>
      <w:r w:rsidR="001E4BD2" w:rsidRPr="00F33A64">
        <w:t>scope, service refinements</w:t>
      </w:r>
      <w:r w:rsidRPr="00F33A64">
        <w:t xml:space="preserve"> and enhanced funding</w:t>
      </w:r>
      <w:r w:rsidR="00305AD7" w:rsidRPr="00F33A64">
        <w:t>,</w:t>
      </w:r>
      <w:r w:rsidRPr="00F33A64">
        <w:t xml:space="preserve"> PBB has the potential to </w:t>
      </w:r>
      <w:r w:rsidR="002313FF" w:rsidRPr="00F33A64">
        <w:t xml:space="preserve">deliver </w:t>
      </w:r>
      <w:r w:rsidR="00565352" w:rsidRPr="00875501">
        <w:t>policy</w:t>
      </w:r>
      <w:r w:rsidR="002313FF" w:rsidRPr="00875501">
        <w:t xml:space="preserve"> </w:t>
      </w:r>
      <w:r w:rsidR="002313FF" w:rsidRPr="00F33A64">
        <w:t xml:space="preserve">objectives and </w:t>
      </w:r>
      <w:r w:rsidR="00072563" w:rsidRPr="00F33A64">
        <w:t>bridge current service gaps</w:t>
      </w:r>
    </w:p>
    <w:p w14:paraId="19AAE653" w14:textId="11DD4BAC" w:rsidR="00A373F9" w:rsidRPr="005132C9" w:rsidRDefault="00B90686" w:rsidP="00A92F80">
      <w:r w:rsidRPr="005132C9">
        <w:t xml:space="preserve">This review has established the need for services to support women, their partners, and families through the </w:t>
      </w:r>
      <w:r w:rsidR="00645757">
        <w:t>preconception</w:t>
      </w:r>
      <w:r w:rsidRPr="005132C9">
        <w:t xml:space="preserve"> to </w:t>
      </w:r>
      <w:r w:rsidR="000C3CAF">
        <w:t>postnatal</w:t>
      </w:r>
      <w:r w:rsidRPr="005132C9">
        <w:t xml:space="preserve"> period</w:t>
      </w:r>
      <w:r w:rsidR="00C35686" w:rsidRPr="005132C9">
        <w:t xml:space="preserve"> up to one year of age</w:t>
      </w:r>
      <w:r w:rsidR="001F4410" w:rsidRPr="005132C9">
        <w:t xml:space="preserve"> (a current service gap)</w:t>
      </w:r>
      <w:r w:rsidRPr="005132C9">
        <w:t xml:space="preserve">. </w:t>
      </w:r>
    </w:p>
    <w:p w14:paraId="762A73B4" w14:textId="5C9DF4E7" w:rsidR="00C12045" w:rsidRPr="00875501" w:rsidRDefault="00F7612A" w:rsidP="00A92F80">
      <w:pPr>
        <w:rPr>
          <w:color w:val="auto"/>
        </w:rPr>
      </w:pPr>
      <w:r w:rsidRPr="005132C9">
        <w:t>PBB is well place</w:t>
      </w:r>
      <w:r w:rsidR="00A92F80" w:rsidRPr="005132C9">
        <w:t xml:space="preserve">d to </w:t>
      </w:r>
      <w:r w:rsidR="007367A0" w:rsidRPr="005132C9">
        <w:t>meet this</w:t>
      </w:r>
      <w:r w:rsidR="00431A81" w:rsidRPr="005132C9">
        <w:t xml:space="preserve"> more defined scope</w:t>
      </w:r>
      <w:r w:rsidR="00C12045" w:rsidRPr="005132C9">
        <w:t xml:space="preserve">. </w:t>
      </w:r>
    </w:p>
    <w:p w14:paraId="7D1046D1" w14:textId="2B1EB698" w:rsidR="00465C32" w:rsidRPr="00875501" w:rsidRDefault="00A92F80" w:rsidP="00A92F80">
      <w:pPr>
        <w:rPr>
          <w:color w:val="auto"/>
        </w:rPr>
      </w:pPr>
      <w:r w:rsidRPr="00875501">
        <w:rPr>
          <w:color w:val="auto"/>
        </w:rPr>
        <w:t xml:space="preserve">PBB has the potential to deliver greater value and </w:t>
      </w:r>
      <w:r w:rsidR="004F0943" w:rsidRPr="00875501">
        <w:rPr>
          <w:color w:val="auto"/>
        </w:rPr>
        <w:t>support government policy directions</w:t>
      </w:r>
      <w:r w:rsidRPr="00875501">
        <w:rPr>
          <w:color w:val="auto"/>
        </w:rPr>
        <w:t xml:space="preserve"> by</w:t>
      </w:r>
      <w:r w:rsidR="00465C32" w:rsidRPr="00875501">
        <w:rPr>
          <w:color w:val="auto"/>
        </w:rPr>
        <w:t>:</w:t>
      </w:r>
    </w:p>
    <w:p w14:paraId="67B8EB18" w14:textId="562FD93F" w:rsidR="00465C32" w:rsidRDefault="00A92F80" w:rsidP="009B66C9">
      <w:pPr>
        <w:pStyle w:val="ListBullet"/>
      </w:pPr>
      <w:r w:rsidRPr="005132C9">
        <w:t>addressing</w:t>
      </w:r>
      <w:r w:rsidR="00C12045" w:rsidRPr="005132C9">
        <w:t xml:space="preserve"> </w:t>
      </w:r>
      <w:r w:rsidRPr="005132C9">
        <w:t>gaps in the promotion</w:t>
      </w:r>
      <w:r w:rsidRPr="005132C9" w:rsidDel="00C0701E">
        <w:t xml:space="preserve"> </w:t>
      </w:r>
      <w:r w:rsidRPr="005132C9">
        <w:t xml:space="preserve">and provision of continuity of care </w:t>
      </w:r>
    </w:p>
    <w:p w14:paraId="1CA91799" w14:textId="093516D5" w:rsidR="00A92F80" w:rsidRPr="005132C9" w:rsidRDefault="00721D0F" w:rsidP="009B66C9">
      <w:pPr>
        <w:pStyle w:val="ListBullet"/>
      </w:pPr>
      <w:r>
        <w:t>enhancing</w:t>
      </w:r>
      <w:r w:rsidR="00A92F80" w:rsidRPr="005132C9">
        <w:t xml:space="preserve"> consumer participation and empowerment</w:t>
      </w:r>
      <w:r>
        <w:t xml:space="preserve"> to </w:t>
      </w:r>
      <w:r w:rsidRPr="005132C9">
        <w:t>meet</w:t>
      </w:r>
      <w:r>
        <w:t xml:space="preserve"> </w:t>
      </w:r>
      <w:r w:rsidRPr="005132C9">
        <w:t>the needs of priority populations</w:t>
      </w:r>
      <w:r w:rsidR="00FE4171">
        <w:t>.</w:t>
      </w:r>
    </w:p>
    <w:p w14:paraId="56C78953" w14:textId="0997862B" w:rsidR="00A240C1" w:rsidRPr="005132C9" w:rsidRDefault="00A240C1" w:rsidP="00B90686">
      <w:r w:rsidRPr="005132C9">
        <w:t xml:space="preserve">Our </w:t>
      </w:r>
      <w:r w:rsidR="00B90686" w:rsidRPr="005132C9">
        <w:t xml:space="preserve">findings detail which parts of PBB currently work well, as well as how the service could be improved in future. </w:t>
      </w:r>
    </w:p>
    <w:p w14:paraId="45FA7E94" w14:textId="6C0333AB" w:rsidR="006B0E41" w:rsidRDefault="00B90686" w:rsidP="00B90686">
      <w:pPr>
        <w:rPr>
          <w:color w:val="auto"/>
        </w:rPr>
      </w:pPr>
      <w:r w:rsidRPr="005132C9">
        <w:t xml:space="preserve">These findings have </w:t>
      </w:r>
      <w:r w:rsidR="007B4626">
        <w:t>enabled us to propose informed</w:t>
      </w:r>
      <w:r w:rsidR="008466C9">
        <w:t xml:space="preserve"> </w:t>
      </w:r>
      <w:r w:rsidR="002A63A7" w:rsidRPr="008466C9">
        <w:t>options for consideration</w:t>
      </w:r>
      <w:r w:rsidR="007B4626" w:rsidRPr="001F630E">
        <w:rPr>
          <w:rStyle w:val="Strong"/>
        </w:rPr>
        <w:t xml:space="preserve"> </w:t>
      </w:r>
      <w:r w:rsidR="007B4626">
        <w:t>for a (redesigned or enhanced) PBB service</w:t>
      </w:r>
      <w:r w:rsidR="00150313">
        <w:t xml:space="preserve"> that </w:t>
      </w:r>
      <w:r w:rsidRPr="005132C9">
        <w:t xml:space="preserve">would </w:t>
      </w:r>
      <w:r w:rsidR="007B4626">
        <w:t xml:space="preserve">equip </w:t>
      </w:r>
      <w:r w:rsidRPr="005132C9">
        <w:t xml:space="preserve">PBB to deliver outcomes more </w:t>
      </w:r>
      <w:r w:rsidRPr="00875501">
        <w:rPr>
          <w:color w:val="auto"/>
        </w:rPr>
        <w:t>appropriately, effectively, equitably, economically, and efficiently.</w:t>
      </w:r>
    </w:p>
    <w:p w14:paraId="3FD34A51" w14:textId="2A653D70" w:rsidR="00150313" w:rsidRPr="007B4626" w:rsidRDefault="007B4626" w:rsidP="00B45EE5">
      <w:pPr>
        <w:rPr>
          <w:color w:val="auto"/>
        </w:rPr>
      </w:pPr>
      <w:r>
        <w:rPr>
          <w:color w:val="auto"/>
        </w:rPr>
        <w:t>We have also provided a range of suggested features to</w:t>
      </w:r>
      <w:r w:rsidR="00140BB5" w:rsidRPr="00875501">
        <w:rPr>
          <w:color w:val="auto"/>
        </w:rPr>
        <w:t xml:space="preserve"> operationalise </w:t>
      </w:r>
      <w:r w:rsidR="002A63A7">
        <w:rPr>
          <w:color w:val="auto"/>
        </w:rPr>
        <w:t>the proposed options into</w:t>
      </w:r>
      <w:r w:rsidR="00140BB5" w:rsidRPr="00875501">
        <w:rPr>
          <w:color w:val="auto"/>
        </w:rPr>
        <w:t xml:space="preserve"> service enhancements</w:t>
      </w:r>
      <w:r>
        <w:rPr>
          <w:color w:val="auto"/>
        </w:rPr>
        <w:t xml:space="preserve">. </w:t>
      </w:r>
      <w:r w:rsidR="00480864" w:rsidRPr="00875501">
        <w:rPr>
          <w:color w:val="auto"/>
          <w:lang w:val="en-GB"/>
        </w:rPr>
        <w:t xml:space="preserve">Additional </w:t>
      </w:r>
      <w:r w:rsidR="00150313" w:rsidRPr="00875501">
        <w:rPr>
          <w:color w:val="auto"/>
          <w:lang w:val="en-GB"/>
        </w:rPr>
        <w:t xml:space="preserve">resourcing will be </w:t>
      </w:r>
      <w:r w:rsidR="004A0E52" w:rsidRPr="00875501">
        <w:rPr>
          <w:color w:val="auto"/>
          <w:lang w:val="en-GB"/>
        </w:rPr>
        <w:t>needed</w:t>
      </w:r>
      <w:r w:rsidR="00150313" w:rsidRPr="00875501">
        <w:rPr>
          <w:color w:val="auto"/>
          <w:lang w:val="en-GB"/>
        </w:rPr>
        <w:t xml:space="preserve"> </w:t>
      </w:r>
      <w:r>
        <w:rPr>
          <w:color w:val="auto"/>
          <w:lang w:val="en-GB"/>
        </w:rPr>
        <w:t>for implementation of these options and associated features</w:t>
      </w:r>
      <w:r w:rsidR="006063E4" w:rsidRPr="00875501">
        <w:rPr>
          <w:color w:val="auto"/>
          <w:lang w:val="en-GB"/>
        </w:rPr>
        <w:t>,</w:t>
      </w:r>
      <w:r w:rsidR="00480864" w:rsidRPr="00875501">
        <w:rPr>
          <w:color w:val="auto"/>
          <w:lang w:val="en-GB"/>
        </w:rPr>
        <w:t xml:space="preserve"> which will</w:t>
      </w:r>
      <w:r w:rsidR="00150313" w:rsidRPr="00875501">
        <w:rPr>
          <w:color w:val="auto"/>
          <w:lang w:val="en-GB"/>
        </w:rPr>
        <w:t xml:space="preserve"> </w:t>
      </w:r>
      <w:r w:rsidR="00E5722C" w:rsidRPr="00875501">
        <w:rPr>
          <w:color w:val="auto"/>
          <w:lang w:val="en-GB"/>
        </w:rPr>
        <w:t>improve the alignment of PBB</w:t>
      </w:r>
      <w:r w:rsidR="00150313" w:rsidRPr="00875501">
        <w:rPr>
          <w:color w:val="auto"/>
          <w:lang w:val="en-GB"/>
        </w:rPr>
        <w:t xml:space="preserve"> with </w:t>
      </w:r>
      <w:r w:rsidR="004F0943" w:rsidRPr="00875501">
        <w:rPr>
          <w:color w:val="auto"/>
          <w:lang w:val="en-GB"/>
        </w:rPr>
        <w:t>government</w:t>
      </w:r>
      <w:r w:rsidR="00150313" w:rsidRPr="00875501">
        <w:rPr>
          <w:color w:val="auto"/>
          <w:lang w:val="en-GB"/>
        </w:rPr>
        <w:t xml:space="preserve"> policy directions</w:t>
      </w:r>
      <w:r w:rsidR="00995546" w:rsidRPr="00875501">
        <w:rPr>
          <w:color w:val="auto"/>
          <w:lang w:val="en-GB"/>
        </w:rPr>
        <w:t xml:space="preserve"> (t</w:t>
      </w:r>
      <w:r w:rsidR="007F669E" w:rsidRPr="00875501">
        <w:rPr>
          <w:color w:val="auto"/>
          <w:lang w:val="en-GB"/>
        </w:rPr>
        <w:t xml:space="preserve">able 4 in chapter 3 </w:t>
      </w:r>
      <w:r w:rsidR="005D4491" w:rsidRPr="00875501">
        <w:rPr>
          <w:color w:val="auto"/>
          <w:lang w:val="en-GB"/>
        </w:rPr>
        <w:t>provides a matrix of</w:t>
      </w:r>
      <w:r w:rsidR="007F669E" w:rsidRPr="00875501">
        <w:rPr>
          <w:color w:val="auto"/>
          <w:lang w:val="en-GB"/>
        </w:rPr>
        <w:t xml:space="preserve"> Commonwealth policy themes</w:t>
      </w:r>
      <w:r w:rsidR="005D4491" w:rsidRPr="00875501">
        <w:rPr>
          <w:color w:val="auto"/>
          <w:lang w:val="en-GB"/>
        </w:rPr>
        <w:t xml:space="preserve"> and </w:t>
      </w:r>
      <w:r w:rsidR="006F2077" w:rsidRPr="00875501">
        <w:rPr>
          <w:color w:val="auto"/>
          <w:lang w:val="en-GB"/>
        </w:rPr>
        <w:t>PBB’s alignment</w:t>
      </w:r>
      <w:r w:rsidR="007F669E" w:rsidRPr="00875501">
        <w:rPr>
          <w:color w:val="auto"/>
          <w:lang w:val="en-GB"/>
        </w:rPr>
        <w:t>).</w:t>
      </w:r>
      <w:r w:rsidR="00995546" w:rsidRPr="00875501">
        <w:rPr>
          <w:color w:val="auto"/>
          <w:lang w:val="en-GB"/>
        </w:rPr>
        <w:t xml:space="preserve"> </w:t>
      </w:r>
      <w:r w:rsidR="00480864" w:rsidRPr="00875501">
        <w:rPr>
          <w:color w:val="auto"/>
          <w:lang w:val="en-GB"/>
        </w:rPr>
        <w:t>Resources required</w:t>
      </w:r>
      <w:r w:rsidR="00150313" w:rsidRPr="00875501">
        <w:rPr>
          <w:color w:val="auto"/>
          <w:lang w:val="en-GB"/>
        </w:rPr>
        <w:t xml:space="preserve"> will depend on </w:t>
      </w:r>
      <w:r w:rsidR="00AD73C4" w:rsidRPr="00875501">
        <w:rPr>
          <w:color w:val="auto"/>
          <w:lang w:val="en-GB"/>
        </w:rPr>
        <w:t>preferred</w:t>
      </w:r>
      <w:r w:rsidR="00150313" w:rsidRPr="00875501">
        <w:rPr>
          <w:color w:val="auto"/>
          <w:lang w:val="en-GB"/>
        </w:rPr>
        <w:t xml:space="preserve"> features </w:t>
      </w:r>
      <w:r w:rsidR="00150313">
        <w:rPr>
          <w:lang w:val="en-GB"/>
        </w:rPr>
        <w:t xml:space="preserve">and </w:t>
      </w:r>
      <w:r w:rsidR="00480864">
        <w:rPr>
          <w:lang w:val="en-GB"/>
        </w:rPr>
        <w:t xml:space="preserve">their </w:t>
      </w:r>
      <w:r w:rsidR="00150313">
        <w:rPr>
          <w:lang w:val="en-GB"/>
        </w:rPr>
        <w:t>implementation approach</w:t>
      </w:r>
      <w:r w:rsidR="0056772B">
        <w:rPr>
          <w:lang w:val="en-GB"/>
        </w:rPr>
        <w:t>, following consultation between the department and Healthdirect</w:t>
      </w:r>
      <w:r>
        <w:rPr>
          <w:lang w:val="en-GB"/>
        </w:rPr>
        <w:t xml:space="preserve">. </w:t>
      </w:r>
    </w:p>
    <w:p w14:paraId="27D6ED21" w14:textId="77777777" w:rsidR="00150313" w:rsidRDefault="00150313"/>
    <w:p w14:paraId="6FAF2B6F" w14:textId="77777777" w:rsidR="00093393" w:rsidRPr="005132C9" w:rsidRDefault="00093393" w:rsidP="00AE20E4">
      <w:pPr>
        <w:sectPr w:rsidR="00093393" w:rsidRPr="005132C9" w:rsidSect="00E97986">
          <w:headerReference w:type="even" r:id="rId13"/>
          <w:headerReference w:type="default" r:id="rId14"/>
          <w:footerReference w:type="even" r:id="rId15"/>
          <w:footerReference w:type="default" r:id="rId16"/>
          <w:headerReference w:type="first" r:id="rId17"/>
          <w:footerReference w:type="first" r:id="rId18"/>
          <w:pgSz w:w="11906" w:h="16838"/>
          <w:pgMar w:top="1701" w:right="1418" w:bottom="1418" w:left="1418" w:header="709" w:footer="709" w:gutter="0"/>
          <w:pgNumType w:fmt="lowerRoman"/>
          <w:cols w:space="708"/>
          <w:docGrid w:linePitch="360"/>
        </w:sectPr>
      </w:pPr>
    </w:p>
    <w:p w14:paraId="3530C0CC" w14:textId="0B372116" w:rsidR="00B90686" w:rsidRPr="005132C9" w:rsidRDefault="00B06A85" w:rsidP="00D53A6D">
      <w:pPr>
        <w:pStyle w:val="Heading3"/>
      </w:pPr>
      <w:r w:rsidRPr="005132C9">
        <w:lastRenderedPageBreak/>
        <w:t xml:space="preserve">Key findings and </w:t>
      </w:r>
      <w:r w:rsidR="007B4626">
        <w:t xml:space="preserve">proposed </w:t>
      </w:r>
      <w:r w:rsidR="002A63A7">
        <w:t>options for consideration</w:t>
      </w:r>
    </w:p>
    <w:tbl>
      <w:tblPr>
        <w:tblStyle w:val="DepartmentofHealthtable"/>
        <w:tblW w:w="14173" w:type="dxa"/>
        <w:tblLook w:val="0420" w:firstRow="1" w:lastRow="0" w:firstColumn="0" w:lastColumn="0" w:noHBand="0" w:noVBand="1"/>
      </w:tblPr>
      <w:tblGrid>
        <w:gridCol w:w="3402"/>
        <w:gridCol w:w="4932"/>
        <w:gridCol w:w="5839"/>
      </w:tblGrid>
      <w:tr w:rsidR="00FB7134" w:rsidRPr="005132C9" w14:paraId="31464D91" w14:textId="77777777" w:rsidTr="005D5127">
        <w:trPr>
          <w:cnfStyle w:val="100000000000" w:firstRow="1" w:lastRow="0" w:firstColumn="0" w:lastColumn="0" w:oddVBand="0" w:evenVBand="0" w:oddHBand="0" w:evenHBand="0" w:firstRowFirstColumn="0" w:firstRowLastColumn="0" w:lastRowFirstColumn="0" w:lastRowLastColumn="0"/>
          <w:trHeight w:val="737"/>
          <w:tblHeader/>
        </w:trPr>
        <w:tc>
          <w:tcPr>
            <w:tcW w:w="3402" w:type="dxa"/>
          </w:tcPr>
          <w:p w14:paraId="37B967DF" w14:textId="3274EFF4" w:rsidR="008E15DD" w:rsidRPr="002D2DF2" w:rsidRDefault="00E53FBD" w:rsidP="002D2DF2">
            <w:pPr>
              <w:pStyle w:val="TableHeaderWhite"/>
            </w:pPr>
            <w:r w:rsidRPr="002D2DF2">
              <w:t>Key Evaluation Question (KEQ)</w:t>
            </w:r>
          </w:p>
        </w:tc>
        <w:tc>
          <w:tcPr>
            <w:tcW w:w="4932" w:type="dxa"/>
          </w:tcPr>
          <w:p w14:paraId="5ED2AA01" w14:textId="77777777" w:rsidR="008E15DD" w:rsidRPr="002D2DF2" w:rsidRDefault="008E15DD" w:rsidP="002D2DF2">
            <w:pPr>
              <w:pStyle w:val="TableHeaderWhite"/>
            </w:pPr>
            <w:r w:rsidRPr="002D2DF2">
              <w:t>What we found</w:t>
            </w:r>
          </w:p>
        </w:tc>
        <w:tc>
          <w:tcPr>
            <w:tcW w:w="5839" w:type="dxa"/>
          </w:tcPr>
          <w:p w14:paraId="52D0D9F4" w14:textId="15926592" w:rsidR="008E15DD" w:rsidRPr="002D2DF2" w:rsidRDefault="002A63A7" w:rsidP="002D2DF2">
            <w:pPr>
              <w:pStyle w:val="TableHeaderWhite"/>
            </w:pPr>
            <w:r w:rsidRPr="002D2DF2">
              <w:t>Options for consideration</w:t>
            </w:r>
          </w:p>
        </w:tc>
      </w:tr>
      <w:tr w:rsidR="00FB7134" w:rsidRPr="005132C9" w14:paraId="65465ED9" w14:textId="77777777" w:rsidTr="005D5127">
        <w:trPr>
          <w:cnfStyle w:val="000000100000" w:firstRow="0" w:lastRow="0" w:firstColumn="0" w:lastColumn="0" w:oddVBand="0" w:evenVBand="0" w:oddHBand="1" w:evenHBand="0" w:firstRowFirstColumn="0" w:firstRowLastColumn="0" w:lastRowFirstColumn="0" w:lastRowLastColumn="0"/>
        </w:trPr>
        <w:tc>
          <w:tcPr>
            <w:tcW w:w="3402" w:type="dxa"/>
          </w:tcPr>
          <w:p w14:paraId="711A8B0A" w14:textId="77777777" w:rsidR="008E15DD" w:rsidRPr="009B66C9" w:rsidRDefault="008E15DD" w:rsidP="009B66C9">
            <w:bookmarkStart w:id="10" w:name="_Hlk175742393"/>
            <w:r w:rsidRPr="009B66C9">
              <w:t>Appropriateness and justification</w:t>
            </w:r>
          </w:p>
          <w:p w14:paraId="30907733" w14:textId="77777777" w:rsidR="008E15DD" w:rsidRPr="002D2DF2" w:rsidRDefault="008E15DD" w:rsidP="00DC7EEE">
            <w:pPr>
              <w:pStyle w:val="Tabletextleft"/>
            </w:pPr>
            <w:r w:rsidRPr="002D2DF2">
              <w:t>KEQ 1: What is the evidence to support the continued need for PBB and what is the role of government in delivering the program?</w:t>
            </w:r>
          </w:p>
          <w:p w14:paraId="3139A85C" w14:textId="2D03C66E" w:rsidR="008E15DD" w:rsidRPr="002D2DF2" w:rsidRDefault="008E15DD" w:rsidP="00DC7EEE">
            <w:pPr>
              <w:pStyle w:val="Tabletextleft"/>
            </w:pPr>
            <w:r w:rsidRPr="002D2DF2">
              <w:t xml:space="preserve">KEQ 2: To what extent was </w:t>
            </w:r>
            <w:r w:rsidR="005166C6" w:rsidRPr="002D2DF2">
              <w:t>PBB</w:t>
            </w:r>
            <w:r w:rsidRPr="002D2DF2">
              <w:t xml:space="preserve"> appropriately designed to meet its intended objectives?</w:t>
            </w:r>
          </w:p>
        </w:tc>
        <w:tc>
          <w:tcPr>
            <w:tcW w:w="4932" w:type="dxa"/>
          </w:tcPr>
          <w:p w14:paraId="0BFC9A2E" w14:textId="71ACAE3E" w:rsidR="008E15DD" w:rsidRPr="005132C9" w:rsidRDefault="008E15DD" w:rsidP="00DC7EEE">
            <w:pPr>
              <w:pStyle w:val="Tablelistbullet"/>
            </w:pPr>
            <w:r w:rsidRPr="005132C9">
              <w:t xml:space="preserve">High-quality, accessible, and culturally safe information from trusted sources leads to more positive experiences during the pregnancy, birth and </w:t>
            </w:r>
            <w:r w:rsidR="00BA366C">
              <w:t>postnatal</w:t>
            </w:r>
            <w:r w:rsidR="009D57EA" w:rsidRPr="005132C9">
              <w:t xml:space="preserve"> </w:t>
            </w:r>
            <w:r w:rsidRPr="005132C9">
              <w:t>period (section 3.2.1)</w:t>
            </w:r>
          </w:p>
          <w:p w14:paraId="74B3987F" w14:textId="1DDF8DFA" w:rsidR="008E15DD" w:rsidRPr="005132C9" w:rsidRDefault="008E15DD" w:rsidP="00DC7EEE">
            <w:pPr>
              <w:pStyle w:val="Tablelistbullet"/>
            </w:pPr>
            <w:r w:rsidRPr="005132C9">
              <w:t>PBB has the potential to address gaps in the promotion and provision of continuity of care (section 3.2.2)</w:t>
            </w:r>
            <w:r w:rsidR="00801441" w:rsidRPr="005132C9">
              <w:t xml:space="preserve"> </w:t>
            </w:r>
          </w:p>
          <w:p w14:paraId="28EE2C69" w14:textId="77777777" w:rsidR="008E15DD" w:rsidRPr="005132C9" w:rsidRDefault="008E15DD" w:rsidP="00DC7EEE">
            <w:pPr>
              <w:pStyle w:val="Tablelistbullet"/>
            </w:pPr>
            <w:r w:rsidRPr="005132C9">
              <w:t>The role and purpose of PBB in the existing information landscape is not clear but the service addresses some important gaps (section 3.2.3)</w:t>
            </w:r>
          </w:p>
        </w:tc>
        <w:tc>
          <w:tcPr>
            <w:tcW w:w="5839" w:type="dxa"/>
          </w:tcPr>
          <w:p w14:paraId="542A7DC1" w14:textId="4F343DBB" w:rsidR="008E15DD" w:rsidRPr="00D53A6D" w:rsidRDefault="008E15DD" w:rsidP="00D53A6D">
            <w:pPr>
              <w:pStyle w:val="ListNumber"/>
            </w:pPr>
            <w:r w:rsidRPr="00D53A6D">
              <w:t xml:space="preserve">The scope of PBB should be </w:t>
            </w:r>
            <w:r w:rsidR="00F55528" w:rsidRPr="00D53A6D">
              <w:t xml:space="preserve">narrowed </w:t>
            </w:r>
            <w:r w:rsidRPr="00D53A6D">
              <w:t xml:space="preserve">to focus on </w:t>
            </w:r>
            <w:r w:rsidR="00645757" w:rsidRPr="00D53A6D">
              <w:t>preconception</w:t>
            </w:r>
            <w:r w:rsidRPr="00D53A6D">
              <w:t xml:space="preserve">, pregnancy, and the </w:t>
            </w:r>
            <w:r w:rsidR="00BA366C" w:rsidRPr="00D53A6D">
              <w:t>postnatal</w:t>
            </w:r>
            <w:r w:rsidR="009D57EA" w:rsidRPr="00D53A6D">
              <w:t xml:space="preserve"> </w:t>
            </w:r>
            <w:r w:rsidRPr="00D53A6D">
              <w:t>period.</w:t>
            </w:r>
          </w:p>
          <w:p w14:paraId="61C88941" w14:textId="2E45CE50" w:rsidR="008E15DD" w:rsidRPr="00FE5215" w:rsidRDefault="008E15DD" w:rsidP="00D53A6D">
            <w:pPr>
              <w:pStyle w:val="ListNumber"/>
            </w:pPr>
            <w:r w:rsidRPr="00D53A6D">
              <w:t xml:space="preserve">The capability and composition of call handlers should </w:t>
            </w:r>
            <w:r w:rsidR="00F84D93" w:rsidRPr="00D53A6D">
              <w:t>reflect a</w:t>
            </w:r>
            <w:r w:rsidRPr="00D53A6D">
              <w:t xml:space="preserve"> trauma-informed</w:t>
            </w:r>
            <w:r w:rsidR="001A0DD9" w:rsidRPr="00D53A6D">
              <w:t xml:space="preserve"> and</w:t>
            </w:r>
            <w:r w:rsidRPr="00D53A6D">
              <w:t xml:space="preserve"> midwifery-led </w:t>
            </w:r>
            <w:r w:rsidR="001A0DD9" w:rsidRPr="00D53A6D">
              <w:t>approach</w:t>
            </w:r>
            <w:r w:rsidRPr="00D53A6D">
              <w:t xml:space="preserve">, </w:t>
            </w:r>
            <w:r w:rsidR="001A0DD9" w:rsidRPr="00D53A6D">
              <w:t xml:space="preserve">while representing the populations they serve. </w:t>
            </w:r>
          </w:p>
        </w:tc>
      </w:tr>
      <w:tr w:rsidR="00FB7134" w:rsidRPr="005132C9" w14:paraId="65FE489C" w14:textId="77777777" w:rsidTr="005D5127">
        <w:trPr>
          <w:cnfStyle w:val="000000010000" w:firstRow="0" w:lastRow="0" w:firstColumn="0" w:lastColumn="0" w:oddVBand="0" w:evenVBand="0" w:oddHBand="0" w:evenHBand="1" w:firstRowFirstColumn="0" w:firstRowLastColumn="0" w:lastRowFirstColumn="0" w:lastRowLastColumn="0"/>
        </w:trPr>
        <w:tc>
          <w:tcPr>
            <w:tcW w:w="3402" w:type="dxa"/>
          </w:tcPr>
          <w:p w14:paraId="57B19BAC" w14:textId="77777777" w:rsidR="008E15DD" w:rsidRPr="009B66C9" w:rsidRDefault="008E15DD" w:rsidP="009B66C9">
            <w:r w:rsidRPr="009B66C9">
              <w:t>Effectiveness</w:t>
            </w:r>
            <w:r w:rsidRPr="009B66C9">
              <w:tab/>
            </w:r>
          </w:p>
          <w:p w14:paraId="55EDB05A" w14:textId="77777777" w:rsidR="008E15DD" w:rsidRPr="002D2DF2" w:rsidRDefault="008E15DD" w:rsidP="00DC7EEE">
            <w:pPr>
              <w:pStyle w:val="Tabletextleft"/>
            </w:pPr>
            <w:r w:rsidRPr="002D2DF2">
              <w:t>KEQ 3: To what extent does PBB align with Commonwealth policy direction?</w:t>
            </w:r>
          </w:p>
          <w:p w14:paraId="23051967" w14:textId="5B81AE86" w:rsidR="008E15DD" w:rsidRPr="002D2DF2" w:rsidRDefault="008E15DD" w:rsidP="00DC7EEE">
            <w:pPr>
              <w:pStyle w:val="Tabletextleft"/>
            </w:pPr>
            <w:r w:rsidRPr="002D2DF2">
              <w:t>KEQ 4: To what extent are the outputs of PBB achieving intended objectives and outcomes of the service?</w:t>
            </w:r>
          </w:p>
        </w:tc>
        <w:tc>
          <w:tcPr>
            <w:tcW w:w="4932" w:type="dxa"/>
          </w:tcPr>
          <w:p w14:paraId="15AC5485" w14:textId="5A8B9464" w:rsidR="008E15DD" w:rsidRPr="005132C9" w:rsidRDefault="00D3445A" w:rsidP="00DC7EEE">
            <w:pPr>
              <w:pStyle w:val="Tablelistbullet"/>
            </w:pPr>
            <w:r>
              <w:t xml:space="preserve">The government’s </w:t>
            </w:r>
            <w:r w:rsidR="00980BB6">
              <w:t xml:space="preserve">Women’s health strategy, Woman-centred care strategy and Early-years strategy emphasise </w:t>
            </w:r>
            <w:r w:rsidR="000E1D2E">
              <w:t>consumer choice and empowerment, access to maternity care, midwifery-led approaches and continuity of care models</w:t>
            </w:r>
            <w:r w:rsidR="00980BB6" w:rsidRPr="00DE0468">
              <w:t>.</w:t>
            </w:r>
            <w:r w:rsidR="00BA41B3">
              <w:t xml:space="preserve"> </w:t>
            </w:r>
            <w:r w:rsidR="008E15DD" w:rsidRPr="005132C9">
              <w:t xml:space="preserve">While the framing and intent of PBB </w:t>
            </w:r>
            <w:r w:rsidR="00CF3C7C">
              <w:t>supports government policy directions</w:t>
            </w:r>
            <w:r w:rsidR="008E15DD" w:rsidRPr="005132C9">
              <w:t>, as currently implemented PBB falls short of its potential impact (section 3.2.1)</w:t>
            </w:r>
          </w:p>
          <w:p w14:paraId="0F332C77" w14:textId="6D9E7EF3" w:rsidR="008F0F6E" w:rsidRPr="005132C9" w:rsidRDefault="008E15DD" w:rsidP="00DC7EEE">
            <w:pPr>
              <w:pStyle w:val="Tablelistbullet"/>
            </w:pPr>
            <w:r w:rsidRPr="005132C9">
              <w:t xml:space="preserve">The helpline and website differ in their level of effectiveness, but </w:t>
            </w:r>
            <w:r w:rsidR="002D0D69">
              <w:t>both could deliver greater value with enhancements in design and promotion</w:t>
            </w:r>
            <w:r w:rsidR="00E5722C">
              <w:t xml:space="preserve"> </w:t>
            </w:r>
            <w:r w:rsidRPr="005132C9">
              <w:t>(section 3.2.2)</w:t>
            </w:r>
          </w:p>
        </w:tc>
        <w:tc>
          <w:tcPr>
            <w:tcW w:w="5839" w:type="dxa"/>
          </w:tcPr>
          <w:p w14:paraId="6898EC9C" w14:textId="222239E1" w:rsidR="008E15DD" w:rsidRPr="00D53A6D" w:rsidRDefault="008E15DD" w:rsidP="00D53A6D">
            <w:pPr>
              <w:pStyle w:val="ListNumber"/>
            </w:pPr>
            <w:r w:rsidRPr="00D53A6D">
              <w:t xml:space="preserve">PBB should emphasise individual decision-making and empowerment to reflect </w:t>
            </w:r>
            <w:r w:rsidR="00C664AD" w:rsidRPr="00D53A6D">
              <w:t>principles of the</w:t>
            </w:r>
            <w:r w:rsidRPr="00D53A6D">
              <w:t xml:space="preserve"> government’s </w:t>
            </w:r>
            <w:r w:rsidR="005E1E53" w:rsidRPr="00D53A6D">
              <w:t>W</w:t>
            </w:r>
            <w:r w:rsidRPr="00D53A6D">
              <w:t>oman-centred care</w:t>
            </w:r>
            <w:r w:rsidR="006E7C8F" w:rsidRPr="00D53A6D">
              <w:t xml:space="preserve"> strategy</w:t>
            </w:r>
            <w:r w:rsidRPr="00D53A6D">
              <w:t>.</w:t>
            </w:r>
          </w:p>
          <w:p w14:paraId="07D3E889" w14:textId="22311B48" w:rsidR="008E15DD" w:rsidRPr="00D53A6D" w:rsidRDefault="008E15DD" w:rsidP="00D53A6D">
            <w:pPr>
              <w:pStyle w:val="ListNumber"/>
            </w:pPr>
            <w:r w:rsidRPr="00D53A6D">
              <w:t xml:space="preserve">PBB should be enhanced to inform and support women (and parents/carers) in using local services, to </w:t>
            </w:r>
            <w:r w:rsidR="00A264CF" w:rsidRPr="00D53A6D">
              <w:t>align with government policy directions.</w:t>
            </w:r>
          </w:p>
          <w:p w14:paraId="5B4DF196" w14:textId="04428E48" w:rsidR="008E15DD" w:rsidRPr="00D53A6D" w:rsidRDefault="008E15DD" w:rsidP="00D53A6D">
            <w:pPr>
              <w:pStyle w:val="ListNumber"/>
            </w:pPr>
            <w:r w:rsidRPr="00D53A6D">
              <w:t xml:space="preserve">PBB should support continuity of care, to </w:t>
            </w:r>
            <w:r w:rsidR="005E1E53" w:rsidRPr="00D53A6D">
              <w:t>align with principles of Woman-centred care strategy</w:t>
            </w:r>
            <w:r w:rsidRPr="00D53A6D">
              <w:t>.</w:t>
            </w:r>
          </w:p>
          <w:p w14:paraId="1215B646" w14:textId="53AC3EEE" w:rsidR="0029346A" w:rsidRPr="00FE5215" w:rsidRDefault="00012412" w:rsidP="00D53A6D">
            <w:pPr>
              <w:pStyle w:val="ListNumber"/>
            </w:pPr>
            <w:r w:rsidRPr="00D53A6D">
              <w:t xml:space="preserve">A </w:t>
            </w:r>
            <w:r w:rsidR="00580F26" w:rsidRPr="00D53A6D">
              <w:t xml:space="preserve">monitoring </w:t>
            </w:r>
            <w:r w:rsidRPr="00D53A6D">
              <w:t xml:space="preserve">and </w:t>
            </w:r>
            <w:r w:rsidR="00580F26" w:rsidRPr="00D53A6D">
              <w:t xml:space="preserve">evaluation framework </w:t>
            </w:r>
            <w:r w:rsidR="00863B99" w:rsidRPr="00D53A6D">
              <w:t>should be developed for PBB, to enable active monitoring of PBB and assess whether the updated service model is achieving its intended objectives.</w:t>
            </w:r>
          </w:p>
        </w:tc>
      </w:tr>
      <w:tr w:rsidR="00FB7134" w:rsidRPr="005132C9" w14:paraId="06DA4E37" w14:textId="77777777" w:rsidTr="005D5127">
        <w:trPr>
          <w:cnfStyle w:val="000000100000" w:firstRow="0" w:lastRow="0" w:firstColumn="0" w:lastColumn="0" w:oddVBand="0" w:evenVBand="0" w:oddHBand="1" w:evenHBand="0" w:firstRowFirstColumn="0" w:firstRowLastColumn="0" w:lastRowFirstColumn="0" w:lastRowLastColumn="0"/>
        </w:trPr>
        <w:tc>
          <w:tcPr>
            <w:tcW w:w="3402" w:type="dxa"/>
          </w:tcPr>
          <w:p w14:paraId="673476D0" w14:textId="6F6BEA78" w:rsidR="008E15DD" w:rsidRPr="009B66C9" w:rsidRDefault="008E15DD" w:rsidP="009B66C9">
            <w:r w:rsidRPr="009B66C9">
              <w:t>Equity</w:t>
            </w:r>
          </w:p>
          <w:p w14:paraId="53DF6DA5" w14:textId="40ADB0E1" w:rsidR="008E15DD" w:rsidRPr="002D2DF2" w:rsidRDefault="008E15DD" w:rsidP="00DC7EEE">
            <w:pPr>
              <w:pStyle w:val="Tabletextleft"/>
            </w:pPr>
            <w:r w:rsidRPr="002D2DF2">
              <w:t>KEQ 5: How equitably are the benefits of PBB distributed?</w:t>
            </w:r>
          </w:p>
        </w:tc>
        <w:tc>
          <w:tcPr>
            <w:tcW w:w="4932" w:type="dxa"/>
          </w:tcPr>
          <w:p w14:paraId="3D7E2FEE" w14:textId="77777777" w:rsidR="008E15DD" w:rsidRPr="005132C9" w:rsidRDefault="008E15DD" w:rsidP="00DC7EEE">
            <w:pPr>
              <w:pStyle w:val="Tablelistbullet"/>
            </w:pPr>
            <w:r w:rsidRPr="005132C9">
              <w:t>PBB is not achieving its goal of supporting priority populations (section 3.3.1)</w:t>
            </w:r>
          </w:p>
          <w:p w14:paraId="2D0180E6" w14:textId="77777777" w:rsidR="008E15DD" w:rsidRPr="005132C9" w:rsidRDefault="008E15DD" w:rsidP="00DC7EEE">
            <w:pPr>
              <w:pStyle w:val="Tablelistbullet"/>
            </w:pPr>
            <w:r w:rsidRPr="005132C9">
              <w:t>Promotion of PBB does not effectively target priority populations (section 3.3.2)</w:t>
            </w:r>
          </w:p>
          <w:p w14:paraId="6FFD8405" w14:textId="5208D306" w:rsidR="008E15DD" w:rsidRPr="005132C9" w:rsidRDefault="008E15DD" w:rsidP="00DC7EEE">
            <w:pPr>
              <w:pStyle w:val="Tablelistbullet"/>
            </w:pPr>
            <w:r w:rsidRPr="005132C9">
              <w:lastRenderedPageBreak/>
              <w:t xml:space="preserve">Meeting the needs of priority populations requires content designed with them in mind </w:t>
            </w:r>
            <w:r w:rsidR="00150313">
              <w:t>based on</w:t>
            </w:r>
            <w:r w:rsidRPr="005132C9">
              <w:t xml:space="preserve"> consumer participation and empowerment (3.3.4)</w:t>
            </w:r>
          </w:p>
        </w:tc>
        <w:tc>
          <w:tcPr>
            <w:tcW w:w="5839" w:type="dxa"/>
          </w:tcPr>
          <w:p w14:paraId="4DBA183A" w14:textId="11F70728" w:rsidR="008E15DD" w:rsidRPr="00D53A6D" w:rsidRDefault="008E15DD" w:rsidP="00D53A6D">
            <w:pPr>
              <w:pStyle w:val="ListNumber"/>
            </w:pPr>
            <w:r w:rsidRPr="00D53A6D">
              <w:lastRenderedPageBreak/>
              <w:t xml:space="preserve">All existing content should be reviewed, and new content developed through a co-design process to ensure it is </w:t>
            </w:r>
            <w:r w:rsidR="00863B99" w:rsidRPr="00D53A6D">
              <w:t xml:space="preserve">intersectional, </w:t>
            </w:r>
            <w:r w:rsidRPr="00D53A6D">
              <w:t xml:space="preserve">culturally safe, inclusive, </w:t>
            </w:r>
            <w:r w:rsidRPr="00D53A6D">
              <w:lastRenderedPageBreak/>
              <w:t>accessible, trauma-informed</w:t>
            </w:r>
            <w:r w:rsidR="00A90A20" w:rsidRPr="00D53A6D">
              <w:t>, in plain English and uses imagery or videos where possible</w:t>
            </w:r>
            <w:r w:rsidRPr="00D53A6D">
              <w:t>.</w:t>
            </w:r>
          </w:p>
          <w:p w14:paraId="0CC5444F" w14:textId="50F065A8" w:rsidR="008E15DD" w:rsidRPr="00FE5215" w:rsidRDefault="008E15DD" w:rsidP="00D53A6D">
            <w:pPr>
              <w:pStyle w:val="ListNumber"/>
            </w:pPr>
            <w:r w:rsidRPr="00D53A6D">
              <w:t xml:space="preserve">Promotional activities should be targeted to priority populations (including </w:t>
            </w:r>
            <w:r w:rsidR="003E3CDF" w:rsidRPr="00D53A6D">
              <w:t>Aboriginal and Torres Strait Islander peoples</w:t>
            </w:r>
            <w:r w:rsidRPr="00D53A6D">
              <w:t xml:space="preserve">, CALD, </w:t>
            </w:r>
            <w:r w:rsidR="00A90A20" w:rsidRPr="00D53A6D">
              <w:t xml:space="preserve">women with disability, </w:t>
            </w:r>
            <w:r w:rsidRPr="00D53A6D">
              <w:t>teenage mothers</w:t>
            </w:r>
            <w:r w:rsidR="00A01B2D" w:rsidRPr="00D53A6D">
              <w:t xml:space="preserve">, </w:t>
            </w:r>
            <w:r w:rsidRPr="00D53A6D">
              <w:t>and people living in rural and remote locations).</w:t>
            </w:r>
          </w:p>
        </w:tc>
      </w:tr>
      <w:tr w:rsidR="00071EF7" w:rsidRPr="005132C9" w14:paraId="6E9EB68C" w14:textId="77777777" w:rsidTr="005D5127">
        <w:trPr>
          <w:cnfStyle w:val="000000010000" w:firstRow="0" w:lastRow="0" w:firstColumn="0" w:lastColumn="0" w:oddVBand="0" w:evenVBand="0" w:oddHBand="0" w:evenHBand="1" w:firstRowFirstColumn="0" w:firstRowLastColumn="0" w:lastRowFirstColumn="0" w:lastRowLastColumn="0"/>
        </w:trPr>
        <w:tc>
          <w:tcPr>
            <w:tcW w:w="3402" w:type="dxa"/>
          </w:tcPr>
          <w:p w14:paraId="7FF73A57" w14:textId="14A0500F" w:rsidR="00071EF7" w:rsidRPr="009B66C9" w:rsidRDefault="00071EF7" w:rsidP="009B66C9">
            <w:r w:rsidRPr="009B66C9">
              <w:lastRenderedPageBreak/>
              <w:t>Economy</w:t>
            </w:r>
          </w:p>
          <w:p w14:paraId="261C1546" w14:textId="77A8B06B" w:rsidR="00071EF7" w:rsidRPr="002D2DF2" w:rsidRDefault="00071EF7" w:rsidP="00DC7EEE">
            <w:pPr>
              <w:pStyle w:val="Tabletextleft"/>
            </w:pPr>
            <w:r w:rsidRPr="002D2DF2">
              <w:t>KEQ 6: Are the program inputs (cost and quantity) appropriate and efficient?</w:t>
            </w:r>
          </w:p>
        </w:tc>
        <w:tc>
          <w:tcPr>
            <w:tcW w:w="4932" w:type="dxa"/>
          </w:tcPr>
          <w:p w14:paraId="1E68E889" w14:textId="77777777" w:rsidR="00071EF7" w:rsidRPr="005132C9" w:rsidRDefault="00071EF7" w:rsidP="00DC7EEE">
            <w:pPr>
              <w:pStyle w:val="Tablelistbullet"/>
            </w:pPr>
            <w:r w:rsidRPr="005132C9">
              <w:t>In 2023, the helpline saved governments more than $3.3 million and consumers more than $700,000 (3.4.1)</w:t>
            </w:r>
          </w:p>
          <w:p w14:paraId="54428F02" w14:textId="054E7052" w:rsidR="00071EF7" w:rsidRPr="005132C9" w:rsidRDefault="00071EF7" w:rsidP="00DC7EEE">
            <w:pPr>
              <w:pStyle w:val="Tablelistbullet"/>
            </w:pPr>
            <w:r w:rsidRPr="005132C9">
              <w:t>Women and parents in regional and remote Australia are among the groups with the most to gain from PBB (3.4.2)</w:t>
            </w:r>
          </w:p>
        </w:tc>
        <w:tc>
          <w:tcPr>
            <w:tcW w:w="5839" w:type="dxa"/>
          </w:tcPr>
          <w:p w14:paraId="7ADF9687" w14:textId="15E364C7" w:rsidR="00071EF7" w:rsidRPr="00D53A6D" w:rsidRDefault="00BA6B32" w:rsidP="00D53A6D">
            <w:pPr>
              <w:pStyle w:val="ListNumber"/>
            </w:pPr>
            <w:r w:rsidRPr="00D53A6D">
              <w:t>Improved</w:t>
            </w:r>
            <w:r w:rsidR="00071EF7" w:rsidRPr="00D53A6D">
              <w:t xml:space="preserve"> service awareness </w:t>
            </w:r>
            <w:r w:rsidRPr="00D53A6D">
              <w:t xml:space="preserve">and quality </w:t>
            </w:r>
            <w:r w:rsidR="00071EF7" w:rsidRPr="00D53A6D">
              <w:t xml:space="preserve">should be </w:t>
            </w:r>
            <w:r w:rsidRPr="00D53A6D">
              <w:t>appropriately resourced</w:t>
            </w:r>
            <w:r w:rsidR="00071EF7" w:rsidRPr="00D53A6D">
              <w:t xml:space="preserve"> to </w:t>
            </w:r>
            <w:r w:rsidRPr="00D53A6D">
              <w:t>ensure greater</w:t>
            </w:r>
            <w:r w:rsidR="00071EF7" w:rsidRPr="00D53A6D">
              <w:t xml:space="preserve"> helpline utilisation across jurisdictions and populations, delivering benefits for those who need it the most.</w:t>
            </w:r>
          </w:p>
        </w:tc>
      </w:tr>
      <w:tr w:rsidR="00071EF7" w:rsidRPr="005132C9" w14:paraId="53E68267" w14:textId="77777777" w:rsidTr="005D5127">
        <w:trPr>
          <w:cnfStyle w:val="000000100000" w:firstRow="0" w:lastRow="0" w:firstColumn="0" w:lastColumn="0" w:oddVBand="0" w:evenVBand="0" w:oddHBand="1" w:evenHBand="0" w:firstRowFirstColumn="0" w:firstRowLastColumn="0" w:lastRowFirstColumn="0" w:lastRowLastColumn="0"/>
        </w:trPr>
        <w:tc>
          <w:tcPr>
            <w:tcW w:w="3402" w:type="dxa"/>
          </w:tcPr>
          <w:p w14:paraId="59CDFC4A" w14:textId="3337FC22" w:rsidR="00071EF7" w:rsidRPr="009B66C9" w:rsidRDefault="00071EF7" w:rsidP="009B66C9">
            <w:r w:rsidRPr="009B66C9">
              <w:t>Efficiency</w:t>
            </w:r>
          </w:p>
          <w:p w14:paraId="1A7B144C" w14:textId="77777777" w:rsidR="00071EF7" w:rsidRPr="002D2DF2" w:rsidRDefault="00071EF7" w:rsidP="00DC7EEE">
            <w:pPr>
              <w:pStyle w:val="Tabletextleft"/>
            </w:pPr>
            <w:r w:rsidRPr="002D2DF2">
              <w:t>KEQ 7: Are the delivery of program outputs efficient?</w:t>
            </w:r>
          </w:p>
        </w:tc>
        <w:tc>
          <w:tcPr>
            <w:tcW w:w="4932" w:type="dxa"/>
          </w:tcPr>
          <w:p w14:paraId="3C06CDD3" w14:textId="77777777" w:rsidR="00071EF7" w:rsidRDefault="00071EF7" w:rsidP="00DC7EEE">
            <w:pPr>
              <w:pStyle w:val="Tablelistbullet"/>
            </w:pPr>
            <w:r w:rsidRPr="005132C9">
              <w:t>Comparable services provide examples of more efficient models of operation (3.5.1)</w:t>
            </w:r>
          </w:p>
          <w:p w14:paraId="03EBA15D" w14:textId="77777777" w:rsidR="00BA41B3" w:rsidRPr="00BA41B3" w:rsidRDefault="00BA41B3" w:rsidP="00DC7EEE">
            <w:pPr>
              <w:pStyle w:val="Tablelistbullet"/>
            </w:pPr>
            <w:r w:rsidRPr="00BA41B3">
              <w:t>There is duplication of content between the PBB website and other government funded websites.</w:t>
            </w:r>
          </w:p>
          <w:p w14:paraId="19B57745" w14:textId="71006592" w:rsidR="00090E4E" w:rsidRPr="005132C9" w:rsidRDefault="00BA41B3" w:rsidP="00DC7EEE">
            <w:pPr>
              <w:pStyle w:val="Tablelistbullet"/>
            </w:pPr>
            <w:r w:rsidRPr="00BA41B3">
              <w:t xml:space="preserve">Healthdirect’s operating model for </w:t>
            </w:r>
            <w:r>
              <w:t>the healthdirect information and advice (HIAS) helpline</w:t>
            </w:r>
            <w:r w:rsidRPr="00BA41B3">
              <w:t xml:space="preserve"> provides more value for money and efficient service delivery than PBB. </w:t>
            </w:r>
          </w:p>
        </w:tc>
        <w:tc>
          <w:tcPr>
            <w:tcW w:w="5839" w:type="dxa"/>
          </w:tcPr>
          <w:p w14:paraId="08ED2717" w14:textId="4CE9D2FC" w:rsidR="00071EF7" w:rsidRPr="00D53A6D" w:rsidRDefault="00071EF7" w:rsidP="00D53A6D">
            <w:pPr>
              <w:pStyle w:val="ListNumber"/>
            </w:pPr>
            <w:r w:rsidRPr="00D53A6D">
              <w:t>The Healthdirect brand, assets, operating model and capabilities should be leveraged to improve PBB’s value for money and service delivery efficiency.</w:t>
            </w:r>
          </w:p>
          <w:p w14:paraId="61AD641C" w14:textId="2CB85C55" w:rsidR="00071EF7" w:rsidRPr="009E55BF" w:rsidRDefault="00071EF7" w:rsidP="00D53A6D">
            <w:pPr>
              <w:pStyle w:val="ListNumber"/>
            </w:pPr>
            <w:r w:rsidRPr="00D53A6D">
              <w:t>Healthdirect should improve the content and design of PBB, to ensure it is fit-for-purpose, user-centric, and effectively leverages information partners and other government funded information services to remove duplication and improve integration.</w:t>
            </w:r>
          </w:p>
        </w:tc>
      </w:tr>
      <w:bookmarkEnd w:id="10"/>
    </w:tbl>
    <w:p w14:paraId="426303FB" w14:textId="77777777" w:rsidR="00093393" w:rsidRPr="005132C9" w:rsidRDefault="00093393" w:rsidP="00AE20E4"/>
    <w:p w14:paraId="23941DA9" w14:textId="77777777" w:rsidR="00093393" w:rsidRPr="005132C9" w:rsidRDefault="00093393" w:rsidP="00AE20E4">
      <w:pPr>
        <w:sectPr w:rsidR="00093393" w:rsidRPr="005132C9" w:rsidSect="00145D05">
          <w:pgSz w:w="16838" w:h="11906" w:orient="landscape"/>
          <w:pgMar w:top="1418" w:right="1701" w:bottom="1418" w:left="1418" w:header="709" w:footer="709" w:gutter="0"/>
          <w:pgNumType w:fmt="lowerRoman"/>
          <w:cols w:space="708"/>
          <w:docGrid w:linePitch="360"/>
        </w:sectPr>
      </w:pPr>
    </w:p>
    <w:p w14:paraId="5A7668F4" w14:textId="34FF2A44" w:rsidR="00A757E9" w:rsidRDefault="00A757E9" w:rsidP="00B07580">
      <w:pPr>
        <w:pStyle w:val="Heading1"/>
      </w:pPr>
      <w:bookmarkStart w:id="11" w:name="_Toc185514617"/>
      <w:r>
        <w:lastRenderedPageBreak/>
        <w:t>Table of Contents</w:t>
      </w:r>
      <w:bookmarkEnd w:id="11"/>
    </w:p>
    <w:p w14:paraId="799FD46E" w14:textId="257712DE" w:rsidR="00B07580" w:rsidRDefault="00A757E9">
      <w:pPr>
        <w:pStyle w:val="TOC1"/>
        <w:rPr>
          <w:rFonts w:asciiTheme="minorHAnsi" w:eastAsiaTheme="minorEastAsia" w:hAnsiTheme="minorHAnsi" w:cstheme="minorBidi"/>
          <w:noProof/>
          <w:color w:val="auto"/>
          <w:kern w:val="2"/>
          <w:sz w:val="24"/>
          <w:lang w:eastAsia="ja-JP"/>
          <w14:ligatures w14:val="standardContextual"/>
        </w:rPr>
      </w:pPr>
      <w:r>
        <w:fldChar w:fldCharType="begin"/>
      </w:r>
      <w:r>
        <w:instrText xml:space="preserve"> TOC \o "1-2" \h \z \u </w:instrText>
      </w:r>
      <w:r>
        <w:fldChar w:fldCharType="separate"/>
      </w:r>
      <w:hyperlink w:anchor="_Toc185514612" w:history="1">
        <w:r w:rsidR="00B07580" w:rsidRPr="007F5EEC">
          <w:rPr>
            <w:rStyle w:val="Hyperlink"/>
            <w:noProof/>
          </w:rPr>
          <w:t>Executive summary</w:t>
        </w:r>
        <w:r w:rsidR="00B07580">
          <w:rPr>
            <w:noProof/>
            <w:webHidden/>
          </w:rPr>
          <w:tab/>
        </w:r>
        <w:r w:rsidR="00B07580">
          <w:rPr>
            <w:noProof/>
            <w:webHidden/>
          </w:rPr>
          <w:fldChar w:fldCharType="begin"/>
        </w:r>
        <w:r w:rsidR="00B07580">
          <w:rPr>
            <w:noProof/>
            <w:webHidden/>
          </w:rPr>
          <w:instrText xml:space="preserve"> PAGEREF _Toc185514612 \h </w:instrText>
        </w:r>
        <w:r w:rsidR="00B07580">
          <w:rPr>
            <w:noProof/>
            <w:webHidden/>
          </w:rPr>
        </w:r>
        <w:r w:rsidR="00B07580">
          <w:rPr>
            <w:noProof/>
            <w:webHidden/>
          </w:rPr>
          <w:fldChar w:fldCharType="separate"/>
        </w:r>
        <w:r w:rsidR="00B07580">
          <w:rPr>
            <w:noProof/>
            <w:webHidden/>
          </w:rPr>
          <w:t>iii</w:t>
        </w:r>
        <w:r w:rsidR="00B07580">
          <w:rPr>
            <w:noProof/>
            <w:webHidden/>
          </w:rPr>
          <w:fldChar w:fldCharType="end"/>
        </w:r>
      </w:hyperlink>
    </w:p>
    <w:p w14:paraId="03A57D2C" w14:textId="4A7CD0F2"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13" w:history="1">
        <w:r w:rsidRPr="007F5EEC">
          <w:rPr>
            <w:rStyle w:val="Hyperlink"/>
            <w:noProof/>
          </w:rPr>
          <w:t>About Pregnancy, Birth and Baby</w:t>
        </w:r>
        <w:r>
          <w:rPr>
            <w:noProof/>
            <w:webHidden/>
          </w:rPr>
          <w:tab/>
        </w:r>
        <w:r>
          <w:rPr>
            <w:noProof/>
            <w:webHidden/>
          </w:rPr>
          <w:fldChar w:fldCharType="begin"/>
        </w:r>
        <w:r>
          <w:rPr>
            <w:noProof/>
            <w:webHidden/>
          </w:rPr>
          <w:instrText xml:space="preserve"> PAGEREF _Toc185514613 \h </w:instrText>
        </w:r>
        <w:r>
          <w:rPr>
            <w:noProof/>
            <w:webHidden/>
          </w:rPr>
        </w:r>
        <w:r>
          <w:rPr>
            <w:noProof/>
            <w:webHidden/>
          </w:rPr>
          <w:fldChar w:fldCharType="separate"/>
        </w:r>
        <w:r>
          <w:rPr>
            <w:noProof/>
            <w:webHidden/>
          </w:rPr>
          <w:t>iii</w:t>
        </w:r>
        <w:r>
          <w:rPr>
            <w:noProof/>
            <w:webHidden/>
          </w:rPr>
          <w:fldChar w:fldCharType="end"/>
        </w:r>
      </w:hyperlink>
    </w:p>
    <w:p w14:paraId="7EBFA22D" w14:textId="21952610"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14" w:history="1">
        <w:r w:rsidRPr="007F5EEC">
          <w:rPr>
            <w:rStyle w:val="Hyperlink"/>
            <w:noProof/>
          </w:rPr>
          <w:t>About this review</w:t>
        </w:r>
        <w:r>
          <w:rPr>
            <w:noProof/>
            <w:webHidden/>
          </w:rPr>
          <w:tab/>
        </w:r>
        <w:r>
          <w:rPr>
            <w:noProof/>
            <w:webHidden/>
          </w:rPr>
          <w:fldChar w:fldCharType="begin"/>
        </w:r>
        <w:r>
          <w:rPr>
            <w:noProof/>
            <w:webHidden/>
          </w:rPr>
          <w:instrText xml:space="preserve"> PAGEREF _Toc185514614 \h </w:instrText>
        </w:r>
        <w:r>
          <w:rPr>
            <w:noProof/>
            <w:webHidden/>
          </w:rPr>
        </w:r>
        <w:r>
          <w:rPr>
            <w:noProof/>
            <w:webHidden/>
          </w:rPr>
          <w:fldChar w:fldCharType="separate"/>
        </w:r>
        <w:r>
          <w:rPr>
            <w:noProof/>
            <w:webHidden/>
          </w:rPr>
          <w:t>iii</w:t>
        </w:r>
        <w:r>
          <w:rPr>
            <w:noProof/>
            <w:webHidden/>
          </w:rPr>
          <w:fldChar w:fldCharType="end"/>
        </w:r>
      </w:hyperlink>
    </w:p>
    <w:p w14:paraId="18BD8419" w14:textId="3D518922"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15" w:history="1">
        <w:r w:rsidRPr="007F5EEC">
          <w:rPr>
            <w:rStyle w:val="Hyperlink"/>
            <w:noProof/>
          </w:rPr>
          <w:t>Our approach</w:t>
        </w:r>
        <w:r>
          <w:rPr>
            <w:noProof/>
            <w:webHidden/>
          </w:rPr>
          <w:tab/>
        </w:r>
        <w:r>
          <w:rPr>
            <w:noProof/>
            <w:webHidden/>
          </w:rPr>
          <w:fldChar w:fldCharType="begin"/>
        </w:r>
        <w:r>
          <w:rPr>
            <w:noProof/>
            <w:webHidden/>
          </w:rPr>
          <w:instrText xml:space="preserve"> PAGEREF _Toc185514615 \h </w:instrText>
        </w:r>
        <w:r>
          <w:rPr>
            <w:noProof/>
            <w:webHidden/>
          </w:rPr>
        </w:r>
        <w:r>
          <w:rPr>
            <w:noProof/>
            <w:webHidden/>
          </w:rPr>
          <w:fldChar w:fldCharType="separate"/>
        </w:r>
        <w:r>
          <w:rPr>
            <w:noProof/>
            <w:webHidden/>
          </w:rPr>
          <w:t>iii</w:t>
        </w:r>
        <w:r>
          <w:rPr>
            <w:noProof/>
            <w:webHidden/>
          </w:rPr>
          <w:fldChar w:fldCharType="end"/>
        </w:r>
      </w:hyperlink>
    </w:p>
    <w:p w14:paraId="39816E5A" w14:textId="0D7AB061"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16" w:history="1">
        <w:r w:rsidRPr="007F5EEC">
          <w:rPr>
            <w:rStyle w:val="Hyperlink"/>
            <w:noProof/>
          </w:rPr>
          <w:t>Key insights</w:t>
        </w:r>
        <w:r>
          <w:rPr>
            <w:noProof/>
            <w:webHidden/>
          </w:rPr>
          <w:tab/>
        </w:r>
        <w:r>
          <w:rPr>
            <w:noProof/>
            <w:webHidden/>
          </w:rPr>
          <w:fldChar w:fldCharType="begin"/>
        </w:r>
        <w:r>
          <w:rPr>
            <w:noProof/>
            <w:webHidden/>
          </w:rPr>
          <w:instrText xml:space="preserve"> PAGEREF _Toc185514616 \h </w:instrText>
        </w:r>
        <w:r>
          <w:rPr>
            <w:noProof/>
            <w:webHidden/>
          </w:rPr>
        </w:r>
        <w:r>
          <w:rPr>
            <w:noProof/>
            <w:webHidden/>
          </w:rPr>
          <w:fldChar w:fldCharType="separate"/>
        </w:r>
        <w:r>
          <w:rPr>
            <w:noProof/>
            <w:webHidden/>
          </w:rPr>
          <w:t>iv</w:t>
        </w:r>
        <w:r>
          <w:rPr>
            <w:noProof/>
            <w:webHidden/>
          </w:rPr>
          <w:fldChar w:fldCharType="end"/>
        </w:r>
      </w:hyperlink>
    </w:p>
    <w:p w14:paraId="3573402C" w14:textId="734F46FC" w:rsidR="00B07580" w:rsidRDefault="00B07580">
      <w:pPr>
        <w:pStyle w:val="TOC1"/>
        <w:rPr>
          <w:rFonts w:asciiTheme="minorHAnsi" w:eastAsiaTheme="minorEastAsia" w:hAnsiTheme="minorHAnsi" w:cstheme="minorBidi"/>
          <w:noProof/>
          <w:color w:val="auto"/>
          <w:kern w:val="2"/>
          <w:sz w:val="24"/>
          <w:lang w:eastAsia="ja-JP"/>
          <w14:ligatures w14:val="standardContextual"/>
        </w:rPr>
      </w:pPr>
      <w:hyperlink w:anchor="_Toc185514617" w:history="1">
        <w:r w:rsidRPr="007F5EEC">
          <w:rPr>
            <w:rStyle w:val="Hyperlink"/>
            <w:noProof/>
          </w:rPr>
          <w:t>Table of Contents</w:t>
        </w:r>
        <w:r>
          <w:rPr>
            <w:noProof/>
            <w:webHidden/>
          </w:rPr>
          <w:tab/>
        </w:r>
        <w:r>
          <w:rPr>
            <w:noProof/>
            <w:webHidden/>
          </w:rPr>
          <w:fldChar w:fldCharType="begin"/>
        </w:r>
        <w:r>
          <w:rPr>
            <w:noProof/>
            <w:webHidden/>
          </w:rPr>
          <w:instrText xml:space="preserve"> PAGEREF _Toc185514617 \h </w:instrText>
        </w:r>
        <w:r>
          <w:rPr>
            <w:noProof/>
            <w:webHidden/>
          </w:rPr>
        </w:r>
        <w:r>
          <w:rPr>
            <w:noProof/>
            <w:webHidden/>
          </w:rPr>
          <w:fldChar w:fldCharType="separate"/>
        </w:r>
        <w:r>
          <w:rPr>
            <w:noProof/>
            <w:webHidden/>
          </w:rPr>
          <w:t>viii</w:t>
        </w:r>
        <w:r>
          <w:rPr>
            <w:noProof/>
            <w:webHidden/>
          </w:rPr>
          <w:fldChar w:fldCharType="end"/>
        </w:r>
      </w:hyperlink>
    </w:p>
    <w:p w14:paraId="2171AAC8" w14:textId="5A9B208F" w:rsidR="00B07580" w:rsidRDefault="00B07580">
      <w:pPr>
        <w:pStyle w:val="TOC1"/>
        <w:rPr>
          <w:rFonts w:asciiTheme="minorHAnsi" w:eastAsiaTheme="minorEastAsia" w:hAnsiTheme="minorHAnsi" w:cstheme="minorBidi"/>
          <w:noProof/>
          <w:color w:val="auto"/>
          <w:kern w:val="2"/>
          <w:sz w:val="24"/>
          <w:lang w:eastAsia="ja-JP"/>
          <w14:ligatures w14:val="standardContextual"/>
        </w:rPr>
      </w:pPr>
      <w:hyperlink w:anchor="_Toc185514618" w:history="1">
        <w:r w:rsidRPr="007F5EEC">
          <w:rPr>
            <w:rStyle w:val="Hyperlink"/>
            <w:noProof/>
          </w:rPr>
          <w:t>Glossary</w:t>
        </w:r>
        <w:r>
          <w:rPr>
            <w:noProof/>
            <w:webHidden/>
          </w:rPr>
          <w:tab/>
        </w:r>
        <w:r>
          <w:rPr>
            <w:noProof/>
            <w:webHidden/>
          </w:rPr>
          <w:fldChar w:fldCharType="begin"/>
        </w:r>
        <w:r>
          <w:rPr>
            <w:noProof/>
            <w:webHidden/>
          </w:rPr>
          <w:instrText xml:space="preserve"> PAGEREF _Toc185514618 \h </w:instrText>
        </w:r>
        <w:r>
          <w:rPr>
            <w:noProof/>
            <w:webHidden/>
          </w:rPr>
        </w:r>
        <w:r>
          <w:rPr>
            <w:noProof/>
            <w:webHidden/>
          </w:rPr>
          <w:fldChar w:fldCharType="separate"/>
        </w:r>
        <w:r>
          <w:rPr>
            <w:noProof/>
            <w:webHidden/>
          </w:rPr>
          <w:t>x</w:t>
        </w:r>
        <w:r>
          <w:rPr>
            <w:noProof/>
            <w:webHidden/>
          </w:rPr>
          <w:fldChar w:fldCharType="end"/>
        </w:r>
      </w:hyperlink>
    </w:p>
    <w:p w14:paraId="20B1897C" w14:textId="5E3C43C1" w:rsidR="00B07580" w:rsidRDefault="00B07580">
      <w:pPr>
        <w:pStyle w:val="TOC1"/>
        <w:rPr>
          <w:rFonts w:asciiTheme="minorHAnsi" w:eastAsiaTheme="minorEastAsia" w:hAnsiTheme="minorHAnsi" w:cstheme="minorBidi"/>
          <w:noProof/>
          <w:color w:val="auto"/>
          <w:kern w:val="2"/>
          <w:sz w:val="24"/>
          <w:lang w:eastAsia="ja-JP"/>
          <w14:ligatures w14:val="standardContextual"/>
        </w:rPr>
      </w:pPr>
      <w:hyperlink w:anchor="_Toc185514619" w:history="1">
        <w:r w:rsidRPr="007F5EEC">
          <w:rPr>
            <w:rStyle w:val="Hyperlink"/>
            <w:noProof/>
          </w:rPr>
          <w:t>1. Background and context</w:t>
        </w:r>
        <w:r>
          <w:rPr>
            <w:noProof/>
            <w:webHidden/>
          </w:rPr>
          <w:tab/>
        </w:r>
        <w:r>
          <w:rPr>
            <w:noProof/>
            <w:webHidden/>
          </w:rPr>
          <w:fldChar w:fldCharType="begin"/>
        </w:r>
        <w:r>
          <w:rPr>
            <w:noProof/>
            <w:webHidden/>
          </w:rPr>
          <w:instrText xml:space="preserve"> PAGEREF _Toc185514619 \h </w:instrText>
        </w:r>
        <w:r>
          <w:rPr>
            <w:noProof/>
            <w:webHidden/>
          </w:rPr>
        </w:r>
        <w:r>
          <w:rPr>
            <w:noProof/>
            <w:webHidden/>
          </w:rPr>
          <w:fldChar w:fldCharType="separate"/>
        </w:r>
        <w:r>
          <w:rPr>
            <w:noProof/>
            <w:webHidden/>
          </w:rPr>
          <w:t>14</w:t>
        </w:r>
        <w:r>
          <w:rPr>
            <w:noProof/>
            <w:webHidden/>
          </w:rPr>
          <w:fldChar w:fldCharType="end"/>
        </w:r>
      </w:hyperlink>
    </w:p>
    <w:p w14:paraId="55F410D2" w14:textId="45470BD2"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20" w:history="1">
        <w:r w:rsidRPr="007F5EEC">
          <w:rPr>
            <w:rStyle w:val="Hyperlink"/>
            <w:noProof/>
          </w:rPr>
          <w:t>1.1 About Pregnancy, Birth and Baby</w:t>
        </w:r>
        <w:r>
          <w:rPr>
            <w:noProof/>
            <w:webHidden/>
          </w:rPr>
          <w:tab/>
        </w:r>
        <w:r>
          <w:rPr>
            <w:noProof/>
            <w:webHidden/>
          </w:rPr>
          <w:fldChar w:fldCharType="begin"/>
        </w:r>
        <w:r>
          <w:rPr>
            <w:noProof/>
            <w:webHidden/>
          </w:rPr>
          <w:instrText xml:space="preserve"> PAGEREF _Toc185514620 \h </w:instrText>
        </w:r>
        <w:r>
          <w:rPr>
            <w:noProof/>
            <w:webHidden/>
          </w:rPr>
        </w:r>
        <w:r>
          <w:rPr>
            <w:noProof/>
            <w:webHidden/>
          </w:rPr>
          <w:fldChar w:fldCharType="separate"/>
        </w:r>
        <w:r>
          <w:rPr>
            <w:noProof/>
            <w:webHidden/>
          </w:rPr>
          <w:t>14</w:t>
        </w:r>
        <w:r>
          <w:rPr>
            <w:noProof/>
            <w:webHidden/>
          </w:rPr>
          <w:fldChar w:fldCharType="end"/>
        </w:r>
      </w:hyperlink>
    </w:p>
    <w:p w14:paraId="0F3619AA" w14:textId="34420C88"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21" w:history="1">
        <w:r w:rsidRPr="007F5EEC">
          <w:rPr>
            <w:rStyle w:val="Hyperlink"/>
            <w:noProof/>
          </w:rPr>
          <w:t>1.2 Service objectives</w:t>
        </w:r>
        <w:r>
          <w:rPr>
            <w:noProof/>
            <w:webHidden/>
          </w:rPr>
          <w:tab/>
        </w:r>
        <w:r>
          <w:rPr>
            <w:noProof/>
            <w:webHidden/>
          </w:rPr>
          <w:fldChar w:fldCharType="begin"/>
        </w:r>
        <w:r>
          <w:rPr>
            <w:noProof/>
            <w:webHidden/>
          </w:rPr>
          <w:instrText xml:space="preserve"> PAGEREF _Toc185514621 \h </w:instrText>
        </w:r>
        <w:r>
          <w:rPr>
            <w:noProof/>
            <w:webHidden/>
          </w:rPr>
        </w:r>
        <w:r>
          <w:rPr>
            <w:noProof/>
            <w:webHidden/>
          </w:rPr>
          <w:fldChar w:fldCharType="separate"/>
        </w:r>
        <w:r>
          <w:rPr>
            <w:noProof/>
            <w:webHidden/>
          </w:rPr>
          <w:t>15</w:t>
        </w:r>
        <w:r>
          <w:rPr>
            <w:noProof/>
            <w:webHidden/>
          </w:rPr>
          <w:fldChar w:fldCharType="end"/>
        </w:r>
      </w:hyperlink>
    </w:p>
    <w:p w14:paraId="29834C47" w14:textId="3F7CAA07"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22" w:history="1">
        <w:r w:rsidRPr="007F5EEC">
          <w:rPr>
            <w:rStyle w:val="Hyperlink"/>
            <w:noProof/>
          </w:rPr>
          <w:t>1.3 The context in which PBB operates</w:t>
        </w:r>
        <w:r>
          <w:rPr>
            <w:noProof/>
            <w:webHidden/>
          </w:rPr>
          <w:tab/>
        </w:r>
        <w:r>
          <w:rPr>
            <w:noProof/>
            <w:webHidden/>
          </w:rPr>
          <w:fldChar w:fldCharType="begin"/>
        </w:r>
        <w:r>
          <w:rPr>
            <w:noProof/>
            <w:webHidden/>
          </w:rPr>
          <w:instrText xml:space="preserve"> PAGEREF _Toc185514622 \h </w:instrText>
        </w:r>
        <w:r>
          <w:rPr>
            <w:noProof/>
            <w:webHidden/>
          </w:rPr>
        </w:r>
        <w:r>
          <w:rPr>
            <w:noProof/>
            <w:webHidden/>
          </w:rPr>
          <w:fldChar w:fldCharType="separate"/>
        </w:r>
        <w:r>
          <w:rPr>
            <w:noProof/>
            <w:webHidden/>
          </w:rPr>
          <w:t>16</w:t>
        </w:r>
        <w:r>
          <w:rPr>
            <w:noProof/>
            <w:webHidden/>
          </w:rPr>
          <w:fldChar w:fldCharType="end"/>
        </w:r>
      </w:hyperlink>
    </w:p>
    <w:p w14:paraId="2D11F824" w14:textId="7DA65F4A" w:rsidR="00B07580" w:rsidRDefault="00B07580">
      <w:pPr>
        <w:pStyle w:val="TOC1"/>
        <w:rPr>
          <w:rFonts w:asciiTheme="minorHAnsi" w:eastAsiaTheme="minorEastAsia" w:hAnsiTheme="minorHAnsi" w:cstheme="minorBidi"/>
          <w:noProof/>
          <w:color w:val="auto"/>
          <w:kern w:val="2"/>
          <w:sz w:val="24"/>
          <w:lang w:eastAsia="ja-JP"/>
          <w14:ligatures w14:val="standardContextual"/>
        </w:rPr>
      </w:pPr>
      <w:hyperlink w:anchor="_Toc185514623" w:history="1">
        <w:r w:rsidRPr="007F5EEC">
          <w:rPr>
            <w:rStyle w:val="Hyperlink"/>
            <w:noProof/>
          </w:rPr>
          <w:t>2. About the review and this report</w:t>
        </w:r>
        <w:r>
          <w:rPr>
            <w:noProof/>
            <w:webHidden/>
          </w:rPr>
          <w:tab/>
        </w:r>
        <w:r>
          <w:rPr>
            <w:noProof/>
            <w:webHidden/>
          </w:rPr>
          <w:fldChar w:fldCharType="begin"/>
        </w:r>
        <w:r>
          <w:rPr>
            <w:noProof/>
            <w:webHidden/>
          </w:rPr>
          <w:instrText xml:space="preserve"> PAGEREF _Toc185514623 \h </w:instrText>
        </w:r>
        <w:r>
          <w:rPr>
            <w:noProof/>
            <w:webHidden/>
          </w:rPr>
        </w:r>
        <w:r>
          <w:rPr>
            <w:noProof/>
            <w:webHidden/>
          </w:rPr>
          <w:fldChar w:fldCharType="separate"/>
        </w:r>
        <w:r>
          <w:rPr>
            <w:noProof/>
            <w:webHidden/>
          </w:rPr>
          <w:t>20</w:t>
        </w:r>
        <w:r>
          <w:rPr>
            <w:noProof/>
            <w:webHidden/>
          </w:rPr>
          <w:fldChar w:fldCharType="end"/>
        </w:r>
      </w:hyperlink>
    </w:p>
    <w:p w14:paraId="25694756" w14:textId="7580F23F"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24" w:history="1">
        <w:r w:rsidRPr="007F5EEC">
          <w:rPr>
            <w:rStyle w:val="Hyperlink"/>
            <w:noProof/>
          </w:rPr>
          <w:t>2.1 About the PBB review</w:t>
        </w:r>
        <w:r>
          <w:rPr>
            <w:noProof/>
            <w:webHidden/>
          </w:rPr>
          <w:tab/>
        </w:r>
        <w:r>
          <w:rPr>
            <w:noProof/>
            <w:webHidden/>
          </w:rPr>
          <w:fldChar w:fldCharType="begin"/>
        </w:r>
        <w:r>
          <w:rPr>
            <w:noProof/>
            <w:webHidden/>
          </w:rPr>
          <w:instrText xml:space="preserve"> PAGEREF _Toc185514624 \h </w:instrText>
        </w:r>
        <w:r>
          <w:rPr>
            <w:noProof/>
            <w:webHidden/>
          </w:rPr>
        </w:r>
        <w:r>
          <w:rPr>
            <w:noProof/>
            <w:webHidden/>
          </w:rPr>
          <w:fldChar w:fldCharType="separate"/>
        </w:r>
        <w:r>
          <w:rPr>
            <w:noProof/>
            <w:webHidden/>
          </w:rPr>
          <w:t>20</w:t>
        </w:r>
        <w:r>
          <w:rPr>
            <w:noProof/>
            <w:webHidden/>
          </w:rPr>
          <w:fldChar w:fldCharType="end"/>
        </w:r>
      </w:hyperlink>
    </w:p>
    <w:p w14:paraId="52E261F1" w14:textId="71EE1D0B"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25" w:history="1">
        <w:r w:rsidRPr="007F5EEC">
          <w:rPr>
            <w:rStyle w:val="Hyperlink"/>
            <w:noProof/>
          </w:rPr>
          <w:t>2.2 Review limitations</w:t>
        </w:r>
        <w:r>
          <w:rPr>
            <w:noProof/>
            <w:webHidden/>
          </w:rPr>
          <w:tab/>
        </w:r>
        <w:r>
          <w:rPr>
            <w:noProof/>
            <w:webHidden/>
          </w:rPr>
          <w:fldChar w:fldCharType="begin"/>
        </w:r>
        <w:r>
          <w:rPr>
            <w:noProof/>
            <w:webHidden/>
          </w:rPr>
          <w:instrText xml:space="preserve"> PAGEREF _Toc185514625 \h </w:instrText>
        </w:r>
        <w:r>
          <w:rPr>
            <w:noProof/>
            <w:webHidden/>
          </w:rPr>
        </w:r>
        <w:r>
          <w:rPr>
            <w:noProof/>
            <w:webHidden/>
          </w:rPr>
          <w:fldChar w:fldCharType="separate"/>
        </w:r>
        <w:r>
          <w:rPr>
            <w:noProof/>
            <w:webHidden/>
          </w:rPr>
          <w:t>21</w:t>
        </w:r>
        <w:r>
          <w:rPr>
            <w:noProof/>
            <w:webHidden/>
          </w:rPr>
          <w:fldChar w:fldCharType="end"/>
        </w:r>
      </w:hyperlink>
    </w:p>
    <w:p w14:paraId="51D44120" w14:textId="39396EF2" w:rsidR="00B07580" w:rsidRDefault="00B07580">
      <w:pPr>
        <w:pStyle w:val="TOC1"/>
        <w:rPr>
          <w:rFonts w:asciiTheme="minorHAnsi" w:eastAsiaTheme="minorEastAsia" w:hAnsiTheme="minorHAnsi" w:cstheme="minorBidi"/>
          <w:noProof/>
          <w:color w:val="auto"/>
          <w:kern w:val="2"/>
          <w:sz w:val="24"/>
          <w:lang w:eastAsia="ja-JP"/>
          <w14:ligatures w14:val="standardContextual"/>
        </w:rPr>
      </w:pPr>
      <w:hyperlink w:anchor="_Toc185514626" w:history="1">
        <w:r w:rsidRPr="007F5EEC">
          <w:rPr>
            <w:rStyle w:val="Hyperlink"/>
            <w:noProof/>
          </w:rPr>
          <w:t>3. Observations</w:t>
        </w:r>
        <w:r>
          <w:rPr>
            <w:noProof/>
            <w:webHidden/>
          </w:rPr>
          <w:tab/>
        </w:r>
        <w:r>
          <w:rPr>
            <w:noProof/>
            <w:webHidden/>
          </w:rPr>
          <w:fldChar w:fldCharType="begin"/>
        </w:r>
        <w:r>
          <w:rPr>
            <w:noProof/>
            <w:webHidden/>
          </w:rPr>
          <w:instrText xml:space="preserve"> PAGEREF _Toc185514626 \h </w:instrText>
        </w:r>
        <w:r>
          <w:rPr>
            <w:noProof/>
            <w:webHidden/>
          </w:rPr>
        </w:r>
        <w:r>
          <w:rPr>
            <w:noProof/>
            <w:webHidden/>
          </w:rPr>
          <w:fldChar w:fldCharType="separate"/>
        </w:r>
        <w:r>
          <w:rPr>
            <w:noProof/>
            <w:webHidden/>
          </w:rPr>
          <w:t>23</w:t>
        </w:r>
        <w:r>
          <w:rPr>
            <w:noProof/>
            <w:webHidden/>
          </w:rPr>
          <w:fldChar w:fldCharType="end"/>
        </w:r>
      </w:hyperlink>
    </w:p>
    <w:p w14:paraId="56D35C03" w14:textId="519C38CE"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27" w:history="1">
        <w:r w:rsidRPr="007F5EEC">
          <w:rPr>
            <w:rStyle w:val="Hyperlink"/>
            <w:noProof/>
          </w:rPr>
          <w:t>3.1 Review purpose and domains</w:t>
        </w:r>
        <w:r>
          <w:rPr>
            <w:noProof/>
            <w:webHidden/>
          </w:rPr>
          <w:tab/>
        </w:r>
        <w:r>
          <w:rPr>
            <w:noProof/>
            <w:webHidden/>
          </w:rPr>
          <w:fldChar w:fldCharType="begin"/>
        </w:r>
        <w:r>
          <w:rPr>
            <w:noProof/>
            <w:webHidden/>
          </w:rPr>
          <w:instrText xml:space="preserve"> PAGEREF _Toc185514627 \h </w:instrText>
        </w:r>
        <w:r>
          <w:rPr>
            <w:noProof/>
            <w:webHidden/>
          </w:rPr>
        </w:r>
        <w:r>
          <w:rPr>
            <w:noProof/>
            <w:webHidden/>
          </w:rPr>
          <w:fldChar w:fldCharType="separate"/>
        </w:r>
        <w:r>
          <w:rPr>
            <w:noProof/>
            <w:webHidden/>
          </w:rPr>
          <w:t>23</w:t>
        </w:r>
        <w:r>
          <w:rPr>
            <w:noProof/>
            <w:webHidden/>
          </w:rPr>
          <w:fldChar w:fldCharType="end"/>
        </w:r>
      </w:hyperlink>
    </w:p>
    <w:p w14:paraId="057DD4CE" w14:textId="15B355A4"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28" w:history="1">
        <w:r w:rsidRPr="007F5EEC">
          <w:rPr>
            <w:rStyle w:val="Hyperlink"/>
            <w:noProof/>
          </w:rPr>
          <w:t>3.2 Appropriateness and justification</w:t>
        </w:r>
        <w:r>
          <w:rPr>
            <w:noProof/>
            <w:webHidden/>
          </w:rPr>
          <w:tab/>
        </w:r>
        <w:r>
          <w:rPr>
            <w:noProof/>
            <w:webHidden/>
          </w:rPr>
          <w:fldChar w:fldCharType="begin"/>
        </w:r>
        <w:r>
          <w:rPr>
            <w:noProof/>
            <w:webHidden/>
          </w:rPr>
          <w:instrText xml:space="preserve"> PAGEREF _Toc185514628 \h </w:instrText>
        </w:r>
        <w:r>
          <w:rPr>
            <w:noProof/>
            <w:webHidden/>
          </w:rPr>
        </w:r>
        <w:r>
          <w:rPr>
            <w:noProof/>
            <w:webHidden/>
          </w:rPr>
          <w:fldChar w:fldCharType="separate"/>
        </w:r>
        <w:r>
          <w:rPr>
            <w:noProof/>
            <w:webHidden/>
          </w:rPr>
          <w:t>24</w:t>
        </w:r>
        <w:r>
          <w:rPr>
            <w:noProof/>
            <w:webHidden/>
          </w:rPr>
          <w:fldChar w:fldCharType="end"/>
        </w:r>
      </w:hyperlink>
    </w:p>
    <w:p w14:paraId="4759A406" w14:textId="454E4FF5"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29" w:history="1">
        <w:r w:rsidRPr="007F5EEC">
          <w:rPr>
            <w:rStyle w:val="Hyperlink"/>
            <w:noProof/>
          </w:rPr>
          <w:t>3.3 Effectiveness</w:t>
        </w:r>
        <w:r>
          <w:rPr>
            <w:noProof/>
            <w:webHidden/>
          </w:rPr>
          <w:tab/>
        </w:r>
        <w:r>
          <w:rPr>
            <w:noProof/>
            <w:webHidden/>
          </w:rPr>
          <w:fldChar w:fldCharType="begin"/>
        </w:r>
        <w:r>
          <w:rPr>
            <w:noProof/>
            <w:webHidden/>
          </w:rPr>
          <w:instrText xml:space="preserve"> PAGEREF _Toc185514629 \h </w:instrText>
        </w:r>
        <w:r>
          <w:rPr>
            <w:noProof/>
            <w:webHidden/>
          </w:rPr>
        </w:r>
        <w:r>
          <w:rPr>
            <w:noProof/>
            <w:webHidden/>
          </w:rPr>
          <w:fldChar w:fldCharType="separate"/>
        </w:r>
        <w:r>
          <w:rPr>
            <w:noProof/>
            <w:webHidden/>
          </w:rPr>
          <w:t>30</w:t>
        </w:r>
        <w:r>
          <w:rPr>
            <w:noProof/>
            <w:webHidden/>
          </w:rPr>
          <w:fldChar w:fldCharType="end"/>
        </w:r>
      </w:hyperlink>
    </w:p>
    <w:p w14:paraId="54F65511" w14:textId="6EF1B6D0"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30" w:history="1">
        <w:r w:rsidRPr="007F5EEC">
          <w:rPr>
            <w:rStyle w:val="Hyperlink"/>
            <w:noProof/>
          </w:rPr>
          <w:t>3.4 Equity</w:t>
        </w:r>
        <w:r>
          <w:rPr>
            <w:noProof/>
            <w:webHidden/>
          </w:rPr>
          <w:tab/>
        </w:r>
        <w:r>
          <w:rPr>
            <w:noProof/>
            <w:webHidden/>
          </w:rPr>
          <w:fldChar w:fldCharType="begin"/>
        </w:r>
        <w:r>
          <w:rPr>
            <w:noProof/>
            <w:webHidden/>
          </w:rPr>
          <w:instrText xml:space="preserve"> PAGEREF _Toc185514630 \h </w:instrText>
        </w:r>
        <w:r>
          <w:rPr>
            <w:noProof/>
            <w:webHidden/>
          </w:rPr>
        </w:r>
        <w:r>
          <w:rPr>
            <w:noProof/>
            <w:webHidden/>
          </w:rPr>
          <w:fldChar w:fldCharType="separate"/>
        </w:r>
        <w:r>
          <w:rPr>
            <w:noProof/>
            <w:webHidden/>
          </w:rPr>
          <w:t>40</w:t>
        </w:r>
        <w:r>
          <w:rPr>
            <w:noProof/>
            <w:webHidden/>
          </w:rPr>
          <w:fldChar w:fldCharType="end"/>
        </w:r>
      </w:hyperlink>
    </w:p>
    <w:p w14:paraId="092A53AE" w14:textId="10D0292E"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31" w:history="1">
        <w:r w:rsidRPr="007F5EEC">
          <w:rPr>
            <w:rStyle w:val="Hyperlink"/>
            <w:noProof/>
          </w:rPr>
          <w:t>3.5 Economy</w:t>
        </w:r>
        <w:r>
          <w:rPr>
            <w:noProof/>
            <w:webHidden/>
          </w:rPr>
          <w:tab/>
        </w:r>
        <w:r>
          <w:rPr>
            <w:noProof/>
            <w:webHidden/>
          </w:rPr>
          <w:fldChar w:fldCharType="begin"/>
        </w:r>
        <w:r>
          <w:rPr>
            <w:noProof/>
            <w:webHidden/>
          </w:rPr>
          <w:instrText xml:space="preserve"> PAGEREF _Toc185514631 \h </w:instrText>
        </w:r>
        <w:r>
          <w:rPr>
            <w:noProof/>
            <w:webHidden/>
          </w:rPr>
        </w:r>
        <w:r>
          <w:rPr>
            <w:noProof/>
            <w:webHidden/>
          </w:rPr>
          <w:fldChar w:fldCharType="separate"/>
        </w:r>
        <w:r>
          <w:rPr>
            <w:noProof/>
            <w:webHidden/>
          </w:rPr>
          <w:t>49</w:t>
        </w:r>
        <w:r>
          <w:rPr>
            <w:noProof/>
            <w:webHidden/>
          </w:rPr>
          <w:fldChar w:fldCharType="end"/>
        </w:r>
      </w:hyperlink>
    </w:p>
    <w:p w14:paraId="37D90045" w14:textId="268BA6EB"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32" w:history="1">
        <w:r w:rsidRPr="007F5EEC">
          <w:rPr>
            <w:rStyle w:val="Hyperlink"/>
            <w:noProof/>
          </w:rPr>
          <w:t>3.6 Efficiency</w:t>
        </w:r>
        <w:r>
          <w:rPr>
            <w:noProof/>
            <w:webHidden/>
          </w:rPr>
          <w:tab/>
        </w:r>
        <w:r>
          <w:rPr>
            <w:noProof/>
            <w:webHidden/>
          </w:rPr>
          <w:fldChar w:fldCharType="begin"/>
        </w:r>
        <w:r>
          <w:rPr>
            <w:noProof/>
            <w:webHidden/>
          </w:rPr>
          <w:instrText xml:space="preserve"> PAGEREF _Toc185514632 \h </w:instrText>
        </w:r>
        <w:r>
          <w:rPr>
            <w:noProof/>
            <w:webHidden/>
          </w:rPr>
        </w:r>
        <w:r>
          <w:rPr>
            <w:noProof/>
            <w:webHidden/>
          </w:rPr>
          <w:fldChar w:fldCharType="separate"/>
        </w:r>
        <w:r>
          <w:rPr>
            <w:noProof/>
            <w:webHidden/>
          </w:rPr>
          <w:t>52</w:t>
        </w:r>
        <w:r>
          <w:rPr>
            <w:noProof/>
            <w:webHidden/>
          </w:rPr>
          <w:fldChar w:fldCharType="end"/>
        </w:r>
      </w:hyperlink>
    </w:p>
    <w:p w14:paraId="1AEC2A8A" w14:textId="1E2F93EF" w:rsidR="00B07580" w:rsidRDefault="00B07580">
      <w:pPr>
        <w:pStyle w:val="TOC1"/>
        <w:rPr>
          <w:rFonts w:asciiTheme="minorHAnsi" w:eastAsiaTheme="minorEastAsia" w:hAnsiTheme="minorHAnsi" w:cstheme="minorBidi"/>
          <w:noProof/>
          <w:color w:val="auto"/>
          <w:kern w:val="2"/>
          <w:sz w:val="24"/>
          <w:lang w:eastAsia="ja-JP"/>
          <w14:ligatures w14:val="standardContextual"/>
        </w:rPr>
      </w:pPr>
      <w:hyperlink w:anchor="_Toc185514633" w:history="1">
        <w:r w:rsidRPr="007F5EEC">
          <w:rPr>
            <w:rStyle w:val="Hyperlink"/>
            <w:noProof/>
          </w:rPr>
          <w:t>4. Options for consideration</w:t>
        </w:r>
        <w:r>
          <w:rPr>
            <w:noProof/>
            <w:webHidden/>
          </w:rPr>
          <w:tab/>
        </w:r>
        <w:r>
          <w:rPr>
            <w:noProof/>
            <w:webHidden/>
          </w:rPr>
          <w:fldChar w:fldCharType="begin"/>
        </w:r>
        <w:r>
          <w:rPr>
            <w:noProof/>
            <w:webHidden/>
          </w:rPr>
          <w:instrText xml:space="preserve"> PAGEREF _Toc185514633 \h </w:instrText>
        </w:r>
        <w:r>
          <w:rPr>
            <w:noProof/>
            <w:webHidden/>
          </w:rPr>
        </w:r>
        <w:r>
          <w:rPr>
            <w:noProof/>
            <w:webHidden/>
          </w:rPr>
          <w:fldChar w:fldCharType="separate"/>
        </w:r>
        <w:r>
          <w:rPr>
            <w:noProof/>
            <w:webHidden/>
          </w:rPr>
          <w:t>55</w:t>
        </w:r>
        <w:r>
          <w:rPr>
            <w:noProof/>
            <w:webHidden/>
          </w:rPr>
          <w:fldChar w:fldCharType="end"/>
        </w:r>
      </w:hyperlink>
    </w:p>
    <w:p w14:paraId="7128B0F1" w14:textId="76852EA4" w:rsidR="00B07580" w:rsidRDefault="00B07580">
      <w:pPr>
        <w:pStyle w:val="TOC1"/>
        <w:rPr>
          <w:rFonts w:asciiTheme="minorHAnsi" w:eastAsiaTheme="minorEastAsia" w:hAnsiTheme="minorHAnsi" w:cstheme="minorBidi"/>
          <w:noProof/>
          <w:color w:val="auto"/>
          <w:kern w:val="2"/>
          <w:sz w:val="24"/>
          <w:lang w:eastAsia="ja-JP"/>
          <w14:ligatures w14:val="standardContextual"/>
        </w:rPr>
      </w:pPr>
      <w:hyperlink w:anchor="_Toc185514634" w:history="1">
        <w:r w:rsidRPr="007F5EEC">
          <w:rPr>
            <w:rStyle w:val="Hyperlink"/>
            <w:noProof/>
          </w:rPr>
          <w:t>5. Features</w:t>
        </w:r>
        <w:r>
          <w:rPr>
            <w:noProof/>
            <w:webHidden/>
          </w:rPr>
          <w:tab/>
        </w:r>
        <w:r>
          <w:rPr>
            <w:noProof/>
            <w:webHidden/>
          </w:rPr>
          <w:fldChar w:fldCharType="begin"/>
        </w:r>
        <w:r>
          <w:rPr>
            <w:noProof/>
            <w:webHidden/>
          </w:rPr>
          <w:instrText xml:space="preserve"> PAGEREF _Toc185514634 \h </w:instrText>
        </w:r>
        <w:r>
          <w:rPr>
            <w:noProof/>
            <w:webHidden/>
          </w:rPr>
        </w:r>
        <w:r>
          <w:rPr>
            <w:noProof/>
            <w:webHidden/>
          </w:rPr>
          <w:fldChar w:fldCharType="separate"/>
        </w:r>
        <w:r>
          <w:rPr>
            <w:noProof/>
            <w:webHidden/>
          </w:rPr>
          <w:t>59</w:t>
        </w:r>
        <w:r>
          <w:rPr>
            <w:noProof/>
            <w:webHidden/>
          </w:rPr>
          <w:fldChar w:fldCharType="end"/>
        </w:r>
      </w:hyperlink>
    </w:p>
    <w:p w14:paraId="41191253" w14:textId="380F347D"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35" w:history="1">
        <w:r w:rsidRPr="007F5EEC">
          <w:rPr>
            <w:rStyle w:val="Hyperlink"/>
            <w:noProof/>
          </w:rPr>
          <w:t>5.1 Workforce</w:t>
        </w:r>
        <w:r>
          <w:rPr>
            <w:noProof/>
            <w:webHidden/>
          </w:rPr>
          <w:tab/>
        </w:r>
        <w:r>
          <w:rPr>
            <w:noProof/>
            <w:webHidden/>
          </w:rPr>
          <w:fldChar w:fldCharType="begin"/>
        </w:r>
        <w:r>
          <w:rPr>
            <w:noProof/>
            <w:webHidden/>
          </w:rPr>
          <w:instrText xml:space="preserve"> PAGEREF _Toc185514635 \h </w:instrText>
        </w:r>
        <w:r>
          <w:rPr>
            <w:noProof/>
            <w:webHidden/>
          </w:rPr>
        </w:r>
        <w:r>
          <w:rPr>
            <w:noProof/>
            <w:webHidden/>
          </w:rPr>
          <w:fldChar w:fldCharType="separate"/>
        </w:r>
        <w:r>
          <w:rPr>
            <w:noProof/>
            <w:webHidden/>
          </w:rPr>
          <w:t>60</w:t>
        </w:r>
        <w:r>
          <w:rPr>
            <w:noProof/>
            <w:webHidden/>
          </w:rPr>
          <w:fldChar w:fldCharType="end"/>
        </w:r>
      </w:hyperlink>
    </w:p>
    <w:p w14:paraId="79E0CEE5" w14:textId="3568427B"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36" w:history="1">
        <w:r w:rsidRPr="007F5EEC">
          <w:rPr>
            <w:rStyle w:val="Hyperlink"/>
            <w:noProof/>
          </w:rPr>
          <w:t>5.2 Products</w:t>
        </w:r>
        <w:r>
          <w:rPr>
            <w:noProof/>
            <w:webHidden/>
          </w:rPr>
          <w:tab/>
        </w:r>
        <w:r>
          <w:rPr>
            <w:noProof/>
            <w:webHidden/>
          </w:rPr>
          <w:fldChar w:fldCharType="begin"/>
        </w:r>
        <w:r>
          <w:rPr>
            <w:noProof/>
            <w:webHidden/>
          </w:rPr>
          <w:instrText xml:space="preserve"> PAGEREF _Toc185514636 \h </w:instrText>
        </w:r>
        <w:r>
          <w:rPr>
            <w:noProof/>
            <w:webHidden/>
          </w:rPr>
        </w:r>
        <w:r>
          <w:rPr>
            <w:noProof/>
            <w:webHidden/>
          </w:rPr>
          <w:fldChar w:fldCharType="separate"/>
        </w:r>
        <w:r>
          <w:rPr>
            <w:noProof/>
            <w:webHidden/>
          </w:rPr>
          <w:t>61</w:t>
        </w:r>
        <w:r>
          <w:rPr>
            <w:noProof/>
            <w:webHidden/>
          </w:rPr>
          <w:fldChar w:fldCharType="end"/>
        </w:r>
      </w:hyperlink>
    </w:p>
    <w:p w14:paraId="406E11BD" w14:textId="3F4CACFA"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37" w:history="1">
        <w:r w:rsidRPr="007F5EEC">
          <w:rPr>
            <w:rStyle w:val="Hyperlink"/>
            <w:noProof/>
          </w:rPr>
          <w:t>5.3 Promotion and service expansion</w:t>
        </w:r>
        <w:r>
          <w:rPr>
            <w:noProof/>
            <w:webHidden/>
          </w:rPr>
          <w:tab/>
        </w:r>
        <w:r>
          <w:rPr>
            <w:noProof/>
            <w:webHidden/>
          </w:rPr>
          <w:fldChar w:fldCharType="begin"/>
        </w:r>
        <w:r>
          <w:rPr>
            <w:noProof/>
            <w:webHidden/>
          </w:rPr>
          <w:instrText xml:space="preserve"> PAGEREF _Toc185514637 \h </w:instrText>
        </w:r>
        <w:r>
          <w:rPr>
            <w:noProof/>
            <w:webHidden/>
          </w:rPr>
        </w:r>
        <w:r>
          <w:rPr>
            <w:noProof/>
            <w:webHidden/>
          </w:rPr>
          <w:fldChar w:fldCharType="separate"/>
        </w:r>
        <w:r>
          <w:rPr>
            <w:noProof/>
            <w:webHidden/>
          </w:rPr>
          <w:t>63</w:t>
        </w:r>
        <w:r>
          <w:rPr>
            <w:noProof/>
            <w:webHidden/>
          </w:rPr>
          <w:fldChar w:fldCharType="end"/>
        </w:r>
      </w:hyperlink>
    </w:p>
    <w:p w14:paraId="59AB64E3" w14:textId="2DF93700"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38" w:history="1">
        <w:r w:rsidRPr="007F5EEC">
          <w:rPr>
            <w:rStyle w:val="Hyperlink"/>
            <w:noProof/>
          </w:rPr>
          <w:t>5.4 Content and information</w:t>
        </w:r>
        <w:r>
          <w:rPr>
            <w:noProof/>
            <w:webHidden/>
          </w:rPr>
          <w:tab/>
        </w:r>
        <w:r>
          <w:rPr>
            <w:noProof/>
            <w:webHidden/>
          </w:rPr>
          <w:fldChar w:fldCharType="begin"/>
        </w:r>
        <w:r>
          <w:rPr>
            <w:noProof/>
            <w:webHidden/>
          </w:rPr>
          <w:instrText xml:space="preserve"> PAGEREF _Toc185514638 \h </w:instrText>
        </w:r>
        <w:r>
          <w:rPr>
            <w:noProof/>
            <w:webHidden/>
          </w:rPr>
        </w:r>
        <w:r>
          <w:rPr>
            <w:noProof/>
            <w:webHidden/>
          </w:rPr>
          <w:fldChar w:fldCharType="separate"/>
        </w:r>
        <w:r>
          <w:rPr>
            <w:noProof/>
            <w:webHidden/>
          </w:rPr>
          <w:t>65</w:t>
        </w:r>
        <w:r>
          <w:rPr>
            <w:noProof/>
            <w:webHidden/>
          </w:rPr>
          <w:fldChar w:fldCharType="end"/>
        </w:r>
      </w:hyperlink>
    </w:p>
    <w:p w14:paraId="1F4A4184" w14:textId="5191C543"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39" w:history="1">
        <w:r w:rsidRPr="007F5EEC">
          <w:rPr>
            <w:rStyle w:val="Hyperlink"/>
            <w:noProof/>
          </w:rPr>
          <w:t>5.5 Continuity of care</w:t>
        </w:r>
        <w:r>
          <w:rPr>
            <w:noProof/>
            <w:webHidden/>
          </w:rPr>
          <w:tab/>
        </w:r>
        <w:r>
          <w:rPr>
            <w:noProof/>
            <w:webHidden/>
          </w:rPr>
          <w:fldChar w:fldCharType="begin"/>
        </w:r>
        <w:r>
          <w:rPr>
            <w:noProof/>
            <w:webHidden/>
          </w:rPr>
          <w:instrText xml:space="preserve"> PAGEREF _Toc185514639 \h </w:instrText>
        </w:r>
        <w:r>
          <w:rPr>
            <w:noProof/>
            <w:webHidden/>
          </w:rPr>
        </w:r>
        <w:r>
          <w:rPr>
            <w:noProof/>
            <w:webHidden/>
          </w:rPr>
          <w:fldChar w:fldCharType="separate"/>
        </w:r>
        <w:r>
          <w:rPr>
            <w:noProof/>
            <w:webHidden/>
          </w:rPr>
          <w:t>67</w:t>
        </w:r>
        <w:r>
          <w:rPr>
            <w:noProof/>
            <w:webHidden/>
          </w:rPr>
          <w:fldChar w:fldCharType="end"/>
        </w:r>
      </w:hyperlink>
    </w:p>
    <w:p w14:paraId="7EC031C0" w14:textId="16221D9E" w:rsidR="00B07580" w:rsidRDefault="00B07580">
      <w:pPr>
        <w:pStyle w:val="TOC1"/>
        <w:rPr>
          <w:rFonts w:asciiTheme="minorHAnsi" w:eastAsiaTheme="minorEastAsia" w:hAnsiTheme="minorHAnsi" w:cstheme="minorBidi"/>
          <w:noProof/>
          <w:color w:val="auto"/>
          <w:kern w:val="2"/>
          <w:sz w:val="24"/>
          <w:lang w:eastAsia="ja-JP"/>
          <w14:ligatures w14:val="standardContextual"/>
        </w:rPr>
      </w:pPr>
      <w:hyperlink w:anchor="_Toc185514640" w:history="1">
        <w:r w:rsidRPr="007F5EEC">
          <w:rPr>
            <w:rStyle w:val="Hyperlink"/>
            <w:noProof/>
          </w:rPr>
          <w:t>References</w:t>
        </w:r>
        <w:r>
          <w:rPr>
            <w:noProof/>
            <w:webHidden/>
          </w:rPr>
          <w:tab/>
        </w:r>
        <w:r>
          <w:rPr>
            <w:noProof/>
            <w:webHidden/>
          </w:rPr>
          <w:fldChar w:fldCharType="begin"/>
        </w:r>
        <w:r>
          <w:rPr>
            <w:noProof/>
            <w:webHidden/>
          </w:rPr>
          <w:instrText xml:space="preserve"> PAGEREF _Toc185514640 \h </w:instrText>
        </w:r>
        <w:r>
          <w:rPr>
            <w:noProof/>
            <w:webHidden/>
          </w:rPr>
        </w:r>
        <w:r>
          <w:rPr>
            <w:noProof/>
            <w:webHidden/>
          </w:rPr>
          <w:fldChar w:fldCharType="separate"/>
        </w:r>
        <w:r>
          <w:rPr>
            <w:noProof/>
            <w:webHidden/>
          </w:rPr>
          <w:t>69</w:t>
        </w:r>
        <w:r>
          <w:rPr>
            <w:noProof/>
            <w:webHidden/>
          </w:rPr>
          <w:fldChar w:fldCharType="end"/>
        </w:r>
      </w:hyperlink>
    </w:p>
    <w:p w14:paraId="2E4199EC" w14:textId="51CEA2B7" w:rsidR="00B07580" w:rsidRDefault="00B07580">
      <w:pPr>
        <w:pStyle w:val="TOC1"/>
        <w:rPr>
          <w:rFonts w:asciiTheme="minorHAnsi" w:eastAsiaTheme="minorEastAsia" w:hAnsiTheme="minorHAnsi" w:cstheme="minorBidi"/>
          <w:noProof/>
          <w:color w:val="auto"/>
          <w:kern w:val="2"/>
          <w:sz w:val="24"/>
          <w:lang w:eastAsia="ja-JP"/>
          <w14:ligatures w14:val="standardContextual"/>
        </w:rPr>
      </w:pPr>
      <w:hyperlink w:anchor="_Toc185514641" w:history="1">
        <w:r w:rsidRPr="007F5EEC">
          <w:rPr>
            <w:rStyle w:val="Hyperlink"/>
            <w:noProof/>
          </w:rPr>
          <w:t>Appendices</w:t>
        </w:r>
        <w:r>
          <w:rPr>
            <w:noProof/>
            <w:webHidden/>
          </w:rPr>
          <w:tab/>
        </w:r>
        <w:r>
          <w:rPr>
            <w:noProof/>
            <w:webHidden/>
          </w:rPr>
          <w:fldChar w:fldCharType="begin"/>
        </w:r>
        <w:r>
          <w:rPr>
            <w:noProof/>
            <w:webHidden/>
          </w:rPr>
          <w:instrText xml:space="preserve"> PAGEREF _Toc185514641 \h </w:instrText>
        </w:r>
        <w:r>
          <w:rPr>
            <w:noProof/>
            <w:webHidden/>
          </w:rPr>
        </w:r>
        <w:r>
          <w:rPr>
            <w:noProof/>
            <w:webHidden/>
          </w:rPr>
          <w:fldChar w:fldCharType="separate"/>
        </w:r>
        <w:r>
          <w:rPr>
            <w:noProof/>
            <w:webHidden/>
          </w:rPr>
          <w:t>71</w:t>
        </w:r>
        <w:r>
          <w:rPr>
            <w:noProof/>
            <w:webHidden/>
          </w:rPr>
          <w:fldChar w:fldCharType="end"/>
        </w:r>
      </w:hyperlink>
    </w:p>
    <w:p w14:paraId="25BAC049" w14:textId="2E918B21"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42" w:history="1">
        <w:r w:rsidRPr="007F5EEC">
          <w:rPr>
            <w:rStyle w:val="Hyperlink"/>
            <w:noProof/>
          </w:rPr>
          <w:t>Appendix 1 — Brief literature scan</w:t>
        </w:r>
        <w:r>
          <w:rPr>
            <w:noProof/>
            <w:webHidden/>
          </w:rPr>
          <w:tab/>
        </w:r>
        <w:r>
          <w:rPr>
            <w:noProof/>
            <w:webHidden/>
          </w:rPr>
          <w:fldChar w:fldCharType="begin"/>
        </w:r>
        <w:r>
          <w:rPr>
            <w:noProof/>
            <w:webHidden/>
          </w:rPr>
          <w:instrText xml:space="preserve"> PAGEREF _Toc185514642 \h </w:instrText>
        </w:r>
        <w:r>
          <w:rPr>
            <w:noProof/>
            <w:webHidden/>
          </w:rPr>
        </w:r>
        <w:r>
          <w:rPr>
            <w:noProof/>
            <w:webHidden/>
          </w:rPr>
          <w:fldChar w:fldCharType="separate"/>
        </w:r>
        <w:r>
          <w:rPr>
            <w:noProof/>
            <w:webHidden/>
          </w:rPr>
          <w:t>72</w:t>
        </w:r>
        <w:r>
          <w:rPr>
            <w:noProof/>
            <w:webHidden/>
          </w:rPr>
          <w:fldChar w:fldCharType="end"/>
        </w:r>
      </w:hyperlink>
    </w:p>
    <w:p w14:paraId="086F8A4A" w14:textId="43F38F15"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43" w:history="1">
        <w:r w:rsidRPr="007F5EEC">
          <w:rPr>
            <w:rStyle w:val="Hyperlink"/>
            <w:noProof/>
          </w:rPr>
          <w:t>Appendix 2 — Summary of key Commonwealth policy documents</w:t>
        </w:r>
        <w:r>
          <w:rPr>
            <w:noProof/>
            <w:webHidden/>
          </w:rPr>
          <w:tab/>
        </w:r>
        <w:r>
          <w:rPr>
            <w:noProof/>
            <w:webHidden/>
          </w:rPr>
          <w:fldChar w:fldCharType="begin"/>
        </w:r>
        <w:r>
          <w:rPr>
            <w:noProof/>
            <w:webHidden/>
          </w:rPr>
          <w:instrText xml:space="preserve"> PAGEREF _Toc185514643 \h </w:instrText>
        </w:r>
        <w:r>
          <w:rPr>
            <w:noProof/>
            <w:webHidden/>
          </w:rPr>
        </w:r>
        <w:r>
          <w:rPr>
            <w:noProof/>
            <w:webHidden/>
          </w:rPr>
          <w:fldChar w:fldCharType="separate"/>
        </w:r>
        <w:r>
          <w:rPr>
            <w:noProof/>
            <w:webHidden/>
          </w:rPr>
          <w:t>78</w:t>
        </w:r>
        <w:r>
          <w:rPr>
            <w:noProof/>
            <w:webHidden/>
          </w:rPr>
          <w:fldChar w:fldCharType="end"/>
        </w:r>
      </w:hyperlink>
    </w:p>
    <w:p w14:paraId="3A18DD39" w14:textId="662474DD"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44" w:history="1">
        <w:r w:rsidRPr="007F5EEC">
          <w:rPr>
            <w:rStyle w:val="Hyperlink"/>
            <w:noProof/>
          </w:rPr>
          <w:t>Appendix 3 — Ready reckoner of PBB and comparable services</w:t>
        </w:r>
        <w:r>
          <w:rPr>
            <w:noProof/>
            <w:webHidden/>
          </w:rPr>
          <w:tab/>
        </w:r>
        <w:r>
          <w:rPr>
            <w:noProof/>
            <w:webHidden/>
          </w:rPr>
          <w:fldChar w:fldCharType="begin"/>
        </w:r>
        <w:r>
          <w:rPr>
            <w:noProof/>
            <w:webHidden/>
          </w:rPr>
          <w:instrText xml:space="preserve"> PAGEREF _Toc185514644 \h </w:instrText>
        </w:r>
        <w:r>
          <w:rPr>
            <w:noProof/>
            <w:webHidden/>
          </w:rPr>
        </w:r>
        <w:r>
          <w:rPr>
            <w:noProof/>
            <w:webHidden/>
          </w:rPr>
          <w:fldChar w:fldCharType="separate"/>
        </w:r>
        <w:r>
          <w:rPr>
            <w:noProof/>
            <w:webHidden/>
          </w:rPr>
          <w:t>79</w:t>
        </w:r>
        <w:r>
          <w:rPr>
            <w:noProof/>
            <w:webHidden/>
          </w:rPr>
          <w:fldChar w:fldCharType="end"/>
        </w:r>
      </w:hyperlink>
    </w:p>
    <w:p w14:paraId="66EBB137" w14:textId="42DA2BDD"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45" w:history="1">
        <w:r w:rsidRPr="007F5EEC">
          <w:rPr>
            <w:rStyle w:val="Hyperlink"/>
            <w:noProof/>
          </w:rPr>
          <w:t>Appendix 4 — PBB stakeholder insight summary</w:t>
        </w:r>
        <w:r>
          <w:rPr>
            <w:noProof/>
            <w:webHidden/>
          </w:rPr>
          <w:tab/>
        </w:r>
        <w:r>
          <w:rPr>
            <w:noProof/>
            <w:webHidden/>
          </w:rPr>
          <w:fldChar w:fldCharType="begin"/>
        </w:r>
        <w:r>
          <w:rPr>
            <w:noProof/>
            <w:webHidden/>
          </w:rPr>
          <w:instrText xml:space="preserve"> PAGEREF _Toc185514645 \h </w:instrText>
        </w:r>
        <w:r>
          <w:rPr>
            <w:noProof/>
            <w:webHidden/>
          </w:rPr>
        </w:r>
        <w:r>
          <w:rPr>
            <w:noProof/>
            <w:webHidden/>
          </w:rPr>
          <w:fldChar w:fldCharType="separate"/>
        </w:r>
        <w:r>
          <w:rPr>
            <w:noProof/>
            <w:webHidden/>
          </w:rPr>
          <w:t>83</w:t>
        </w:r>
        <w:r>
          <w:rPr>
            <w:noProof/>
            <w:webHidden/>
          </w:rPr>
          <w:fldChar w:fldCharType="end"/>
        </w:r>
      </w:hyperlink>
    </w:p>
    <w:p w14:paraId="7AFA7F31" w14:textId="4F08813E"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46" w:history="1">
        <w:r w:rsidRPr="007F5EEC">
          <w:rPr>
            <w:rStyle w:val="Hyperlink"/>
            <w:noProof/>
          </w:rPr>
          <w:t>Appendix 5 — Roundtable focus questions for discussion</w:t>
        </w:r>
        <w:r>
          <w:rPr>
            <w:noProof/>
            <w:webHidden/>
          </w:rPr>
          <w:tab/>
        </w:r>
        <w:r>
          <w:rPr>
            <w:noProof/>
            <w:webHidden/>
          </w:rPr>
          <w:fldChar w:fldCharType="begin"/>
        </w:r>
        <w:r>
          <w:rPr>
            <w:noProof/>
            <w:webHidden/>
          </w:rPr>
          <w:instrText xml:space="preserve"> PAGEREF _Toc185514646 \h </w:instrText>
        </w:r>
        <w:r>
          <w:rPr>
            <w:noProof/>
            <w:webHidden/>
          </w:rPr>
        </w:r>
        <w:r>
          <w:rPr>
            <w:noProof/>
            <w:webHidden/>
          </w:rPr>
          <w:fldChar w:fldCharType="separate"/>
        </w:r>
        <w:r>
          <w:rPr>
            <w:noProof/>
            <w:webHidden/>
          </w:rPr>
          <w:t>87</w:t>
        </w:r>
        <w:r>
          <w:rPr>
            <w:noProof/>
            <w:webHidden/>
          </w:rPr>
          <w:fldChar w:fldCharType="end"/>
        </w:r>
      </w:hyperlink>
    </w:p>
    <w:p w14:paraId="76EE706F" w14:textId="71A981FF" w:rsidR="00B07580" w:rsidRDefault="00B07580">
      <w:pPr>
        <w:pStyle w:val="TOC2"/>
        <w:rPr>
          <w:rFonts w:asciiTheme="minorHAnsi" w:eastAsiaTheme="minorEastAsia" w:hAnsiTheme="minorHAnsi" w:cstheme="minorBidi"/>
          <w:noProof/>
          <w:color w:val="auto"/>
          <w:kern w:val="2"/>
          <w:sz w:val="24"/>
          <w:lang w:eastAsia="ja-JP"/>
          <w14:ligatures w14:val="standardContextual"/>
        </w:rPr>
      </w:pPr>
      <w:hyperlink w:anchor="_Toc185514647" w:history="1">
        <w:r w:rsidRPr="007F5EEC">
          <w:rPr>
            <w:rStyle w:val="Hyperlink"/>
            <w:noProof/>
          </w:rPr>
          <w:t>Appendix 6 — Roundtable attendee organisations</w:t>
        </w:r>
        <w:r>
          <w:rPr>
            <w:noProof/>
            <w:webHidden/>
          </w:rPr>
          <w:tab/>
        </w:r>
        <w:r>
          <w:rPr>
            <w:noProof/>
            <w:webHidden/>
          </w:rPr>
          <w:fldChar w:fldCharType="begin"/>
        </w:r>
        <w:r>
          <w:rPr>
            <w:noProof/>
            <w:webHidden/>
          </w:rPr>
          <w:instrText xml:space="preserve"> PAGEREF _Toc185514647 \h </w:instrText>
        </w:r>
        <w:r>
          <w:rPr>
            <w:noProof/>
            <w:webHidden/>
          </w:rPr>
        </w:r>
        <w:r>
          <w:rPr>
            <w:noProof/>
            <w:webHidden/>
          </w:rPr>
          <w:fldChar w:fldCharType="separate"/>
        </w:r>
        <w:r>
          <w:rPr>
            <w:noProof/>
            <w:webHidden/>
          </w:rPr>
          <w:t>88</w:t>
        </w:r>
        <w:r>
          <w:rPr>
            <w:noProof/>
            <w:webHidden/>
          </w:rPr>
          <w:fldChar w:fldCharType="end"/>
        </w:r>
      </w:hyperlink>
    </w:p>
    <w:p w14:paraId="11505DC1" w14:textId="345C596C" w:rsidR="00A757E9" w:rsidRPr="00A757E9" w:rsidRDefault="00A757E9" w:rsidP="00A757E9">
      <w:r>
        <w:fldChar w:fldCharType="end"/>
      </w:r>
    </w:p>
    <w:p w14:paraId="29AFFD66" w14:textId="4EB413DF" w:rsidR="000C7B41" w:rsidRPr="000C7B41" w:rsidRDefault="000C7B41" w:rsidP="000C7B41">
      <w:pPr>
        <w:sectPr w:rsidR="000C7B41" w:rsidRPr="000C7B41" w:rsidSect="004F1DC4">
          <w:headerReference w:type="default" r:id="rId19"/>
          <w:footerReference w:type="even" r:id="rId20"/>
          <w:footerReference w:type="first" r:id="rId21"/>
          <w:pgSz w:w="11906" w:h="16838"/>
          <w:pgMar w:top="1701" w:right="1418" w:bottom="1418" w:left="1418" w:header="709" w:footer="709" w:gutter="0"/>
          <w:pgNumType w:fmt="lowerRoman"/>
          <w:cols w:space="708"/>
          <w:docGrid w:linePitch="360"/>
        </w:sectPr>
      </w:pPr>
    </w:p>
    <w:p w14:paraId="7CF0B860" w14:textId="46A19435" w:rsidR="004D08A7" w:rsidRPr="005132C9" w:rsidRDefault="000C7B41" w:rsidP="004D08A7">
      <w:pPr>
        <w:pStyle w:val="Heading1"/>
      </w:pPr>
      <w:bookmarkStart w:id="12" w:name="_Toc176515785"/>
      <w:bookmarkStart w:id="13" w:name="_Toc185514618"/>
      <w:r>
        <w:lastRenderedPageBreak/>
        <w:t>G</w:t>
      </w:r>
      <w:r w:rsidR="004D08A7">
        <w:t>lossary</w:t>
      </w:r>
      <w:bookmarkEnd w:id="12"/>
      <w:bookmarkEnd w:id="13"/>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6900F4" w:rsidRPr="000B3C0D" w14:paraId="5798EFAD" w14:textId="77777777" w:rsidTr="00B46E70">
        <w:tc>
          <w:tcPr>
            <w:tcW w:w="9209" w:type="dxa"/>
          </w:tcPr>
          <w:p w14:paraId="483FEDF7" w14:textId="77777777" w:rsidR="006900F4" w:rsidRPr="001C31AD" w:rsidRDefault="006900F4" w:rsidP="00D94E13">
            <w:pPr>
              <w:rPr>
                <w:rFonts w:cs="Arial"/>
                <w:b/>
                <w:bCs/>
                <w:szCs w:val="22"/>
                <w:lang w:val="en-GB"/>
              </w:rPr>
            </w:pPr>
            <w:r w:rsidRPr="001F630E">
              <w:rPr>
                <w:rStyle w:val="Strong"/>
              </w:rPr>
              <w:t xml:space="preserve">Aboriginal and Torres Strait Islander Health Practitioners and Workers: </w:t>
            </w:r>
            <w:r w:rsidRPr="001C31AD">
              <w:t>Registered</w:t>
            </w:r>
            <w:r>
              <w:t xml:space="preserve"> healthcare practitioners and/or primary care providers who provide clinical services and patient care with a focus on culturally safe practice for Aboriginal and Torres Strait Islander people. They work collaboratively within multidisciplinary healthcare teams to achieve better health outcomes for Aboriginal and Torres Strait Islander people and communities and play a key role in facilitating relationships between Aboriginal and Torres Strait Islander patients and other health practitioners. </w:t>
            </w:r>
          </w:p>
        </w:tc>
      </w:tr>
      <w:tr w:rsidR="006900F4" w:rsidRPr="000B3C0D" w14:paraId="3A97E191" w14:textId="77777777" w:rsidTr="00B46E70">
        <w:tc>
          <w:tcPr>
            <w:tcW w:w="9209" w:type="dxa"/>
          </w:tcPr>
          <w:p w14:paraId="212F9C9C" w14:textId="77777777" w:rsidR="006900F4" w:rsidRPr="00F16C97" w:rsidRDefault="006900F4" w:rsidP="00D94E13">
            <w:pPr>
              <w:rPr>
                <w:rFonts w:cs="Arial"/>
                <w:szCs w:val="22"/>
                <w:lang w:val="en-GB"/>
              </w:rPr>
            </w:pPr>
            <w:r w:rsidRPr="002D2DF2">
              <w:rPr>
                <w:rStyle w:val="Strong"/>
              </w:rPr>
              <w:t xml:space="preserve">Antenatal: </w:t>
            </w:r>
            <w:r w:rsidRPr="009B66C9">
              <w:t xml:space="preserve">Having to do with the time a woman is pregnant before birth occurs. Often referred to as prenatal. </w:t>
            </w:r>
          </w:p>
        </w:tc>
      </w:tr>
      <w:tr w:rsidR="006900F4" w:rsidRPr="000B3C0D" w14:paraId="18DCF3F3" w14:textId="77777777" w:rsidTr="00B46E70">
        <w:tc>
          <w:tcPr>
            <w:tcW w:w="9209" w:type="dxa"/>
          </w:tcPr>
          <w:p w14:paraId="6FB549CB" w14:textId="0F55318C" w:rsidR="006900F4" w:rsidRPr="00CA6B28" w:rsidRDefault="006900F4" w:rsidP="00D94E13">
            <w:r w:rsidRPr="001F630E">
              <w:rPr>
                <w:rStyle w:val="Strong"/>
              </w:rPr>
              <w:t xml:space="preserve">Clinical governance: </w:t>
            </w:r>
            <w:r w:rsidR="00684996">
              <w:t>The</w:t>
            </w:r>
            <w:r>
              <w:t xml:space="preserve"> combination of relationships, responsibilities, structures, systems, policies and processes a health organisation establishes to ensure that everyone is accountable for the safety and quality of the services it provides to service users and the community. Healthdirect’s</w:t>
            </w:r>
            <w:r w:rsidRPr="00CA6B28">
              <w:t xml:space="preserve"> clinical governance framework defines measures of safety and quality and is applied to all</w:t>
            </w:r>
            <w:r>
              <w:t xml:space="preserve"> its services.</w:t>
            </w:r>
          </w:p>
        </w:tc>
      </w:tr>
      <w:tr w:rsidR="006900F4" w:rsidRPr="000B3C0D" w14:paraId="38818E2A" w14:textId="77777777" w:rsidTr="00B46E70">
        <w:tc>
          <w:tcPr>
            <w:tcW w:w="9209" w:type="dxa"/>
          </w:tcPr>
          <w:p w14:paraId="6F8766D9" w14:textId="56249A63" w:rsidR="006900F4" w:rsidRPr="000B3C0D" w:rsidRDefault="006900F4" w:rsidP="00D94E13">
            <w:pPr>
              <w:rPr>
                <w:rFonts w:cs="Arial"/>
                <w:szCs w:val="22"/>
              </w:rPr>
            </w:pPr>
            <w:r w:rsidRPr="002D2DF2">
              <w:rPr>
                <w:rStyle w:val="Strong"/>
              </w:rPr>
              <w:t>Co-design</w:t>
            </w:r>
            <w:r w:rsidRPr="009B66C9">
              <w:t xml:space="preserve">: </w:t>
            </w:r>
            <w:r w:rsidR="00684996" w:rsidRPr="009B66C9">
              <w:t>A participatory process whereby the government works collaboratively with people and key stakeholders on the design of policies and services</w:t>
            </w:r>
            <w:r w:rsidRPr="009B66C9">
              <w:t>.</w:t>
            </w:r>
          </w:p>
        </w:tc>
      </w:tr>
      <w:tr w:rsidR="006900F4" w:rsidRPr="000B3C0D" w14:paraId="3DFA80CA" w14:textId="77777777" w:rsidTr="00B46E70">
        <w:tc>
          <w:tcPr>
            <w:tcW w:w="9209" w:type="dxa"/>
          </w:tcPr>
          <w:p w14:paraId="5D37BA7F" w14:textId="77777777" w:rsidR="006900F4" w:rsidRPr="000B3C0D" w:rsidRDefault="006900F4" w:rsidP="00D94E13">
            <w:pPr>
              <w:rPr>
                <w:rFonts w:cs="Arial"/>
                <w:szCs w:val="22"/>
              </w:rPr>
            </w:pPr>
            <w:r w:rsidRPr="002D2DF2">
              <w:rPr>
                <w:rStyle w:val="Strong"/>
              </w:rPr>
              <w:t>Commonwealth health policy</w:t>
            </w:r>
            <w:r w:rsidRPr="009B66C9">
              <w:t xml:space="preserve">: A course or principle of action adopted or proposed by the Commonwealth government pertaining to the health sector. </w:t>
            </w:r>
          </w:p>
        </w:tc>
      </w:tr>
      <w:tr w:rsidR="006900F4" w:rsidRPr="000B3C0D" w14:paraId="79A7E977" w14:textId="77777777" w:rsidTr="00B46E70">
        <w:tc>
          <w:tcPr>
            <w:tcW w:w="9209" w:type="dxa"/>
          </w:tcPr>
          <w:p w14:paraId="4E2B9960" w14:textId="3B5B85EA" w:rsidR="006900F4" w:rsidRPr="000B3C0D" w:rsidRDefault="006900F4" w:rsidP="00D94E13">
            <w:pPr>
              <w:rPr>
                <w:rFonts w:cs="Arial"/>
                <w:szCs w:val="22"/>
              </w:rPr>
            </w:pPr>
            <w:r w:rsidRPr="002D2DF2">
              <w:rPr>
                <w:rStyle w:val="Strong"/>
              </w:rPr>
              <w:t>Continuity of care</w:t>
            </w:r>
            <w:r w:rsidRPr="009B66C9">
              <w:t>: A philosophy that involves shared understanding of care pathways by all health professionals involved in a women’s care, with the aim of reducing fragmented care and conflicting advice.</w:t>
            </w:r>
            <w:r w:rsidR="00684996" w:rsidRPr="009B66C9">
              <w:t xml:space="preserve"> It involves are from a known health professional or a small number of health professionals who are known to the woman and provide continuity of care throughout pregnancy, during labour and birth, and for a period of postpartum. </w:t>
            </w:r>
          </w:p>
        </w:tc>
      </w:tr>
      <w:tr w:rsidR="006900F4" w:rsidRPr="000B3C0D" w14:paraId="58266FF9" w14:textId="77777777" w:rsidTr="00B46E70">
        <w:tc>
          <w:tcPr>
            <w:tcW w:w="9209" w:type="dxa"/>
          </w:tcPr>
          <w:p w14:paraId="39B46228" w14:textId="02B83214" w:rsidR="006900F4" w:rsidRPr="000B3C0D" w:rsidRDefault="006900F4" w:rsidP="00684996">
            <w:pPr>
              <w:rPr>
                <w:rFonts w:cs="Arial"/>
                <w:szCs w:val="22"/>
                <w:lang w:val="en-GB"/>
              </w:rPr>
            </w:pPr>
            <w:r w:rsidRPr="002D2DF2">
              <w:rPr>
                <w:rStyle w:val="Strong"/>
              </w:rPr>
              <w:t>Cultural safety:</w:t>
            </w:r>
            <w:r w:rsidRPr="009B66C9">
              <w:t xml:space="preserve"> </w:t>
            </w:r>
            <w:r w:rsidR="00377076" w:rsidRPr="009B66C9">
              <w:t>D</w:t>
            </w:r>
            <w:r w:rsidR="00684996" w:rsidRPr="009B66C9">
              <w:t>escribes a state, where people are enabled and feel they can access health care that suits their needs, are able to challenge personal or institutional racism (when they experience it), establish trust in services, and expect effective, quality care.</w:t>
            </w:r>
          </w:p>
        </w:tc>
      </w:tr>
      <w:tr w:rsidR="006900F4" w:rsidRPr="000B3C0D" w14:paraId="55883FF6" w14:textId="77777777" w:rsidTr="00B46E70">
        <w:tc>
          <w:tcPr>
            <w:tcW w:w="9209" w:type="dxa"/>
          </w:tcPr>
          <w:p w14:paraId="55A27C52" w14:textId="77777777" w:rsidR="006900F4" w:rsidRPr="000B3C0D" w:rsidRDefault="006900F4" w:rsidP="00D94E13">
            <w:pPr>
              <w:rPr>
                <w:rFonts w:cs="Arial"/>
                <w:szCs w:val="22"/>
              </w:rPr>
            </w:pPr>
            <w:r w:rsidRPr="002D2DF2">
              <w:rPr>
                <w:rStyle w:val="Strong"/>
              </w:rPr>
              <w:t>Family violence</w:t>
            </w:r>
            <w:r w:rsidRPr="009B66C9">
              <w:t>: ‘Family violence’ may involve partners, siblings, parents, children, and people who are related in other ways. It includes violence in many family contexts, including violence by a same sex partner, violence by young people against parents or siblings, elder abuse, and violence by carers in a domestic setting against those for whom they are responsible. It is also referred to as domestic violence.</w:t>
            </w:r>
          </w:p>
        </w:tc>
      </w:tr>
      <w:tr w:rsidR="006900F4" w:rsidRPr="000B3C0D" w14:paraId="1F00FB73" w14:textId="77777777" w:rsidTr="00B46E70">
        <w:tc>
          <w:tcPr>
            <w:tcW w:w="9209" w:type="dxa"/>
          </w:tcPr>
          <w:p w14:paraId="670AA8F7" w14:textId="77777777" w:rsidR="006900F4" w:rsidRPr="000B3C0D" w:rsidRDefault="006900F4" w:rsidP="00D94E13">
            <w:pPr>
              <w:rPr>
                <w:rFonts w:cs="Arial"/>
                <w:szCs w:val="22"/>
              </w:rPr>
            </w:pPr>
            <w:r w:rsidRPr="002D2DF2">
              <w:rPr>
                <w:rStyle w:val="Strong"/>
              </w:rPr>
              <w:t>First antenatal visit</w:t>
            </w:r>
            <w:r w:rsidRPr="009B66C9">
              <w:t>: The first visit specifically for antenatal care following confirmation of the pregnancy.</w:t>
            </w:r>
          </w:p>
        </w:tc>
      </w:tr>
      <w:tr w:rsidR="006900F4" w:rsidRPr="000B3C0D" w14:paraId="41445E95" w14:textId="77777777" w:rsidTr="00B46E70">
        <w:tc>
          <w:tcPr>
            <w:tcW w:w="9209" w:type="dxa"/>
          </w:tcPr>
          <w:p w14:paraId="03BB3DF4" w14:textId="25F9984A" w:rsidR="006900F4" w:rsidRPr="000B3C0D" w:rsidRDefault="006900F4" w:rsidP="00D94E13">
            <w:pPr>
              <w:rPr>
                <w:rFonts w:cs="Arial"/>
                <w:szCs w:val="22"/>
              </w:rPr>
            </w:pPr>
            <w:r w:rsidRPr="002D2DF2">
              <w:rPr>
                <w:rStyle w:val="Strong"/>
              </w:rPr>
              <w:t>General practitioner (GP)</w:t>
            </w:r>
            <w:r w:rsidRPr="009B66C9">
              <w:t xml:space="preserve">: </w:t>
            </w:r>
            <w:r w:rsidR="001D4CE8" w:rsidRPr="009B66C9">
              <w:t>D</w:t>
            </w:r>
            <w:r w:rsidRPr="009B66C9">
              <w:t xml:space="preserve">octors who have completed training in general practice. They have broad knowledge and the skills to work out how to manage all the health issues a </w:t>
            </w:r>
            <w:r w:rsidRPr="009B66C9">
              <w:lastRenderedPageBreak/>
              <w:t>consumer might have through life. GPs are available at their practice, in some hospitals, in residential care facilities, during a home visit or even on the internet or telephone.</w:t>
            </w:r>
          </w:p>
        </w:tc>
      </w:tr>
      <w:tr w:rsidR="006900F4" w:rsidRPr="000B3C0D" w14:paraId="072320A5" w14:textId="77777777" w:rsidTr="00B46E70">
        <w:tc>
          <w:tcPr>
            <w:tcW w:w="9209" w:type="dxa"/>
          </w:tcPr>
          <w:p w14:paraId="76ED42A8" w14:textId="77777777" w:rsidR="006900F4" w:rsidRPr="000B3C0D" w:rsidRDefault="006900F4" w:rsidP="00D94E13">
            <w:pPr>
              <w:rPr>
                <w:rFonts w:cs="Arial"/>
                <w:szCs w:val="22"/>
              </w:rPr>
            </w:pPr>
            <w:r w:rsidRPr="002D2DF2">
              <w:rPr>
                <w:rStyle w:val="Strong"/>
              </w:rPr>
              <w:lastRenderedPageBreak/>
              <w:t>Government policy</w:t>
            </w:r>
            <w:r w:rsidRPr="009B66C9">
              <w:t xml:space="preserve">: Government policy is the basic agreed principles by which government is guided. The Australian Public Service provides policy advice to government decision makers, to equip them with the information they need to make the best possible decision. </w:t>
            </w:r>
          </w:p>
        </w:tc>
      </w:tr>
      <w:tr w:rsidR="006900F4" w:rsidRPr="000B3C0D" w14:paraId="6DF82079" w14:textId="77777777" w:rsidTr="00B46E70">
        <w:tc>
          <w:tcPr>
            <w:tcW w:w="9209" w:type="dxa"/>
          </w:tcPr>
          <w:p w14:paraId="69A805EC" w14:textId="77777777" w:rsidR="006900F4" w:rsidRPr="000B3C0D" w:rsidRDefault="006900F4" w:rsidP="00D94E13">
            <w:pPr>
              <w:rPr>
                <w:rFonts w:cs="Arial"/>
                <w:szCs w:val="22"/>
              </w:rPr>
            </w:pPr>
            <w:r w:rsidRPr="002D2DF2">
              <w:rPr>
                <w:rStyle w:val="Strong"/>
              </w:rPr>
              <w:t>Health Information and Advice Service (HIAS) or Healthdirect nurse-triage service</w:t>
            </w:r>
            <w:r w:rsidRPr="009B66C9">
              <w:t>: The healthdirect helpline, or HIAS, known as NURSE-ON-CALL in Victoria, is available 24 hours a day, 7 days a week in all Australian states and territories except Queensland. Callers to the helpline are triaged by registered nurses who ask a series of clinical questions. Based on the urgency of their situation, callers are advised how to manage their health issue. This advice may range from information to assist them in looking after themselves at home to advice on the type of medical help they need and may include connecting them to the appropriate health service, such as GP, a virtual care pathway or urgent care.</w:t>
            </w:r>
          </w:p>
        </w:tc>
      </w:tr>
      <w:tr w:rsidR="006900F4" w:rsidRPr="000B3C0D" w14:paraId="7A52C27C" w14:textId="77777777" w:rsidTr="00B46E70">
        <w:tc>
          <w:tcPr>
            <w:tcW w:w="9209" w:type="dxa"/>
          </w:tcPr>
          <w:p w14:paraId="6302B7D1" w14:textId="77777777" w:rsidR="006900F4" w:rsidRPr="000B3C0D" w:rsidRDefault="006900F4" w:rsidP="00D94E13">
            <w:pPr>
              <w:rPr>
                <w:rFonts w:cs="Arial"/>
                <w:szCs w:val="22"/>
              </w:rPr>
            </w:pPr>
            <w:r w:rsidRPr="002D2DF2">
              <w:rPr>
                <w:rStyle w:val="Strong"/>
              </w:rPr>
              <w:t>Health professional</w:t>
            </w:r>
            <w:r w:rsidRPr="009B66C9">
              <w:t xml:space="preserve">: In this document, refers to any health professional involved in maternity care including, but not limited to, general practitioners, midwives, obstetricians (both specialist and general practitioner), Aboriginal and Torres Strait Islander Health Practitioners and Workers, anaesthetists, neonatal paediatricians, physicians, mental health professionals and allied health professionals. </w:t>
            </w:r>
          </w:p>
        </w:tc>
      </w:tr>
      <w:tr w:rsidR="006900F4" w:rsidRPr="000B3C0D" w14:paraId="07D93C50" w14:textId="77777777" w:rsidTr="00B46E70">
        <w:tc>
          <w:tcPr>
            <w:tcW w:w="9209" w:type="dxa"/>
          </w:tcPr>
          <w:p w14:paraId="53FC0F06" w14:textId="77777777" w:rsidR="006900F4" w:rsidRPr="000B3C0D" w:rsidRDefault="006900F4" w:rsidP="00D94E13">
            <w:pPr>
              <w:rPr>
                <w:rFonts w:cs="Arial"/>
                <w:szCs w:val="22"/>
              </w:rPr>
            </w:pPr>
            <w:r w:rsidRPr="002D2DF2">
              <w:rPr>
                <w:rStyle w:val="Strong"/>
              </w:rPr>
              <w:t xml:space="preserve">Healthdirect Australia: </w:t>
            </w:r>
            <w:r w:rsidRPr="009B66C9">
              <w:t>Healthdirect Australia is a national virtual public health information service. The company works towards the health priorities of Commonwealth and state and territory funders to improve the health of Australians.</w:t>
            </w:r>
          </w:p>
        </w:tc>
      </w:tr>
      <w:tr w:rsidR="006900F4" w:rsidRPr="000B3C0D" w14:paraId="6DDE973D" w14:textId="77777777" w:rsidTr="00B46E70">
        <w:tc>
          <w:tcPr>
            <w:tcW w:w="9209" w:type="dxa"/>
          </w:tcPr>
          <w:p w14:paraId="33EB8874" w14:textId="77777777" w:rsidR="006900F4" w:rsidRPr="000B3C0D" w:rsidRDefault="006900F4" w:rsidP="00D94E13">
            <w:pPr>
              <w:rPr>
                <w:rFonts w:cs="Arial"/>
                <w:szCs w:val="22"/>
              </w:rPr>
            </w:pPr>
            <w:r w:rsidRPr="002D2DF2">
              <w:rPr>
                <w:rStyle w:val="Strong"/>
              </w:rPr>
              <w:t>Jurisdictions</w:t>
            </w:r>
            <w:r w:rsidRPr="009B66C9">
              <w:t xml:space="preserve">: In this document, refers to Australian, state and territory governments, and professional bodies, and maternity services within those states and territories. </w:t>
            </w:r>
          </w:p>
        </w:tc>
      </w:tr>
      <w:tr w:rsidR="006900F4" w:rsidRPr="000B3C0D" w14:paraId="7D364A88" w14:textId="77777777" w:rsidTr="00B46E70">
        <w:tc>
          <w:tcPr>
            <w:tcW w:w="9209" w:type="dxa"/>
          </w:tcPr>
          <w:p w14:paraId="0F5CFBD8" w14:textId="77777777" w:rsidR="006900F4" w:rsidRPr="000B3C0D" w:rsidRDefault="006900F4" w:rsidP="00D94E13">
            <w:pPr>
              <w:rPr>
                <w:rFonts w:cs="Arial"/>
                <w:szCs w:val="22"/>
              </w:rPr>
            </w:pPr>
            <w:r w:rsidRPr="002D2DF2">
              <w:rPr>
                <w:rStyle w:val="Strong"/>
              </w:rPr>
              <w:t>Key evaluation question (KEQ)</w:t>
            </w:r>
            <w:r w:rsidRPr="009B66C9">
              <w:t>: Refer to</w:t>
            </w:r>
            <w:r w:rsidRPr="002D2DF2">
              <w:t xml:space="preserve"> high-level questions that are used to guide an evaluation or a review. They form the basis of what a review or evaluation wants to discover about the program, policy or service being evaluated or reviewed. </w:t>
            </w:r>
          </w:p>
        </w:tc>
      </w:tr>
      <w:tr w:rsidR="006900F4" w:rsidRPr="000B3C0D" w14:paraId="0523270A" w14:textId="77777777" w:rsidTr="00B46E70">
        <w:tc>
          <w:tcPr>
            <w:tcW w:w="9209" w:type="dxa"/>
          </w:tcPr>
          <w:p w14:paraId="26D64509" w14:textId="77777777" w:rsidR="006900F4" w:rsidRPr="00AD004A" w:rsidRDefault="006900F4" w:rsidP="00D94E13">
            <w:r w:rsidRPr="002D2DF2">
              <w:rPr>
                <w:rStyle w:val="Strong"/>
              </w:rPr>
              <w:t>Maternal and child health (MACH)</w:t>
            </w:r>
            <w:r w:rsidRPr="009B66C9">
              <w:t xml:space="preserve">: Refers to health service provided to mothers (women in their childbearing age) and children. The targets for MACH are all women in their reproductive age groups, i.e., 15 - 49 years of age, children, school age population and adolescents. In some jurisdictions, this is referred to as MCH (maternal child health). </w:t>
            </w:r>
          </w:p>
        </w:tc>
      </w:tr>
      <w:tr w:rsidR="006900F4" w:rsidRPr="000B3C0D" w14:paraId="21F93548" w14:textId="77777777" w:rsidTr="00B46E70">
        <w:tc>
          <w:tcPr>
            <w:tcW w:w="9209" w:type="dxa"/>
          </w:tcPr>
          <w:p w14:paraId="309D6A06" w14:textId="2E217564" w:rsidR="006900F4" w:rsidRPr="00F16C97" w:rsidRDefault="006900F4" w:rsidP="00D94E13">
            <w:pPr>
              <w:rPr>
                <w:rFonts w:cs="Arial"/>
                <w:b/>
                <w:bCs/>
                <w:szCs w:val="22"/>
              </w:rPr>
            </w:pPr>
            <w:r w:rsidRPr="002D2DF2">
              <w:rPr>
                <w:rStyle w:val="Strong"/>
              </w:rPr>
              <w:t>Maternal health:</w:t>
            </w:r>
            <w:r w:rsidRPr="00D53A6D">
              <w:t xml:space="preserve"> </w:t>
            </w:r>
            <w:r w:rsidRPr="009B66C9">
              <w:t>Refers to the health of women during pregnancy, childbirth, and the postnatal period.</w:t>
            </w:r>
          </w:p>
        </w:tc>
      </w:tr>
      <w:tr w:rsidR="006900F4" w:rsidRPr="000B3C0D" w14:paraId="31112B4E" w14:textId="77777777" w:rsidTr="00B46E70">
        <w:tc>
          <w:tcPr>
            <w:tcW w:w="9209" w:type="dxa"/>
          </w:tcPr>
          <w:p w14:paraId="707DE179" w14:textId="77777777" w:rsidR="006900F4" w:rsidRPr="009B66C9" w:rsidRDefault="006900F4" w:rsidP="00D94E13">
            <w:r w:rsidRPr="002D2DF2">
              <w:rPr>
                <w:rStyle w:val="Strong"/>
              </w:rPr>
              <w:t>Maternity care</w:t>
            </w:r>
            <w:r w:rsidRPr="009B66C9">
              <w:t>: Care provided during pregnancy and in the 12 months after giving birth.</w:t>
            </w:r>
            <w:r>
              <w:t xml:space="preserve"> </w:t>
            </w:r>
            <w:r w:rsidRPr="009B66C9">
              <w:t xml:space="preserve">Good maternity services aim for a safe and healthy pregnancy and birthing experience for mothers and babies. They also consider the woman’s needs and preferences. </w:t>
            </w:r>
          </w:p>
          <w:p w14:paraId="283FC263" w14:textId="77777777" w:rsidR="006900F4" w:rsidRPr="009B002A" w:rsidRDefault="006900F4" w:rsidP="00D94E13">
            <w:pPr>
              <w:rPr>
                <w:rFonts w:cs="Arial"/>
                <w:szCs w:val="22"/>
              </w:rPr>
            </w:pPr>
            <w:r w:rsidRPr="002D2DF2">
              <w:rPr>
                <w:rStyle w:val="Strong"/>
              </w:rPr>
              <w:t xml:space="preserve">Maternity services: </w:t>
            </w:r>
            <w:r w:rsidRPr="009B66C9">
              <w:t>Health services that provide maternity care and/or support for maternal health.</w:t>
            </w:r>
            <w:r w:rsidRPr="002D2DF2">
              <w:rPr>
                <w:rStyle w:val="Strong"/>
              </w:rPr>
              <w:t xml:space="preserve"> </w:t>
            </w:r>
          </w:p>
        </w:tc>
      </w:tr>
      <w:tr w:rsidR="006900F4" w:rsidRPr="000B3C0D" w14:paraId="5C5DBB6E" w14:textId="77777777" w:rsidTr="00B46E70">
        <w:tc>
          <w:tcPr>
            <w:tcW w:w="9209" w:type="dxa"/>
          </w:tcPr>
          <w:p w14:paraId="7AB712EB" w14:textId="77777777" w:rsidR="006900F4" w:rsidRPr="000B3C0D" w:rsidRDefault="006900F4" w:rsidP="00F16C97">
            <w:pPr>
              <w:rPr>
                <w:rFonts w:cs="Arial"/>
                <w:szCs w:val="22"/>
              </w:rPr>
            </w:pPr>
            <w:r w:rsidRPr="002D2DF2">
              <w:rPr>
                <w:rStyle w:val="Strong"/>
              </w:rPr>
              <w:t>Midwife (or midwives)</w:t>
            </w:r>
            <w:r w:rsidRPr="009B66C9">
              <w:t xml:space="preserve">: Refers to a health professional trained to provide women with support and care during pregnancy, labour, and birth. If no medical complications arise, </w:t>
            </w:r>
            <w:r w:rsidRPr="009B66C9">
              <w:lastRenderedPageBreak/>
              <w:t xml:space="preserve">midwives are the main professionals who support women during a birth with little intervention. Midwives can also care for women and their baby for the first six weeks following the birth. Midwives work in many settings including public hospitals, birth centres and private clinics. Practising midwives are health professionals who must register with the Nursing and Midwifery Board of Australia. Some have extra qualifications and can prescribe certain medicines, or practise privately. Private midwives must also register with the Australian Health Practitioner Regulation Agency (AHPRA). </w:t>
            </w:r>
          </w:p>
        </w:tc>
      </w:tr>
      <w:tr w:rsidR="006900F4" w:rsidRPr="000B3C0D" w14:paraId="0C7D0522" w14:textId="77777777" w:rsidTr="00B46E70">
        <w:tc>
          <w:tcPr>
            <w:tcW w:w="9209" w:type="dxa"/>
          </w:tcPr>
          <w:p w14:paraId="12EC40C2" w14:textId="6F02C67F" w:rsidR="006900F4" w:rsidRPr="001C31AD" w:rsidRDefault="006900F4" w:rsidP="00D94E13">
            <w:pPr>
              <w:rPr>
                <w:rFonts w:cs="Arial"/>
                <w:b/>
                <w:bCs/>
                <w:szCs w:val="22"/>
                <w:lang w:val="en-GB"/>
              </w:rPr>
            </w:pPr>
            <w:r w:rsidRPr="002D2DF2">
              <w:rPr>
                <w:rStyle w:val="Strong"/>
              </w:rPr>
              <w:lastRenderedPageBreak/>
              <w:t xml:space="preserve">Obstetrician: </w:t>
            </w:r>
            <w:r w:rsidR="003E447A" w:rsidRPr="009B66C9">
              <w:t>A</w:t>
            </w:r>
            <w:r w:rsidRPr="009B66C9">
              <w:t xml:space="preserve"> doctor with specialist qualifications. Obstetricians are trained to provide medical care during pregnancy, labour and birth, and after the birth. Obstetricians have the skills to manage complex or high-risk pregnancies and births, and can perform medical interventions, including caesareans. Most obstetricians are also trained in female reproductive health (gynaecology).</w:t>
            </w:r>
          </w:p>
        </w:tc>
      </w:tr>
      <w:tr w:rsidR="006900F4" w:rsidRPr="000B3C0D" w14:paraId="6968D0A7" w14:textId="77777777" w:rsidTr="00B46E70">
        <w:tc>
          <w:tcPr>
            <w:tcW w:w="9209" w:type="dxa"/>
          </w:tcPr>
          <w:p w14:paraId="333A94BC" w14:textId="77777777" w:rsidR="006900F4" w:rsidRPr="00CA6B28" w:rsidRDefault="006900F4" w:rsidP="00D94E13">
            <w:pPr>
              <w:rPr>
                <w:rFonts w:cs="Arial"/>
                <w:szCs w:val="22"/>
              </w:rPr>
            </w:pPr>
            <w:r w:rsidRPr="002D2DF2">
              <w:rPr>
                <w:rStyle w:val="Strong"/>
              </w:rPr>
              <w:t xml:space="preserve">Peak bodies: </w:t>
            </w:r>
            <w:r w:rsidRPr="009B66C9">
              <w:t>A</w:t>
            </w:r>
            <w:r w:rsidRPr="002D2DF2">
              <w:rPr>
                <w:rStyle w:val="Strong"/>
              </w:rPr>
              <w:t xml:space="preserve"> </w:t>
            </w:r>
            <w:r w:rsidRPr="009B66C9">
              <w:t>peak organisation or peak body refers to an advocacy group or trade association, an association of industries or groups with allied interests.</w:t>
            </w:r>
            <w:r w:rsidRPr="002D2DF2">
              <w:t xml:space="preserve"> They are generally established for the purposes of developing </w:t>
            </w:r>
            <w:r w:rsidRPr="00D53A6D">
              <w:t>standards</w:t>
            </w:r>
            <w:r w:rsidRPr="002D2DF2">
              <w:t> and processes, or to act on behalf of all members when </w:t>
            </w:r>
            <w:r w:rsidRPr="00D53A6D">
              <w:t>lobbying</w:t>
            </w:r>
            <w:r w:rsidRPr="002D2DF2">
              <w:t xml:space="preserve"> government or promoting the interests of the members. This document refers to consumer peaks to identify peak bodies representing health consumers, and professional peaks that represent health professionals and health practices.  </w:t>
            </w:r>
          </w:p>
        </w:tc>
      </w:tr>
      <w:tr w:rsidR="006900F4" w:rsidRPr="000B3C0D" w14:paraId="6F6215D7" w14:textId="77777777" w:rsidTr="00B46E70">
        <w:tc>
          <w:tcPr>
            <w:tcW w:w="9209" w:type="dxa"/>
          </w:tcPr>
          <w:p w14:paraId="75198722" w14:textId="77777777" w:rsidR="006900F4" w:rsidRPr="000B3C0D" w:rsidRDefault="006900F4" w:rsidP="00D94E13">
            <w:pPr>
              <w:rPr>
                <w:rFonts w:cs="Arial"/>
                <w:szCs w:val="22"/>
                <w:lang w:val="en-GB"/>
              </w:rPr>
            </w:pPr>
            <w:r w:rsidRPr="002D2DF2">
              <w:rPr>
                <w:rStyle w:val="Strong"/>
              </w:rPr>
              <w:t>Peripartum</w:t>
            </w:r>
            <w:r w:rsidRPr="009B66C9">
              <w:t>: The period shortly before, during, and immediately after giving birth.</w:t>
            </w:r>
          </w:p>
        </w:tc>
      </w:tr>
      <w:tr w:rsidR="006900F4" w:rsidRPr="000B3C0D" w14:paraId="36BE9B73" w14:textId="77777777" w:rsidTr="00B46E70">
        <w:tc>
          <w:tcPr>
            <w:tcW w:w="9209" w:type="dxa"/>
          </w:tcPr>
          <w:p w14:paraId="20ECC7ED" w14:textId="7EDC84FD" w:rsidR="006900F4" w:rsidRPr="000B3C0D" w:rsidRDefault="006900F4" w:rsidP="00D94E13">
            <w:pPr>
              <w:rPr>
                <w:rFonts w:cs="Arial"/>
                <w:szCs w:val="22"/>
                <w:lang w:val="en-GB"/>
              </w:rPr>
            </w:pPr>
            <w:r w:rsidRPr="002D2DF2">
              <w:rPr>
                <w:rStyle w:val="Strong"/>
              </w:rPr>
              <w:t>Postnatal</w:t>
            </w:r>
            <w:r w:rsidRPr="009B66C9">
              <w:t xml:space="preserve">: Often used interchangeably with </w:t>
            </w:r>
            <w:r w:rsidRPr="002D2DF2">
              <w:rPr>
                <w:rStyle w:val="Strong"/>
              </w:rPr>
              <w:t>postpartum</w:t>
            </w:r>
            <w:r w:rsidRPr="009B66C9">
              <w:t>. While postnatal generally refers to the newborn and postpartum refers to the mother, for the purpose of this report, postnatal is used to capture the period from birth up to 12 months. As PBB provides support and advice for both mothers and babies during the postnatal period, this term is used to capture both.</w:t>
            </w:r>
          </w:p>
        </w:tc>
      </w:tr>
      <w:tr w:rsidR="006900F4" w:rsidRPr="000B3C0D" w14:paraId="45CDECFE" w14:textId="77777777" w:rsidTr="00B46E70">
        <w:tc>
          <w:tcPr>
            <w:tcW w:w="9209" w:type="dxa"/>
          </w:tcPr>
          <w:p w14:paraId="495E6823" w14:textId="77777777" w:rsidR="006900F4" w:rsidRPr="00F16C97" w:rsidRDefault="006900F4" w:rsidP="00D94E13">
            <w:pPr>
              <w:rPr>
                <w:rFonts w:cs="Arial"/>
                <w:b/>
                <w:bCs/>
                <w:szCs w:val="22"/>
              </w:rPr>
            </w:pPr>
            <w:r w:rsidRPr="002D2DF2">
              <w:rPr>
                <w:rStyle w:val="Strong"/>
              </w:rPr>
              <w:t xml:space="preserve">Preconception: </w:t>
            </w:r>
            <w:r w:rsidRPr="009B66C9">
              <w:t xml:space="preserve">Refers to the period before pregnancy. Preconception health is a woman's health before she becomes pregnant. It means knowing how health conditions and risk factors could affect a woman or her unborn baby if she becomes pregnant. </w:t>
            </w:r>
          </w:p>
        </w:tc>
      </w:tr>
      <w:tr w:rsidR="006900F4" w:rsidRPr="000B3C0D" w14:paraId="74DD5C37" w14:textId="77777777" w:rsidTr="00B46E70">
        <w:tc>
          <w:tcPr>
            <w:tcW w:w="9209" w:type="dxa"/>
          </w:tcPr>
          <w:p w14:paraId="0809A3CB" w14:textId="77777777" w:rsidR="006900F4" w:rsidRPr="000B3C0D" w:rsidRDefault="006900F4" w:rsidP="00D94E13">
            <w:pPr>
              <w:rPr>
                <w:rFonts w:cs="Arial"/>
                <w:szCs w:val="22"/>
              </w:rPr>
            </w:pPr>
            <w:r w:rsidRPr="002D2DF2">
              <w:rPr>
                <w:rStyle w:val="Strong"/>
              </w:rPr>
              <w:t>Pregnancy Birth and Baby (PBB)</w:t>
            </w:r>
            <w:r w:rsidRPr="009B66C9">
              <w:t>: Throughout this report, PBB refers to the service delivered by Healthdirect Australia.</w:t>
            </w:r>
          </w:p>
        </w:tc>
      </w:tr>
      <w:tr w:rsidR="006900F4" w:rsidRPr="000B3C0D" w14:paraId="67CD6C07" w14:textId="77777777" w:rsidTr="00B46E70">
        <w:tc>
          <w:tcPr>
            <w:tcW w:w="9209" w:type="dxa"/>
          </w:tcPr>
          <w:p w14:paraId="6B279008" w14:textId="77777777" w:rsidR="006900F4" w:rsidRPr="00F16C97" w:rsidRDefault="006900F4" w:rsidP="00D94E13">
            <w:pPr>
              <w:rPr>
                <w:rFonts w:cs="Arial"/>
                <w:b/>
                <w:bCs/>
                <w:szCs w:val="22"/>
              </w:rPr>
            </w:pPr>
            <w:r w:rsidRPr="002D2DF2">
              <w:rPr>
                <w:rStyle w:val="Strong"/>
              </w:rPr>
              <w:t xml:space="preserve">Priority populations: </w:t>
            </w:r>
            <w:r w:rsidRPr="009B66C9">
              <w:t>Groups within Australia that disproportionately experience disadvantage and poorer health</w:t>
            </w:r>
            <w:r w:rsidRPr="002D2DF2">
              <w:rPr>
                <w:rStyle w:val="Strong"/>
              </w:rPr>
              <w:t xml:space="preserve"> </w:t>
            </w:r>
            <w:r w:rsidRPr="009B66C9">
              <w:t xml:space="preserve">outcomes. In the context of PBB, this term refers to Aboriginal and Torres Strait Islander peoples, culturally and linguistically diverse people, those living in rural and remote areas, teenage mothers, LGBTQIA+ people and those living with a disability. </w:t>
            </w:r>
          </w:p>
        </w:tc>
      </w:tr>
      <w:tr w:rsidR="006900F4" w:rsidRPr="000B3C0D" w14:paraId="412BA368" w14:textId="77777777" w:rsidTr="00B46E70">
        <w:tc>
          <w:tcPr>
            <w:tcW w:w="9209" w:type="dxa"/>
          </w:tcPr>
          <w:p w14:paraId="4EB642C0" w14:textId="77777777" w:rsidR="006900F4" w:rsidRPr="00F16C97" w:rsidRDefault="006900F4" w:rsidP="00D94E13">
            <w:pPr>
              <w:rPr>
                <w:rFonts w:cs="Arial"/>
                <w:b/>
                <w:bCs/>
                <w:szCs w:val="22"/>
              </w:rPr>
            </w:pPr>
            <w:r w:rsidRPr="002D2DF2">
              <w:rPr>
                <w:rStyle w:val="Strong"/>
              </w:rPr>
              <w:t xml:space="preserve">Raising Children Network: </w:t>
            </w:r>
            <w:r w:rsidRPr="009B66C9">
              <w:t>The</w:t>
            </w:r>
            <w:r w:rsidRPr="002D2DF2">
              <w:rPr>
                <w:rStyle w:val="Strong"/>
              </w:rPr>
              <w:t xml:space="preserve"> </w:t>
            </w:r>
            <w:r w:rsidRPr="009B66C9">
              <w:t>Raising Children Network website is funded by the Australian Government Department of Social Services to produce and maintain educational tools and resources for families raising children in Australia.</w:t>
            </w:r>
          </w:p>
        </w:tc>
      </w:tr>
      <w:tr w:rsidR="006900F4" w:rsidRPr="000B3C0D" w14:paraId="2A25CF1C" w14:textId="77777777" w:rsidTr="00B46E70">
        <w:tc>
          <w:tcPr>
            <w:tcW w:w="9209" w:type="dxa"/>
          </w:tcPr>
          <w:p w14:paraId="42289696" w14:textId="77777777" w:rsidR="006900F4" w:rsidRPr="000B3C0D" w:rsidRDefault="006900F4" w:rsidP="00D94E13">
            <w:pPr>
              <w:rPr>
                <w:rFonts w:cs="Arial"/>
                <w:szCs w:val="22"/>
              </w:rPr>
            </w:pPr>
            <w:r w:rsidRPr="002D2DF2">
              <w:rPr>
                <w:rStyle w:val="Strong"/>
              </w:rPr>
              <w:t>Safety</w:t>
            </w:r>
            <w:r w:rsidRPr="009B66C9">
              <w:t>: In this document, safety refers to the cultural, emotional, and physical safety of women and health professionals.</w:t>
            </w:r>
          </w:p>
        </w:tc>
      </w:tr>
      <w:tr w:rsidR="006900F4" w:rsidRPr="000B3C0D" w14:paraId="6A66A950" w14:textId="77777777" w:rsidTr="00B46E70">
        <w:tc>
          <w:tcPr>
            <w:tcW w:w="9209" w:type="dxa"/>
          </w:tcPr>
          <w:p w14:paraId="07873E1E" w14:textId="77777777" w:rsidR="006900F4" w:rsidRPr="000B3C0D" w:rsidRDefault="006900F4" w:rsidP="00D94E13">
            <w:pPr>
              <w:rPr>
                <w:rFonts w:cs="Arial"/>
                <w:szCs w:val="22"/>
              </w:rPr>
            </w:pPr>
            <w:r w:rsidRPr="002D2DF2">
              <w:rPr>
                <w:rStyle w:val="Strong"/>
              </w:rPr>
              <w:lastRenderedPageBreak/>
              <w:t>Service Definition Management Order (SDMO)</w:t>
            </w:r>
            <w:r w:rsidRPr="009B66C9">
              <w:t xml:space="preserve">: In this report, SDMO refers to the agreement between the Department of Health and Aged Care (on behalf of the Commonwealth government) and Healthdirect Australia to deliver the PBB service. </w:t>
            </w:r>
          </w:p>
        </w:tc>
      </w:tr>
      <w:tr w:rsidR="006900F4" w:rsidRPr="000B3C0D" w14:paraId="10F10C3B" w14:textId="77777777" w:rsidTr="00B46E70">
        <w:tc>
          <w:tcPr>
            <w:tcW w:w="9209" w:type="dxa"/>
          </w:tcPr>
          <w:p w14:paraId="7F7A468A" w14:textId="77777777" w:rsidR="006900F4" w:rsidRPr="00205E3F" w:rsidRDefault="006900F4" w:rsidP="00D94E13">
            <w:pPr>
              <w:rPr>
                <w:rFonts w:cs="Arial"/>
                <w:szCs w:val="22"/>
              </w:rPr>
            </w:pPr>
            <w:r w:rsidRPr="002D2DF2">
              <w:rPr>
                <w:rStyle w:val="Strong"/>
              </w:rPr>
              <w:t>Telehealth:</w:t>
            </w:r>
            <w:r w:rsidRPr="009B66C9">
              <w:t xml:space="preserve"> Refers to consultation with a healthcare provider by phone or video call. The term is a subset of virtual care. Though often used interchangeably with virtual care, telehealth primarily refers to real-time virtual interactions between healthcare providers and patient. </w:t>
            </w:r>
          </w:p>
        </w:tc>
      </w:tr>
      <w:tr w:rsidR="006900F4" w:rsidRPr="00205E3F" w14:paraId="5A165BE7" w14:textId="77777777" w:rsidTr="00B46E70">
        <w:tc>
          <w:tcPr>
            <w:tcW w:w="9209" w:type="dxa"/>
          </w:tcPr>
          <w:p w14:paraId="0A6EDCB9" w14:textId="77777777" w:rsidR="006900F4" w:rsidRPr="00205E3F" w:rsidRDefault="006900F4" w:rsidP="00D94E13">
            <w:pPr>
              <w:rPr>
                <w:rFonts w:cs="Arial"/>
                <w:szCs w:val="22"/>
              </w:rPr>
            </w:pPr>
            <w:r w:rsidRPr="002D2DF2">
              <w:rPr>
                <w:rStyle w:val="Strong"/>
              </w:rPr>
              <w:t>Virtual care:</w:t>
            </w:r>
            <w:r w:rsidRPr="009B66C9">
              <w:t xml:space="preserve"> Broad term that encompasses various healthcare services provided remotely through digital communication tools. It refers to the delivery of healthcare services, including consultations, assessments, monitoring, and even treatments, using technology such as video calls, messaging platforms, and mobile applications. Virtual care can also be non-clinical in nature, referring to provision of connection to care or health advice </w:t>
            </w:r>
          </w:p>
        </w:tc>
      </w:tr>
      <w:tr w:rsidR="006900F4" w:rsidRPr="000B3C0D" w14:paraId="2C3E2A94" w14:textId="77777777" w:rsidTr="00B46E70">
        <w:tc>
          <w:tcPr>
            <w:tcW w:w="9209" w:type="dxa"/>
          </w:tcPr>
          <w:p w14:paraId="26D09DB0" w14:textId="3A4C5FA2" w:rsidR="009D3925" w:rsidRPr="000B3C0D" w:rsidRDefault="006900F4" w:rsidP="009D3925">
            <w:pPr>
              <w:rPr>
                <w:rFonts w:cs="Arial"/>
                <w:szCs w:val="22"/>
              </w:rPr>
            </w:pPr>
            <w:r w:rsidRPr="002D2DF2">
              <w:rPr>
                <w:rStyle w:val="Strong"/>
              </w:rPr>
              <w:t>Woman or women</w:t>
            </w:r>
            <w:r w:rsidRPr="009B66C9">
              <w:t xml:space="preserve">: </w:t>
            </w:r>
            <w:r w:rsidR="009D3925" w:rsidRPr="009B66C9">
              <w:t>For the purposes of this report, we have adopted the definition of woman, or women included in the Woman-centred Care Strategy. It refers to a</w:t>
            </w:r>
            <w:r w:rsidRPr="009B66C9">
              <w:t xml:space="preserve"> person who</w:t>
            </w:r>
            <w:r>
              <w:t xml:space="preserve"> accesses pregnancy and parenting support, experiences pregnancy or gives birth.</w:t>
            </w:r>
            <w:r w:rsidRPr="009B66C9">
              <w:t xml:space="preserve"> </w:t>
            </w:r>
            <w:r w:rsidR="009D3925" w:rsidRPr="009B66C9">
              <w:t>In this report, the</w:t>
            </w:r>
            <w:r w:rsidRPr="009B66C9">
              <w:t xml:space="preserve"> term </w:t>
            </w:r>
            <w:r w:rsidR="009D3925" w:rsidRPr="009B66C9">
              <w:t>may extend to carer of a bab</w:t>
            </w:r>
            <w:r w:rsidRPr="009B66C9">
              <w:t>y. This term is also inclusive of gender diverse communities, including trans and non-binary people who give birth.</w:t>
            </w:r>
            <w:r w:rsidR="009D3925" w:rsidRPr="009B66C9">
              <w:t xml:space="preserve"> </w:t>
            </w:r>
            <w:r w:rsidR="009D3925">
              <w:t>While the term ‘woman’ is used throughout this report in the context of the PBB service, this includes gender diverse communities, including non-binary and trans people who access pregnancy and parenting support.</w:t>
            </w:r>
          </w:p>
        </w:tc>
      </w:tr>
      <w:tr w:rsidR="006900F4" w:rsidRPr="000B3C0D" w14:paraId="1CA54B70" w14:textId="77777777" w:rsidTr="00B46E70">
        <w:tc>
          <w:tcPr>
            <w:tcW w:w="9209" w:type="dxa"/>
          </w:tcPr>
          <w:p w14:paraId="67F427BC" w14:textId="22EFFB18" w:rsidR="006900F4" w:rsidRPr="000B3C0D" w:rsidRDefault="006900F4" w:rsidP="00D94E13">
            <w:pPr>
              <w:rPr>
                <w:rFonts w:cs="Arial"/>
                <w:szCs w:val="22"/>
              </w:rPr>
            </w:pPr>
            <w:r w:rsidRPr="002D2DF2">
              <w:rPr>
                <w:rStyle w:val="Strong"/>
              </w:rPr>
              <w:t>Woman-centred care</w:t>
            </w:r>
            <w:r w:rsidRPr="009B66C9">
              <w:t>: Woman-centred care considers the woman’s individual circumstances, and aims to meet the woman’s physical, emotional, psychosocial, spiritual, and cultural needs. This care is built on a reciprocal partnership through effective communication. It enables individual decision-making and self-determination for the woman to care for herself and her family. Woman-centred care respects the woman’s ownership of her health information, rights and preferences while protecting her dignity and empowering her choices.</w:t>
            </w:r>
            <w:r w:rsidR="009D3925" w:rsidRPr="009B66C9">
              <w:t xml:space="preserve"> It recognises the woman’s baby or babies, part, family, and community, and respects cultural diversity as defined by the woman herself. </w:t>
            </w:r>
          </w:p>
        </w:tc>
      </w:tr>
      <w:tr w:rsidR="006900F4" w:rsidRPr="000B3C0D" w14:paraId="537727FA" w14:textId="77777777" w:rsidTr="00B46E70">
        <w:tc>
          <w:tcPr>
            <w:tcW w:w="9209" w:type="dxa"/>
          </w:tcPr>
          <w:p w14:paraId="0C4BCFFF" w14:textId="77777777" w:rsidR="006900F4" w:rsidRDefault="006900F4" w:rsidP="00D94E13">
            <w:pPr>
              <w:rPr>
                <w:rFonts w:ascii="Noto Sans" w:hAnsi="Noto Sans" w:cs="Noto Sans"/>
                <w:b/>
                <w:bCs/>
                <w:color w:val="3C4245"/>
                <w:shd w:val="clear" w:color="auto" w:fill="FFFFFF"/>
              </w:rPr>
            </w:pPr>
            <w:r w:rsidRPr="002D2DF2">
              <w:rPr>
                <w:rStyle w:val="Strong"/>
              </w:rPr>
              <w:t xml:space="preserve">Woman-centred care: Strategic directions for Australian maternity services: </w:t>
            </w:r>
            <w:r w:rsidRPr="009B66C9">
              <w:t xml:space="preserve">This document, published in 2019 and updated in 2022, outlines a national strategy to support the delivery of maternity services to women, from conception until 12 months after the pregnancy or birth. </w:t>
            </w:r>
          </w:p>
        </w:tc>
      </w:tr>
    </w:tbl>
    <w:p w14:paraId="4CA7FB29" w14:textId="77777777" w:rsidR="000C7B41" w:rsidRDefault="000C7B41" w:rsidP="004F1DC4">
      <w:pPr>
        <w:pStyle w:val="Heading1"/>
        <w:sectPr w:rsidR="000C7B41" w:rsidSect="004F1DC4">
          <w:pgSz w:w="11906" w:h="16838"/>
          <w:pgMar w:top="1701" w:right="1418" w:bottom="1418" w:left="1418" w:header="709" w:footer="709" w:gutter="0"/>
          <w:pgNumType w:fmt="lowerRoman"/>
          <w:cols w:space="708"/>
          <w:docGrid w:linePitch="360"/>
        </w:sectPr>
      </w:pPr>
    </w:p>
    <w:p w14:paraId="2013DF75" w14:textId="655546ED" w:rsidR="00F516ED" w:rsidRPr="004F1DC4" w:rsidRDefault="00825D9B" w:rsidP="004F1DC4">
      <w:pPr>
        <w:pStyle w:val="Heading1"/>
      </w:pPr>
      <w:bookmarkStart w:id="14" w:name="_Toc176515786"/>
      <w:bookmarkStart w:id="15" w:name="_Toc185514619"/>
      <w:r w:rsidRPr="005132C9">
        <w:lastRenderedPageBreak/>
        <w:t>1.</w:t>
      </w:r>
      <w:r w:rsidR="002457CB" w:rsidRPr="005132C9">
        <w:t xml:space="preserve"> </w:t>
      </w:r>
      <w:r w:rsidR="00F516ED" w:rsidRPr="005132C9">
        <w:t>Background and context</w:t>
      </w:r>
      <w:bookmarkEnd w:id="14"/>
      <w:bookmarkEnd w:id="15"/>
    </w:p>
    <w:p w14:paraId="35704892" w14:textId="717BA33A" w:rsidR="00F516ED" w:rsidRPr="005132C9" w:rsidRDefault="002457CB" w:rsidP="00F516ED">
      <w:pPr>
        <w:pStyle w:val="Heading2"/>
      </w:pPr>
      <w:bookmarkStart w:id="16" w:name="_Toc171751347"/>
      <w:bookmarkStart w:id="17" w:name="_Toc176515787"/>
      <w:bookmarkStart w:id="18" w:name="_Toc185514620"/>
      <w:r w:rsidRPr="005132C9">
        <w:t xml:space="preserve">1.1 </w:t>
      </w:r>
      <w:r w:rsidR="00F516ED" w:rsidRPr="005132C9">
        <w:t>About Pregnancy, Birth and Baby</w:t>
      </w:r>
      <w:bookmarkEnd w:id="16"/>
      <w:bookmarkEnd w:id="17"/>
      <w:bookmarkEnd w:id="18"/>
    </w:p>
    <w:p w14:paraId="20CBB1DE" w14:textId="684E94AA" w:rsidR="00156A26" w:rsidRDefault="00F516ED" w:rsidP="00156A26">
      <w:pPr>
        <w:pStyle w:val="IntroPara"/>
      </w:pPr>
      <w:r w:rsidRPr="005132C9">
        <w:t xml:space="preserve">Pregnancy, Birth and Baby </w:t>
      </w:r>
      <w:r w:rsidR="0041057F" w:rsidRPr="005132C9">
        <w:t>(</w:t>
      </w:r>
      <w:r w:rsidRPr="005132C9">
        <w:t>PBB) is a national service providing support and information for expecting parents and parents</w:t>
      </w:r>
      <w:r w:rsidR="00FB403F" w:rsidRPr="005132C9">
        <w:t>, families and carers</w:t>
      </w:r>
      <w:r w:rsidRPr="005132C9">
        <w:t xml:space="preserve"> of children, from birth to </w:t>
      </w:r>
      <w:r w:rsidR="0057014B" w:rsidRPr="005132C9">
        <w:t>five</w:t>
      </w:r>
      <w:r w:rsidRPr="005132C9">
        <w:t xml:space="preserve"> years of age.</w:t>
      </w:r>
    </w:p>
    <w:p w14:paraId="24592203" w14:textId="1DA39EAC" w:rsidR="001F630E" w:rsidRDefault="001F630E" w:rsidP="001F630E">
      <w:r>
        <w:t>PBB has operated since 2010 but evolved significantly since inception (Figure 1).</w:t>
      </w:r>
    </w:p>
    <w:p w14:paraId="55E0F191" w14:textId="7C3BB077" w:rsidR="001F630E" w:rsidRPr="005132C9" w:rsidRDefault="001F630E" w:rsidP="00244520">
      <w:pPr>
        <w:pStyle w:val="Caption"/>
        <w:jc w:val="right"/>
      </w:pPr>
      <w:r w:rsidRPr="005132C9">
        <w:t xml:space="preserve">Figure </w:t>
      </w:r>
      <w:r>
        <w:fldChar w:fldCharType="begin"/>
      </w:r>
      <w:r>
        <w:instrText xml:space="preserve"> SEQ Figure \* ARABIC </w:instrText>
      </w:r>
      <w:r>
        <w:fldChar w:fldCharType="separate"/>
      </w:r>
      <w:r w:rsidRPr="005132C9">
        <w:t>1</w:t>
      </w:r>
      <w:r>
        <w:fldChar w:fldCharType="end"/>
      </w:r>
      <w:r w:rsidRPr="005132C9">
        <w:t>: The evolution of PBB</w:t>
      </w:r>
    </w:p>
    <w:p w14:paraId="36038025" w14:textId="18EDC3B6" w:rsidR="001F630E" w:rsidRDefault="00244520" w:rsidP="001F630E">
      <w:r w:rsidRPr="005132C9">
        <w:rPr>
          <w:noProof/>
        </w:rPr>
        <w:drawing>
          <wp:anchor distT="0" distB="0" distL="114300" distR="114300" simplePos="0" relativeHeight="251706368" behindDoc="1" locked="0" layoutInCell="1" allowOverlap="1" wp14:anchorId="55398490" wp14:editId="1195B4D0">
            <wp:simplePos x="0" y="0"/>
            <wp:positionH relativeFrom="column">
              <wp:posOffset>4338320</wp:posOffset>
            </wp:positionH>
            <wp:positionV relativeFrom="paragraph">
              <wp:posOffset>43180</wp:posOffset>
            </wp:positionV>
            <wp:extent cx="1494000" cy="5133600"/>
            <wp:effectExtent l="0" t="0" r="0" b="0"/>
            <wp:wrapTight wrapText="bothSides">
              <wp:wrapPolygon edited="0">
                <wp:start x="3857" y="0"/>
                <wp:lineTo x="1102" y="561"/>
                <wp:lineTo x="1653" y="1443"/>
                <wp:lineTo x="276" y="2485"/>
                <wp:lineTo x="551" y="2725"/>
                <wp:lineTo x="1378" y="3046"/>
                <wp:lineTo x="9643" y="4008"/>
                <wp:lineTo x="4408" y="4329"/>
                <wp:lineTo x="1102" y="4890"/>
                <wp:lineTo x="1653" y="6573"/>
                <wp:lineTo x="1929" y="6813"/>
                <wp:lineTo x="8265" y="7856"/>
                <wp:lineTo x="9643" y="7856"/>
                <wp:lineTo x="5235" y="8417"/>
                <wp:lineTo x="827" y="9138"/>
                <wp:lineTo x="1378" y="10741"/>
                <wp:lineTo x="3031" y="11703"/>
                <wp:lineTo x="2480" y="12585"/>
                <wp:lineTo x="3582" y="12825"/>
                <wp:lineTo x="1102" y="13547"/>
                <wp:lineTo x="1929" y="15791"/>
                <wp:lineTo x="8265" y="16833"/>
                <wp:lineTo x="9643" y="16833"/>
                <wp:lineTo x="4684" y="17154"/>
                <wp:lineTo x="276" y="17795"/>
                <wp:lineTo x="276" y="19078"/>
                <wp:lineTo x="2755" y="19398"/>
                <wp:lineTo x="9643" y="19398"/>
                <wp:lineTo x="9367" y="19799"/>
                <wp:lineTo x="9367" y="21001"/>
                <wp:lineTo x="9643" y="21482"/>
                <wp:lineTo x="9918" y="21482"/>
                <wp:lineTo x="11296" y="21482"/>
                <wp:lineTo x="11571" y="21482"/>
                <wp:lineTo x="11571" y="20681"/>
                <wp:lineTo x="19010" y="20681"/>
                <wp:lineTo x="20112" y="20040"/>
                <wp:lineTo x="17908" y="19398"/>
                <wp:lineTo x="11847" y="18116"/>
                <wp:lineTo x="11571" y="16833"/>
                <wp:lineTo x="20939" y="16272"/>
                <wp:lineTo x="20939" y="15631"/>
                <wp:lineTo x="16806" y="15551"/>
                <wp:lineTo x="20112" y="14990"/>
                <wp:lineTo x="19837" y="14268"/>
                <wp:lineTo x="20939" y="13146"/>
                <wp:lineTo x="19837" y="12986"/>
                <wp:lineTo x="18735" y="12986"/>
                <wp:lineTo x="20939" y="12665"/>
                <wp:lineTo x="20663" y="11382"/>
                <wp:lineTo x="16806" y="10741"/>
                <wp:lineTo x="11571" y="10421"/>
                <wp:lineTo x="12122" y="9138"/>
                <wp:lineTo x="14327" y="9138"/>
                <wp:lineTo x="19286" y="8256"/>
                <wp:lineTo x="19010" y="7856"/>
                <wp:lineTo x="20112" y="7375"/>
                <wp:lineTo x="19837" y="7054"/>
                <wp:lineTo x="11571" y="5290"/>
                <wp:lineTo x="14051" y="5290"/>
                <wp:lineTo x="19837" y="4409"/>
                <wp:lineTo x="20388" y="2725"/>
                <wp:lineTo x="11571" y="1443"/>
                <wp:lineTo x="12398" y="721"/>
                <wp:lineTo x="11020" y="321"/>
                <wp:lineTo x="7439" y="0"/>
                <wp:lineTo x="3857" y="0"/>
              </wp:wrapPolygon>
            </wp:wrapTight>
            <wp:docPr id="80192903" name="Picture 16" descr="A vertical timeline showing the evolution of PBB from its inception in 2007 to the current review in 2024. &#10;&#10;The PBB service started as a helpline only. In 2013, the website was introduced. In 2015, maternal and child health nurses were introduced to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58153" name="Picture 16" descr="A vertical timeline showing the evolution of PBB from its inception in 2007 to the current review in 2024. &#10;&#10;The PBB service started as a helpline only. In 2013, the website was introduced. In 2015, maternal and child health nurses were introduced to the workfor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4000" cy="5133600"/>
                    </a:xfrm>
                    <a:prstGeom prst="rect">
                      <a:avLst/>
                    </a:prstGeom>
                    <a:noFill/>
                  </pic:spPr>
                </pic:pic>
              </a:graphicData>
            </a:graphic>
            <wp14:sizeRelH relativeFrom="margin">
              <wp14:pctWidth>0</wp14:pctWidth>
            </wp14:sizeRelH>
            <wp14:sizeRelV relativeFrom="margin">
              <wp14:pctHeight>0</wp14:pctHeight>
            </wp14:sizeRelV>
          </wp:anchor>
        </w:drawing>
      </w:r>
      <w:r w:rsidR="001F630E">
        <w:t>Currently, consumers access the information provided by the service via:</w:t>
      </w:r>
    </w:p>
    <w:p w14:paraId="422236A8" w14:textId="77777777" w:rsidR="001F630E" w:rsidRPr="005132C9" w:rsidRDefault="001F630E" w:rsidP="001F630E">
      <w:pPr>
        <w:pStyle w:val="ListBullet"/>
      </w:pPr>
      <w:r w:rsidRPr="005132C9">
        <w:t>phone: speaking with a MACH nurse</w:t>
      </w:r>
      <w:r>
        <w:t xml:space="preserve"> (registered nurses usually with midwifery and maternal and child health qualifications)</w:t>
      </w:r>
      <w:r w:rsidRPr="005132C9">
        <w:t>, 7am – midnight (AET), 7 days a week.</w:t>
      </w:r>
      <w:r>
        <w:t xml:space="preserve"> Calls from landlines are free, however, mobile charges may apply.</w:t>
      </w:r>
    </w:p>
    <w:p w14:paraId="3597AEC3" w14:textId="77777777" w:rsidR="001F630E" w:rsidRPr="005132C9" w:rsidRDefault="001F630E" w:rsidP="001F630E">
      <w:pPr>
        <w:pStyle w:val="ListBullet"/>
      </w:pPr>
      <w:r w:rsidRPr="005132C9">
        <w:t>video call: a secure, high quality video call option with a MACH nurse, 7am – midnight (AET), 7 days a week.</w:t>
      </w:r>
    </w:p>
    <w:p w14:paraId="17183F9E" w14:textId="77777777" w:rsidR="001F630E" w:rsidRPr="005132C9" w:rsidRDefault="001F630E" w:rsidP="001F630E">
      <w:pPr>
        <w:pStyle w:val="ListBullet"/>
      </w:pPr>
      <w:r>
        <w:t>website</w:t>
      </w:r>
      <w:r w:rsidRPr="005132C9">
        <w:t>: provides information for parents on a range of topics.</w:t>
      </w:r>
    </w:p>
    <w:p w14:paraId="184D3C89" w14:textId="77777777" w:rsidR="001F630E" w:rsidRPr="005132C9" w:rsidRDefault="001F630E" w:rsidP="001F630E">
      <w:pPr>
        <w:pStyle w:val="ListBullet"/>
      </w:pPr>
      <w:r w:rsidRPr="005132C9">
        <w:t xml:space="preserve">social media: Facebook, Instagram and </w:t>
      </w:r>
      <w:r>
        <w:t xml:space="preserve">X (previously </w:t>
      </w:r>
      <w:r w:rsidRPr="005132C9">
        <w:t>Twitter</w:t>
      </w:r>
      <w:r>
        <w:t>)</w:t>
      </w:r>
      <w:r w:rsidRPr="005132C9">
        <w:t>.</w:t>
      </w:r>
    </w:p>
    <w:p w14:paraId="4D377C43" w14:textId="77777777" w:rsidR="001F630E" w:rsidRPr="005132C9" w:rsidRDefault="001F630E" w:rsidP="001F630E">
      <w:r w:rsidRPr="005132C9">
        <w:t>PBB provides guidance</w:t>
      </w:r>
      <w:r>
        <w:t>, advice</w:t>
      </w:r>
      <w:r w:rsidRPr="005132C9">
        <w:t xml:space="preserve"> </w:t>
      </w:r>
      <w:r>
        <w:t>and referral to local services for</w:t>
      </w:r>
      <w:r w:rsidRPr="005132C9">
        <w:t xml:space="preserve"> </w:t>
      </w:r>
      <w:r>
        <w:t>a range of issues including</w:t>
      </w:r>
      <w:r w:rsidRPr="005132C9">
        <w:t>:</w:t>
      </w:r>
    </w:p>
    <w:p w14:paraId="64A6F233" w14:textId="77777777" w:rsidR="001F630E" w:rsidRPr="005132C9" w:rsidRDefault="001F630E" w:rsidP="001F630E">
      <w:pPr>
        <w:pStyle w:val="ListBullet"/>
      </w:pPr>
      <w:r>
        <w:t>preconception</w:t>
      </w:r>
      <w:r w:rsidRPr="005132C9">
        <w:t>: fertility; unexpected outcomes; and planning for pregnancy</w:t>
      </w:r>
    </w:p>
    <w:p w14:paraId="73A682E3" w14:textId="77777777" w:rsidR="001F630E" w:rsidRPr="005132C9" w:rsidRDefault="001F630E" w:rsidP="001F630E">
      <w:pPr>
        <w:pStyle w:val="ListBullet"/>
      </w:pPr>
      <w:r w:rsidRPr="005132C9">
        <w:t>healthy pregnancy: decision making in pregnancy; relationship changes; having a healthy pregnancy; check-ups; and common pregnancy discomforts</w:t>
      </w:r>
    </w:p>
    <w:p w14:paraId="55F8420A" w14:textId="77777777" w:rsidR="001F630E" w:rsidRPr="005132C9" w:rsidRDefault="001F630E" w:rsidP="001F630E">
      <w:pPr>
        <w:pStyle w:val="ListBullet"/>
      </w:pPr>
      <w:r w:rsidRPr="005132C9">
        <w:t>newborn essentials: preparing for birth; feeding and settling a baby; when birth doesn’t go to plan; and the mother and baby after the birth</w:t>
      </w:r>
    </w:p>
    <w:p w14:paraId="300A51F9" w14:textId="77777777" w:rsidR="001F630E" w:rsidRPr="005132C9" w:rsidRDefault="001F630E" w:rsidP="001F630E">
      <w:pPr>
        <w:pStyle w:val="ListBullet"/>
      </w:pPr>
      <w:r w:rsidRPr="005132C9">
        <w:t xml:space="preserve">becoming a parent: adjusting to parenthood; </w:t>
      </w:r>
      <w:r>
        <w:t>fatherhood</w:t>
      </w:r>
      <w:r w:rsidRPr="005132C9">
        <w:t xml:space="preserve">; parenting styles; anxiety and postnatal depression </w:t>
      </w:r>
    </w:p>
    <w:p w14:paraId="2630DA75" w14:textId="77777777" w:rsidR="001F630E" w:rsidRDefault="001F630E" w:rsidP="001F630E">
      <w:pPr>
        <w:pStyle w:val="ListBullet"/>
      </w:pPr>
      <w:r w:rsidRPr="009B66C9">
        <w:t>parenting (up to 5 years):</w:t>
      </w:r>
      <w:r w:rsidRPr="009B66C9" w:rsidDel="00ED4C7D">
        <w:t xml:space="preserve"> </w:t>
      </w:r>
      <w:r w:rsidRPr="009B66C9">
        <w:t>baby’s health and safety; all stages of a child’s development: eating, sleeping, walking and talking; toddler tips for tantrums and toilet training; and preschool preparation</w:t>
      </w:r>
    </w:p>
    <w:p w14:paraId="7F241884" w14:textId="46BEF103" w:rsidR="001F630E" w:rsidRPr="001F630E" w:rsidRDefault="001F630E" w:rsidP="001F630E">
      <w:pPr>
        <w:pStyle w:val="ListBullet"/>
      </w:pPr>
      <w:r w:rsidRPr="009B66C9">
        <w:t>psychosocial support: support and advice for parent’s emotional needs before and after having a baby; pregnancy options or after having suffered a </w:t>
      </w:r>
      <w:hyperlink r:id="rId23" w:history="1">
        <w:r w:rsidRPr="009B66C9">
          <w:t>pregnancy loss</w:t>
        </w:r>
      </w:hyperlink>
      <w:r w:rsidRPr="009B66C9">
        <w:t>.</w:t>
      </w:r>
    </w:p>
    <w:p w14:paraId="2F9D4CEE" w14:textId="70721869" w:rsidR="00D938CD" w:rsidRDefault="0006547A" w:rsidP="001A6A7F">
      <w:pPr>
        <w:pStyle w:val="Heading2"/>
      </w:pPr>
      <w:bookmarkStart w:id="19" w:name="_Toc176515788"/>
      <w:bookmarkStart w:id="20" w:name="_Toc185514621"/>
      <w:r w:rsidRPr="005132C9">
        <w:lastRenderedPageBreak/>
        <w:t xml:space="preserve">1.2 </w:t>
      </w:r>
      <w:r w:rsidR="00E206E2">
        <w:t xml:space="preserve">Service </w:t>
      </w:r>
      <w:r w:rsidR="00A82EE1">
        <w:t>o</w:t>
      </w:r>
      <w:r w:rsidR="00E206E2">
        <w:t>bjectives</w:t>
      </w:r>
      <w:bookmarkEnd w:id="19"/>
      <w:bookmarkEnd w:id="20"/>
    </w:p>
    <w:p w14:paraId="1695C373" w14:textId="1A434398" w:rsidR="001F630E" w:rsidRDefault="001F630E" w:rsidP="00244520">
      <w:pPr>
        <w:pStyle w:val="Caption"/>
        <w:jc w:val="right"/>
      </w:pPr>
      <w:bookmarkStart w:id="21" w:name="_Ref169163995"/>
      <w:r w:rsidRPr="005132C9">
        <w:t xml:space="preserve">Figure </w:t>
      </w:r>
      <w:r>
        <w:fldChar w:fldCharType="begin"/>
      </w:r>
      <w:r>
        <w:instrText xml:space="preserve"> SEQ Figure \* ARABIC </w:instrText>
      </w:r>
      <w:r>
        <w:fldChar w:fldCharType="separate"/>
      </w:r>
      <w:r w:rsidRPr="005132C9">
        <w:t>2</w:t>
      </w:r>
      <w:r>
        <w:fldChar w:fldCharType="end"/>
      </w:r>
      <w:bookmarkEnd w:id="21"/>
      <w:r w:rsidRPr="005132C9">
        <w:t>: PBB service objectives</w:t>
      </w:r>
    </w:p>
    <w:p w14:paraId="0A77C7D5" w14:textId="6B0DA21E" w:rsidR="001F630E" w:rsidRDefault="00244520" w:rsidP="00244520">
      <w:pPr>
        <w:ind w:right="220"/>
      </w:pPr>
      <w:r w:rsidRPr="00244520">
        <w:rPr>
          <w:noProof/>
        </w:rPr>
        <w:drawing>
          <wp:anchor distT="0" distB="0" distL="114300" distR="114300" simplePos="0" relativeHeight="251707392" behindDoc="0" locked="0" layoutInCell="1" allowOverlap="1" wp14:anchorId="31B9A761" wp14:editId="4DA10FC9">
            <wp:simplePos x="0" y="0"/>
            <wp:positionH relativeFrom="column">
              <wp:posOffset>3338195</wp:posOffset>
            </wp:positionH>
            <wp:positionV relativeFrom="paragraph">
              <wp:posOffset>36195</wp:posOffset>
            </wp:positionV>
            <wp:extent cx="2415540" cy="6657975"/>
            <wp:effectExtent l="0" t="0" r="3810" b="9525"/>
            <wp:wrapSquare wrapText="bothSides"/>
            <wp:docPr id="44043643" name="Picture 4" descr="Figure 2 lists the 6 objectives outlined in the service definition management order.&#10;&#10;The objectives emphasise the importance of information provision to support decision making, workforce capability, using technology to improve equity and accessibility, and providing a coordinated entry point of support for women, parents and fami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3643" name="Picture 4" descr="Figure 2 lists the 6 objectives outlined in the service definition management order.&#10;&#10;The objectives emphasise the importance of information provision to support decision making, workforce capability, using technology to improve equity and accessibility, and providing a coordinated entry point of support for women, parents and familie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5540" cy="6657975"/>
                    </a:xfrm>
                    <a:prstGeom prst="rect">
                      <a:avLst/>
                    </a:prstGeom>
                    <a:noFill/>
                  </pic:spPr>
                </pic:pic>
              </a:graphicData>
            </a:graphic>
          </wp:anchor>
        </w:drawing>
      </w:r>
      <w:r w:rsidR="001F630E" w:rsidRPr="005132C9">
        <w:t>The Service Definition Management Order (SDMO) sets out the objectives (</w:t>
      </w:r>
      <w:r w:rsidR="001F630E" w:rsidRPr="005132C9">
        <w:fldChar w:fldCharType="begin"/>
      </w:r>
      <w:r w:rsidR="001F630E" w:rsidRPr="005132C9">
        <w:instrText xml:space="preserve"> REF _Ref169163995 \h </w:instrText>
      </w:r>
      <w:r w:rsidR="001F630E" w:rsidRPr="005132C9">
        <w:fldChar w:fldCharType="separate"/>
      </w:r>
      <w:r w:rsidR="001F630E" w:rsidRPr="005132C9">
        <w:t>Figure 2</w:t>
      </w:r>
      <w:r w:rsidR="001F630E" w:rsidRPr="005132C9">
        <w:fldChar w:fldCharType="end"/>
      </w:r>
      <w:r w:rsidR="001F630E" w:rsidRPr="005132C9">
        <w:t xml:space="preserve">), requirements and funding levels agreed between the Commonwealth (represented by the department) and </w:t>
      </w:r>
      <w:r w:rsidR="001F630E">
        <w:t>H</w:t>
      </w:r>
      <w:r w:rsidR="001F630E" w:rsidRPr="005132C9">
        <w:t xml:space="preserve">ealthdirect. The current service agreement, agreed on 16 June 2023, covers the financial year 2023-24 to 2024-25 with the option to extend for another year. </w:t>
      </w:r>
    </w:p>
    <w:p w14:paraId="3039DA92" w14:textId="77777777" w:rsidR="001F630E" w:rsidRDefault="001F630E" w:rsidP="001F630E">
      <w:r>
        <w:t xml:space="preserve">Healthdirect creates annual service plans which detail how the company plans to deliver service objectives </w:t>
      </w:r>
      <w:r w:rsidRPr="005132C9">
        <w:t xml:space="preserve">within the funding envelope available. </w:t>
      </w:r>
    </w:p>
    <w:p w14:paraId="3682E29D" w14:textId="0DBBCD12" w:rsidR="00244520" w:rsidRDefault="001F630E" w:rsidP="001F630E">
      <w:r w:rsidRPr="005132C9">
        <w:t xml:space="preserve">Of note, the current service plan draws attention to </w:t>
      </w:r>
      <w:bookmarkStart w:id="22" w:name="_Hlk169183973"/>
      <w:r w:rsidRPr="005132C9">
        <w:t xml:space="preserve">the risk that current funding levels may result in service degradation and limited promotional activity. Current funding levels do not provide scope to increase staff hours to accommodate growth in call volumes. Promotional efforts have been limited to less effective social media and promotion of the video call service, with no promotion to some target groups including </w:t>
      </w:r>
      <w:r>
        <w:t>Aboriginal and Torres Strait Islander</w:t>
      </w:r>
      <w:r w:rsidRPr="005132C9">
        <w:t xml:space="preserve"> people</w:t>
      </w:r>
      <w:r>
        <w:t>s</w:t>
      </w:r>
      <w:r w:rsidRPr="005132C9">
        <w:t xml:space="preserve">. </w:t>
      </w:r>
      <w:bookmarkEnd w:id="22"/>
    </w:p>
    <w:p w14:paraId="2085FD66" w14:textId="77777777" w:rsidR="00244520" w:rsidRDefault="00244520">
      <w:pPr>
        <w:spacing w:before="0" w:after="0" w:line="240" w:lineRule="auto"/>
      </w:pPr>
      <w:r>
        <w:br w:type="page"/>
      </w:r>
    </w:p>
    <w:p w14:paraId="4D9E0055" w14:textId="1959B84A" w:rsidR="005A64EC" w:rsidRPr="005132C9" w:rsidRDefault="0006547A" w:rsidP="005A64EC">
      <w:pPr>
        <w:pStyle w:val="Heading2"/>
      </w:pPr>
      <w:bookmarkStart w:id="23" w:name="_Toc171751349"/>
      <w:bookmarkStart w:id="24" w:name="_Toc176515789"/>
      <w:bookmarkStart w:id="25" w:name="_Toc185514622"/>
      <w:r w:rsidRPr="005132C9">
        <w:lastRenderedPageBreak/>
        <w:t xml:space="preserve">1.3 </w:t>
      </w:r>
      <w:r w:rsidR="005A64EC" w:rsidRPr="005132C9">
        <w:t>The context in which PBB operates</w:t>
      </w:r>
      <w:bookmarkEnd w:id="23"/>
      <w:bookmarkEnd w:id="24"/>
      <w:bookmarkEnd w:id="25"/>
    </w:p>
    <w:p w14:paraId="417F8BA1" w14:textId="7202DF4D" w:rsidR="005A64EC" w:rsidRPr="005132C9" w:rsidRDefault="005A64EC" w:rsidP="007E3BED">
      <w:r w:rsidRPr="005132C9">
        <w:t xml:space="preserve">PBB represents a small part of </w:t>
      </w:r>
      <w:r w:rsidR="00BA6B32">
        <w:t xml:space="preserve">government </w:t>
      </w:r>
      <w:r w:rsidRPr="005132C9">
        <w:t>health programs</w:t>
      </w:r>
      <w:r w:rsidR="00BA6B32">
        <w:t>, with</w:t>
      </w:r>
      <w:r w:rsidRPr="005132C9">
        <w:t xml:space="preserve"> Commonwealth, </w:t>
      </w:r>
      <w:r w:rsidR="00150313">
        <w:t>s</w:t>
      </w:r>
      <w:r w:rsidRPr="005132C9">
        <w:t xml:space="preserve">tate and </w:t>
      </w:r>
      <w:r w:rsidR="00150313">
        <w:t>t</w:t>
      </w:r>
      <w:r w:rsidRPr="005132C9">
        <w:t xml:space="preserve">erritory governments </w:t>
      </w:r>
      <w:r w:rsidR="00BA6B32">
        <w:t>spending</w:t>
      </w:r>
      <w:r w:rsidRPr="005132C9">
        <w:t xml:space="preserve"> a combined $183 billion on health in 2022/23</w:t>
      </w:r>
      <w:sdt>
        <w:sdtPr>
          <w:id w:val="-11158423"/>
          <w:citation/>
        </w:sdtPr>
        <w:sdtContent>
          <w:r w:rsidRPr="005132C9">
            <w:fldChar w:fldCharType="begin"/>
          </w:r>
          <w:r w:rsidRPr="005132C9">
            <w:instrText xml:space="preserve"> CITATION Aus24 \l 3081 </w:instrText>
          </w:r>
          <w:r w:rsidRPr="005132C9">
            <w:fldChar w:fldCharType="separate"/>
          </w:r>
          <w:r w:rsidR="00003876">
            <w:rPr>
              <w:noProof/>
            </w:rPr>
            <w:t xml:space="preserve"> (Australian Bureau of Statistics, 2024)</w:t>
          </w:r>
          <w:r w:rsidRPr="005132C9">
            <w:fldChar w:fldCharType="end"/>
          </w:r>
        </w:sdtContent>
      </w:sdt>
      <w:r w:rsidR="00C00688" w:rsidRPr="005132C9">
        <w:t>.</w:t>
      </w:r>
      <w:r w:rsidRPr="005132C9">
        <w:t xml:space="preserve"> </w:t>
      </w:r>
    </w:p>
    <w:p w14:paraId="551C75A8" w14:textId="0854B551" w:rsidR="005A64EC" w:rsidRPr="005132C9" w:rsidRDefault="005A64EC" w:rsidP="005A64EC">
      <w:r w:rsidRPr="005132C9">
        <w:t xml:space="preserve">Even within the context of births in Australia, the 24,000 unique callers to PBB in 2023 represent only a small proportion of parents and prospective parents interacting with </w:t>
      </w:r>
      <w:r w:rsidR="00154FE9" w:rsidRPr="005132C9">
        <w:t xml:space="preserve">the </w:t>
      </w:r>
      <w:r w:rsidRPr="005132C9">
        <w:t>broader health system during that time</w:t>
      </w:r>
      <w:r w:rsidR="009530C6">
        <w:t>.</w:t>
      </w:r>
      <w:r w:rsidRPr="005132C9">
        <w:rPr>
          <w:rStyle w:val="FootnoteReference"/>
        </w:rPr>
        <w:footnoteReference w:id="2"/>
      </w:r>
      <w:r w:rsidRPr="005132C9">
        <w:t xml:space="preserve"> </w:t>
      </w:r>
    </w:p>
    <w:p w14:paraId="5CAE7C73" w14:textId="03D407FF" w:rsidR="009B1292" w:rsidRPr="005132C9" w:rsidRDefault="00267926" w:rsidP="009B1292">
      <w:pPr>
        <w:rPr>
          <w:lang w:eastAsia="zh-CN" w:bidi="th-TH"/>
        </w:rPr>
      </w:pPr>
      <w:r w:rsidRPr="005132C9">
        <w:rPr>
          <w:lang w:eastAsia="zh-CN" w:bidi="th-TH"/>
        </w:rPr>
        <w:t>The broader service system available to parent</w:t>
      </w:r>
      <w:r w:rsidR="002F4957">
        <w:rPr>
          <w:lang w:eastAsia="zh-CN" w:bidi="th-TH"/>
        </w:rPr>
        <w:t>s</w:t>
      </w:r>
      <w:r w:rsidRPr="005132C9">
        <w:rPr>
          <w:lang w:eastAsia="zh-CN" w:bidi="th-TH"/>
        </w:rPr>
        <w:t xml:space="preserve"> and prospective parents include</w:t>
      </w:r>
      <w:r w:rsidR="00147510" w:rsidRPr="005132C9">
        <w:rPr>
          <w:lang w:eastAsia="zh-CN" w:bidi="th-TH"/>
        </w:rPr>
        <w:t>s</w:t>
      </w:r>
      <w:r w:rsidR="005A64EC" w:rsidRPr="005132C9">
        <w:rPr>
          <w:lang w:eastAsia="zh-CN" w:bidi="th-TH"/>
        </w:rPr>
        <w:t xml:space="preserve"> 251 maternity services operating across Australia</w:t>
      </w:r>
      <w:r w:rsidR="00FB403F" w:rsidRPr="005132C9">
        <w:rPr>
          <w:lang w:eastAsia="zh-CN" w:bidi="th-TH"/>
        </w:rPr>
        <w:t>, child and maternal health services in each state and territory</w:t>
      </w:r>
      <w:r w:rsidR="005A64EC" w:rsidRPr="005132C9">
        <w:rPr>
          <w:lang w:eastAsia="zh-CN" w:bidi="th-TH"/>
        </w:rPr>
        <w:t xml:space="preserve"> </w:t>
      </w:r>
      <w:r w:rsidR="00147510" w:rsidRPr="005132C9">
        <w:rPr>
          <w:lang w:eastAsia="zh-CN" w:bidi="th-TH"/>
        </w:rPr>
        <w:t xml:space="preserve">as well as </w:t>
      </w:r>
      <w:r w:rsidR="005A64EC" w:rsidRPr="005132C9">
        <w:rPr>
          <w:lang w:eastAsia="zh-CN" w:bidi="th-TH"/>
        </w:rPr>
        <w:t>a range of other government-funded and not-for-profit support and advice helplines and websites</w:t>
      </w:r>
      <w:r w:rsidR="002608D6" w:rsidRPr="005132C9">
        <w:rPr>
          <w:lang w:eastAsia="zh-CN" w:bidi="th-TH"/>
        </w:rPr>
        <w:t xml:space="preserve"> (</w:t>
      </w:r>
      <w:r w:rsidR="00FB403F" w:rsidRPr="005132C9">
        <w:rPr>
          <w:lang w:eastAsia="zh-CN" w:bidi="th-TH"/>
        </w:rPr>
        <w:t xml:space="preserve">see </w:t>
      </w:r>
      <w:r w:rsidR="002608D6" w:rsidRPr="005132C9">
        <w:rPr>
          <w:lang w:eastAsia="zh-CN" w:bidi="th-TH"/>
        </w:rPr>
        <w:fldChar w:fldCharType="begin"/>
      </w:r>
      <w:r w:rsidR="002608D6" w:rsidRPr="005132C9">
        <w:rPr>
          <w:lang w:eastAsia="zh-CN" w:bidi="th-TH"/>
        </w:rPr>
        <w:instrText xml:space="preserve"> REF _Ref169186499 \h </w:instrText>
      </w:r>
      <w:r w:rsidR="002608D6" w:rsidRPr="005132C9">
        <w:rPr>
          <w:lang w:eastAsia="zh-CN" w:bidi="th-TH"/>
        </w:rPr>
      </w:r>
      <w:r w:rsidR="002608D6" w:rsidRPr="005132C9">
        <w:rPr>
          <w:lang w:eastAsia="zh-CN" w:bidi="th-TH"/>
        </w:rPr>
        <w:fldChar w:fldCharType="separate"/>
      </w:r>
      <w:r w:rsidR="000761F5" w:rsidRPr="005132C9">
        <w:t>Figure 3</w:t>
      </w:r>
      <w:r w:rsidR="002608D6" w:rsidRPr="005132C9">
        <w:rPr>
          <w:lang w:eastAsia="zh-CN" w:bidi="th-TH"/>
        </w:rPr>
        <w:fldChar w:fldCharType="end"/>
      </w:r>
      <w:r w:rsidR="002608D6" w:rsidRPr="005132C9">
        <w:rPr>
          <w:lang w:eastAsia="zh-CN" w:bidi="th-TH"/>
        </w:rPr>
        <w:t>)</w:t>
      </w:r>
      <w:r w:rsidR="005A64EC" w:rsidRPr="005132C9">
        <w:rPr>
          <w:lang w:eastAsia="zh-CN" w:bidi="th-TH"/>
        </w:rPr>
        <w:t>.</w:t>
      </w:r>
    </w:p>
    <w:p w14:paraId="50330EC5" w14:textId="78437449" w:rsidR="00BF1B7F" w:rsidRPr="005132C9" w:rsidRDefault="00BF1B7F" w:rsidP="00BF1B7F">
      <w:bookmarkStart w:id="26" w:name="_Ref169186499"/>
      <w:r w:rsidRPr="005132C9">
        <w:t xml:space="preserve">PBB operates within the broader </w:t>
      </w:r>
      <w:r>
        <w:t>H</w:t>
      </w:r>
      <w:r w:rsidRPr="005132C9">
        <w:t>ealthdirect umbrella of services. Its operations and effectiveness are heavily dependent on these other services, out</w:t>
      </w:r>
      <w:r w:rsidR="00BA6B32">
        <w:t>lined</w:t>
      </w:r>
      <w:r w:rsidRPr="005132C9">
        <w:t xml:space="preserve"> in </w:t>
      </w:r>
      <w:r w:rsidRPr="005132C9">
        <w:fldChar w:fldCharType="begin"/>
      </w:r>
      <w:r w:rsidRPr="005132C9">
        <w:instrText xml:space="preserve"> REF _Ref172013800 \h </w:instrText>
      </w:r>
      <w:r w:rsidRPr="005132C9">
        <w:fldChar w:fldCharType="separate"/>
      </w:r>
      <w:r w:rsidRPr="005132C9">
        <w:t>Figure 4</w:t>
      </w:r>
      <w:r w:rsidRPr="005132C9">
        <w:fldChar w:fldCharType="end"/>
      </w:r>
      <w:r w:rsidRPr="005132C9">
        <w:fldChar w:fldCharType="begin"/>
      </w:r>
      <w:r w:rsidRPr="005132C9">
        <w:instrText xml:space="preserve"> REF _Ref169187300 \h </w:instrText>
      </w:r>
      <w:r w:rsidRPr="005132C9">
        <w:fldChar w:fldCharType="separate"/>
      </w:r>
      <w:r w:rsidRPr="005132C9">
        <w:fldChar w:fldCharType="end"/>
      </w:r>
      <w:r w:rsidRPr="005132C9">
        <w:t>.</w:t>
      </w:r>
    </w:p>
    <w:p w14:paraId="037C845E" w14:textId="338D73A6" w:rsidR="0069052A" w:rsidRPr="005132C9" w:rsidRDefault="0069052A" w:rsidP="00C67686">
      <w:pPr>
        <w:pStyle w:val="Caption"/>
        <w:rPr>
          <w:lang w:eastAsia="zh-CN" w:bidi="th-TH"/>
        </w:rPr>
        <w:sectPr w:rsidR="0069052A" w:rsidRPr="005132C9" w:rsidSect="00A757E9">
          <w:footerReference w:type="default" r:id="rId25"/>
          <w:footerReference w:type="first" r:id="rId26"/>
          <w:pgSz w:w="11906" w:h="16838"/>
          <w:pgMar w:top="1701" w:right="1418" w:bottom="1418" w:left="1418" w:header="709" w:footer="709" w:gutter="0"/>
          <w:cols w:space="708"/>
          <w:titlePg/>
          <w:docGrid w:linePitch="360"/>
        </w:sectPr>
      </w:pPr>
    </w:p>
    <w:p w14:paraId="3CF48F2F" w14:textId="1C976B88" w:rsidR="005A64EC" w:rsidRDefault="005A64EC" w:rsidP="009B1292">
      <w:pPr>
        <w:pStyle w:val="Caption"/>
      </w:pPr>
      <w:r w:rsidRPr="005132C9">
        <w:lastRenderedPageBreak/>
        <w:t xml:space="preserve">Figure </w:t>
      </w:r>
      <w:r>
        <w:fldChar w:fldCharType="begin"/>
      </w:r>
      <w:r>
        <w:instrText xml:space="preserve"> SEQ Figure \* ARABIC </w:instrText>
      </w:r>
      <w:r>
        <w:fldChar w:fldCharType="separate"/>
      </w:r>
      <w:r w:rsidR="00EB2D1E" w:rsidRPr="005132C9">
        <w:t>3</w:t>
      </w:r>
      <w:r>
        <w:fldChar w:fldCharType="end"/>
      </w:r>
      <w:bookmarkEnd w:id="26"/>
      <w:r w:rsidRPr="005132C9">
        <w:t>: Summary of helpline and websites providing comparable services to PBB</w:t>
      </w:r>
    </w:p>
    <w:p w14:paraId="4D18B544" w14:textId="34FD06ED" w:rsidR="00092B11" w:rsidRPr="00092B11" w:rsidRDefault="007B09F2" w:rsidP="00092B11">
      <w:r>
        <w:rPr>
          <w:noProof/>
        </w:rPr>
        <w:drawing>
          <wp:inline distT="0" distB="0" distL="0" distR="0" wp14:anchorId="65D14CC9" wp14:editId="294DCD40">
            <wp:extent cx="8708980" cy="4340860"/>
            <wp:effectExtent l="0" t="0" r="0" b="2540"/>
            <wp:docPr id="249983671" name="Picture 1" descr="Figure 3 is a map of Australia with a list of similar services active in each jurisdiction. PBB, raising children network, PANDA and parent hub are national. &#10;&#10;The map shows that some jurisdictions have more services available than others. Queensland and New South Wales have numerous additional services for their populations, and others such as Western Australia, Tasmania and South Australia have less support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83671" name="Picture 1" descr="Figure 3 is a map of Australia with a list of similar services active in each jurisdiction. PBB, raising children network, PANDA and parent hub are national. &#10;&#10;The map shows that some jurisdictions have more services available than others. Queensland and New South Wales have numerous additional services for their populations, and others such as Western Australia, Tasmania and South Australia have less support availabl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32717" cy="4352691"/>
                    </a:xfrm>
                    <a:prstGeom prst="rect">
                      <a:avLst/>
                    </a:prstGeom>
                    <a:noFill/>
                  </pic:spPr>
                </pic:pic>
              </a:graphicData>
            </a:graphic>
          </wp:inline>
        </w:drawing>
      </w:r>
    </w:p>
    <w:p w14:paraId="0D25E04F" w14:textId="0A4B0263" w:rsidR="005A64EC" w:rsidRPr="005132C9" w:rsidRDefault="005A64EC" w:rsidP="009B1292">
      <w:pPr>
        <w:rPr>
          <w:lang w:eastAsia="zh-CN" w:bidi="th-TH"/>
        </w:rPr>
      </w:pPr>
    </w:p>
    <w:p w14:paraId="39FAAACF" w14:textId="77777777" w:rsidR="007A5624" w:rsidRPr="002D2DF2" w:rsidRDefault="007A5624" w:rsidP="002D2DF2">
      <w:pPr>
        <w:sectPr w:rsidR="007A5624" w:rsidRPr="002D2DF2" w:rsidSect="00E85A34">
          <w:pgSz w:w="16838" w:h="11906" w:orient="landscape"/>
          <w:pgMar w:top="1418" w:right="1701" w:bottom="1418" w:left="1418" w:header="709" w:footer="709" w:gutter="0"/>
          <w:cols w:space="708"/>
          <w:docGrid w:linePitch="360"/>
        </w:sectPr>
      </w:pPr>
      <w:bookmarkStart w:id="27" w:name="_Ref169165941"/>
    </w:p>
    <w:p w14:paraId="7540A2AE" w14:textId="77777777" w:rsidR="00C67686" w:rsidRDefault="00C67686" w:rsidP="00C67686">
      <w:pPr>
        <w:pStyle w:val="Caption"/>
      </w:pPr>
      <w:bookmarkStart w:id="28" w:name="_Ref172013800"/>
      <w:bookmarkEnd w:id="27"/>
      <w:r w:rsidRPr="005132C9">
        <w:lastRenderedPageBreak/>
        <w:t xml:space="preserve">Figure </w:t>
      </w:r>
      <w:r>
        <w:fldChar w:fldCharType="begin"/>
      </w:r>
      <w:r>
        <w:instrText xml:space="preserve"> SEQ Figure \* ARABIC </w:instrText>
      </w:r>
      <w:r>
        <w:fldChar w:fldCharType="separate"/>
      </w:r>
      <w:r w:rsidRPr="005132C9">
        <w:t>4</w:t>
      </w:r>
      <w:r>
        <w:fldChar w:fldCharType="end"/>
      </w:r>
      <w:bookmarkEnd w:id="28"/>
      <w:r w:rsidRPr="005132C9">
        <w:t xml:space="preserve">: Relationships between PBB and other </w:t>
      </w:r>
      <w:r>
        <w:t>H</w:t>
      </w:r>
      <w:r w:rsidRPr="005132C9">
        <w:t>ealthdirect services.</w:t>
      </w:r>
    </w:p>
    <w:p w14:paraId="37098C1F" w14:textId="2F552091" w:rsidR="00092FA5" w:rsidRPr="00092FA5" w:rsidRDefault="00AD65E1" w:rsidP="00092FA5">
      <w:r>
        <w:rPr>
          <w:noProof/>
        </w:rPr>
        <w:drawing>
          <wp:inline distT="0" distB="0" distL="0" distR="0" wp14:anchorId="6FCF393C" wp14:editId="10DD79AF">
            <wp:extent cx="5619750" cy="2486025"/>
            <wp:effectExtent l="0" t="0" r="0" b="9525"/>
            <wp:docPr id="5746805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80534" name="Picture 1" descr="A screenshot of a computer&#10;&#10;Description automatically generated"/>
                    <pic:cNvPicPr/>
                  </pic:nvPicPr>
                  <pic:blipFill>
                    <a:blip r:embed="rId28"/>
                    <a:stretch>
                      <a:fillRect/>
                    </a:stretch>
                  </pic:blipFill>
                  <pic:spPr>
                    <a:xfrm>
                      <a:off x="0" y="0"/>
                      <a:ext cx="5619750" cy="2486025"/>
                    </a:xfrm>
                    <a:prstGeom prst="rect">
                      <a:avLst/>
                    </a:prstGeom>
                  </pic:spPr>
                </pic:pic>
              </a:graphicData>
            </a:graphic>
          </wp:inline>
        </w:drawing>
      </w:r>
    </w:p>
    <w:p w14:paraId="6253B956" w14:textId="3C96DA17" w:rsidR="000E7968" w:rsidRPr="00D53A6D" w:rsidRDefault="000E7968" w:rsidP="00D53A6D">
      <w:pPr>
        <w:pStyle w:val="FootnoteText"/>
        <w:rPr>
          <w:rFonts w:eastAsia="Cambria"/>
        </w:rPr>
      </w:pPr>
      <w:r w:rsidRPr="00D53A6D">
        <w:rPr>
          <w:rFonts w:eastAsia="Cambria"/>
        </w:rPr>
        <w:t>Source: Healthdirect</w:t>
      </w:r>
    </w:p>
    <w:p w14:paraId="3F1E16E5" w14:textId="632309E5" w:rsidR="00C67686" w:rsidRPr="00D53A6D" w:rsidRDefault="00C67686" w:rsidP="00D53A6D">
      <w:r w:rsidRPr="005132C9">
        <w:fldChar w:fldCharType="begin"/>
      </w:r>
      <w:r w:rsidRPr="005132C9">
        <w:instrText xml:space="preserve"> REF _Ref169187307 \h </w:instrText>
      </w:r>
      <w:r w:rsidRPr="005132C9">
        <w:fldChar w:fldCharType="separate"/>
      </w:r>
      <w:r w:rsidRPr="005132C9">
        <w:t>Figure 5</w:t>
      </w:r>
      <w:r w:rsidRPr="005132C9">
        <w:fldChar w:fldCharType="end"/>
      </w:r>
      <w:r w:rsidRPr="005132C9">
        <w:t xml:space="preserve"> presents a summary of quantity, quality and value for money of PBB services delivered in 2023 based on analysis undertaken for this review. </w:t>
      </w:r>
    </w:p>
    <w:p w14:paraId="4F62F1DE" w14:textId="531780DF" w:rsidR="008769CB" w:rsidRPr="005132C9" w:rsidRDefault="008D4FBD" w:rsidP="00F13F07">
      <w:pPr>
        <w:pStyle w:val="Caption"/>
      </w:pPr>
      <w:bookmarkStart w:id="29" w:name="_Ref169187307"/>
      <w:bookmarkStart w:id="30" w:name="_Ref169536014"/>
      <w:r w:rsidRPr="005132C9">
        <w:lastRenderedPageBreak/>
        <w:t xml:space="preserve">Figure </w:t>
      </w:r>
      <w:r>
        <w:fldChar w:fldCharType="begin"/>
      </w:r>
      <w:r>
        <w:instrText xml:space="preserve"> SEQ Figure \* ARABIC </w:instrText>
      </w:r>
      <w:r>
        <w:fldChar w:fldCharType="separate"/>
      </w:r>
      <w:r w:rsidR="000761F5" w:rsidRPr="005132C9">
        <w:t>5</w:t>
      </w:r>
      <w:r>
        <w:fldChar w:fldCharType="end"/>
      </w:r>
      <w:bookmarkEnd w:id="29"/>
      <w:r w:rsidRPr="005132C9">
        <w:t xml:space="preserve">: Summary of </w:t>
      </w:r>
      <w:r w:rsidR="00D75ABE" w:rsidRPr="005132C9">
        <w:t xml:space="preserve">the support and advice provided by </w:t>
      </w:r>
      <w:r w:rsidRPr="005132C9">
        <w:t xml:space="preserve">PBB </w:t>
      </w:r>
      <w:r w:rsidR="00B945F2" w:rsidRPr="005132C9">
        <w:t>in 2023</w:t>
      </w:r>
      <w:bookmarkEnd w:id="30"/>
    </w:p>
    <w:p w14:paraId="39F427DE" w14:textId="3DFB7310" w:rsidR="00816C8F" w:rsidRPr="005132C9" w:rsidRDefault="00A90A13" w:rsidP="00EE5989">
      <w:r>
        <w:rPr>
          <w:noProof/>
        </w:rPr>
        <w:drawing>
          <wp:inline distT="0" distB="0" distL="0" distR="0" wp14:anchorId="1ED6E7AF" wp14:editId="1AD1F6E8">
            <wp:extent cx="5509550" cy="8377935"/>
            <wp:effectExtent l="0" t="0" r="0" b="0"/>
            <wp:docPr id="1705031199" name="Picture 2" descr="More than 40,000 calls.&#10;70 million page views.&#10;45% of calls were about pregnancy.&#10;5% of page views and 0.5% of calls were about birth.&#10;40% of page views were about the term, 'baby'.&#10;65% of calls to the PBB helpline are resolved by the MACH nurse handling the call. &#10;The remainder of calls were referred to another service. For example, a registered nurse triage line, specialist helpline like ABA or PANDA, or a local General Practitioner or emergency department. &#10;&#10;PBB saved an estimated over 3.3 million dollars for Government, and more than 700,000 dollars for consumers. &#10;&#10;This information was sourced from Healthdirect for Cube Group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31199" name="Picture 2" descr="More than 40,000 calls.&#10;70 million page views.&#10;45% of calls were about pregnancy.&#10;5% of page views and 0.5% of calls were about birth.&#10;40% of page views were about the term, 'baby'.&#10;65% of calls to the PBB helpline are resolved by the MACH nurse handling the call. &#10;The remainder of calls were referred to another service. For example, a registered nurse triage line, specialist helpline like ABA or PANDA, or a local General Practitioner or emergency department. &#10;&#10;PBB saved an estimated over 3.3 million dollars for Government, and more than 700,000 dollars for consumers. &#10;&#10;This information was sourced from Healthdirect for Cube Group analysis.&#10;"/>
                    <pic:cNvPicPr>
                      <a:picLocks noChangeAspect="1" noChangeArrowheads="1"/>
                    </pic:cNvPicPr>
                  </pic:nvPicPr>
                  <pic:blipFill rotWithShape="1">
                    <a:blip r:embed="rId29">
                      <a:extLst>
                        <a:ext uri="{28A0092B-C50C-407E-A947-70E740481C1C}">
                          <a14:useLocalDpi xmlns:a14="http://schemas.microsoft.com/office/drawing/2010/main" val="0"/>
                        </a:ext>
                      </a:extLst>
                    </a:blip>
                    <a:srcRect l="2166" r="5261"/>
                    <a:stretch/>
                  </pic:blipFill>
                  <pic:spPr bwMode="auto">
                    <a:xfrm>
                      <a:off x="0" y="0"/>
                      <a:ext cx="5509550" cy="8377935"/>
                    </a:xfrm>
                    <a:prstGeom prst="rect">
                      <a:avLst/>
                    </a:prstGeom>
                    <a:noFill/>
                    <a:ln>
                      <a:noFill/>
                    </a:ln>
                    <a:extLst>
                      <a:ext uri="{53640926-AAD7-44D8-BBD7-CCE9431645EC}">
                        <a14:shadowObscured xmlns:a14="http://schemas.microsoft.com/office/drawing/2010/main"/>
                      </a:ext>
                    </a:extLst>
                  </pic:spPr>
                </pic:pic>
              </a:graphicData>
            </a:graphic>
          </wp:inline>
        </w:drawing>
      </w:r>
    </w:p>
    <w:p w14:paraId="273F2AD8" w14:textId="6E6536B1" w:rsidR="00205A93" w:rsidRPr="005132C9" w:rsidRDefault="0006547A" w:rsidP="00F516ED">
      <w:pPr>
        <w:pStyle w:val="Heading1"/>
      </w:pPr>
      <w:bookmarkStart w:id="31" w:name="_Toc176515790"/>
      <w:bookmarkStart w:id="32" w:name="_Toc185514623"/>
      <w:r w:rsidRPr="005132C9">
        <w:lastRenderedPageBreak/>
        <w:t xml:space="preserve">2. </w:t>
      </w:r>
      <w:r w:rsidR="00F516ED" w:rsidRPr="005132C9">
        <w:t>About the review and this report</w:t>
      </w:r>
      <w:bookmarkEnd w:id="31"/>
      <w:bookmarkEnd w:id="32"/>
    </w:p>
    <w:p w14:paraId="32448116" w14:textId="65C3699A" w:rsidR="00F516ED" w:rsidRPr="005132C9" w:rsidRDefault="00F516ED" w:rsidP="00F516ED">
      <w:pPr>
        <w:pStyle w:val="Heading2"/>
      </w:pPr>
      <w:bookmarkStart w:id="33" w:name="_Toc171751351"/>
      <w:bookmarkStart w:id="34" w:name="_Toc176515791"/>
      <w:bookmarkStart w:id="35" w:name="_Toc185514624"/>
      <w:r w:rsidRPr="005132C9">
        <w:t xml:space="preserve">2.1 About </w:t>
      </w:r>
      <w:r w:rsidR="004C477D" w:rsidRPr="005132C9">
        <w:t xml:space="preserve">the </w:t>
      </w:r>
      <w:r w:rsidRPr="005132C9">
        <w:t>PBB review</w:t>
      </w:r>
      <w:bookmarkEnd w:id="33"/>
      <w:bookmarkEnd w:id="34"/>
      <w:bookmarkEnd w:id="35"/>
    </w:p>
    <w:p w14:paraId="52D01D7A" w14:textId="7B8BF0BB" w:rsidR="00156A26" w:rsidRPr="005132C9" w:rsidRDefault="00F516ED" w:rsidP="00156A26">
      <w:pPr>
        <w:pStyle w:val="IntroPara"/>
      </w:pPr>
      <w:r w:rsidRPr="005132C9">
        <w:t xml:space="preserve">The current term for PBB commenced on 1 July 2023. </w:t>
      </w:r>
      <w:r w:rsidR="00DC49EE" w:rsidRPr="005132C9">
        <w:t>T</w:t>
      </w:r>
      <w:r w:rsidRPr="005132C9">
        <w:t xml:space="preserve">he department recommended a review of the service during the first two years of the current agreement. </w:t>
      </w:r>
      <w:r w:rsidR="000E44A6">
        <w:t xml:space="preserve">The department engaged </w:t>
      </w:r>
      <w:r w:rsidRPr="005132C9">
        <w:t>Cube Group to support this department-led review of PBB.</w:t>
      </w:r>
      <w:r w:rsidRPr="005132C9" w:rsidDel="00596B66">
        <w:t xml:space="preserve"> </w:t>
      </w:r>
    </w:p>
    <w:p w14:paraId="5E0C6287" w14:textId="6951EFF7" w:rsidR="00CE619A" w:rsidRPr="005132C9" w:rsidRDefault="00CE619A" w:rsidP="00CE619A">
      <w:r w:rsidRPr="005132C9">
        <w:t xml:space="preserve">The </w:t>
      </w:r>
      <w:r w:rsidR="000E44A6">
        <w:t xml:space="preserve">department and Cube </w:t>
      </w:r>
      <w:r w:rsidR="00692021">
        <w:t xml:space="preserve">Group </w:t>
      </w:r>
      <w:r w:rsidR="00692021" w:rsidRPr="005132C9">
        <w:t>co</w:t>
      </w:r>
      <w:r w:rsidRPr="005132C9">
        <w:t xml:space="preserve">-delivered </w:t>
      </w:r>
      <w:r w:rsidR="000E44A6">
        <w:t>the review</w:t>
      </w:r>
      <w:r w:rsidR="00507349" w:rsidRPr="005132C9">
        <w:t>;</w:t>
      </w:r>
      <w:r w:rsidRPr="005132C9">
        <w:t xml:space="preserve"> working together and leveraging each other’s strengths. The project </w:t>
      </w:r>
      <w:r w:rsidR="000E44A6">
        <w:t>aimed</w:t>
      </w:r>
      <w:r w:rsidR="00071EF7">
        <w:t xml:space="preserve"> </w:t>
      </w:r>
      <w:r w:rsidRPr="005132C9">
        <w:t xml:space="preserve">to bring to life APS </w:t>
      </w:r>
      <w:r w:rsidR="00585CBF" w:rsidRPr="005132C9">
        <w:t>R</w:t>
      </w:r>
      <w:r w:rsidRPr="005132C9">
        <w:t>eform through active knowledge sharing, capability building and targeted use of consultant expenditure.</w:t>
      </w:r>
      <w:r w:rsidR="00E06EA6" w:rsidRPr="005132C9">
        <w:t xml:space="preserve"> </w:t>
      </w:r>
      <w:r w:rsidR="00E650DA" w:rsidRPr="005132C9">
        <w:t>Features of th</w:t>
      </w:r>
      <w:r w:rsidR="00974F3A" w:rsidRPr="005132C9">
        <w:t xml:space="preserve">is co-delivery approach are summarised in </w:t>
      </w:r>
      <w:r w:rsidR="00974F3A" w:rsidRPr="005132C9">
        <w:fldChar w:fldCharType="begin"/>
      </w:r>
      <w:r w:rsidR="00974F3A" w:rsidRPr="005132C9">
        <w:instrText xml:space="preserve"> REF _Ref169186888 \h </w:instrText>
      </w:r>
      <w:r w:rsidR="00974F3A" w:rsidRPr="005132C9">
        <w:fldChar w:fldCharType="separate"/>
      </w:r>
      <w:r w:rsidR="000761F5" w:rsidRPr="005132C9">
        <w:t>Figure 6</w:t>
      </w:r>
      <w:r w:rsidR="00974F3A" w:rsidRPr="005132C9">
        <w:fldChar w:fldCharType="end"/>
      </w:r>
      <w:r w:rsidR="00974F3A" w:rsidRPr="005132C9">
        <w:t>.</w:t>
      </w:r>
    </w:p>
    <w:p w14:paraId="7B714C6C" w14:textId="096CDF59" w:rsidR="00CE619A" w:rsidRDefault="00F61180" w:rsidP="00F61180">
      <w:pPr>
        <w:pStyle w:val="Caption"/>
      </w:pPr>
      <w:bookmarkStart w:id="36" w:name="_Ref169186888"/>
      <w:r w:rsidRPr="005132C9">
        <w:t xml:space="preserve">Figure </w:t>
      </w:r>
      <w:r>
        <w:fldChar w:fldCharType="begin"/>
      </w:r>
      <w:r>
        <w:instrText xml:space="preserve"> SEQ Figure \* ARABIC </w:instrText>
      </w:r>
      <w:r>
        <w:fldChar w:fldCharType="separate"/>
      </w:r>
      <w:r w:rsidR="000761F5" w:rsidRPr="005132C9">
        <w:t>6</w:t>
      </w:r>
      <w:r>
        <w:fldChar w:fldCharType="end"/>
      </w:r>
      <w:bookmarkEnd w:id="36"/>
      <w:r w:rsidRPr="005132C9">
        <w:t xml:space="preserve">: </w:t>
      </w:r>
      <w:r w:rsidR="00CE619A" w:rsidRPr="005132C9">
        <w:t>Features of our co-delivery approach</w:t>
      </w:r>
    </w:p>
    <w:p w14:paraId="2489EE21" w14:textId="292DE4EF" w:rsidR="00AD65E1" w:rsidRDefault="00AD65E1" w:rsidP="00AD65E1">
      <w:pPr>
        <w:tabs>
          <w:tab w:val="left" w:pos="851"/>
        </w:tabs>
      </w:pPr>
      <w:r w:rsidRPr="005132C9">
        <w:rPr>
          <w:noProof/>
        </w:rPr>
        <w:drawing>
          <wp:inline distT="0" distB="0" distL="0" distR="0" wp14:anchorId="73EA30B4" wp14:editId="7A5B6FCF">
            <wp:extent cx="396000" cy="396000"/>
            <wp:effectExtent l="0" t="0" r="0" b="4445"/>
            <wp:docPr id="1267017099" name="Graphic 50">
              <a:extLst xmlns:a="http://schemas.openxmlformats.org/drawingml/2006/main">
                <a:ext uri="{FF2B5EF4-FFF2-40B4-BE49-F238E27FC236}">
                  <a16:creationId xmlns:a16="http://schemas.microsoft.com/office/drawing/2014/main" id="{8823E7F0-1435-9924-22D7-AD490E3BD89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0">
                      <a:extLst>
                        <a:ext uri="{FF2B5EF4-FFF2-40B4-BE49-F238E27FC236}">
                          <a16:creationId xmlns:a16="http://schemas.microsoft.com/office/drawing/2014/main" id="{8823E7F0-1435-9924-22D7-AD490E3BD89F}"/>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96000" cy="396000"/>
                    </a:xfrm>
                    <a:prstGeom prst="rect">
                      <a:avLst/>
                    </a:prstGeom>
                  </pic:spPr>
                </pic:pic>
              </a:graphicData>
            </a:graphic>
          </wp:inline>
        </w:drawing>
      </w:r>
      <w:r>
        <w:tab/>
      </w:r>
      <w:r w:rsidRPr="00AD65E1">
        <w:t>a combined and integrated review framework (developed collaboratively)</w:t>
      </w:r>
    </w:p>
    <w:p w14:paraId="3C5969BF" w14:textId="3367D1AA" w:rsidR="00AD65E1" w:rsidRDefault="00AD65E1" w:rsidP="00AD65E1">
      <w:pPr>
        <w:tabs>
          <w:tab w:val="left" w:pos="851"/>
        </w:tabs>
      </w:pPr>
      <w:r w:rsidRPr="005132C9">
        <w:rPr>
          <w:noProof/>
        </w:rPr>
        <w:drawing>
          <wp:inline distT="0" distB="0" distL="0" distR="0" wp14:anchorId="63C1B509" wp14:editId="194AF336">
            <wp:extent cx="396000" cy="396000"/>
            <wp:effectExtent l="0" t="0" r="0" b="0"/>
            <wp:docPr id="1484746951" name="Graphic 45">
              <a:extLst xmlns:a="http://schemas.openxmlformats.org/drawingml/2006/main">
                <a:ext uri="{FF2B5EF4-FFF2-40B4-BE49-F238E27FC236}">
                  <a16:creationId xmlns:a16="http://schemas.microsoft.com/office/drawing/2014/main" id="{15127080-4869-68C2-6314-3B96EAE5D60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5">
                      <a:extLst>
                        <a:ext uri="{FF2B5EF4-FFF2-40B4-BE49-F238E27FC236}">
                          <a16:creationId xmlns:a16="http://schemas.microsoft.com/office/drawing/2014/main" id="{15127080-4869-68C2-6314-3B96EAE5D605}"/>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96000" cy="396000"/>
                    </a:xfrm>
                    <a:prstGeom prst="rect">
                      <a:avLst/>
                    </a:prstGeom>
                  </pic:spPr>
                </pic:pic>
              </a:graphicData>
            </a:graphic>
          </wp:inline>
        </w:drawing>
      </w:r>
      <w:r>
        <w:tab/>
        <w:t>shared primary data collection (stakeholder engagement) and report writing</w:t>
      </w:r>
    </w:p>
    <w:p w14:paraId="3656787B" w14:textId="0068DFE4" w:rsidR="00AD65E1" w:rsidRDefault="00AD65E1" w:rsidP="00AD65E1">
      <w:pPr>
        <w:ind w:left="851" w:hanging="851"/>
      </w:pPr>
      <w:r w:rsidRPr="005132C9">
        <w:rPr>
          <w:noProof/>
        </w:rPr>
        <w:drawing>
          <wp:inline distT="0" distB="0" distL="0" distR="0" wp14:anchorId="127D962A" wp14:editId="76F68546">
            <wp:extent cx="396000" cy="396000"/>
            <wp:effectExtent l="0" t="0" r="0" b="0"/>
            <wp:docPr id="637791443" name="Graphic 47">
              <a:extLst xmlns:a="http://schemas.openxmlformats.org/drawingml/2006/main">
                <a:ext uri="{FF2B5EF4-FFF2-40B4-BE49-F238E27FC236}">
                  <a16:creationId xmlns:a16="http://schemas.microsoft.com/office/drawing/2014/main" id="{0FBEF617-FF86-B656-E5D4-B4608FDE34E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a:extLst>
                        <a:ext uri="{FF2B5EF4-FFF2-40B4-BE49-F238E27FC236}">
                          <a16:creationId xmlns:a16="http://schemas.microsoft.com/office/drawing/2014/main" id="{0FBEF617-FF86-B656-E5D4-B4608FDE34E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96000" cy="396000"/>
                    </a:xfrm>
                    <a:prstGeom prst="rect">
                      <a:avLst/>
                    </a:prstGeom>
                  </pic:spPr>
                </pic:pic>
              </a:graphicData>
            </a:graphic>
          </wp:inline>
        </w:drawing>
      </w:r>
      <w:r>
        <w:tab/>
        <w:t xml:space="preserve">regular sensemaking meetings (with the project team) and workshops (with broader departmental stakeholders) </w:t>
      </w:r>
    </w:p>
    <w:p w14:paraId="58FA0DC9" w14:textId="17551B7D" w:rsidR="00AD65E1" w:rsidRDefault="00AD65E1" w:rsidP="00AD65E1">
      <w:pPr>
        <w:tabs>
          <w:tab w:val="left" w:pos="851"/>
        </w:tabs>
      </w:pPr>
      <w:r w:rsidRPr="005132C9">
        <w:rPr>
          <w:noProof/>
        </w:rPr>
        <w:drawing>
          <wp:inline distT="0" distB="0" distL="0" distR="0" wp14:anchorId="065BCD07" wp14:editId="0AD53A85">
            <wp:extent cx="396000" cy="396000"/>
            <wp:effectExtent l="0" t="0" r="4445" b="4445"/>
            <wp:docPr id="408411511" name="Graphic 48">
              <a:extLst xmlns:a="http://schemas.openxmlformats.org/drawingml/2006/main">
                <a:ext uri="{FF2B5EF4-FFF2-40B4-BE49-F238E27FC236}">
                  <a16:creationId xmlns:a16="http://schemas.microsoft.com/office/drawing/2014/main" id="{A0AE89F5-D680-A470-287C-82F86F56922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8">
                      <a:extLst>
                        <a:ext uri="{FF2B5EF4-FFF2-40B4-BE49-F238E27FC236}">
                          <a16:creationId xmlns:a16="http://schemas.microsoft.com/office/drawing/2014/main" id="{A0AE89F5-D680-A470-287C-82F86F569229}"/>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96000" cy="396000"/>
                    </a:xfrm>
                    <a:prstGeom prst="rect">
                      <a:avLst/>
                    </a:prstGeom>
                  </pic:spPr>
                </pic:pic>
              </a:graphicData>
            </a:graphic>
          </wp:inline>
        </w:drawing>
      </w:r>
      <w:r>
        <w:tab/>
        <w:t>ongoing reflection and sharing and opportunities for two-way transfer of knowledge</w:t>
      </w:r>
    </w:p>
    <w:p w14:paraId="7EA37E38" w14:textId="6B1F459A" w:rsidR="00AD65E1" w:rsidRDefault="00AD65E1" w:rsidP="00AD65E1">
      <w:pPr>
        <w:tabs>
          <w:tab w:val="left" w:pos="851"/>
        </w:tabs>
      </w:pPr>
      <w:r w:rsidRPr="005132C9">
        <w:rPr>
          <w:noProof/>
        </w:rPr>
        <w:drawing>
          <wp:inline distT="0" distB="0" distL="0" distR="0" wp14:anchorId="42347944" wp14:editId="721CFBDE">
            <wp:extent cx="396000" cy="396000"/>
            <wp:effectExtent l="0" t="0" r="0" b="4445"/>
            <wp:docPr id="116579354" name="Graphic 49">
              <a:extLst xmlns:a="http://schemas.openxmlformats.org/drawingml/2006/main">
                <a:ext uri="{FF2B5EF4-FFF2-40B4-BE49-F238E27FC236}">
                  <a16:creationId xmlns:a16="http://schemas.microsoft.com/office/drawing/2014/main" id="{75871C79-A857-3130-AE76-526FD4F915D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a:extLst>
                        <a:ext uri="{FF2B5EF4-FFF2-40B4-BE49-F238E27FC236}">
                          <a16:creationId xmlns:a16="http://schemas.microsoft.com/office/drawing/2014/main" id="{75871C79-A857-3130-AE76-526FD4F915D0}"/>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96000" cy="396000"/>
                    </a:xfrm>
                    <a:prstGeom prst="rect">
                      <a:avLst/>
                    </a:prstGeom>
                  </pic:spPr>
                </pic:pic>
              </a:graphicData>
            </a:graphic>
          </wp:inline>
        </w:drawing>
      </w:r>
      <w:r>
        <w:tab/>
      </w:r>
      <w:r w:rsidRPr="00AD65E1">
        <w:t>the provision of quantitative analysis in relation to options for future directions</w:t>
      </w:r>
    </w:p>
    <w:p w14:paraId="3B933D80" w14:textId="7AF51EF8" w:rsidR="00AD65E1" w:rsidRPr="00AD65E1" w:rsidRDefault="00AD65E1" w:rsidP="00AD65E1">
      <w:pPr>
        <w:ind w:left="851" w:hanging="851"/>
      </w:pPr>
      <w:r w:rsidRPr="005132C9">
        <w:rPr>
          <w:noProof/>
        </w:rPr>
        <w:drawing>
          <wp:inline distT="0" distB="0" distL="0" distR="0" wp14:anchorId="3403CE9E" wp14:editId="111A408B">
            <wp:extent cx="396000" cy="396000"/>
            <wp:effectExtent l="0" t="0" r="0" b="4445"/>
            <wp:docPr id="190149860" name="Graphic 46">
              <a:extLst xmlns:a="http://schemas.openxmlformats.org/drawingml/2006/main">
                <a:ext uri="{FF2B5EF4-FFF2-40B4-BE49-F238E27FC236}">
                  <a16:creationId xmlns:a16="http://schemas.microsoft.com/office/drawing/2014/main" id="{656C261E-3EE5-2B5E-0C14-654A933CE0F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6">
                      <a:extLst>
                        <a:ext uri="{FF2B5EF4-FFF2-40B4-BE49-F238E27FC236}">
                          <a16:creationId xmlns:a16="http://schemas.microsoft.com/office/drawing/2014/main" id="{656C261E-3EE5-2B5E-0C14-654A933CE0FA}"/>
                        </a:ext>
                        <a:ext uri="{C183D7F6-B498-43B3-948B-1728B52AA6E4}">
                          <adec:decorative xmlns:adec="http://schemas.microsoft.com/office/drawing/2017/decorative" val="1"/>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96000" cy="396000"/>
                    </a:xfrm>
                    <a:prstGeom prst="rect">
                      <a:avLst/>
                    </a:prstGeom>
                  </pic:spPr>
                </pic:pic>
              </a:graphicData>
            </a:graphic>
          </wp:inline>
        </w:drawing>
      </w:r>
      <w:r>
        <w:tab/>
      </w:r>
      <w:r w:rsidRPr="005132C9">
        <w:t>a summative project closure workshop to capture and document reflections on the experience of collaboration to inform future partnerships.</w:t>
      </w:r>
    </w:p>
    <w:p w14:paraId="155C3F78" w14:textId="0F285C84" w:rsidR="00652303" w:rsidRPr="005132C9" w:rsidRDefault="00451CDC" w:rsidP="00E02A1F">
      <w:pPr>
        <w:pStyle w:val="Heading3"/>
      </w:pPr>
      <w:bookmarkStart w:id="37" w:name="_Toc169246755"/>
      <w:bookmarkStart w:id="38" w:name="_Toc169763115"/>
      <w:bookmarkStart w:id="39" w:name="_Toc171751352"/>
      <w:bookmarkStart w:id="40" w:name="_Toc171952719"/>
      <w:bookmarkStart w:id="41" w:name="_Toc172897217"/>
      <w:r w:rsidRPr="005132C9">
        <w:t>2.1</w:t>
      </w:r>
      <w:r w:rsidR="005D1977">
        <w:t>.1</w:t>
      </w:r>
      <w:r w:rsidR="00E052D7" w:rsidRPr="005132C9">
        <w:t xml:space="preserve"> </w:t>
      </w:r>
      <w:r w:rsidR="00652303" w:rsidRPr="005132C9">
        <w:t>Structure of this report</w:t>
      </w:r>
      <w:bookmarkEnd w:id="37"/>
      <w:bookmarkEnd w:id="38"/>
      <w:bookmarkEnd w:id="39"/>
      <w:bookmarkEnd w:id="40"/>
      <w:bookmarkEnd w:id="41"/>
    </w:p>
    <w:p w14:paraId="3AEA5493" w14:textId="0E857B66" w:rsidR="00726293" w:rsidRPr="005132C9" w:rsidRDefault="00652303" w:rsidP="00395124">
      <w:r w:rsidRPr="005132C9">
        <w:t>This report</w:t>
      </w:r>
      <w:r w:rsidR="00F516ED" w:rsidRPr="005132C9">
        <w:t xml:space="preserve"> summarises </w:t>
      </w:r>
      <w:r w:rsidR="00A0418A" w:rsidRPr="005132C9">
        <w:t xml:space="preserve">our </w:t>
      </w:r>
      <w:r w:rsidR="00F516ED" w:rsidRPr="005132C9">
        <w:t xml:space="preserve">observations for each </w:t>
      </w:r>
      <w:r w:rsidR="00A669DF" w:rsidRPr="005132C9">
        <w:t>r</w:t>
      </w:r>
      <w:r w:rsidR="00707315" w:rsidRPr="005132C9">
        <w:t>eview</w:t>
      </w:r>
      <w:r w:rsidR="00F516ED" w:rsidRPr="005132C9">
        <w:t xml:space="preserve"> domain </w:t>
      </w:r>
      <w:r w:rsidR="0041057F" w:rsidRPr="005132C9">
        <w:t>(</w:t>
      </w:r>
      <w:r w:rsidR="004D3C51" w:rsidRPr="005132C9">
        <w:t xml:space="preserve">see </w:t>
      </w:r>
      <w:r w:rsidR="00F516ED" w:rsidRPr="005132C9">
        <w:t xml:space="preserve">chapter </w:t>
      </w:r>
      <w:r w:rsidR="00295BCD" w:rsidRPr="005132C9">
        <w:t>3</w:t>
      </w:r>
      <w:r w:rsidR="00F516ED" w:rsidRPr="005132C9">
        <w:t xml:space="preserve">) and distils these observations down </w:t>
      </w:r>
      <w:r w:rsidR="00E84736" w:rsidRPr="005132C9">
        <w:t>to</w:t>
      </w:r>
      <w:r w:rsidR="003211B1" w:rsidRPr="005132C9">
        <w:t xml:space="preserve"> a</w:t>
      </w:r>
      <w:r w:rsidR="00E84736" w:rsidRPr="005132C9">
        <w:t xml:space="preserve"> </w:t>
      </w:r>
      <w:r w:rsidR="00BA5077" w:rsidRPr="005132C9">
        <w:t xml:space="preserve">set of </w:t>
      </w:r>
      <w:r w:rsidR="00212E25">
        <w:t>options</w:t>
      </w:r>
      <w:r w:rsidR="003F3369">
        <w:t xml:space="preserve"> that </w:t>
      </w:r>
      <w:r w:rsidR="00212E25">
        <w:t>could</w:t>
      </w:r>
      <w:r w:rsidR="003F3369">
        <w:t xml:space="preserve"> be considered</w:t>
      </w:r>
      <w:r w:rsidR="007D3B74" w:rsidRPr="005132C9">
        <w:t xml:space="preserve"> for </w:t>
      </w:r>
      <w:r w:rsidR="00212E25">
        <w:t xml:space="preserve">a redesigned PBB </w:t>
      </w:r>
      <w:r w:rsidR="00295BCD" w:rsidRPr="005132C9">
        <w:t>(chapter 4)</w:t>
      </w:r>
      <w:r w:rsidR="00D66120" w:rsidRPr="005132C9">
        <w:t>.</w:t>
      </w:r>
      <w:r w:rsidR="00295BCD" w:rsidRPr="005132C9">
        <w:t xml:space="preserve"> </w:t>
      </w:r>
    </w:p>
    <w:p w14:paraId="2FA5219A" w14:textId="4F878F0E" w:rsidR="00930926" w:rsidRPr="00F15499" w:rsidRDefault="00930926" w:rsidP="00395124">
      <w:bookmarkStart w:id="42" w:name="_Ref169087479"/>
      <w:bookmarkStart w:id="43" w:name="_Toc165389807"/>
      <w:bookmarkStart w:id="44" w:name="_Ref166506742"/>
      <w:r>
        <w:t xml:space="preserve">We then set out </w:t>
      </w:r>
      <w:r w:rsidRPr="003D5DEA">
        <w:t>features</w:t>
      </w:r>
      <w:r>
        <w:t xml:space="preserve"> that could be implemented for PBB t</w:t>
      </w:r>
      <w:r w:rsidRPr="003D5DEA">
        <w:t xml:space="preserve">o operationalise these </w:t>
      </w:r>
      <w:r w:rsidR="00212E25">
        <w:t>options</w:t>
      </w:r>
      <w:r w:rsidRPr="00F15499">
        <w:t xml:space="preserve"> </w:t>
      </w:r>
      <w:r w:rsidR="00212E25">
        <w:t xml:space="preserve">into service enhancements </w:t>
      </w:r>
      <w:r>
        <w:t>(</w:t>
      </w:r>
      <w:r w:rsidRPr="00F15499">
        <w:t xml:space="preserve">chapter </w:t>
      </w:r>
      <w:r>
        <w:t>5</w:t>
      </w:r>
      <w:r w:rsidRPr="00F15499">
        <w:t>).</w:t>
      </w:r>
    </w:p>
    <w:p w14:paraId="3B700974" w14:textId="250A12F1" w:rsidR="00930926" w:rsidRDefault="00930926">
      <w:r>
        <w:t>The features set out in this report</w:t>
      </w:r>
      <w:r w:rsidRPr="00F516ED">
        <w:t xml:space="preserve"> </w:t>
      </w:r>
      <w:r w:rsidR="00071EF7">
        <w:t>aim to</w:t>
      </w:r>
      <w:r>
        <w:t xml:space="preserve"> inform future PBB service </w:t>
      </w:r>
      <w:r w:rsidR="00212E25">
        <w:t>design</w:t>
      </w:r>
      <w:r w:rsidRPr="0010608E">
        <w:t>.</w:t>
      </w:r>
    </w:p>
    <w:p w14:paraId="55B2D8DA" w14:textId="60D001C5" w:rsidR="00F516ED" w:rsidRPr="005132C9" w:rsidRDefault="00F516ED" w:rsidP="00F516ED">
      <w:pPr>
        <w:pStyle w:val="Caption"/>
      </w:pPr>
      <w:r w:rsidRPr="005132C9">
        <w:lastRenderedPageBreak/>
        <w:t xml:space="preserve">Figure </w:t>
      </w:r>
      <w:r>
        <w:fldChar w:fldCharType="begin"/>
      </w:r>
      <w:r>
        <w:instrText xml:space="preserve"> SEQ Figure \* ARABIC </w:instrText>
      </w:r>
      <w:r>
        <w:fldChar w:fldCharType="separate"/>
      </w:r>
      <w:r w:rsidR="000761F5" w:rsidRPr="005132C9">
        <w:t>7</w:t>
      </w:r>
      <w:r>
        <w:fldChar w:fldCharType="end"/>
      </w:r>
      <w:bookmarkEnd w:id="42"/>
      <w:r w:rsidRPr="005132C9">
        <w:t xml:space="preserve">: Overview of </w:t>
      </w:r>
      <w:r w:rsidR="00542B31">
        <w:t xml:space="preserve">the </w:t>
      </w:r>
      <w:r w:rsidRPr="005132C9">
        <w:t>PBB review</w:t>
      </w:r>
      <w:bookmarkEnd w:id="43"/>
      <w:bookmarkEnd w:id="44"/>
    </w:p>
    <w:p w14:paraId="4935FCF6" w14:textId="16662379" w:rsidR="00F516ED" w:rsidRPr="005132C9" w:rsidRDefault="00402B28" w:rsidP="00F516ED">
      <w:r>
        <w:rPr>
          <w:noProof/>
        </w:rPr>
        <w:drawing>
          <wp:inline distT="0" distB="0" distL="0" distR="0" wp14:anchorId="676BA8AE" wp14:editId="7EF46D15">
            <wp:extent cx="5759450" cy="2919095"/>
            <wp:effectExtent l="0" t="0" r="0" b="0"/>
            <wp:docPr id="176181838" name="Picture 2" descr="Figure 7 is a flowchart depicting the review process. &#10;&#10;The teams undertook desktop research to develop an initial progress report and run a sense making workshop. &#10;After consultation and analysis, the teams created a second progress report and ran another sense making workshop.&#10;After refining and assessing findings, the final report was writ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1838" name="Picture 2" descr="Figure 7 is a flowchart depicting the review process. &#10;&#10;The teams undertook desktop research to develop an initial progress report and run a sense making workshop. &#10;After consultation and analysis, the teams created a second progress report and ran another sense making workshop.&#10;After refining and assessing findings, the final report was written.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2919095"/>
                    </a:xfrm>
                    <a:prstGeom prst="rect">
                      <a:avLst/>
                    </a:prstGeom>
                  </pic:spPr>
                </pic:pic>
              </a:graphicData>
            </a:graphic>
          </wp:inline>
        </w:drawing>
      </w:r>
    </w:p>
    <w:p w14:paraId="2597EF1C" w14:textId="3F100BF4" w:rsidR="002B471D" w:rsidRDefault="002B471D" w:rsidP="002B471D">
      <w:pPr>
        <w:pStyle w:val="Heading3"/>
      </w:pPr>
      <w:bookmarkStart w:id="45" w:name="_Toc172897218"/>
      <w:r w:rsidRPr="005132C9">
        <w:t>2.</w:t>
      </w:r>
      <w:r w:rsidR="00F45062">
        <w:t>1.2</w:t>
      </w:r>
      <w:r w:rsidRPr="005132C9">
        <w:tab/>
        <w:t xml:space="preserve"> </w:t>
      </w:r>
      <w:r>
        <w:t>Use of language</w:t>
      </w:r>
      <w:bookmarkStart w:id="46" w:name="_Toc171751353"/>
      <w:bookmarkEnd w:id="45"/>
    </w:p>
    <w:p w14:paraId="1F8EC42A" w14:textId="4D736699" w:rsidR="008D4B29" w:rsidRDefault="008D4B29" w:rsidP="008D4B29">
      <w:r>
        <w:t xml:space="preserve">While </w:t>
      </w:r>
      <w:r w:rsidR="000E44A6">
        <w:t xml:space="preserve">the </w:t>
      </w:r>
      <w:r>
        <w:t xml:space="preserve">term </w:t>
      </w:r>
      <w:r w:rsidR="00071EF7">
        <w:t>‘</w:t>
      </w:r>
      <w:r>
        <w:t>women</w:t>
      </w:r>
      <w:r w:rsidR="00071EF7">
        <w:t xml:space="preserve">’ </w:t>
      </w:r>
      <w:r w:rsidR="000E44A6">
        <w:t xml:space="preserve">is used </w:t>
      </w:r>
      <w:r>
        <w:t>throughout this report</w:t>
      </w:r>
      <w:r w:rsidR="000E44A6">
        <w:t>, this includes</w:t>
      </w:r>
      <w:r w:rsidR="00071EF7">
        <w:t xml:space="preserve"> </w:t>
      </w:r>
      <w:r w:rsidR="000E44A6">
        <w:t xml:space="preserve">gender diverse communities, </w:t>
      </w:r>
      <w:r>
        <w:t xml:space="preserve">including non-binary and trans </w:t>
      </w:r>
      <w:r w:rsidR="000E44A6">
        <w:t>people who access pregnancy and parenting support</w:t>
      </w:r>
      <w:r>
        <w:t>.</w:t>
      </w:r>
      <w:r w:rsidR="003224B8">
        <w:t xml:space="preserve"> </w:t>
      </w:r>
    </w:p>
    <w:p w14:paraId="0C49BFAC" w14:textId="1E2A7D9B" w:rsidR="002577A0" w:rsidRDefault="006C226A" w:rsidP="008D4B29">
      <w:r>
        <w:t xml:space="preserve">The PBB service </w:t>
      </w:r>
      <w:r w:rsidR="00071EF7">
        <w:t xml:space="preserve">and the scope of this review </w:t>
      </w:r>
      <w:r>
        <w:t xml:space="preserve">is aimed at women </w:t>
      </w:r>
      <w:r w:rsidR="00E26F2C">
        <w:t xml:space="preserve">and families who </w:t>
      </w:r>
      <w:r w:rsidR="00071EF7">
        <w:t>intend</w:t>
      </w:r>
      <w:r w:rsidR="00E26F2C">
        <w:t xml:space="preserve"> to become pregnant or </w:t>
      </w:r>
      <w:r w:rsidR="00607E6A">
        <w:t>otherwise become a</w:t>
      </w:r>
      <w:r w:rsidR="00E26F2C">
        <w:t xml:space="preserve"> parent</w:t>
      </w:r>
      <w:r w:rsidR="00F56FA8">
        <w:t xml:space="preserve"> or carer</w:t>
      </w:r>
      <w:r w:rsidR="006E20AF">
        <w:t xml:space="preserve"> and are seeking resources and advi</w:t>
      </w:r>
      <w:r w:rsidR="00F73EFA">
        <w:t>c</w:t>
      </w:r>
      <w:r w:rsidR="006E20AF">
        <w:t>e about fertility</w:t>
      </w:r>
      <w:r w:rsidR="000E44A6">
        <w:t xml:space="preserve"> or intention to become parents</w:t>
      </w:r>
      <w:r w:rsidR="006E20AF">
        <w:t>, wanted pregnancies</w:t>
      </w:r>
      <w:r w:rsidR="000A4C8B">
        <w:t xml:space="preserve">, </w:t>
      </w:r>
      <w:r w:rsidR="006E20AF">
        <w:t>and parenting</w:t>
      </w:r>
      <w:r w:rsidR="002F4957">
        <w:t>.</w:t>
      </w:r>
    </w:p>
    <w:p w14:paraId="04B971C6" w14:textId="0C5369C4" w:rsidR="00755301" w:rsidRPr="005132C9" w:rsidRDefault="00AE05E2" w:rsidP="00AE05E2">
      <w:pPr>
        <w:pStyle w:val="Heading2"/>
      </w:pPr>
      <w:bookmarkStart w:id="47" w:name="_Toc176515792"/>
      <w:bookmarkStart w:id="48" w:name="_Toc185514625"/>
      <w:r w:rsidRPr="005132C9">
        <w:t>2.</w:t>
      </w:r>
      <w:r w:rsidR="00F45062">
        <w:t>2</w:t>
      </w:r>
      <w:r w:rsidR="00E052D7" w:rsidRPr="005132C9">
        <w:t xml:space="preserve"> </w:t>
      </w:r>
      <w:r w:rsidR="00755301" w:rsidRPr="005132C9">
        <w:t xml:space="preserve">Review </w:t>
      </w:r>
      <w:r w:rsidR="00022784" w:rsidRPr="005132C9">
        <w:t>limitations</w:t>
      </w:r>
      <w:bookmarkEnd w:id="46"/>
      <w:bookmarkEnd w:id="47"/>
      <w:bookmarkEnd w:id="48"/>
    </w:p>
    <w:p w14:paraId="3FB747D3" w14:textId="2B40E9CE" w:rsidR="00A51EE7" w:rsidRPr="005132C9" w:rsidRDefault="00B07580" w:rsidP="00B07580">
      <w:pPr>
        <w:pStyle w:val="Caption"/>
      </w:pPr>
      <w:r>
        <w:t xml:space="preserve">Table </w:t>
      </w:r>
      <w:r>
        <w:fldChar w:fldCharType="begin"/>
      </w:r>
      <w:r>
        <w:instrText xml:space="preserve"> SEQ Table \* ARABIC </w:instrText>
      </w:r>
      <w:r>
        <w:fldChar w:fldCharType="separate"/>
      </w:r>
      <w:r>
        <w:rPr>
          <w:noProof/>
        </w:rPr>
        <w:t>1</w:t>
      </w:r>
      <w:r>
        <w:fldChar w:fldCharType="end"/>
      </w:r>
      <w:r w:rsidR="00130F3D" w:rsidRPr="005132C9">
        <w:t xml:space="preserve">: Summary of </w:t>
      </w:r>
      <w:r w:rsidR="008B4E6A" w:rsidRPr="005132C9">
        <w:t>r</w:t>
      </w:r>
      <w:r w:rsidR="006E3F60" w:rsidRPr="005132C9">
        <w:t xml:space="preserve">eview </w:t>
      </w:r>
      <w:r w:rsidR="00130F3D" w:rsidRPr="005132C9">
        <w:t>limitations</w:t>
      </w:r>
    </w:p>
    <w:tbl>
      <w:tblPr>
        <w:tblStyle w:val="DepartmentofHealthtable"/>
        <w:tblW w:w="0" w:type="auto"/>
        <w:tblLook w:val="0420" w:firstRow="1" w:lastRow="0" w:firstColumn="0" w:lastColumn="0" w:noHBand="0" w:noVBand="1"/>
        <w:tblCaption w:val="Table 2"/>
        <w:tblDescription w:val="Table 2 lists limitations of the review and provides additional detail on how the limitation impacted the review. Limitations include the small sample of stakeholders consulted and limited financial data available."/>
      </w:tblPr>
      <w:tblGrid>
        <w:gridCol w:w="4530"/>
        <w:gridCol w:w="4530"/>
      </w:tblGrid>
      <w:tr w:rsidR="001A6385" w:rsidRPr="005132C9" w14:paraId="582A386F" w14:textId="77777777" w:rsidTr="00244520">
        <w:trPr>
          <w:cnfStyle w:val="100000000000" w:firstRow="1" w:lastRow="0" w:firstColumn="0" w:lastColumn="0" w:oddVBand="0" w:evenVBand="0" w:oddHBand="0" w:evenHBand="0" w:firstRowFirstColumn="0" w:firstRowLastColumn="0" w:lastRowFirstColumn="0" w:lastRowLastColumn="0"/>
          <w:tblHeader/>
        </w:trPr>
        <w:tc>
          <w:tcPr>
            <w:tcW w:w="0" w:type="dxa"/>
          </w:tcPr>
          <w:p w14:paraId="2B56257C" w14:textId="1DA79D14" w:rsidR="001A6385" w:rsidRPr="005132C9" w:rsidRDefault="00F04776" w:rsidP="00920213">
            <w:pPr>
              <w:pStyle w:val="TableHeaderWhite"/>
              <w:rPr>
                <w:lang w:val="en-AU"/>
              </w:rPr>
            </w:pPr>
            <w:r w:rsidRPr="005132C9">
              <w:rPr>
                <w:lang w:val="en-AU"/>
              </w:rPr>
              <w:t>Limitation</w:t>
            </w:r>
          </w:p>
        </w:tc>
        <w:tc>
          <w:tcPr>
            <w:tcW w:w="0" w:type="dxa"/>
          </w:tcPr>
          <w:p w14:paraId="22E8CDC1" w14:textId="0003C5D3" w:rsidR="001A6385" w:rsidRPr="005132C9" w:rsidRDefault="00F04776" w:rsidP="00920213">
            <w:pPr>
              <w:pStyle w:val="TableHeaderWhite"/>
              <w:rPr>
                <w:lang w:val="en-AU"/>
              </w:rPr>
            </w:pPr>
            <w:r w:rsidRPr="005132C9">
              <w:rPr>
                <w:lang w:val="en-AU"/>
              </w:rPr>
              <w:t>Impact on the review</w:t>
            </w:r>
          </w:p>
        </w:tc>
      </w:tr>
      <w:tr w:rsidR="001A6385" w:rsidRPr="005132C9" w14:paraId="445BD4BA" w14:textId="77777777" w:rsidTr="00244520">
        <w:trPr>
          <w:cnfStyle w:val="000000100000" w:firstRow="0" w:lastRow="0" w:firstColumn="0" w:lastColumn="0" w:oddVBand="0" w:evenVBand="0" w:oddHBand="1" w:evenHBand="0" w:firstRowFirstColumn="0" w:firstRowLastColumn="0" w:lastRowFirstColumn="0" w:lastRowLastColumn="0"/>
        </w:trPr>
        <w:tc>
          <w:tcPr>
            <w:tcW w:w="4530" w:type="dxa"/>
          </w:tcPr>
          <w:p w14:paraId="66C3D390" w14:textId="4F956D60" w:rsidR="001A6385" w:rsidRPr="005132C9" w:rsidRDefault="00D75ABE" w:rsidP="00DC7EEE">
            <w:pPr>
              <w:pStyle w:val="Tabletextleft"/>
            </w:pPr>
            <w:r w:rsidRPr="005132C9">
              <w:t xml:space="preserve">Stakeholder engagement </w:t>
            </w:r>
            <w:r w:rsidR="00CC76BF" w:rsidRPr="005132C9">
              <w:t>was</w:t>
            </w:r>
            <w:r w:rsidRPr="005132C9">
              <w:t xml:space="preserve"> limited to </w:t>
            </w:r>
            <w:r w:rsidR="002F4957">
              <w:t>peak</w:t>
            </w:r>
            <w:r w:rsidR="002F4957" w:rsidRPr="005132C9">
              <w:t xml:space="preserve"> </w:t>
            </w:r>
            <w:r w:rsidR="00496236" w:rsidRPr="005132C9">
              <w:t>bodies with</w:t>
            </w:r>
            <w:r w:rsidR="00582706" w:rsidRPr="005132C9">
              <w:t xml:space="preserve"> limited familiar</w:t>
            </w:r>
            <w:r w:rsidR="003D50F9" w:rsidRPr="005132C9">
              <w:t>ity</w:t>
            </w:r>
            <w:r w:rsidR="00582706" w:rsidRPr="005132C9">
              <w:t xml:space="preserve"> </w:t>
            </w:r>
            <w:r w:rsidR="00487A95" w:rsidRPr="005132C9">
              <w:t xml:space="preserve">with </w:t>
            </w:r>
            <w:r w:rsidR="00582706" w:rsidRPr="005132C9">
              <w:t>PBB</w:t>
            </w:r>
            <w:r w:rsidR="00930926">
              <w:t>.</w:t>
            </w:r>
          </w:p>
        </w:tc>
        <w:tc>
          <w:tcPr>
            <w:tcW w:w="4530" w:type="dxa"/>
          </w:tcPr>
          <w:p w14:paraId="388B0E14" w14:textId="576AC5A1" w:rsidR="001A6385" w:rsidRPr="005132C9" w:rsidRDefault="000D7620" w:rsidP="00DC7EEE">
            <w:pPr>
              <w:pStyle w:val="Tabletextleft"/>
            </w:pPr>
            <w:r w:rsidRPr="005132C9">
              <w:t xml:space="preserve">Stakeholder engagement provided important insights on PBB’s role in the broader </w:t>
            </w:r>
            <w:r w:rsidR="00930926">
              <w:t>service landscape</w:t>
            </w:r>
            <w:r w:rsidR="005E5669" w:rsidRPr="005132C9">
              <w:t xml:space="preserve">, national women’s, maternal and child health </w:t>
            </w:r>
            <w:r w:rsidR="00130F3D" w:rsidRPr="005132C9">
              <w:t>policy setting and models</w:t>
            </w:r>
            <w:r w:rsidR="00AA1A5C" w:rsidRPr="005132C9">
              <w:t xml:space="preserve"> </w:t>
            </w:r>
            <w:r w:rsidR="00130F3D" w:rsidRPr="005132C9">
              <w:t xml:space="preserve">of care. </w:t>
            </w:r>
          </w:p>
          <w:p w14:paraId="019821F8" w14:textId="362C9CDD" w:rsidR="001A6385" w:rsidRPr="005132C9" w:rsidRDefault="00130F3D" w:rsidP="00DC7EEE">
            <w:pPr>
              <w:pStyle w:val="Tabletextleft"/>
            </w:pPr>
            <w:r w:rsidRPr="005132C9">
              <w:t xml:space="preserve">However, </w:t>
            </w:r>
            <w:r w:rsidR="00BA5BA7" w:rsidRPr="005132C9">
              <w:t>stakeholders indicated they had limited familiarity with PBB</w:t>
            </w:r>
            <w:r w:rsidR="00CC500C" w:rsidRPr="005132C9">
              <w:t>.</w:t>
            </w:r>
          </w:p>
        </w:tc>
      </w:tr>
      <w:tr w:rsidR="00325852" w:rsidRPr="005132C9" w14:paraId="7EBD56E8" w14:textId="77777777" w:rsidTr="00244520">
        <w:trPr>
          <w:cnfStyle w:val="000000010000" w:firstRow="0" w:lastRow="0" w:firstColumn="0" w:lastColumn="0" w:oddVBand="0" w:evenVBand="0" w:oddHBand="0" w:evenHBand="1" w:firstRowFirstColumn="0" w:firstRowLastColumn="0" w:lastRowFirstColumn="0" w:lastRowLastColumn="0"/>
        </w:trPr>
        <w:tc>
          <w:tcPr>
            <w:tcW w:w="4530" w:type="dxa"/>
          </w:tcPr>
          <w:p w14:paraId="6B16B216" w14:textId="7346384C" w:rsidR="00325852" w:rsidRPr="005132C9" w:rsidRDefault="00A0418A" w:rsidP="00DC7EEE">
            <w:pPr>
              <w:pStyle w:val="Tabletextleft"/>
            </w:pPr>
            <w:r w:rsidRPr="005132C9">
              <w:t>We have</w:t>
            </w:r>
            <w:r w:rsidR="000D7620" w:rsidRPr="005132C9">
              <w:t xml:space="preserve"> not directly engage</w:t>
            </w:r>
            <w:r w:rsidR="00CC500C" w:rsidRPr="005132C9">
              <w:t>d</w:t>
            </w:r>
            <w:r w:rsidR="000D7620" w:rsidRPr="005132C9">
              <w:t xml:space="preserve"> with users of PBB or similar services</w:t>
            </w:r>
            <w:r w:rsidR="00245EF6" w:rsidRPr="005132C9">
              <w:t xml:space="preserve">. </w:t>
            </w:r>
          </w:p>
        </w:tc>
        <w:tc>
          <w:tcPr>
            <w:tcW w:w="4530" w:type="dxa"/>
          </w:tcPr>
          <w:p w14:paraId="111593DD" w14:textId="7425CF92" w:rsidR="00104260" w:rsidRPr="005132C9" w:rsidRDefault="00416F3A" w:rsidP="00DC7EEE">
            <w:pPr>
              <w:pStyle w:val="Tabletextleft"/>
            </w:pPr>
            <w:r w:rsidRPr="005132C9">
              <w:t xml:space="preserve">Timing and resource constraints did not allow us to seek </w:t>
            </w:r>
            <w:r w:rsidR="00CC500C" w:rsidRPr="005132C9">
              <w:t xml:space="preserve">input </w:t>
            </w:r>
            <w:r w:rsidRPr="005132C9">
              <w:t xml:space="preserve">directly </w:t>
            </w:r>
            <w:r w:rsidR="00CC500C" w:rsidRPr="005132C9">
              <w:t xml:space="preserve">from users of the service or </w:t>
            </w:r>
            <w:r w:rsidR="00104260" w:rsidRPr="005132C9">
              <w:t>potential users to understand their needs and preference.</w:t>
            </w:r>
          </w:p>
          <w:p w14:paraId="60BAF106" w14:textId="15A7E232" w:rsidR="00325852" w:rsidRPr="005132C9" w:rsidRDefault="00104260" w:rsidP="00DC7EEE">
            <w:pPr>
              <w:pStyle w:val="Tabletextleft"/>
            </w:pPr>
            <w:r w:rsidRPr="005132C9">
              <w:t xml:space="preserve">This limitation was partially mitigated through </w:t>
            </w:r>
            <w:r w:rsidR="00B56933" w:rsidRPr="005132C9">
              <w:t xml:space="preserve">our </w:t>
            </w:r>
            <w:r w:rsidRPr="005132C9">
              <w:t>analysis of user</w:t>
            </w:r>
            <w:r w:rsidR="000D7620" w:rsidRPr="005132C9">
              <w:t xml:space="preserve"> satisfaction data</w:t>
            </w:r>
            <w:r w:rsidRPr="005132C9">
              <w:t xml:space="preserve"> compiled over several years</w:t>
            </w:r>
            <w:r w:rsidR="00930926">
              <w:t>, provided by Healthdirect through Fiftyfive5</w:t>
            </w:r>
            <w:r w:rsidRPr="005132C9">
              <w:t>.</w:t>
            </w:r>
            <w:r w:rsidR="00071EF7">
              <w:t xml:space="preserve"> We also relied on consultation with consumer peak bodies to capture consumer concerns and needs. </w:t>
            </w:r>
          </w:p>
        </w:tc>
      </w:tr>
      <w:tr w:rsidR="00325852" w:rsidRPr="005132C9" w14:paraId="30E50EB1" w14:textId="77777777" w:rsidTr="00244520">
        <w:trPr>
          <w:cnfStyle w:val="000000100000" w:firstRow="0" w:lastRow="0" w:firstColumn="0" w:lastColumn="0" w:oddVBand="0" w:evenVBand="0" w:oddHBand="1" w:evenHBand="0" w:firstRowFirstColumn="0" w:firstRowLastColumn="0" w:lastRowFirstColumn="0" w:lastRowLastColumn="0"/>
        </w:trPr>
        <w:tc>
          <w:tcPr>
            <w:tcW w:w="4530" w:type="dxa"/>
          </w:tcPr>
          <w:p w14:paraId="1E89BF35" w14:textId="4282687A" w:rsidR="00325852" w:rsidRPr="005132C9" w:rsidRDefault="000D7620" w:rsidP="00DC7EEE">
            <w:pPr>
              <w:pStyle w:val="Tabletextleft"/>
            </w:pPr>
            <w:r w:rsidRPr="005132C9">
              <w:lastRenderedPageBreak/>
              <w:t xml:space="preserve">Available financial data </w:t>
            </w:r>
            <w:r w:rsidR="0060180E" w:rsidRPr="005132C9">
              <w:t>is limited and highly aggregated.</w:t>
            </w:r>
          </w:p>
        </w:tc>
        <w:tc>
          <w:tcPr>
            <w:tcW w:w="4530" w:type="dxa"/>
          </w:tcPr>
          <w:p w14:paraId="25791345" w14:textId="0E1AE43C" w:rsidR="00325852" w:rsidRPr="005132C9" w:rsidRDefault="00F25C52" w:rsidP="00DC7EEE">
            <w:pPr>
              <w:pStyle w:val="Tabletextleft"/>
            </w:pPr>
            <w:r w:rsidRPr="005132C9">
              <w:t>PBB contractual arrangements mean the limited financial dat</w:t>
            </w:r>
            <w:r w:rsidR="00DD4D34" w:rsidRPr="005132C9">
              <w:t xml:space="preserve">a available is highly aggregated </w:t>
            </w:r>
            <w:r w:rsidR="0041057F" w:rsidRPr="005132C9">
              <w:t>(</w:t>
            </w:r>
            <w:r w:rsidR="00DD4D34" w:rsidRPr="005132C9">
              <w:t>i.e</w:t>
            </w:r>
            <w:r w:rsidR="00D123B3" w:rsidRPr="005132C9">
              <w:t>.,</w:t>
            </w:r>
            <w:r w:rsidR="00DD4D34" w:rsidRPr="005132C9">
              <w:t xml:space="preserve"> financial year data at the service level</w:t>
            </w:r>
            <w:r w:rsidR="00AE05E2" w:rsidRPr="005132C9">
              <w:t xml:space="preserve">). </w:t>
            </w:r>
          </w:p>
        </w:tc>
      </w:tr>
    </w:tbl>
    <w:p w14:paraId="6E328BDF" w14:textId="77777777" w:rsidR="00740E63" w:rsidRPr="005132C9" w:rsidRDefault="00740E63" w:rsidP="0068523A">
      <w:r w:rsidRPr="005132C9">
        <w:br w:type="page"/>
      </w:r>
    </w:p>
    <w:p w14:paraId="40492320" w14:textId="4AE52535" w:rsidR="00DD0C13" w:rsidRPr="005132C9" w:rsidRDefault="00AE05E2" w:rsidP="00130F3D">
      <w:pPr>
        <w:pStyle w:val="Heading1"/>
      </w:pPr>
      <w:bookmarkStart w:id="49" w:name="_Toc176515793"/>
      <w:bookmarkStart w:id="50" w:name="_Toc185514626"/>
      <w:r w:rsidRPr="005132C9">
        <w:lastRenderedPageBreak/>
        <w:t>3</w:t>
      </w:r>
      <w:r w:rsidR="00F516ED" w:rsidRPr="005132C9">
        <w:t>.</w:t>
      </w:r>
      <w:r w:rsidR="00E052D7" w:rsidRPr="005132C9">
        <w:t xml:space="preserve"> </w:t>
      </w:r>
      <w:r w:rsidR="003F2E7E" w:rsidRPr="005132C9">
        <w:t>O</w:t>
      </w:r>
      <w:r w:rsidR="00F516ED" w:rsidRPr="005132C9">
        <w:t>bservations</w:t>
      </w:r>
      <w:bookmarkEnd w:id="49"/>
      <w:bookmarkEnd w:id="50"/>
    </w:p>
    <w:p w14:paraId="2314D7CE" w14:textId="518B8356" w:rsidR="003B7D67" w:rsidRPr="005132C9" w:rsidRDefault="00DD0C13" w:rsidP="003B7D67">
      <w:pPr>
        <w:pStyle w:val="Heading2"/>
      </w:pPr>
      <w:bookmarkStart w:id="51" w:name="_Toc176515794"/>
      <w:bookmarkStart w:id="52" w:name="_Toc185514627"/>
      <w:r w:rsidRPr="005132C9">
        <w:t>3.</w:t>
      </w:r>
      <w:r w:rsidR="003B7D67" w:rsidRPr="005132C9">
        <w:t>1</w:t>
      </w:r>
      <w:r w:rsidR="00E052D7" w:rsidRPr="005132C9">
        <w:t xml:space="preserve"> </w:t>
      </w:r>
      <w:r w:rsidR="003A039E" w:rsidRPr="005132C9">
        <w:t>R</w:t>
      </w:r>
      <w:r w:rsidR="008A02FF" w:rsidRPr="005132C9">
        <w:t xml:space="preserve">eview </w:t>
      </w:r>
      <w:r w:rsidR="00B46A69">
        <w:t xml:space="preserve">purpose and </w:t>
      </w:r>
      <w:r w:rsidR="008A02FF" w:rsidRPr="005132C9">
        <w:t>domains</w:t>
      </w:r>
      <w:bookmarkEnd w:id="51"/>
      <w:bookmarkEnd w:id="52"/>
    </w:p>
    <w:p w14:paraId="2698CF3D" w14:textId="5C23650F" w:rsidR="002625C1" w:rsidRPr="005132C9" w:rsidRDefault="00BE1B42" w:rsidP="00BE1B42">
      <w:r w:rsidRPr="005132C9">
        <w:t xml:space="preserve">The purpose of this review </w:t>
      </w:r>
      <w:r w:rsidR="00381B78" w:rsidRPr="005132C9">
        <w:t xml:space="preserve">was </w:t>
      </w:r>
      <w:r w:rsidRPr="005132C9">
        <w:t>to examine and determine</w:t>
      </w:r>
      <w:r w:rsidR="002625C1" w:rsidRPr="005132C9">
        <w:t>:</w:t>
      </w:r>
    </w:p>
    <w:p w14:paraId="4A5420DC" w14:textId="3291D69D" w:rsidR="00FD3657" w:rsidRPr="005132C9" w:rsidRDefault="00FD3657" w:rsidP="00FD3657">
      <w:pPr>
        <w:pStyle w:val="ListBullet"/>
      </w:pPr>
      <w:r w:rsidRPr="005132C9">
        <w:t xml:space="preserve">the extent to which the service meets the needs of </w:t>
      </w:r>
      <w:r w:rsidR="00F3081D">
        <w:t>women</w:t>
      </w:r>
      <w:r w:rsidRPr="005132C9">
        <w:t>, parents/carers of babies to five-year-olds</w:t>
      </w:r>
      <w:r w:rsidR="000E44A6">
        <w:t>, particularly priority populations</w:t>
      </w:r>
      <w:r w:rsidRPr="005132C9">
        <w:t>, and the broader health sector in Australia.</w:t>
      </w:r>
    </w:p>
    <w:p w14:paraId="187D7A9B" w14:textId="77777777" w:rsidR="00FD3657" w:rsidRPr="005132C9" w:rsidRDefault="00FD3657" w:rsidP="00FD3657">
      <w:pPr>
        <w:pStyle w:val="ListBullet"/>
      </w:pPr>
      <w:r w:rsidRPr="005132C9">
        <w:t xml:space="preserve">PBB’s relationship with and/or duplication of existing services at a national and jurisdictional level including identification of any service gaps </w:t>
      </w:r>
    </w:p>
    <w:p w14:paraId="20D556A4" w14:textId="77777777" w:rsidR="00FD3657" w:rsidRPr="005132C9" w:rsidRDefault="00FD3657" w:rsidP="00FD3657">
      <w:pPr>
        <w:pStyle w:val="ListBullet"/>
      </w:pPr>
      <w:r w:rsidRPr="005132C9">
        <w:t xml:space="preserve">the extent to which PBB supports current and emerging Commonwealth health policy directions </w:t>
      </w:r>
    </w:p>
    <w:p w14:paraId="33698C40" w14:textId="77777777" w:rsidR="00FD3657" w:rsidRPr="005132C9" w:rsidRDefault="00FD3657" w:rsidP="00FD3657">
      <w:pPr>
        <w:pStyle w:val="ListBullet"/>
      </w:pPr>
      <w:r w:rsidRPr="005132C9">
        <w:t>the cost-efficiency of PBB.</w:t>
      </w:r>
    </w:p>
    <w:p w14:paraId="625E46BB" w14:textId="66F36B3E" w:rsidR="00070342" w:rsidRPr="005132C9" w:rsidRDefault="003B7D67" w:rsidP="00070342">
      <w:r w:rsidRPr="005132C9">
        <w:t xml:space="preserve">The review </w:t>
      </w:r>
      <w:r w:rsidR="00071EF7">
        <w:t>answered</w:t>
      </w:r>
      <w:r w:rsidRPr="005132C9">
        <w:t xml:space="preserve"> seven </w:t>
      </w:r>
      <w:r w:rsidR="008A02FF" w:rsidRPr="005132C9">
        <w:t xml:space="preserve">questions across five </w:t>
      </w:r>
      <w:r w:rsidR="00E86AD9" w:rsidRPr="005132C9">
        <w:t xml:space="preserve">review domains </w:t>
      </w:r>
      <w:r w:rsidR="0041057F" w:rsidRPr="005132C9">
        <w:t>(</w:t>
      </w:r>
      <w:r w:rsidR="00937C19" w:rsidRPr="005132C9">
        <w:fldChar w:fldCharType="begin"/>
      </w:r>
      <w:r w:rsidR="00937C19" w:rsidRPr="005132C9">
        <w:instrText xml:space="preserve"> REF _Ref171325592 \h </w:instrText>
      </w:r>
      <w:r w:rsidR="00937C19" w:rsidRPr="005132C9">
        <w:fldChar w:fldCharType="separate"/>
      </w:r>
      <w:r w:rsidR="00937C19" w:rsidRPr="005132C9">
        <w:t>Figure 8</w:t>
      </w:r>
      <w:r w:rsidR="00937C19" w:rsidRPr="005132C9">
        <w:fldChar w:fldCharType="end"/>
      </w:r>
      <w:r w:rsidR="004569D9" w:rsidRPr="005132C9">
        <w:t>)</w:t>
      </w:r>
      <w:r w:rsidR="00E86AD9" w:rsidRPr="005132C9">
        <w:t xml:space="preserve">. </w:t>
      </w:r>
    </w:p>
    <w:p w14:paraId="2C0D747F" w14:textId="204A8288" w:rsidR="009C3C01" w:rsidRPr="005132C9" w:rsidRDefault="00071EF7" w:rsidP="00070342">
      <w:r>
        <w:t>This section summarises o</w:t>
      </w:r>
      <w:r w:rsidR="00DC17B3" w:rsidRPr="005132C9">
        <w:t>bservations</w:t>
      </w:r>
      <w:r w:rsidR="00E86AD9" w:rsidRPr="005132C9">
        <w:t xml:space="preserve"> against these domains</w:t>
      </w:r>
      <w:r>
        <w:t>.</w:t>
      </w:r>
    </w:p>
    <w:p w14:paraId="135FA157" w14:textId="6C3BFEBA" w:rsidR="006641CE" w:rsidRPr="005132C9" w:rsidRDefault="00824936" w:rsidP="00824936">
      <w:pPr>
        <w:pStyle w:val="Caption"/>
      </w:pPr>
      <w:bookmarkStart w:id="53" w:name="_Ref171325592"/>
      <w:r w:rsidRPr="005132C9">
        <w:t xml:space="preserve">Figure </w:t>
      </w:r>
      <w:r>
        <w:fldChar w:fldCharType="begin"/>
      </w:r>
      <w:r>
        <w:instrText xml:space="preserve"> SEQ Figure \* ARABIC </w:instrText>
      </w:r>
      <w:r>
        <w:fldChar w:fldCharType="separate"/>
      </w:r>
      <w:r w:rsidR="000761F5" w:rsidRPr="005132C9">
        <w:t>8</w:t>
      </w:r>
      <w:r>
        <w:fldChar w:fldCharType="end"/>
      </w:r>
      <w:bookmarkEnd w:id="53"/>
      <w:r w:rsidR="00E86AD9" w:rsidRPr="005132C9">
        <w:t xml:space="preserve">: </w:t>
      </w:r>
      <w:r w:rsidR="00707315" w:rsidRPr="005132C9">
        <w:t>Review</w:t>
      </w:r>
      <w:r w:rsidR="00F516ED" w:rsidRPr="005132C9">
        <w:t xml:space="preserve"> </w:t>
      </w:r>
      <w:r w:rsidR="00E86AD9" w:rsidRPr="005132C9">
        <w:t xml:space="preserve">domains and key </w:t>
      </w:r>
      <w:r w:rsidR="00237CAC" w:rsidRPr="005132C9">
        <w:t xml:space="preserve">evaluation </w:t>
      </w:r>
      <w:r w:rsidR="00E86AD9" w:rsidRPr="005132C9">
        <w:t>questions</w:t>
      </w:r>
    </w:p>
    <w:p w14:paraId="51C09F9B" w14:textId="4FE4F4C0" w:rsidR="00824936" w:rsidRPr="005132C9" w:rsidRDefault="00D63510" w:rsidP="00824936">
      <w:pPr>
        <w:jc w:val="center"/>
      </w:pPr>
      <w:r>
        <w:rPr>
          <w:noProof/>
        </w:rPr>
        <w:drawing>
          <wp:inline distT="0" distB="0" distL="0" distR="0" wp14:anchorId="1C7C4AF9" wp14:editId="3D63706A">
            <wp:extent cx="5761355" cy="3030220"/>
            <wp:effectExtent l="0" t="0" r="0" b="0"/>
            <wp:docPr id="1234982553" name="Picture 7" descr="Figure 8 depicts the 7 key evaluation questions under 5 review domains. &#10;The domains are appropriateness and justification, effectiveness, equity, economy and effici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82553" name="Picture 7" descr="Figure 8 depicts the 7 key evaluation questions under 5 review domains. &#10;The domains are appropriateness and justification, effectiveness, equity, economy and efficiency.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355" cy="3030220"/>
                    </a:xfrm>
                    <a:prstGeom prst="rect">
                      <a:avLst/>
                    </a:prstGeom>
                    <a:noFill/>
                  </pic:spPr>
                </pic:pic>
              </a:graphicData>
            </a:graphic>
          </wp:inline>
        </w:drawing>
      </w:r>
      <w:r w:rsidR="00824936" w:rsidRPr="005132C9">
        <w:br w:type="page"/>
      </w:r>
    </w:p>
    <w:p w14:paraId="3548A1C4" w14:textId="2F7137F8" w:rsidR="00F516ED" w:rsidRPr="005132C9" w:rsidRDefault="00AE05E2" w:rsidP="00F516ED">
      <w:pPr>
        <w:pStyle w:val="Heading2"/>
      </w:pPr>
      <w:bookmarkStart w:id="54" w:name="_Toc176515795"/>
      <w:bookmarkStart w:id="55" w:name="_Toc185514628"/>
      <w:r w:rsidRPr="005132C9">
        <w:lastRenderedPageBreak/>
        <w:t>3</w:t>
      </w:r>
      <w:r w:rsidR="00DD0C13" w:rsidRPr="005132C9">
        <w:t>.2</w:t>
      </w:r>
      <w:r w:rsidR="00277AFC" w:rsidRPr="005132C9">
        <w:t xml:space="preserve"> </w:t>
      </w:r>
      <w:r w:rsidR="00130F3D" w:rsidRPr="005132C9">
        <w:t>A</w:t>
      </w:r>
      <w:r w:rsidR="00F516ED" w:rsidRPr="005132C9">
        <w:t>ppropriateness and justification</w:t>
      </w:r>
      <w:bookmarkEnd w:id="54"/>
      <w:bookmarkEnd w:id="55"/>
    </w:p>
    <w:p w14:paraId="13FE1E20" w14:textId="3AC198F9" w:rsidR="00F61654" w:rsidRPr="005132C9" w:rsidRDefault="00F516ED" w:rsidP="00B67CB6">
      <w:pPr>
        <w:pStyle w:val="IntroPara"/>
      </w:pPr>
      <w:r w:rsidRPr="005132C9">
        <w:t xml:space="preserve">The appropriateness and justification </w:t>
      </w:r>
      <w:r w:rsidR="00707315" w:rsidRPr="005132C9">
        <w:t>review</w:t>
      </w:r>
      <w:r w:rsidRPr="005132C9">
        <w:t xml:space="preserve"> domain </w:t>
      </w:r>
      <w:r w:rsidR="00071EF7">
        <w:t>explored</w:t>
      </w:r>
      <w:r w:rsidR="00071EF7" w:rsidRPr="005132C9">
        <w:t xml:space="preserve"> </w:t>
      </w:r>
      <w:r w:rsidRPr="005132C9">
        <w:t>the continued need for PBB, the role of government in responding to this need, and the extent to which PBB is appropriately designed</w:t>
      </w:r>
      <w:r w:rsidR="009D1772" w:rsidRPr="005132C9">
        <w:t>.</w:t>
      </w:r>
    </w:p>
    <w:p w14:paraId="59543701" w14:textId="2C7470B2" w:rsidR="00F61654" w:rsidRPr="005132C9" w:rsidRDefault="00F61654" w:rsidP="00F61654">
      <w:pPr>
        <w:pStyle w:val="Boxheading"/>
        <w:rPr>
          <w:lang w:val="en-AU"/>
        </w:rPr>
      </w:pPr>
      <w:r w:rsidRPr="005132C9">
        <w:rPr>
          <w:lang w:val="en-AU"/>
        </w:rPr>
        <w:t xml:space="preserve">Relevant key </w:t>
      </w:r>
      <w:r w:rsidR="00237CAC" w:rsidRPr="005132C9">
        <w:rPr>
          <w:lang w:val="en-AU"/>
        </w:rPr>
        <w:t xml:space="preserve">EVALUATION </w:t>
      </w:r>
      <w:r w:rsidRPr="005132C9">
        <w:rPr>
          <w:lang w:val="en-AU"/>
        </w:rPr>
        <w:t>question</w:t>
      </w:r>
      <w:r w:rsidR="0041057F" w:rsidRPr="005132C9">
        <w:rPr>
          <w:lang w:val="en-AU"/>
        </w:rPr>
        <w:t>(</w:t>
      </w:r>
      <w:r w:rsidRPr="005132C9">
        <w:rPr>
          <w:lang w:val="en-AU"/>
        </w:rPr>
        <w:t>s)</w:t>
      </w:r>
    </w:p>
    <w:p w14:paraId="0ECF12E2" w14:textId="404B94C6" w:rsidR="00F61654" w:rsidRPr="005132C9" w:rsidRDefault="00C955AE" w:rsidP="00F61654">
      <w:pPr>
        <w:pStyle w:val="Boxtype"/>
        <w:rPr>
          <w:lang w:val="en-AU"/>
        </w:rPr>
      </w:pPr>
      <w:r w:rsidRPr="005132C9">
        <w:rPr>
          <w:lang w:val="en-AU"/>
        </w:rPr>
        <w:t>KEQ</w:t>
      </w:r>
      <w:r w:rsidR="00F61654" w:rsidRPr="005132C9">
        <w:rPr>
          <w:lang w:val="en-AU"/>
        </w:rPr>
        <w:t xml:space="preserve"> 1: What is the evidence to support the continued need for PBB and what is the role of government in delivering the program?</w:t>
      </w:r>
    </w:p>
    <w:p w14:paraId="164467F1" w14:textId="27BBC1FF" w:rsidR="00F61654" w:rsidRPr="005132C9" w:rsidRDefault="00C955AE" w:rsidP="00F61654">
      <w:pPr>
        <w:pStyle w:val="Boxtype"/>
        <w:rPr>
          <w:lang w:val="en-AU"/>
        </w:rPr>
      </w:pPr>
      <w:r w:rsidRPr="005132C9">
        <w:rPr>
          <w:lang w:val="en-AU"/>
        </w:rPr>
        <w:t>KEQ</w:t>
      </w:r>
      <w:r w:rsidR="00F61654" w:rsidRPr="005132C9">
        <w:rPr>
          <w:lang w:val="en-AU"/>
        </w:rPr>
        <w:t xml:space="preserve"> 2: To what extent was </w:t>
      </w:r>
      <w:r w:rsidR="005166C6" w:rsidRPr="005132C9">
        <w:rPr>
          <w:lang w:val="en-AU"/>
        </w:rPr>
        <w:t>PBB</w:t>
      </w:r>
      <w:r w:rsidR="00F61654" w:rsidRPr="005132C9">
        <w:rPr>
          <w:lang w:val="en-AU"/>
        </w:rPr>
        <w:t xml:space="preserve"> appropriately designed to meet its intended objectives?</w:t>
      </w:r>
    </w:p>
    <w:p w14:paraId="5E4AFF34" w14:textId="5BA2ECBC" w:rsidR="00A03CC8" w:rsidRDefault="00CF5D95" w:rsidP="00D25703">
      <w:r>
        <w:t>The project team undertook</w:t>
      </w:r>
      <w:r w:rsidR="00890A6F" w:rsidRPr="005132C9">
        <w:t xml:space="preserve"> a</w:t>
      </w:r>
      <w:r w:rsidR="00C9761E" w:rsidRPr="005132C9">
        <w:t xml:space="preserve"> targeted scan of Australian and international literature focused on information available to women</w:t>
      </w:r>
      <w:r>
        <w:t>, to answer the relevant KEQs</w:t>
      </w:r>
      <w:r w:rsidR="00890A6F" w:rsidRPr="005132C9">
        <w:t>. This review considered</w:t>
      </w:r>
      <w:r w:rsidR="00A03CC8">
        <w:t>:</w:t>
      </w:r>
    </w:p>
    <w:p w14:paraId="3630DEE0" w14:textId="2F779895" w:rsidR="00A03CC8" w:rsidRDefault="00136D02" w:rsidP="009B66C9">
      <w:pPr>
        <w:pStyle w:val="ListBullet"/>
      </w:pPr>
      <w:r>
        <w:t>how</w:t>
      </w:r>
      <w:r w:rsidR="00890A6F" w:rsidRPr="005132C9">
        <w:t xml:space="preserve"> </w:t>
      </w:r>
      <w:r w:rsidR="00AD3444">
        <w:t xml:space="preserve">information is </w:t>
      </w:r>
      <w:r w:rsidR="00A03CC8">
        <w:t xml:space="preserve">likely </w:t>
      </w:r>
      <w:r>
        <w:t>utilised</w:t>
      </w:r>
    </w:p>
    <w:p w14:paraId="7D9EBAAE" w14:textId="1D3CFC04" w:rsidR="00A03CC8" w:rsidRDefault="00A03CC8" w:rsidP="009B66C9">
      <w:pPr>
        <w:pStyle w:val="ListBullet"/>
      </w:pPr>
      <w:r>
        <w:t>w</w:t>
      </w:r>
      <w:r w:rsidR="00C9761E" w:rsidRPr="005132C9">
        <w:t>omen’s perceptions and preferences about various sources</w:t>
      </w:r>
    </w:p>
    <w:p w14:paraId="138FE4B4" w14:textId="6A55BE60" w:rsidR="00F752FE" w:rsidRDefault="00C9761E" w:rsidP="009B66C9">
      <w:pPr>
        <w:pStyle w:val="ListBullet"/>
      </w:pPr>
      <w:r w:rsidRPr="005132C9">
        <w:t>any issues, or limitations, with the available information</w:t>
      </w:r>
    </w:p>
    <w:p w14:paraId="29B2E24B" w14:textId="77777777" w:rsidR="00F752FE" w:rsidRDefault="00C9761E" w:rsidP="009B66C9">
      <w:pPr>
        <w:pStyle w:val="ListBullet"/>
      </w:pPr>
      <w:r w:rsidRPr="005132C9">
        <w:t>the experience of priority populations obtaining information</w:t>
      </w:r>
      <w:r w:rsidR="00890A6F" w:rsidRPr="005132C9">
        <w:t xml:space="preserve">. </w:t>
      </w:r>
    </w:p>
    <w:p w14:paraId="1BFAB40D" w14:textId="20E093EF" w:rsidR="00F516ED" w:rsidRPr="005132C9" w:rsidRDefault="00C9761E" w:rsidP="00F752FE">
      <w:r w:rsidRPr="005132C9">
        <w:t xml:space="preserve">Appendix </w:t>
      </w:r>
      <w:r w:rsidR="00D51591" w:rsidRPr="005132C9">
        <w:t>3</w:t>
      </w:r>
      <w:r w:rsidR="004D4678" w:rsidRPr="005132C9">
        <w:t xml:space="preserve"> provides a summary of this targeted scan</w:t>
      </w:r>
      <w:r w:rsidR="00D25703" w:rsidRPr="005132C9">
        <w:t>.</w:t>
      </w:r>
    </w:p>
    <w:p w14:paraId="7656BD3D" w14:textId="61B0AB9B" w:rsidR="009D1772" w:rsidRPr="005132C9" w:rsidRDefault="00741441" w:rsidP="00F516ED">
      <w:r w:rsidRPr="005132C9">
        <w:t>T</w:t>
      </w:r>
      <w:r w:rsidR="00A46AAD" w:rsidRPr="005132C9">
        <w:t>he project team</w:t>
      </w:r>
      <w:r w:rsidR="00F516ED" w:rsidRPr="005132C9">
        <w:t xml:space="preserve"> </w:t>
      </w:r>
      <w:r w:rsidRPr="005132C9">
        <w:t xml:space="preserve">further </w:t>
      </w:r>
      <w:r w:rsidR="00F516ED" w:rsidRPr="005132C9">
        <w:t>explore</w:t>
      </w:r>
      <w:r w:rsidR="005F5901" w:rsidRPr="005132C9">
        <w:t>d</w:t>
      </w:r>
      <w:r w:rsidR="00F516ED" w:rsidRPr="005132C9">
        <w:t xml:space="preserve"> </w:t>
      </w:r>
      <w:r w:rsidR="00C75E14" w:rsidRPr="005132C9">
        <w:t>PBB’s</w:t>
      </w:r>
      <w:r w:rsidR="00F516ED" w:rsidRPr="005132C9">
        <w:t xml:space="preserve"> appropriateness and justification </w:t>
      </w:r>
      <w:r w:rsidR="00501C2C" w:rsidRPr="005132C9">
        <w:t xml:space="preserve">in the context of other </w:t>
      </w:r>
      <w:r w:rsidR="00CF5D95">
        <w:t xml:space="preserve">available </w:t>
      </w:r>
      <w:r w:rsidR="00501C2C" w:rsidRPr="005132C9">
        <w:t xml:space="preserve">services </w:t>
      </w:r>
      <w:r w:rsidR="00A46AAD" w:rsidRPr="005132C9">
        <w:t>by</w:t>
      </w:r>
      <w:r w:rsidR="00D7507F" w:rsidRPr="005132C9">
        <w:t>:</w:t>
      </w:r>
      <w:r w:rsidR="00F516ED" w:rsidRPr="005132C9">
        <w:t xml:space="preserve"> </w:t>
      </w:r>
    </w:p>
    <w:p w14:paraId="4DDC7C08" w14:textId="0B87EE8C" w:rsidR="00F516ED" w:rsidRPr="005132C9" w:rsidRDefault="00F516ED" w:rsidP="00F752FE">
      <w:pPr>
        <w:pStyle w:val="ListBullet"/>
      </w:pPr>
      <w:r w:rsidRPr="005132C9">
        <w:t>mapp</w:t>
      </w:r>
      <w:r w:rsidR="00314218" w:rsidRPr="005132C9">
        <w:t>ing</w:t>
      </w:r>
      <w:r w:rsidRPr="005132C9">
        <w:t xml:space="preserve"> various services against a matrix of information requirements</w:t>
      </w:r>
    </w:p>
    <w:p w14:paraId="1E8F305A" w14:textId="747C126C" w:rsidR="00F516ED" w:rsidRPr="005132C9" w:rsidRDefault="00CF5D95" w:rsidP="00F752FE">
      <w:pPr>
        <w:pStyle w:val="ListBullet"/>
      </w:pPr>
      <w:r>
        <w:t>engaging with stakeholders</w:t>
      </w:r>
      <w:r w:rsidR="00F516ED" w:rsidRPr="005132C9">
        <w:t xml:space="preserve"> to gather input on the role PBB plays</w:t>
      </w:r>
      <w:r w:rsidR="00F6126C" w:rsidRPr="005132C9">
        <w:t>, or could play,</w:t>
      </w:r>
      <w:r w:rsidR="00F516ED" w:rsidRPr="005132C9">
        <w:t xml:space="preserve"> in the context of </w:t>
      </w:r>
      <w:r>
        <w:t xml:space="preserve">the service landscape </w:t>
      </w:r>
      <w:r w:rsidR="00F516ED" w:rsidRPr="005132C9">
        <w:t>in Australia.</w:t>
      </w:r>
    </w:p>
    <w:p w14:paraId="78EE99D1" w14:textId="4C3FD372" w:rsidR="00B85F89" w:rsidRPr="00F926C7" w:rsidRDefault="00DC17B3" w:rsidP="00F926C7">
      <w:pPr>
        <w:pStyle w:val="VisionBox"/>
      </w:pPr>
      <w:r w:rsidRPr="00F926C7">
        <w:t>Observations</w:t>
      </w:r>
      <w:r w:rsidR="00B85F89" w:rsidRPr="00F926C7">
        <w:t xml:space="preserve"> </w:t>
      </w:r>
    </w:p>
    <w:p w14:paraId="7B1FAEB7" w14:textId="56DBAB0D" w:rsidR="00631739" w:rsidRPr="005132C9" w:rsidRDefault="00631739" w:rsidP="00A67E46">
      <w:pPr>
        <w:pStyle w:val="VisionBox"/>
      </w:pPr>
      <w:r w:rsidRPr="005132C9">
        <w:t>High-quality, accessible, and culturally safe information from trusted sources leads to more positive experiences during</w:t>
      </w:r>
      <w:r w:rsidR="001A6A70" w:rsidRPr="005132C9">
        <w:t xml:space="preserve"> the</w:t>
      </w:r>
      <w:r w:rsidRPr="005132C9">
        <w:t xml:space="preserve"> pregnancy, birth and </w:t>
      </w:r>
      <w:r w:rsidR="00BA366C">
        <w:t>postnatal</w:t>
      </w:r>
      <w:r w:rsidR="009E2E07" w:rsidRPr="005132C9">
        <w:t xml:space="preserve"> </w:t>
      </w:r>
      <w:r w:rsidR="001A6A70" w:rsidRPr="005132C9">
        <w:t>period</w:t>
      </w:r>
      <w:r w:rsidR="004C2EF5" w:rsidRPr="005132C9">
        <w:t xml:space="preserve"> (3.2.1)</w:t>
      </w:r>
    </w:p>
    <w:p w14:paraId="426B0C98" w14:textId="22CDBB38" w:rsidR="000004CA" w:rsidRPr="005132C9" w:rsidRDefault="000004CA" w:rsidP="00A67E46">
      <w:pPr>
        <w:pStyle w:val="VisionBox"/>
      </w:pPr>
      <w:r w:rsidRPr="005132C9">
        <w:t>PBB has the potential to address gaps in the promotion and provision of continuity of care</w:t>
      </w:r>
      <w:r w:rsidR="004C2EF5" w:rsidRPr="005132C9">
        <w:t xml:space="preserve"> (3.2.2)</w:t>
      </w:r>
    </w:p>
    <w:p w14:paraId="2C2C020E" w14:textId="0E9C782C" w:rsidR="00320E9F" w:rsidRPr="005132C9" w:rsidRDefault="00320E9F" w:rsidP="00A67E46">
      <w:pPr>
        <w:pStyle w:val="VisionBox"/>
      </w:pPr>
      <w:r w:rsidRPr="005132C9">
        <w:t xml:space="preserve">The role and purpose of PBB in the existing information landscape is not clear but the service </w:t>
      </w:r>
      <w:r w:rsidR="001A6A70" w:rsidRPr="005132C9">
        <w:t>addresses</w:t>
      </w:r>
      <w:r w:rsidRPr="005132C9">
        <w:t xml:space="preserve"> some important gaps</w:t>
      </w:r>
      <w:r w:rsidR="004C2EF5" w:rsidRPr="005132C9">
        <w:t xml:space="preserve"> (3.2.3)</w:t>
      </w:r>
    </w:p>
    <w:p w14:paraId="7E0B10EB" w14:textId="77777777" w:rsidR="000F577F" w:rsidRPr="002D2DF2" w:rsidRDefault="000F577F" w:rsidP="002D2DF2">
      <w:bookmarkStart w:id="56" w:name="_Toc169246760"/>
      <w:bookmarkStart w:id="57" w:name="_Toc169763120"/>
      <w:bookmarkStart w:id="58" w:name="_Toc171751357"/>
      <w:bookmarkStart w:id="59" w:name="_Toc171952724"/>
      <w:r w:rsidRPr="005132C9">
        <w:br w:type="page"/>
      </w:r>
    </w:p>
    <w:p w14:paraId="3F5B6E52" w14:textId="443DE844" w:rsidR="00F516ED" w:rsidRPr="005132C9" w:rsidRDefault="00F516ED" w:rsidP="00F516ED">
      <w:pPr>
        <w:pStyle w:val="Heading3"/>
      </w:pPr>
      <w:bookmarkStart w:id="60" w:name="_Toc172897223"/>
      <w:r w:rsidRPr="005132C9">
        <w:lastRenderedPageBreak/>
        <w:t>3.</w:t>
      </w:r>
      <w:r w:rsidR="00FB30FC" w:rsidRPr="005132C9">
        <w:t>2</w:t>
      </w:r>
      <w:r w:rsidRPr="005132C9">
        <w:t>.1</w:t>
      </w:r>
      <w:r w:rsidR="00CA095C" w:rsidRPr="005132C9">
        <w:tab/>
      </w:r>
      <w:r w:rsidR="008A1BA2" w:rsidRPr="005132C9">
        <w:t xml:space="preserve"> </w:t>
      </w:r>
      <w:r w:rsidR="00E73708" w:rsidRPr="005132C9">
        <w:t xml:space="preserve">High-quality, accessible, and culturally safe information from trusted sources leads to more positive </w:t>
      </w:r>
      <w:r w:rsidR="002423D0" w:rsidRPr="005132C9">
        <w:t xml:space="preserve">experiences during </w:t>
      </w:r>
      <w:r w:rsidR="00366885" w:rsidRPr="005132C9">
        <w:t xml:space="preserve">the </w:t>
      </w:r>
      <w:r w:rsidR="002423D0" w:rsidRPr="005132C9">
        <w:t xml:space="preserve">pregnancy, birth and </w:t>
      </w:r>
      <w:r w:rsidR="00BA366C">
        <w:t>postnatal</w:t>
      </w:r>
      <w:r w:rsidR="009E2E07" w:rsidRPr="005132C9">
        <w:t xml:space="preserve"> </w:t>
      </w:r>
      <w:r w:rsidR="00366885" w:rsidRPr="005132C9">
        <w:t>period</w:t>
      </w:r>
      <w:bookmarkEnd w:id="56"/>
      <w:bookmarkEnd w:id="57"/>
      <w:bookmarkEnd w:id="58"/>
      <w:bookmarkEnd w:id="59"/>
      <w:bookmarkEnd w:id="60"/>
    </w:p>
    <w:p w14:paraId="3AE3E66C" w14:textId="41EB8BC0" w:rsidR="004704E6" w:rsidRPr="005132C9" w:rsidRDefault="004704E6" w:rsidP="004704E6">
      <w:r w:rsidRPr="005132C9">
        <w:t>For many, pregnancy is a time of unprecedented physical, emotional, and hormonal changes</w:t>
      </w:r>
      <w:r w:rsidR="00AF05CE" w:rsidRPr="005132C9">
        <w:t>. During this time</w:t>
      </w:r>
      <w:r w:rsidR="0004074F" w:rsidRPr="005132C9">
        <w:t>,</w:t>
      </w:r>
      <w:r w:rsidRPr="005132C9">
        <w:t xml:space="preserve"> it is common to worry about what is ‘normal’, particularly for first-time expecting parents. </w:t>
      </w:r>
      <w:r w:rsidR="009C5023" w:rsidRPr="005132C9">
        <w:t>Similarly</w:t>
      </w:r>
      <w:r w:rsidRPr="005132C9">
        <w:t>, the post</w:t>
      </w:r>
      <w:r w:rsidR="002F04D8">
        <w:t>natal</w:t>
      </w:r>
      <w:r w:rsidRPr="005132C9">
        <w:t xml:space="preserve"> period can be physically and emotionally overwhelming for new parents, with many women and parents experiencing trouble with feeding, sleep, birth trauma and/or post</w:t>
      </w:r>
      <w:r w:rsidR="002F04D8">
        <w:t>natal</w:t>
      </w:r>
      <w:r w:rsidRPr="005132C9">
        <w:t xml:space="preserve"> anxiety and depression. </w:t>
      </w:r>
    </w:p>
    <w:p w14:paraId="540B9CB1" w14:textId="4EA93A2D" w:rsidR="004704E6" w:rsidRPr="005132C9" w:rsidRDefault="004704E6" w:rsidP="004704E6">
      <w:r w:rsidRPr="005132C9">
        <w:t>High-quality, accessible, and culturally safe information helps women</w:t>
      </w:r>
      <w:r w:rsidR="00222188" w:rsidRPr="005132C9">
        <w:t>, their partners and families</w:t>
      </w:r>
      <w:r w:rsidR="00A72BCF" w:rsidRPr="005132C9">
        <w:t xml:space="preserve"> </w:t>
      </w:r>
      <w:r w:rsidRPr="005132C9">
        <w:t xml:space="preserve">to prepare themselves, to feel more confident in their communication with healthcare providers, and to make more informed decisions during </w:t>
      </w:r>
      <w:r w:rsidR="00C539A5">
        <w:t>and after pregnancy</w:t>
      </w:r>
      <w:r w:rsidRPr="005132C9">
        <w:t xml:space="preserve">. </w:t>
      </w:r>
    </w:p>
    <w:p w14:paraId="32D185DB" w14:textId="7FA10A24" w:rsidR="005650C9" w:rsidRPr="005132C9" w:rsidRDefault="00DB4619" w:rsidP="004704E6">
      <w:r>
        <w:t>The</w:t>
      </w:r>
      <w:r w:rsidRPr="005132C9">
        <w:t xml:space="preserve"> </w:t>
      </w:r>
      <w:r w:rsidR="005650C9" w:rsidRPr="005132C9">
        <w:t xml:space="preserve">need </w:t>
      </w:r>
      <w:r>
        <w:t>for quality trusted information remains relevant over</w:t>
      </w:r>
      <w:r w:rsidR="005650C9" w:rsidRPr="005132C9">
        <w:t xml:space="preserve"> time. Each new mother, </w:t>
      </w:r>
      <w:r w:rsidR="00D9084C" w:rsidRPr="005132C9">
        <w:t xml:space="preserve">their partner and family will have the same information requirements as </w:t>
      </w:r>
      <w:r w:rsidR="00AF6C9B" w:rsidRPr="005132C9">
        <w:t>those</w:t>
      </w:r>
      <w:r w:rsidR="0037717D" w:rsidRPr="005132C9">
        <w:t xml:space="preserve"> </w:t>
      </w:r>
      <w:r w:rsidR="00091C39" w:rsidRPr="005132C9">
        <w:t xml:space="preserve">who </w:t>
      </w:r>
      <w:r w:rsidR="00526487" w:rsidRPr="005132C9">
        <w:t xml:space="preserve">preceded them. </w:t>
      </w:r>
      <w:r w:rsidR="00116359" w:rsidRPr="005132C9">
        <w:t>P</w:t>
      </w:r>
      <w:r w:rsidR="00526487" w:rsidRPr="005132C9">
        <w:t xml:space="preserve">arents of second and subsequent children </w:t>
      </w:r>
      <w:r w:rsidR="00D858CB" w:rsidRPr="005132C9">
        <w:t xml:space="preserve">continue to </w:t>
      </w:r>
      <w:r w:rsidR="00526487" w:rsidRPr="005132C9">
        <w:t xml:space="preserve">have </w:t>
      </w:r>
      <w:r w:rsidR="00D858CB" w:rsidRPr="005132C9">
        <w:t>questions</w:t>
      </w:r>
      <w:r w:rsidR="009E2681" w:rsidRPr="005132C9">
        <w:t xml:space="preserve"> — </w:t>
      </w:r>
      <w:r w:rsidR="0095738D" w:rsidRPr="005132C9">
        <w:t xml:space="preserve">whether </w:t>
      </w:r>
      <w:r w:rsidR="00D858CB" w:rsidRPr="005132C9">
        <w:t xml:space="preserve">about </w:t>
      </w:r>
      <w:r w:rsidR="0095738D" w:rsidRPr="005132C9">
        <w:t xml:space="preserve">new </w:t>
      </w:r>
      <w:r w:rsidR="00D858CB" w:rsidRPr="005132C9">
        <w:t>issues</w:t>
      </w:r>
      <w:r w:rsidR="0095738D" w:rsidRPr="005132C9">
        <w:t xml:space="preserve"> or </w:t>
      </w:r>
      <w:r w:rsidR="00D858CB" w:rsidRPr="005132C9">
        <w:t>about</w:t>
      </w:r>
      <w:r w:rsidR="0095738D" w:rsidRPr="005132C9">
        <w:t xml:space="preserve"> information forgotten </w:t>
      </w:r>
      <w:r w:rsidR="002F04D8">
        <w:t>over</w:t>
      </w:r>
      <w:r w:rsidR="0095738D" w:rsidRPr="005132C9">
        <w:t xml:space="preserve"> time. </w:t>
      </w:r>
    </w:p>
    <w:p w14:paraId="6E6B1221" w14:textId="570BB144" w:rsidR="008F361F" w:rsidRPr="005132C9" w:rsidRDefault="008F361F" w:rsidP="008A1BA2">
      <w:bookmarkStart w:id="61" w:name="_Ref164764205"/>
      <w:r w:rsidRPr="005132C9">
        <w:t xml:space="preserve">Women’s preferences for accessing information differ based on where they are in their pregnancy or where their child is in their development </w:t>
      </w:r>
      <w:sdt>
        <w:sdtPr>
          <w:id w:val="-868674167"/>
          <w:citation/>
        </w:sdtPr>
        <w:sdtContent>
          <w:r w:rsidR="00806803" w:rsidRPr="005132C9">
            <w:fldChar w:fldCharType="begin"/>
          </w:r>
          <w:r w:rsidR="004F0960" w:rsidRPr="005132C9">
            <w:instrText xml:space="preserve">CITATION McC21 \l 3081 </w:instrText>
          </w:r>
          <w:r w:rsidR="00806803" w:rsidRPr="005132C9">
            <w:fldChar w:fldCharType="separate"/>
          </w:r>
          <w:r w:rsidR="00003876">
            <w:rPr>
              <w:noProof/>
            </w:rPr>
            <w:t>(McCarthy, Houghton, &amp; Matvienko-Sikar, 2021)</w:t>
          </w:r>
          <w:r w:rsidR="00806803" w:rsidRPr="005132C9">
            <w:fldChar w:fldCharType="end"/>
          </w:r>
        </w:sdtContent>
      </w:sdt>
      <w:r w:rsidRPr="005132C9">
        <w:t>.</w:t>
      </w:r>
    </w:p>
    <w:p w14:paraId="5439CAD6" w14:textId="65EC1F25" w:rsidR="00D25703" w:rsidRPr="005132C9" w:rsidRDefault="00D25703" w:rsidP="008A1BA2">
      <w:bookmarkStart w:id="62" w:name="_Toc169246761"/>
      <w:bookmarkStart w:id="63" w:name="_Toc169763121"/>
      <w:bookmarkEnd w:id="61"/>
      <w:r w:rsidRPr="005132C9">
        <w:t xml:space="preserve">Stakeholder feedback supported our assessment about the information needs of </w:t>
      </w:r>
      <w:r w:rsidR="00692021" w:rsidRPr="005132C9">
        <w:t>women but</w:t>
      </w:r>
      <w:r w:rsidRPr="005132C9">
        <w:t xml:space="preserve"> highlighted </w:t>
      </w:r>
      <w:r w:rsidR="002F04D8">
        <w:t xml:space="preserve">that </w:t>
      </w:r>
      <w:r w:rsidR="00CF4047" w:rsidRPr="005132C9">
        <w:t xml:space="preserve">PBB’s </w:t>
      </w:r>
      <w:r w:rsidRPr="005132C9">
        <w:t xml:space="preserve">role in the information landscape is not clear. Duplication with existing </w:t>
      </w:r>
      <w:r w:rsidR="00CA0EFD">
        <w:t>services</w:t>
      </w:r>
      <w:r w:rsidR="00CA0EFD" w:rsidRPr="005132C9">
        <w:t xml:space="preserve"> </w:t>
      </w:r>
      <w:r w:rsidR="009E2681" w:rsidRPr="005132C9">
        <w:t xml:space="preserve">— </w:t>
      </w:r>
      <w:r w:rsidRPr="005132C9">
        <w:t>particularly Raising Children Network</w:t>
      </w:r>
      <w:r w:rsidR="009E2681" w:rsidRPr="005132C9">
        <w:t xml:space="preserve"> — </w:t>
      </w:r>
      <w:r w:rsidRPr="005132C9">
        <w:t xml:space="preserve">combined with a lack of </w:t>
      </w:r>
      <w:r w:rsidR="00524920">
        <w:t>clarity</w:t>
      </w:r>
      <w:r w:rsidR="00524920" w:rsidRPr="005132C9">
        <w:t xml:space="preserve"> </w:t>
      </w:r>
      <w:r w:rsidRPr="005132C9">
        <w:t xml:space="preserve">in relation to PBB’s purpose may reduce consumers’ ability to determine </w:t>
      </w:r>
      <w:r w:rsidR="00CA0EFD">
        <w:t xml:space="preserve">which sites are </w:t>
      </w:r>
      <w:r w:rsidR="002F04D8">
        <w:t>trustworthy</w:t>
      </w:r>
      <w:r w:rsidR="002F04D8" w:rsidRPr="005132C9">
        <w:t xml:space="preserve"> </w:t>
      </w:r>
      <w:r w:rsidRPr="005132C9">
        <w:t>and reduce practitioners’ willingness to refer their clients to PBB.</w:t>
      </w:r>
    </w:p>
    <w:p w14:paraId="6263217E" w14:textId="4CEB6598" w:rsidR="0087041E" w:rsidRPr="005132C9" w:rsidRDefault="00AE05E2" w:rsidP="000F577F">
      <w:pPr>
        <w:pStyle w:val="Heading3"/>
      </w:pPr>
      <w:bookmarkStart w:id="64" w:name="_Toc171751358"/>
      <w:bookmarkStart w:id="65" w:name="_Toc171952725"/>
      <w:bookmarkStart w:id="66" w:name="_Toc172897224"/>
      <w:r w:rsidRPr="005132C9">
        <w:t>3</w:t>
      </w:r>
      <w:r w:rsidR="0087041E" w:rsidRPr="005132C9">
        <w:t>.</w:t>
      </w:r>
      <w:r w:rsidR="00FB30FC" w:rsidRPr="005132C9">
        <w:t>2</w:t>
      </w:r>
      <w:r w:rsidR="0087041E" w:rsidRPr="005132C9">
        <w:t>.2</w:t>
      </w:r>
      <w:r w:rsidR="0087041E" w:rsidRPr="005132C9">
        <w:tab/>
      </w:r>
      <w:r w:rsidR="008A1BA2" w:rsidRPr="005132C9">
        <w:t xml:space="preserve"> </w:t>
      </w:r>
      <w:r w:rsidR="005257FC" w:rsidRPr="005132C9">
        <w:t xml:space="preserve">PBB </w:t>
      </w:r>
      <w:r w:rsidR="000004CA" w:rsidRPr="005132C9">
        <w:t>has the potential</w:t>
      </w:r>
      <w:r w:rsidR="005257FC" w:rsidRPr="005132C9">
        <w:t xml:space="preserve"> to address gaps in the promotion and provision of continuity of care</w:t>
      </w:r>
      <w:bookmarkEnd w:id="62"/>
      <w:bookmarkEnd w:id="63"/>
      <w:bookmarkEnd w:id="64"/>
      <w:bookmarkEnd w:id="65"/>
      <w:bookmarkEnd w:id="66"/>
    </w:p>
    <w:p w14:paraId="51704452" w14:textId="3BC7FC2C" w:rsidR="009373FF" w:rsidRPr="005132C9" w:rsidRDefault="00005806" w:rsidP="004A53BF">
      <w:r w:rsidRPr="005132C9">
        <w:t xml:space="preserve">Most </w:t>
      </w:r>
      <w:r w:rsidR="00F3081D">
        <w:t>women</w:t>
      </w:r>
      <w:r w:rsidRPr="005132C9">
        <w:t xml:space="preserve">, </w:t>
      </w:r>
      <w:r w:rsidR="006C4A6B" w:rsidRPr="005132C9">
        <w:t xml:space="preserve">their partners </w:t>
      </w:r>
      <w:r w:rsidRPr="005132C9">
        <w:t xml:space="preserve">and families will receive </w:t>
      </w:r>
      <w:r w:rsidR="00CB5F48" w:rsidRPr="005132C9">
        <w:t>information from h</w:t>
      </w:r>
      <w:r w:rsidR="009373FF" w:rsidRPr="005132C9">
        <w:t>ealth professionals</w:t>
      </w:r>
      <w:r w:rsidR="009E2681" w:rsidRPr="005132C9">
        <w:t xml:space="preserve"> — </w:t>
      </w:r>
      <w:r w:rsidR="009373FF" w:rsidRPr="005132C9">
        <w:t>such as GPs, midwives and obstetricians</w:t>
      </w:r>
      <w:r w:rsidR="009E2681" w:rsidRPr="005132C9">
        <w:t xml:space="preserve"> — </w:t>
      </w:r>
      <w:r w:rsidR="00CB5F48" w:rsidRPr="005132C9">
        <w:t xml:space="preserve">who </w:t>
      </w:r>
      <w:r w:rsidR="009373FF" w:rsidRPr="005132C9">
        <w:t xml:space="preserve">play a key role </w:t>
      </w:r>
      <w:r w:rsidR="0038199C" w:rsidRPr="005132C9">
        <w:t xml:space="preserve">in </w:t>
      </w:r>
      <w:r w:rsidR="009373FF" w:rsidRPr="005132C9">
        <w:t xml:space="preserve">looking after </w:t>
      </w:r>
      <w:r w:rsidR="003C404B">
        <w:t>women</w:t>
      </w:r>
      <w:r w:rsidR="003C404B" w:rsidRPr="005132C9">
        <w:t xml:space="preserve"> </w:t>
      </w:r>
      <w:r w:rsidR="009373FF" w:rsidRPr="005132C9">
        <w:t xml:space="preserve">and babies during and after pregnancy. </w:t>
      </w:r>
      <w:r w:rsidR="006C4A6B" w:rsidRPr="005132C9">
        <w:t>Typically,</w:t>
      </w:r>
      <w:r w:rsidR="00DB2BC0" w:rsidRPr="005132C9">
        <w:t xml:space="preserve"> women have </w:t>
      </w:r>
      <w:r w:rsidR="00413DDE" w:rsidRPr="005132C9">
        <w:t xml:space="preserve">between </w:t>
      </w:r>
      <w:r w:rsidR="00DB2BC0" w:rsidRPr="005132C9">
        <w:t>8 to 10 antenatal appointments during their pregnancy which allow the</w:t>
      </w:r>
      <w:r w:rsidR="0068232E" w:rsidRPr="005132C9">
        <w:t>se</w:t>
      </w:r>
      <w:r w:rsidR="00DB2BC0" w:rsidRPr="005132C9">
        <w:t xml:space="preserve"> </w:t>
      </w:r>
      <w:r w:rsidR="00634BA7" w:rsidRPr="005132C9">
        <w:t>health professional</w:t>
      </w:r>
      <w:r w:rsidR="0068232E" w:rsidRPr="005132C9">
        <w:t>s</w:t>
      </w:r>
      <w:r w:rsidR="00DB2BC0" w:rsidRPr="005132C9">
        <w:t xml:space="preserve"> to check their and their baby’s health</w:t>
      </w:r>
      <w:sdt>
        <w:sdtPr>
          <w:id w:val="-842625305"/>
          <w:citation/>
        </w:sdtPr>
        <w:sdtContent>
          <w:r w:rsidR="00862E86" w:rsidRPr="005132C9">
            <w:fldChar w:fldCharType="begin"/>
          </w:r>
          <w:r w:rsidR="00862E86" w:rsidRPr="005132C9">
            <w:instrText xml:space="preserve">CITATION Roy22 \l 3081 </w:instrText>
          </w:r>
          <w:r w:rsidR="00862E86" w:rsidRPr="005132C9">
            <w:fldChar w:fldCharType="separate"/>
          </w:r>
          <w:r w:rsidR="00003876">
            <w:rPr>
              <w:noProof/>
            </w:rPr>
            <w:t xml:space="preserve"> (Royal Australian College of General Practitioners, 2022)</w:t>
          </w:r>
          <w:r w:rsidR="00862E86" w:rsidRPr="005132C9">
            <w:fldChar w:fldCharType="end"/>
          </w:r>
        </w:sdtContent>
      </w:sdt>
      <w:r w:rsidR="007D33DA">
        <w:t>.</w:t>
      </w:r>
      <w:r w:rsidR="00DB2BC0" w:rsidRPr="005132C9">
        <w:t xml:space="preserve"> These appointments provide opportunities to ask questions and talk about any concerns </w:t>
      </w:r>
      <w:r w:rsidR="002F04D8">
        <w:t>expecting parents</w:t>
      </w:r>
      <w:r w:rsidR="00DB2BC0" w:rsidRPr="005132C9">
        <w:t xml:space="preserve"> may have</w:t>
      </w:r>
      <w:r w:rsidR="00F91A2E" w:rsidRPr="005132C9">
        <w:t xml:space="preserve"> </w:t>
      </w:r>
      <w:sdt>
        <w:sdtPr>
          <w:id w:val="-771081572"/>
          <w:citation/>
        </w:sdtPr>
        <w:sdtContent>
          <w:r w:rsidR="00CE7939" w:rsidRPr="005132C9">
            <w:fldChar w:fldCharType="begin"/>
          </w:r>
          <w:r w:rsidR="00EE5989" w:rsidRPr="005132C9">
            <w:instrText xml:space="preserve">CITATION Lan23 \t  \l 3081 </w:instrText>
          </w:r>
          <w:r w:rsidR="00CE7939" w:rsidRPr="005132C9">
            <w:fldChar w:fldCharType="separate"/>
          </w:r>
          <w:r w:rsidR="00003876">
            <w:rPr>
              <w:noProof/>
            </w:rPr>
            <w:t>(Lang, Harrison, &amp; Boyle, 2023)</w:t>
          </w:r>
          <w:r w:rsidR="00CE7939" w:rsidRPr="005132C9">
            <w:fldChar w:fldCharType="end"/>
          </w:r>
        </w:sdtContent>
      </w:sdt>
      <w:r w:rsidR="00F91A2E" w:rsidRPr="005132C9">
        <w:t>.</w:t>
      </w:r>
    </w:p>
    <w:p w14:paraId="447402D4" w14:textId="3B72B374" w:rsidR="00D56BA3" w:rsidRPr="005132C9" w:rsidRDefault="00D56BA3" w:rsidP="004A53BF">
      <w:r w:rsidRPr="005132C9">
        <w:t xml:space="preserve">Encouragingly over the last decade, the proportion of women attending their first antenatal visit </w:t>
      </w:r>
      <w:r w:rsidR="004C6478">
        <w:t>before</w:t>
      </w:r>
      <w:r w:rsidRPr="005132C9">
        <w:t xml:space="preserve"> 14 weeks</w:t>
      </w:r>
      <w:r w:rsidR="004C6478">
        <w:t>’ gestation</w:t>
      </w:r>
      <w:r w:rsidRPr="005132C9">
        <w:t xml:space="preserve"> has increased substantially (</w:t>
      </w:r>
      <w:r w:rsidRPr="005132C9">
        <w:fldChar w:fldCharType="begin"/>
      </w:r>
      <w:r w:rsidRPr="005132C9">
        <w:instrText xml:space="preserve"> REF _Ref164782891 \h </w:instrText>
      </w:r>
      <w:r w:rsidRPr="005132C9">
        <w:fldChar w:fldCharType="separate"/>
      </w:r>
      <w:r w:rsidR="00C04DE7" w:rsidRPr="005132C9" w:rsidDel="00CA0AE6">
        <w:t>Figure 9</w:t>
      </w:r>
      <w:r w:rsidRPr="005132C9">
        <w:fldChar w:fldCharType="end"/>
      </w:r>
      <w:r w:rsidRPr="005132C9">
        <w:t>)</w:t>
      </w:r>
      <w:r w:rsidR="0038199C" w:rsidRPr="005132C9">
        <w:t>.</w:t>
      </w:r>
      <w:r w:rsidR="00862E86" w:rsidRPr="005132C9" w:rsidDel="00862E86">
        <w:t xml:space="preserve"> </w:t>
      </w:r>
    </w:p>
    <w:p w14:paraId="196C5EB9" w14:textId="426ADCBC" w:rsidR="00142DAD" w:rsidRPr="005132C9" w:rsidRDefault="00142DAD" w:rsidP="00142DAD">
      <w:pPr>
        <w:pStyle w:val="Caption"/>
      </w:pPr>
      <w:bookmarkStart w:id="67" w:name="_Ref164783243"/>
      <w:bookmarkStart w:id="68" w:name="_Ref164782891"/>
      <w:bookmarkStart w:id="69" w:name="_Ref164782822"/>
      <w:bookmarkStart w:id="70" w:name="_Toc165389810"/>
      <w:r w:rsidRPr="005132C9">
        <w:lastRenderedPageBreak/>
        <w:t>Figure</w:t>
      </w:r>
      <w:bookmarkEnd w:id="67"/>
      <w:r w:rsidRPr="005132C9">
        <w:t xml:space="preserve"> </w:t>
      </w:r>
      <w:r>
        <w:fldChar w:fldCharType="begin"/>
      </w:r>
      <w:r>
        <w:instrText xml:space="preserve"> SEQ Figure \* ARABIC </w:instrText>
      </w:r>
      <w:r>
        <w:fldChar w:fldCharType="separate"/>
      </w:r>
      <w:r w:rsidR="00C04DE7" w:rsidRPr="005132C9" w:rsidDel="00CA0AE6">
        <w:t>9</w:t>
      </w:r>
      <w:r>
        <w:fldChar w:fldCharType="end"/>
      </w:r>
      <w:bookmarkEnd w:id="68"/>
      <w:r w:rsidRPr="005132C9">
        <w:t>: Duration of pregnancy at first antenatal visit</w:t>
      </w:r>
      <w:bookmarkEnd w:id="69"/>
      <w:bookmarkEnd w:id="70"/>
    </w:p>
    <w:p w14:paraId="7331DE46" w14:textId="660A8872" w:rsidR="00D56BA3" w:rsidRPr="00A42487" w:rsidRDefault="000A17FE" w:rsidP="00A42487">
      <w:r w:rsidRPr="00A42487">
        <w:rPr>
          <w:noProof/>
        </w:rPr>
        <w:drawing>
          <wp:inline distT="0" distB="0" distL="0" distR="0" wp14:anchorId="261B75ED" wp14:editId="5C5DC830">
            <wp:extent cx="5759450" cy="3238500"/>
            <wp:effectExtent l="0" t="0" r="0" b="0"/>
            <wp:docPr id="1779906439" name="Picture 44" descr="A series of individual line graphs for each Australian state and territory. The graphs compare the trends of first antenatal visit at less than 14 weeks versus 14 to 19 weeks. The graphs indicate that rates of first visit before 14 weeks is increa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06439" name="Picture 44" descr="A series of individual line graphs for each Australian state and territory. The graphs compare the trends of first antenatal visit at less than 14 weeks versus 14 to 19 weeks. The graphs indicate that rates of first visit before 14 weeks is increasing.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107FDA86" w14:textId="0F448BCC" w:rsidR="00833DA1" w:rsidRPr="005132C9" w:rsidRDefault="009C4818" w:rsidP="004A53BF">
      <w:r w:rsidRPr="009C4818">
        <w:t xml:space="preserve">Continuity of care refers to </w:t>
      </w:r>
      <w:r w:rsidR="003C404B">
        <w:t>women</w:t>
      </w:r>
      <w:r w:rsidRPr="009C4818">
        <w:t>, their partners and families receiving care from the same health professional, or a small group of health professionals from early pregnancy until after the birth of their baby</w:t>
      </w:r>
      <w:r w:rsidR="00CF5D95">
        <w:t>. Information provided through continuity</w:t>
      </w:r>
      <w:r w:rsidRPr="009C4818">
        <w:t xml:space="preserve"> of care models </w:t>
      </w:r>
      <w:r w:rsidR="00CF5D95">
        <w:t>is more trusted and</w:t>
      </w:r>
      <w:r w:rsidRPr="009C4818">
        <w:t xml:space="preserve"> responsive to the needs of </w:t>
      </w:r>
      <w:r w:rsidR="003C404B">
        <w:t>women</w:t>
      </w:r>
      <w:r w:rsidRPr="009C4818">
        <w:t>, their partners, and families, and delivered in a timely manner.</w:t>
      </w:r>
      <w:r>
        <w:t xml:space="preserve"> </w:t>
      </w:r>
    </w:p>
    <w:p w14:paraId="7717749A" w14:textId="5A19B650" w:rsidR="00B52073" w:rsidRPr="005132C9" w:rsidRDefault="00B52073" w:rsidP="00B52073">
      <w:r w:rsidRPr="005132C9">
        <w:t xml:space="preserve">Women who experience continuity of care report more positive experiences during </w:t>
      </w:r>
      <w:r w:rsidR="00060A7A" w:rsidRPr="005132C9">
        <w:t xml:space="preserve">the </w:t>
      </w:r>
      <w:r w:rsidRPr="005132C9">
        <w:t xml:space="preserve">pregnancy, </w:t>
      </w:r>
      <w:r w:rsidR="00C441EB" w:rsidRPr="005132C9">
        <w:t xml:space="preserve">birth </w:t>
      </w:r>
      <w:r w:rsidR="00060A7A" w:rsidRPr="005132C9">
        <w:t xml:space="preserve">and </w:t>
      </w:r>
      <w:r w:rsidR="002F04D8">
        <w:t>postnatal</w:t>
      </w:r>
      <w:r w:rsidR="002F04D8" w:rsidRPr="005132C9">
        <w:t xml:space="preserve"> </w:t>
      </w:r>
      <w:r w:rsidR="00060A7A" w:rsidRPr="005132C9">
        <w:t>period</w:t>
      </w:r>
      <w:r w:rsidRPr="005132C9">
        <w:t xml:space="preserve">. </w:t>
      </w:r>
      <w:r w:rsidR="00C441EB" w:rsidRPr="005132C9">
        <w:t>These include</w:t>
      </w:r>
      <w:r w:rsidR="005E3577">
        <w:t xml:space="preserve"> </w:t>
      </w:r>
      <w:r w:rsidR="00C441EB" w:rsidRPr="005132C9">
        <w:t>having a more positive experience during labour and birth</w:t>
      </w:r>
      <w:r w:rsidR="00F91784" w:rsidRPr="005132C9">
        <w:t>;</w:t>
      </w:r>
      <w:r w:rsidR="00C441EB" w:rsidRPr="005132C9">
        <w:t xml:space="preserve"> having </w:t>
      </w:r>
      <w:r w:rsidR="00CF5D95">
        <w:t>reduced</w:t>
      </w:r>
      <w:r w:rsidR="00CF5D95" w:rsidRPr="005132C9">
        <w:t xml:space="preserve"> </w:t>
      </w:r>
      <w:r w:rsidR="00C441EB" w:rsidRPr="005132C9">
        <w:t xml:space="preserve">need </w:t>
      </w:r>
      <w:r w:rsidR="00CF5D95">
        <w:t>for</w:t>
      </w:r>
      <w:r w:rsidR="00CF5D95" w:rsidRPr="005132C9">
        <w:t xml:space="preserve"> </w:t>
      </w:r>
      <w:r w:rsidR="00C441EB" w:rsidRPr="005132C9">
        <w:t>medical interventions</w:t>
      </w:r>
      <w:r w:rsidR="00F91784" w:rsidRPr="005132C9">
        <w:t>;</w:t>
      </w:r>
      <w:r w:rsidR="00C441EB" w:rsidRPr="005132C9">
        <w:t xml:space="preserve"> being more likely to have a vaginal birth</w:t>
      </w:r>
      <w:r w:rsidR="00F91784" w:rsidRPr="005132C9">
        <w:t>;</w:t>
      </w:r>
      <w:r w:rsidR="00C441EB" w:rsidRPr="005132C9">
        <w:t xml:space="preserve"> and being more likely to successfully breastfeed </w:t>
      </w:r>
      <w:r w:rsidR="00F91784" w:rsidRPr="005132C9">
        <w:t>their</w:t>
      </w:r>
      <w:r w:rsidR="00C441EB" w:rsidRPr="005132C9">
        <w:t xml:space="preserve"> baby. </w:t>
      </w:r>
      <w:r w:rsidR="00CF5D95">
        <w:t xml:space="preserve">Families also experienced cost savings </w:t>
      </w:r>
      <w:r w:rsidRPr="005132C9">
        <w:t>in th</w:t>
      </w:r>
      <w:r w:rsidR="0061785C" w:rsidRPr="005132C9">
        <w:t>is</w:t>
      </w:r>
      <w:r w:rsidRPr="005132C9">
        <w:t xml:space="preserve"> period</w:t>
      </w:r>
      <w:sdt>
        <w:sdtPr>
          <w:id w:val="816222330"/>
          <w:citation/>
        </w:sdtPr>
        <w:sdtContent>
          <w:r w:rsidRPr="005132C9">
            <w:fldChar w:fldCharType="begin"/>
          </w:r>
          <w:r w:rsidRPr="005132C9">
            <w:instrText xml:space="preserve"> CITATION San24 \l 3081 </w:instrText>
          </w:r>
          <w:r w:rsidRPr="005132C9">
            <w:fldChar w:fldCharType="separate"/>
          </w:r>
          <w:r w:rsidR="00003876">
            <w:rPr>
              <w:noProof/>
            </w:rPr>
            <w:t xml:space="preserve"> (Sandall J, 2024)</w:t>
          </w:r>
          <w:r w:rsidRPr="005132C9">
            <w:fldChar w:fldCharType="end"/>
          </w:r>
        </w:sdtContent>
      </w:sdt>
      <w:r w:rsidRPr="005132C9">
        <w:t>.</w:t>
      </w:r>
    </w:p>
    <w:p w14:paraId="57CFF162" w14:textId="74F4EED8" w:rsidR="0087041E" w:rsidRPr="005132C9" w:rsidRDefault="00CF5D95" w:rsidP="00826C97">
      <w:r>
        <w:t>Additionally, a</w:t>
      </w:r>
      <w:r w:rsidR="00EC4F90" w:rsidRPr="005132C9">
        <w:t xml:space="preserve">ccess to continuity of care with a </w:t>
      </w:r>
      <w:r w:rsidR="00DB4619">
        <w:t xml:space="preserve">known and trusted midwife </w:t>
      </w:r>
      <w:r w:rsidR="00DE05A3" w:rsidRPr="005132C9">
        <w:t xml:space="preserve">is a key principle of </w:t>
      </w:r>
      <w:r w:rsidR="0004074F" w:rsidRPr="005132C9">
        <w:t>the</w:t>
      </w:r>
      <w:r w:rsidR="0038199C" w:rsidRPr="005132C9">
        <w:t xml:space="preserve"> Australian government’s</w:t>
      </w:r>
      <w:r w:rsidR="0004074F" w:rsidRPr="005132C9">
        <w:t xml:space="preserve"> </w:t>
      </w:r>
      <w:r w:rsidR="008E569F" w:rsidRPr="005132C9">
        <w:rPr>
          <w:i/>
          <w:iCs/>
        </w:rPr>
        <w:t>Woman-centred care</w:t>
      </w:r>
      <w:r w:rsidR="0038199C" w:rsidRPr="005132C9">
        <w:rPr>
          <w:i/>
          <w:iCs/>
        </w:rPr>
        <w:t>:</w:t>
      </w:r>
      <w:r w:rsidR="008E569F" w:rsidRPr="005132C9">
        <w:rPr>
          <w:i/>
          <w:iCs/>
        </w:rPr>
        <w:t xml:space="preserve"> Strategic directions for Australian maternity services</w:t>
      </w:r>
      <w:r w:rsidR="0061785C" w:rsidRPr="005132C9">
        <w:rPr>
          <w:i/>
          <w:iCs/>
        </w:rPr>
        <w:t>.</w:t>
      </w:r>
      <w:r w:rsidR="003B6393" w:rsidRPr="005132C9">
        <w:t xml:space="preserve"> </w:t>
      </w:r>
    </w:p>
    <w:p w14:paraId="6DEE5A67" w14:textId="2787CBD3" w:rsidR="00951977" w:rsidRPr="005132C9" w:rsidRDefault="00951977" w:rsidP="00951977">
      <w:r w:rsidRPr="005132C9">
        <w:t xml:space="preserve">While </w:t>
      </w:r>
      <w:r w:rsidR="003C404B">
        <w:t>women</w:t>
      </w:r>
      <w:r w:rsidRPr="005132C9">
        <w:t xml:space="preserve">, their partners and families receiving high-quality, accessible, and culturally safe information from trusted sources through continuity of care is the </w:t>
      </w:r>
      <w:r w:rsidR="00930926">
        <w:t>gold standard</w:t>
      </w:r>
      <w:r w:rsidRPr="005132C9">
        <w:t>, the current state of maternity care in Australia mean</w:t>
      </w:r>
      <w:r w:rsidR="00B550F6" w:rsidRPr="005132C9">
        <w:t>s</w:t>
      </w:r>
      <w:r w:rsidRPr="005132C9">
        <w:t xml:space="preserve"> not all consumers experience</w:t>
      </w:r>
      <w:r w:rsidR="00220B41" w:rsidRPr="005132C9">
        <w:t xml:space="preserve"> this </w:t>
      </w:r>
      <w:r w:rsidR="002F04D8">
        <w:t>model</w:t>
      </w:r>
      <w:r w:rsidR="00E276A1" w:rsidRPr="005132C9">
        <w:t xml:space="preserve">. This was evident </w:t>
      </w:r>
      <w:r w:rsidR="003F436D" w:rsidRPr="005132C9">
        <w:t>from stakeholder engagement and data</w:t>
      </w:r>
      <w:r w:rsidRPr="005132C9">
        <w:t xml:space="preserve"> </w:t>
      </w:r>
      <w:r w:rsidR="0041057F" w:rsidRPr="005132C9">
        <w:t>(</w:t>
      </w:r>
      <w:r w:rsidR="009C07B6" w:rsidRPr="005132C9">
        <w:fldChar w:fldCharType="begin"/>
      </w:r>
      <w:r w:rsidR="009C07B6" w:rsidRPr="005132C9">
        <w:instrText xml:space="preserve"> REF _Ref169191668 \h </w:instrText>
      </w:r>
      <w:r w:rsidR="009C07B6" w:rsidRPr="005132C9">
        <w:fldChar w:fldCharType="separate"/>
      </w:r>
      <w:r w:rsidR="00C04DE7" w:rsidRPr="005132C9" w:rsidDel="00CA0AE6">
        <w:t>Figure 10</w:t>
      </w:r>
      <w:r w:rsidR="009C07B6" w:rsidRPr="005132C9">
        <w:fldChar w:fldCharType="end"/>
      </w:r>
      <w:r w:rsidRPr="005132C9">
        <w:t>)</w:t>
      </w:r>
      <w:r w:rsidR="003F436D" w:rsidRPr="005132C9">
        <w:t xml:space="preserve"> which identified large gaps in the community’s knowledge of and access to continuity of care.</w:t>
      </w:r>
      <w:r w:rsidR="001E50E4" w:rsidRPr="005132C9">
        <w:t xml:space="preserve"> The </w:t>
      </w:r>
      <w:r w:rsidR="004C6478">
        <w:t>ACT</w:t>
      </w:r>
      <w:r w:rsidR="001E50E4" w:rsidRPr="005132C9">
        <w:t xml:space="preserve"> is the only jurisdiction where more than 75 per cent of services provide continuity of care for at least some part of the pregnancy, birth and </w:t>
      </w:r>
      <w:r w:rsidR="002F04D8">
        <w:t xml:space="preserve">postnatal </w:t>
      </w:r>
      <w:r w:rsidR="00A87016">
        <w:t>period</w:t>
      </w:r>
      <w:r w:rsidR="001E50E4" w:rsidRPr="005132C9">
        <w:t xml:space="preserve">. </w:t>
      </w:r>
    </w:p>
    <w:p w14:paraId="5086AB66" w14:textId="3CF893E4" w:rsidR="009C07B6" w:rsidRPr="005132C9" w:rsidRDefault="009C07B6" w:rsidP="009C07B6">
      <w:pPr>
        <w:pStyle w:val="Caption"/>
      </w:pPr>
      <w:bookmarkStart w:id="71" w:name="_Ref169191668"/>
      <w:r w:rsidRPr="005132C9">
        <w:lastRenderedPageBreak/>
        <w:t xml:space="preserve">Figure </w:t>
      </w:r>
      <w:r>
        <w:fldChar w:fldCharType="begin"/>
      </w:r>
      <w:r>
        <w:instrText xml:space="preserve"> SEQ Figure \* ARABIC </w:instrText>
      </w:r>
      <w:r>
        <w:fldChar w:fldCharType="separate"/>
      </w:r>
      <w:r w:rsidR="00C04DE7" w:rsidRPr="005132C9" w:rsidDel="00CA0AE6">
        <w:t>10</w:t>
      </w:r>
      <w:r>
        <w:fldChar w:fldCharType="end"/>
      </w:r>
      <w:bookmarkEnd w:id="71"/>
      <w:r w:rsidRPr="005132C9">
        <w:t>: Proportion of models of care, by continuity of carer and state/territory, 2023</w:t>
      </w:r>
    </w:p>
    <w:p w14:paraId="596A52D4" w14:textId="733BF5D7" w:rsidR="009C07B6" w:rsidRPr="00A42487" w:rsidRDefault="002809FB" w:rsidP="00A42487">
      <w:r w:rsidRPr="00A42487">
        <w:rPr>
          <w:noProof/>
        </w:rPr>
        <w:drawing>
          <wp:inline distT="0" distB="0" distL="0" distR="0" wp14:anchorId="23EDB66E" wp14:editId="6C679220">
            <wp:extent cx="5759450" cy="3600450"/>
            <wp:effectExtent l="0" t="0" r="0" b="0"/>
            <wp:docPr id="504842658" name="Picture 1" descr="Figure 10 depicts a stacked column graph comparing continuity of care in each Australian state and territory. The graph indicates that the Australian Capital Territory has the most continuity of care, and the Northern Territory has the l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42658" name="Picture 1" descr="Figure 10 depicts a stacked column graph comparing continuity of care in each Australian state and territory. The graph indicates that the Australian Capital Territory has the most continuity of care, and the Northern Territory has the leas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3600450"/>
                    </a:xfrm>
                    <a:prstGeom prst="rect">
                      <a:avLst/>
                    </a:prstGeom>
                    <a:noFill/>
                    <a:ln>
                      <a:noFill/>
                    </a:ln>
                  </pic:spPr>
                </pic:pic>
              </a:graphicData>
            </a:graphic>
          </wp:inline>
        </w:drawing>
      </w:r>
    </w:p>
    <w:p w14:paraId="18C1C6A9" w14:textId="1FA31B78" w:rsidR="0015008A" w:rsidRDefault="003F436D" w:rsidP="00ED5966">
      <w:r w:rsidRPr="005132C9">
        <w:t xml:space="preserve">Stakeholder </w:t>
      </w:r>
      <w:r w:rsidR="00A45263" w:rsidRPr="005132C9">
        <w:t>responses highlighted a role for PBB and other</w:t>
      </w:r>
      <w:r w:rsidR="00CF5D95">
        <w:t xml:space="preserve"> similar services</w:t>
      </w:r>
      <w:r w:rsidR="00A45263" w:rsidRPr="005132C9">
        <w:t xml:space="preserve"> to </w:t>
      </w:r>
      <w:r w:rsidR="00512807" w:rsidRPr="005132C9">
        <w:t>address these gaps</w:t>
      </w:r>
      <w:r w:rsidR="003C543E" w:rsidRPr="005132C9">
        <w:t xml:space="preserve">. </w:t>
      </w:r>
      <w:r w:rsidR="00DE157C" w:rsidRPr="005132C9">
        <w:t>An</w:t>
      </w:r>
      <w:r w:rsidR="003C543E" w:rsidRPr="005132C9">
        <w:t xml:space="preserve"> assessment of the </w:t>
      </w:r>
      <w:r w:rsidR="00951977" w:rsidRPr="005132C9">
        <w:t xml:space="preserve">large range of services that seek to address gaps in care and advice </w:t>
      </w:r>
      <w:r w:rsidR="003C543E" w:rsidRPr="005132C9">
        <w:t xml:space="preserve">available to Australian women </w:t>
      </w:r>
      <w:r w:rsidR="00AF0867" w:rsidRPr="005132C9">
        <w:t>is summarised in 3.2.3</w:t>
      </w:r>
      <w:r w:rsidR="0015008A" w:rsidRPr="005132C9">
        <w:t>.</w:t>
      </w:r>
    </w:p>
    <w:p w14:paraId="5E5047ED" w14:textId="0FFF4ABD" w:rsidR="00CF5D95" w:rsidRPr="005132C9" w:rsidRDefault="00CF5D95" w:rsidP="00ED5966">
      <w:r>
        <w:t xml:space="preserve">It is also important to note </w:t>
      </w:r>
      <w:r w:rsidRPr="005132C9">
        <w:t>clinical evidence shows</w:t>
      </w:r>
      <w:r w:rsidR="00F913C6">
        <w:t xml:space="preserve">, </w:t>
      </w:r>
      <w:r w:rsidR="002F04D8">
        <w:t xml:space="preserve">where used appropriately, </w:t>
      </w:r>
      <w:r w:rsidRPr="005132C9">
        <w:t>telehealth</w:t>
      </w:r>
      <w:r w:rsidR="002F04D8">
        <w:t xml:space="preserve"> </w:t>
      </w:r>
      <w:r w:rsidRPr="005132C9">
        <w:t>achieves broadly similar clinical outcomes to in-person services</w:t>
      </w:r>
      <w:r>
        <w:t xml:space="preserve">. However, </w:t>
      </w:r>
      <w:r w:rsidRPr="005132C9">
        <w:t xml:space="preserve">there are many situations in which patients need to be physically examined. </w:t>
      </w:r>
    </w:p>
    <w:p w14:paraId="09B05BEC" w14:textId="51447A46" w:rsidR="009D4038" w:rsidRPr="005132C9" w:rsidRDefault="00363BB3" w:rsidP="00944D00">
      <w:pPr>
        <w:pStyle w:val="Heading3"/>
      </w:pPr>
      <w:bookmarkStart w:id="72" w:name="_Toc169246762"/>
      <w:bookmarkStart w:id="73" w:name="_Toc169763122"/>
      <w:bookmarkStart w:id="74" w:name="_Toc171751359"/>
      <w:bookmarkStart w:id="75" w:name="_Toc171952726"/>
      <w:bookmarkStart w:id="76" w:name="_Toc172897225"/>
      <w:r w:rsidRPr="005132C9">
        <w:t>3.2.</w:t>
      </w:r>
      <w:r w:rsidR="00320E9F" w:rsidRPr="005132C9">
        <w:t>3</w:t>
      </w:r>
      <w:r w:rsidRPr="005132C9">
        <w:tab/>
      </w:r>
      <w:r w:rsidR="00ED5966" w:rsidRPr="005132C9">
        <w:t xml:space="preserve"> </w:t>
      </w:r>
      <w:r w:rsidR="009D4038" w:rsidRPr="005132C9">
        <w:t xml:space="preserve">The role and purpose of PBB in the existing information landscape is not clear but the service </w:t>
      </w:r>
      <w:r w:rsidR="00AA1A5C" w:rsidRPr="005132C9">
        <w:t>addresses</w:t>
      </w:r>
      <w:r w:rsidR="009D4038" w:rsidRPr="005132C9">
        <w:t xml:space="preserve"> important gaps</w:t>
      </w:r>
      <w:bookmarkEnd w:id="72"/>
      <w:bookmarkEnd w:id="73"/>
      <w:bookmarkEnd w:id="74"/>
      <w:bookmarkEnd w:id="75"/>
      <w:bookmarkEnd w:id="76"/>
    </w:p>
    <w:p w14:paraId="000A68F1" w14:textId="32007564" w:rsidR="00CF5D95" w:rsidRPr="005132C9" w:rsidRDefault="00046525" w:rsidP="00ED5966">
      <w:r w:rsidRPr="005132C9">
        <w:t xml:space="preserve">Australian parents have access to a large range of services. </w:t>
      </w:r>
      <w:r w:rsidR="00A0418A" w:rsidRPr="005132C9">
        <w:t xml:space="preserve">In </w:t>
      </w:r>
      <w:r w:rsidRPr="005132C9">
        <w:t>addition to maternal</w:t>
      </w:r>
      <w:r w:rsidR="00FB2CD6" w:rsidRPr="005132C9">
        <w:t xml:space="preserve"> and </w:t>
      </w:r>
      <w:r w:rsidRPr="005132C9">
        <w:t xml:space="preserve">child health services, there are government-funded and private not-for-profit parenting helplines, video call and website services available in each jurisdiction and nationally for expecting parents, parents, families, and </w:t>
      </w:r>
      <w:r w:rsidR="0038199C" w:rsidRPr="005132C9">
        <w:t>carers. In</w:t>
      </w:r>
      <w:r w:rsidR="003043C5" w:rsidRPr="005132C9">
        <w:t xml:space="preserve"> some jurisdictions, parents and carers have access to multiple </w:t>
      </w:r>
      <w:r w:rsidR="004B29EE" w:rsidRPr="005132C9">
        <w:t>parenting helplines, video call and website</w:t>
      </w:r>
      <w:r w:rsidR="007A48C9" w:rsidRPr="005132C9">
        <w:t>s</w:t>
      </w:r>
      <w:r w:rsidR="003043C5" w:rsidRPr="005132C9">
        <w:t xml:space="preserve"> in the age range of 0-5 years</w:t>
      </w:r>
      <w:r w:rsidR="004B29EE" w:rsidRPr="005132C9">
        <w:t xml:space="preserve">. </w:t>
      </w:r>
    </w:p>
    <w:p w14:paraId="041F98A5" w14:textId="0F9872E6" w:rsidR="005277BC" w:rsidRPr="005132C9" w:rsidRDefault="004B29EE" w:rsidP="00ED5966">
      <w:r w:rsidRPr="005132C9">
        <w:t>Stakeholder consultation</w:t>
      </w:r>
      <w:r w:rsidR="00AB3C01" w:rsidRPr="005132C9">
        <w:t xml:space="preserve"> </w:t>
      </w:r>
      <w:r w:rsidR="00D27553" w:rsidRPr="005132C9">
        <w:t xml:space="preserve">confirmed </w:t>
      </w:r>
      <w:r w:rsidR="005277BC" w:rsidRPr="005132C9">
        <w:t>duplication exists and suggested</w:t>
      </w:r>
      <w:r w:rsidR="00C04440" w:rsidRPr="005132C9">
        <w:t xml:space="preserve"> </w:t>
      </w:r>
      <w:r w:rsidR="005277BC" w:rsidRPr="005132C9">
        <w:t xml:space="preserve">a lack of precision in relation to PBB’s purpose </w:t>
      </w:r>
      <w:r w:rsidR="0041057F" w:rsidRPr="005132C9">
        <w:t>(</w:t>
      </w:r>
      <w:r w:rsidR="005277BC" w:rsidRPr="005132C9">
        <w:t xml:space="preserve">information provision, education, and advice) may reduce consumers’ ability to determine </w:t>
      </w:r>
      <w:r w:rsidR="002F04D8">
        <w:t xml:space="preserve">trustworthy </w:t>
      </w:r>
      <w:r w:rsidR="00930926">
        <w:t>sources</w:t>
      </w:r>
      <w:r w:rsidR="00F02F82" w:rsidRPr="005132C9">
        <w:t xml:space="preserve">. Many stakeholders </w:t>
      </w:r>
      <w:r w:rsidR="007D094B" w:rsidRPr="005132C9">
        <w:t>noted the duplicated</w:t>
      </w:r>
      <w:r w:rsidR="00B550F6" w:rsidRPr="005132C9">
        <w:t xml:space="preserve"> content on</w:t>
      </w:r>
      <w:r w:rsidR="007D094B" w:rsidRPr="005132C9">
        <w:t xml:space="preserve"> website resources between </w:t>
      </w:r>
      <w:r w:rsidR="001A70C5" w:rsidRPr="005132C9">
        <w:t>Raising</w:t>
      </w:r>
      <w:r w:rsidR="007D094B" w:rsidRPr="005132C9">
        <w:t xml:space="preserve"> Children Network and PBB, </w:t>
      </w:r>
      <w:r w:rsidR="001A70C5" w:rsidRPr="005132C9">
        <w:t>stating a preference for the former due to</w:t>
      </w:r>
      <w:r w:rsidR="004D5CC5" w:rsidRPr="005132C9">
        <w:t xml:space="preserve"> </w:t>
      </w:r>
      <w:r w:rsidR="00DC567F" w:rsidRPr="005132C9">
        <w:t>perceptions of greater quality</w:t>
      </w:r>
      <w:r w:rsidR="00B550F6" w:rsidRPr="005132C9">
        <w:t xml:space="preserve">, </w:t>
      </w:r>
      <w:r w:rsidR="003866E1" w:rsidRPr="005132C9">
        <w:t>inclusivity</w:t>
      </w:r>
      <w:r w:rsidR="00B550F6" w:rsidRPr="005132C9">
        <w:t>, accessibility, credibility, familiarity and user-friendliness.</w:t>
      </w:r>
    </w:p>
    <w:p w14:paraId="777B56AB" w14:textId="5878C15D" w:rsidR="007E0BBF" w:rsidRPr="005132C9" w:rsidRDefault="00930926" w:rsidP="00547EE6">
      <w:r>
        <w:lastRenderedPageBreak/>
        <w:t>While</w:t>
      </w:r>
      <w:r w:rsidRPr="005132C9">
        <w:t xml:space="preserve"> </w:t>
      </w:r>
      <w:r w:rsidR="007E0BBF" w:rsidRPr="005132C9">
        <w:t xml:space="preserve">duplication exists, </w:t>
      </w:r>
      <w:r w:rsidR="0015008A" w:rsidRPr="005132C9">
        <w:fldChar w:fldCharType="begin"/>
      </w:r>
      <w:r w:rsidR="0015008A" w:rsidRPr="005132C9">
        <w:instrText xml:space="preserve"> REF _Ref168909085 \h </w:instrText>
      </w:r>
      <w:r w:rsidR="0015008A" w:rsidRPr="005132C9">
        <w:fldChar w:fldCharType="separate"/>
      </w:r>
      <w:r w:rsidR="000761F5" w:rsidRPr="005132C9">
        <w:t>Table</w:t>
      </w:r>
      <w:r w:rsidR="00B07580">
        <w:t xml:space="preserve"> 2</w:t>
      </w:r>
      <w:r w:rsidR="0015008A" w:rsidRPr="005132C9">
        <w:fldChar w:fldCharType="end"/>
      </w:r>
      <w:r w:rsidR="0015008A" w:rsidRPr="005132C9">
        <w:t xml:space="preserve"> shows </w:t>
      </w:r>
      <w:r w:rsidR="00545549" w:rsidRPr="005132C9">
        <w:t xml:space="preserve">PBB </w:t>
      </w:r>
      <w:r w:rsidR="006E1C4B" w:rsidRPr="005132C9">
        <w:t xml:space="preserve">has </w:t>
      </w:r>
      <w:r w:rsidR="00545549" w:rsidRPr="005132C9">
        <w:t>a unique value proposition in offering</w:t>
      </w:r>
      <w:r w:rsidR="007176EB" w:rsidRPr="005132C9">
        <w:t xml:space="preserve"> women across Australia access to a </w:t>
      </w:r>
      <w:r w:rsidR="00105A49" w:rsidRPr="005132C9">
        <w:t>telehealth service with qualified call handlers</w:t>
      </w:r>
      <w:r w:rsidR="005E3577">
        <w:t>. W</w:t>
      </w:r>
      <w:r w:rsidR="00E60DC0" w:rsidRPr="005132C9">
        <w:t>hile</w:t>
      </w:r>
      <w:r w:rsidR="00B051C9" w:rsidRPr="005132C9">
        <w:t xml:space="preserve"> </w:t>
      </w:r>
      <w:r w:rsidR="005E3577">
        <w:t xml:space="preserve">this is </w:t>
      </w:r>
      <w:r w:rsidR="00B051C9" w:rsidRPr="005132C9">
        <w:t>available in some states and territories, PBB is the only nationally</w:t>
      </w:r>
      <w:r w:rsidR="00E63537" w:rsidRPr="005132C9">
        <w:t xml:space="preserve"> available service.</w:t>
      </w:r>
    </w:p>
    <w:p w14:paraId="71589A9B" w14:textId="0D357764" w:rsidR="007E1ECF" w:rsidRDefault="00B07580" w:rsidP="00B07580">
      <w:pPr>
        <w:pStyle w:val="Caption"/>
      </w:pPr>
      <w:bookmarkStart w:id="77" w:name="_Ref168909085"/>
      <w:bookmarkStart w:id="78" w:name="_Ref168909076"/>
      <w:r>
        <w:t xml:space="preserve">Table </w:t>
      </w:r>
      <w:r>
        <w:fldChar w:fldCharType="begin"/>
      </w:r>
      <w:r>
        <w:instrText xml:space="preserve"> SEQ Table \* ARABIC </w:instrText>
      </w:r>
      <w:r>
        <w:fldChar w:fldCharType="separate"/>
      </w:r>
      <w:r>
        <w:rPr>
          <w:noProof/>
        </w:rPr>
        <w:t>2</w:t>
      </w:r>
      <w:r>
        <w:fldChar w:fldCharType="end"/>
      </w:r>
      <w:bookmarkEnd w:id="77"/>
      <w:r w:rsidR="007E1ECF" w:rsidRPr="005132C9">
        <w:t xml:space="preserve">: </w:t>
      </w:r>
      <w:r w:rsidR="007717E8" w:rsidRPr="005132C9">
        <w:t>Summary r</w:t>
      </w:r>
      <w:r w:rsidR="007E1ECF" w:rsidRPr="005132C9">
        <w:t xml:space="preserve">eady reckoner of </w:t>
      </w:r>
      <w:r w:rsidR="0045436E" w:rsidRPr="005132C9">
        <w:t>national telehealth and website information and advice service offerings</w:t>
      </w:r>
      <w:bookmarkEnd w:id="78"/>
    </w:p>
    <w:tbl>
      <w:tblPr>
        <w:tblStyle w:val="DepartmentofHealthtable"/>
        <w:tblW w:w="0" w:type="auto"/>
        <w:tblLook w:val="0420" w:firstRow="1" w:lastRow="0" w:firstColumn="0" w:lastColumn="0" w:noHBand="0" w:noVBand="1"/>
      </w:tblPr>
      <w:tblGrid>
        <w:gridCol w:w="2265"/>
        <w:gridCol w:w="2265"/>
        <w:gridCol w:w="2265"/>
        <w:gridCol w:w="2265"/>
      </w:tblGrid>
      <w:tr w:rsidR="00D77E2A" w14:paraId="3A41C99B" w14:textId="77777777" w:rsidTr="00244520">
        <w:trPr>
          <w:cnfStyle w:val="100000000000" w:firstRow="1" w:lastRow="0" w:firstColumn="0" w:lastColumn="0" w:oddVBand="0" w:evenVBand="0" w:oddHBand="0" w:evenHBand="0" w:firstRowFirstColumn="0" w:firstRowLastColumn="0" w:lastRowFirstColumn="0" w:lastRowLastColumn="0"/>
          <w:tblHeader/>
        </w:trPr>
        <w:tc>
          <w:tcPr>
            <w:tcW w:w="2265" w:type="dxa"/>
          </w:tcPr>
          <w:p w14:paraId="0B9C97E0" w14:textId="77777777" w:rsidR="00D77E2A" w:rsidRDefault="00D77E2A" w:rsidP="00D77E2A">
            <w:pPr>
              <w:pStyle w:val="TableHeaderWhite"/>
            </w:pPr>
          </w:p>
        </w:tc>
        <w:tc>
          <w:tcPr>
            <w:tcW w:w="2265" w:type="dxa"/>
          </w:tcPr>
          <w:p w14:paraId="117B1391" w14:textId="37E6776A" w:rsidR="00D77E2A" w:rsidRDefault="00D77E2A" w:rsidP="00D77E2A">
            <w:pPr>
              <w:pStyle w:val="TableHeaderWhite"/>
            </w:pPr>
            <w:r>
              <w:t>PBB</w:t>
            </w:r>
          </w:p>
        </w:tc>
        <w:tc>
          <w:tcPr>
            <w:tcW w:w="2265" w:type="dxa"/>
          </w:tcPr>
          <w:p w14:paraId="39AA5514" w14:textId="212B0065" w:rsidR="00D77E2A" w:rsidRDefault="00D77E2A" w:rsidP="00D77E2A">
            <w:pPr>
              <w:pStyle w:val="TableHeaderWhite"/>
            </w:pPr>
            <w:r>
              <w:t>Provided nationally (Inclusive of PBB)</w:t>
            </w:r>
          </w:p>
        </w:tc>
        <w:tc>
          <w:tcPr>
            <w:tcW w:w="2265" w:type="dxa"/>
          </w:tcPr>
          <w:p w14:paraId="568EAAF8" w14:textId="0EE3A137" w:rsidR="00D77E2A" w:rsidRDefault="00D77E2A" w:rsidP="00D77E2A">
            <w:pPr>
              <w:pStyle w:val="TableHeaderWhite"/>
            </w:pPr>
            <w:r>
              <w:t>Gap in national service offering</w:t>
            </w:r>
          </w:p>
        </w:tc>
      </w:tr>
      <w:tr w:rsidR="00D77E2A" w14:paraId="2CA085AF" w14:textId="77777777" w:rsidTr="00244520">
        <w:trPr>
          <w:cnfStyle w:val="000000100000" w:firstRow="0" w:lastRow="0" w:firstColumn="0" w:lastColumn="0" w:oddVBand="0" w:evenVBand="0" w:oddHBand="1" w:evenHBand="0" w:firstRowFirstColumn="0" w:firstRowLastColumn="0" w:lastRowFirstColumn="0" w:lastRowLastColumn="0"/>
        </w:trPr>
        <w:tc>
          <w:tcPr>
            <w:tcW w:w="9060" w:type="dxa"/>
            <w:gridSpan w:val="4"/>
          </w:tcPr>
          <w:p w14:paraId="08D348E7" w14:textId="7178CA6A" w:rsidR="00D77E2A" w:rsidRDefault="00D77E2A" w:rsidP="00D77E2A">
            <w:r>
              <w:t>Key</w:t>
            </w:r>
            <w:r w:rsidR="00244520">
              <w:t>:</w:t>
            </w:r>
            <w:r w:rsidR="00CB5C9A" w:rsidRPr="00E95587">
              <w:rPr>
                <w:rFonts w:ascii="Segoe UI Symbol" w:hAnsi="Segoe UI Symbol" w:cs="Segoe UI Symbol"/>
              </w:rPr>
              <w:t xml:space="preserve"> </w:t>
            </w:r>
            <w:r w:rsidR="005D5127">
              <w:rPr>
                <w:noProof/>
              </w:rPr>
              <w:drawing>
                <wp:inline distT="0" distB="0" distL="0" distR="0" wp14:anchorId="41FA350D" wp14:editId="36D206F8">
                  <wp:extent cx="144000" cy="144000"/>
                  <wp:effectExtent l="0" t="0" r="8890" b="8890"/>
                  <wp:docPr id="1942056593"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r w:rsidR="00244520">
              <w:t xml:space="preserve"> </w:t>
            </w:r>
            <w:r>
              <w:t>comprehensive service offered.</w:t>
            </w:r>
            <w:r w:rsidR="001E1AF9">
              <w:rPr>
                <w:noProof/>
              </w:rPr>
              <w:drawing>
                <wp:inline distT="0" distB="0" distL="0" distR="0" wp14:anchorId="374E4781" wp14:editId="762CB050">
                  <wp:extent cx="133350" cy="134739"/>
                  <wp:effectExtent l="0" t="0" r="0" b="0"/>
                  <wp:docPr id="171444287"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r>
              <w:t xml:space="preserve"> Patial service offered </w:t>
            </w:r>
            <w:r w:rsidR="00A25EE1">
              <w:rPr>
                <w:noProof/>
              </w:rPr>
              <w:drawing>
                <wp:inline distT="0" distB="0" distL="0" distR="0" wp14:anchorId="3E8DD986" wp14:editId="62DEB8CD">
                  <wp:extent cx="133350" cy="133350"/>
                  <wp:effectExtent l="0" t="0" r="0" b="0"/>
                  <wp:docPr id="1688814150" name="Graphic 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465" name="Graphic 72308465"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33350" cy="133350"/>
                          </a:xfrm>
                          <a:prstGeom prst="rect">
                            <a:avLst/>
                          </a:prstGeom>
                        </pic:spPr>
                      </pic:pic>
                    </a:graphicData>
                  </a:graphic>
                </wp:inline>
              </w:drawing>
            </w:r>
            <w:r w:rsidR="00A25EE1">
              <w:t xml:space="preserve"> </w:t>
            </w:r>
            <w:r>
              <w:t xml:space="preserve">service not offered </w:t>
            </w:r>
            <w:r w:rsidR="00221A8A">
              <w:rPr>
                <w:noProof/>
              </w:rPr>
              <w:drawing>
                <wp:inline distT="0" distB="0" distL="0" distR="0" wp14:anchorId="120661FA" wp14:editId="19E961AE">
                  <wp:extent cx="152400" cy="152400"/>
                  <wp:effectExtent l="0" t="0" r="0" b="0"/>
                  <wp:docPr id="355122543" name="Graphic 5"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79153" name="Graphic 958279153" descr="Badge New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152400" cy="152400"/>
                          </a:xfrm>
                          <a:prstGeom prst="rect">
                            <a:avLst/>
                          </a:prstGeom>
                        </pic:spPr>
                      </pic:pic>
                    </a:graphicData>
                  </a:graphic>
                </wp:inline>
              </w:drawing>
            </w:r>
            <w:r w:rsidR="00221A8A">
              <w:t xml:space="preserve"> </w:t>
            </w:r>
            <w:r>
              <w:t>Service only offered by PBB nationally</w:t>
            </w:r>
          </w:p>
        </w:tc>
      </w:tr>
      <w:tr w:rsidR="00A42487" w:rsidRPr="00A42487" w14:paraId="103B603E" w14:textId="77777777" w:rsidTr="00244520">
        <w:trPr>
          <w:cnfStyle w:val="000000010000" w:firstRow="0" w:lastRow="0" w:firstColumn="0" w:lastColumn="0" w:oddVBand="0" w:evenVBand="0" w:oddHBand="0" w:evenHBand="1" w:firstRowFirstColumn="0" w:firstRowLastColumn="0" w:lastRowFirstColumn="0" w:lastRowLastColumn="0"/>
        </w:trPr>
        <w:tc>
          <w:tcPr>
            <w:tcW w:w="9060" w:type="dxa"/>
            <w:gridSpan w:val="4"/>
          </w:tcPr>
          <w:p w14:paraId="365905AC" w14:textId="68E678A9" w:rsidR="00A42487" w:rsidRPr="00244520" w:rsidRDefault="00A42487" w:rsidP="00244520">
            <w:pPr>
              <w:pStyle w:val="TableHeader"/>
            </w:pPr>
            <w:r w:rsidRPr="00244520">
              <w:t>Coverage</w:t>
            </w:r>
          </w:p>
        </w:tc>
      </w:tr>
      <w:tr w:rsidR="00D77E2A" w14:paraId="29F33C41" w14:textId="77777777" w:rsidTr="00A25EE1">
        <w:trPr>
          <w:cnfStyle w:val="000000100000" w:firstRow="0" w:lastRow="0" w:firstColumn="0" w:lastColumn="0" w:oddVBand="0" w:evenVBand="0" w:oddHBand="1" w:evenHBand="0" w:firstRowFirstColumn="0" w:firstRowLastColumn="0" w:lastRowFirstColumn="0" w:lastRowLastColumn="0"/>
        </w:trPr>
        <w:tc>
          <w:tcPr>
            <w:tcW w:w="2265" w:type="dxa"/>
          </w:tcPr>
          <w:p w14:paraId="50E7EC4F" w14:textId="3C923FAF" w:rsidR="00D77E2A" w:rsidRDefault="00D77E2A" w:rsidP="00D77E2A">
            <w:r>
              <w:t>Tage aged range</w:t>
            </w:r>
          </w:p>
        </w:tc>
        <w:tc>
          <w:tcPr>
            <w:tcW w:w="2265" w:type="dxa"/>
          </w:tcPr>
          <w:p w14:paraId="6C617EF8" w14:textId="47712219" w:rsidR="00D77E2A" w:rsidRPr="00A25EE1" w:rsidRDefault="00A42487" w:rsidP="00DC7EEE">
            <w:pPr>
              <w:pStyle w:val="Tabletextleft"/>
            </w:pPr>
            <w:r w:rsidRPr="00A25EE1">
              <w:t>0-5 years</w:t>
            </w:r>
          </w:p>
        </w:tc>
        <w:tc>
          <w:tcPr>
            <w:tcW w:w="2265" w:type="dxa"/>
          </w:tcPr>
          <w:p w14:paraId="7350DBFD" w14:textId="681133CB" w:rsidR="00D77E2A" w:rsidRPr="00A25EE1" w:rsidRDefault="005D5127" w:rsidP="00DC7EEE">
            <w:pPr>
              <w:pStyle w:val="Tabletextleft"/>
            </w:pPr>
            <w:r>
              <w:drawing>
                <wp:inline distT="0" distB="0" distL="0" distR="0" wp14:anchorId="76FCDB91" wp14:editId="5D804E4C">
                  <wp:extent cx="144000" cy="144000"/>
                  <wp:effectExtent l="0" t="0" r="8890" b="8890"/>
                  <wp:docPr id="2072588634"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00146855" w14:textId="77777777" w:rsidR="00D77E2A" w:rsidRPr="00A25EE1" w:rsidRDefault="00D77E2A" w:rsidP="00DC7EEE">
            <w:pPr>
              <w:pStyle w:val="Tabletextleft"/>
            </w:pPr>
          </w:p>
        </w:tc>
      </w:tr>
      <w:tr w:rsidR="005D5127" w14:paraId="3510FB2E" w14:textId="77777777" w:rsidTr="00A25EE1">
        <w:trPr>
          <w:cnfStyle w:val="000000010000" w:firstRow="0" w:lastRow="0" w:firstColumn="0" w:lastColumn="0" w:oddVBand="0" w:evenVBand="0" w:oddHBand="0" w:evenHBand="1" w:firstRowFirstColumn="0" w:firstRowLastColumn="0" w:lastRowFirstColumn="0" w:lastRowLastColumn="0"/>
        </w:trPr>
        <w:tc>
          <w:tcPr>
            <w:tcW w:w="2265" w:type="dxa"/>
          </w:tcPr>
          <w:p w14:paraId="735B4601" w14:textId="2F92BF41" w:rsidR="005D5127" w:rsidRDefault="005D5127" w:rsidP="005D5127">
            <w:r>
              <w:t>National coverage</w:t>
            </w:r>
          </w:p>
        </w:tc>
        <w:tc>
          <w:tcPr>
            <w:tcW w:w="2265" w:type="dxa"/>
          </w:tcPr>
          <w:p w14:paraId="0F998B47" w14:textId="7101387B" w:rsidR="005D5127" w:rsidRPr="00A25EE1" w:rsidRDefault="005D5127" w:rsidP="005D5127">
            <w:pPr>
              <w:pStyle w:val="Tabletextleft"/>
            </w:pPr>
            <w:r w:rsidRPr="00FC6562">
              <w:drawing>
                <wp:inline distT="0" distB="0" distL="0" distR="0" wp14:anchorId="56E0C071" wp14:editId="07438F56">
                  <wp:extent cx="144000" cy="144000"/>
                  <wp:effectExtent l="0" t="0" r="8890" b="8890"/>
                  <wp:docPr id="1995568258"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1080E076" w14:textId="07AEEE7E" w:rsidR="005D5127" w:rsidRPr="00A25EE1" w:rsidRDefault="005D5127" w:rsidP="005D5127">
            <w:pPr>
              <w:pStyle w:val="Tabletextleft"/>
            </w:pPr>
            <w:r w:rsidRPr="00FC6562">
              <w:drawing>
                <wp:inline distT="0" distB="0" distL="0" distR="0" wp14:anchorId="5CFFF97D" wp14:editId="63132692">
                  <wp:extent cx="144000" cy="144000"/>
                  <wp:effectExtent l="0" t="0" r="8890" b="8890"/>
                  <wp:docPr id="1419080134"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3B2FD527" w14:textId="77777777" w:rsidR="005D5127" w:rsidRPr="00A25EE1" w:rsidRDefault="005D5127" w:rsidP="005D5127">
            <w:pPr>
              <w:pStyle w:val="Tabletextleft"/>
            </w:pPr>
          </w:p>
        </w:tc>
      </w:tr>
      <w:tr w:rsidR="00A42487" w:rsidRPr="00A42487" w14:paraId="0674E99D" w14:textId="77777777" w:rsidTr="00244520">
        <w:trPr>
          <w:cnfStyle w:val="000000100000" w:firstRow="0" w:lastRow="0" w:firstColumn="0" w:lastColumn="0" w:oddVBand="0" w:evenVBand="0" w:oddHBand="1" w:evenHBand="0" w:firstRowFirstColumn="0" w:firstRowLastColumn="0" w:lastRowFirstColumn="0" w:lastRowLastColumn="0"/>
        </w:trPr>
        <w:tc>
          <w:tcPr>
            <w:tcW w:w="9060" w:type="dxa"/>
            <w:gridSpan w:val="4"/>
          </w:tcPr>
          <w:p w14:paraId="275F19FE" w14:textId="773646FA" w:rsidR="00A42487" w:rsidRPr="00244520" w:rsidRDefault="00A42487" w:rsidP="00244520">
            <w:pPr>
              <w:pStyle w:val="TableHeader"/>
            </w:pPr>
            <w:r w:rsidRPr="00244520">
              <w:t>Telehealth</w:t>
            </w:r>
          </w:p>
        </w:tc>
      </w:tr>
      <w:tr w:rsidR="00D77E2A" w14:paraId="5B166CB4" w14:textId="77777777" w:rsidTr="00244520">
        <w:trPr>
          <w:cnfStyle w:val="000000010000" w:firstRow="0" w:lastRow="0" w:firstColumn="0" w:lastColumn="0" w:oddVBand="0" w:evenVBand="0" w:oddHBand="0" w:evenHBand="1" w:firstRowFirstColumn="0" w:firstRowLastColumn="0" w:lastRowFirstColumn="0" w:lastRowLastColumn="0"/>
        </w:trPr>
        <w:tc>
          <w:tcPr>
            <w:tcW w:w="2265" w:type="dxa"/>
          </w:tcPr>
          <w:p w14:paraId="4E32D253" w14:textId="5A35F35F" w:rsidR="00D77E2A" w:rsidRDefault="00D77E2A" w:rsidP="00D77E2A">
            <w:r>
              <w:t>24/7 nurse advic</w:t>
            </w:r>
            <w:r w:rsidR="00A42487">
              <w:t>e</w:t>
            </w:r>
            <w:r>
              <w:t>/referral pathway</w:t>
            </w:r>
          </w:p>
        </w:tc>
        <w:tc>
          <w:tcPr>
            <w:tcW w:w="2265" w:type="dxa"/>
          </w:tcPr>
          <w:p w14:paraId="1D1148E0" w14:textId="31430C9F" w:rsidR="00244520" w:rsidRDefault="00A25EE1" w:rsidP="00DC7EEE">
            <w:pPr>
              <w:pStyle w:val="Tabletextleft"/>
            </w:pPr>
            <w:r>
              <w:drawing>
                <wp:inline distT="0" distB="0" distL="0" distR="0" wp14:anchorId="744807E0" wp14:editId="0A630D98">
                  <wp:extent cx="133350" cy="133350"/>
                  <wp:effectExtent l="0" t="0" r="0" b="0"/>
                  <wp:docPr id="701490235" name="Graphic 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465" name="Graphic 72308465"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33350" cy="133350"/>
                          </a:xfrm>
                          <a:prstGeom prst="rect">
                            <a:avLst/>
                          </a:prstGeom>
                        </pic:spPr>
                      </pic:pic>
                    </a:graphicData>
                  </a:graphic>
                </wp:inline>
              </w:drawing>
            </w:r>
          </w:p>
          <w:p w14:paraId="0EBB8D07" w14:textId="3BB154DC" w:rsidR="00D77E2A" w:rsidRDefault="00A42487" w:rsidP="00DC7EEE">
            <w:pPr>
              <w:pStyle w:val="Tabletextleft"/>
            </w:pPr>
            <w:r>
              <w:t>(7am-12am)</w:t>
            </w:r>
          </w:p>
        </w:tc>
        <w:tc>
          <w:tcPr>
            <w:tcW w:w="2265" w:type="dxa"/>
          </w:tcPr>
          <w:p w14:paraId="4C1DF4F9" w14:textId="77777777" w:rsidR="00D77E2A" w:rsidRDefault="00D77E2A" w:rsidP="00DC7EEE">
            <w:pPr>
              <w:pStyle w:val="Tabletextleft"/>
            </w:pPr>
          </w:p>
        </w:tc>
        <w:tc>
          <w:tcPr>
            <w:tcW w:w="2265" w:type="dxa"/>
          </w:tcPr>
          <w:p w14:paraId="344BCD79" w14:textId="710E1373" w:rsidR="00D77E2A" w:rsidRPr="005D5127" w:rsidRDefault="005D5127" w:rsidP="005D5127">
            <w:r>
              <w:rPr>
                <w:noProof/>
              </w:rPr>
              <w:drawing>
                <wp:inline distT="0" distB="0" distL="0" distR="0" wp14:anchorId="440D0EE6" wp14:editId="5917EF9F">
                  <wp:extent cx="144000" cy="144000"/>
                  <wp:effectExtent l="0" t="0" r="8890" b="8890"/>
                  <wp:docPr id="637641752"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r>
      <w:tr w:rsidR="00D77E2A" w14:paraId="526FABF8" w14:textId="77777777" w:rsidTr="00244520">
        <w:trPr>
          <w:cnfStyle w:val="000000100000" w:firstRow="0" w:lastRow="0" w:firstColumn="0" w:lastColumn="0" w:oddVBand="0" w:evenVBand="0" w:oddHBand="1" w:evenHBand="0" w:firstRowFirstColumn="0" w:firstRowLastColumn="0" w:lastRowFirstColumn="0" w:lastRowLastColumn="0"/>
        </w:trPr>
        <w:tc>
          <w:tcPr>
            <w:tcW w:w="2265" w:type="dxa"/>
          </w:tcPr>
          <w:p w14:paraId="065515C1" w14:textId="129FA324" w:rsidR="00D77E2A" w:rsidRDefault="00D77E2A" w:rsidP="00D77E2A">
            <w:r>
              <w:t>Qualified called handlers</w:t>
            </w:r>
          </w:p>
        </w:tc>
        <w:tc>
          <w:tcPr>
            <w:tcW w:w="2265" w:type="dxa"/>
          </w:tcPr>
          <w:p w14:paraId="093030DC" w14:textId="517BC0F3" w:rsidR="00D77E2A" w:rsidRDefault="005D5127" w:rsidP="00DC7EEE">
            <w:pPr>
              <w:pStyle w:val="Tabletextleft"/>
            </w:pPr>
            <w:r>
              <w:drawing>
                <wp:inline distT="0" distB="0" distL="0" distR="0" wp14:anchorId="13A61E0B" wp14:editId="66DB57D2">
                  <wp:extent cx="144000" cy="144000"/>
                  <wp:effectExtent l="0" t="0" r="8890" b="8890"/>
                  <wp:docPr id="2114500222"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18CF0DB0" w14:textId="1A53CF22" w:rsidR="00D77E2A" w:rsidRDefault="00221A8A" w:rsidP="00DC7EEE">
            <w:pPr>
              <w:pStyle w:val="Tabletextleft"/>
            </w:pPr>
            <w:r>
              <w:drawing>
                <wp:inline distT="0" distB="0" distL="0" distR="0" wp14:anchorId="1C3DFED4" wp14:editId="1165DCB1">
                  <wp:extent cx="152400" cy="152400"/>
                  <wp:effectExtent l="0" t="0" r="0" b="0"/>
                  <wp:docPr id="958279153" name="Graphic 5"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79153" name="Graphic 958279153" descr="Badge New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152400" cy="152400"/>
                          </a:xfrm>
                          <a:prstGeom prst="rect">
                            <a:avLst/>
                          </a:prstGeom>
                        </pic:spPr>
                      </pic:pic>
                    </a:graphicData>
                  </a:graphic>
                </wp:inline>
              </w:drawing>
            </w:r>
          </w:p>
        </w:tc>
        <w:tc>
          <w:tcPr>
            <w:tcW w:w="2265" w:type="dxa"/>
          </w:tcPr>
          <w:p w14:paraId="5A4CE164" w14:textId="77777777" w:rsidR="00D77E2A" w:rsidRDefault="00D77E2A" w:rsidP="00DC7EEE">
            <w:pPr>
              <w:pStyle w:val="Tabletextleft"/>
            </w:pPr>
          </w:p>
        </w:tc>
      </w:tr>
      <w:tr w:rsidR="00D77E2A" w14:paraId="6CF8A5B4" w14:textId="77777777" w:rsidTr="00244520">
        <w:trPr>
          <w:cnfStyle w:val="000000010000" w:firstRow="0" w:lastRow="0" w:firstColumn="0" w:lastColumn="0" w:oddVBand="0" w:evenVBand="0" w:oddHBand="0" w:evenHBand="1" w:firstRowFirstColumn="0" w:firstRowLastColumn="0" w:lastRowFirstColumn="0" w:lastRowLastColumn="0"/>
        </w:trPr>
        <w:tc>
          <w:tcPr>
            <w:tcW w:w="2265" w:type="dxa"/>
          </w:tcPr>
          <w:p w14:paraId="3034F6F0" w14:textId="7DB5E72F" w:rsidR="00D77E2A" w:rsidRDefault="00D77E2A" w:rsidP="00D77E2A">
            <w:r>
              <w:t>Video chat</w:t>
            </w:r>
          </w:p>
        </w:tc>
        <w:tc>
          <w:tcPr>
            <w:tcW w:w="2265" w:type="dxa"/>
          </w:tcPr>
          <w:p w14:paraId="7AF21A0B" w14:textId="38B4DD8D" w:rsidR="00D77E2A" w:rsidRDefault="005D5127" w:rsidP="00DC7EEE">
            <w:pPr>
              <w:pStyle w:val="Tabletextleft"/>
            </w:pPr>
            <w:r>
              <w:drawing>
                <wp:inline distT="0" distB="0" distL="0" distR="0" wp14:anchorId="0DA4475D" wp14:editId="725265CB">
                  <wp:extent cx="144000" cy="144000"/>
                  <wp:effectExtent l="0" t="0" r="8890" b="8890"/>
                  <wp:docPr id="1048881068"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34DE156D" w14:textId="20788CBE" w:rsidR="00D77E2A" w:rsidRDefault="00221A8A" w:rsidP="00DC7EEE">
            <w:pPr>
              <w:pStyle w:val="Tabletextleft"/>
            </w:pPr>
            <w:r>
              <w:drawing>
                <wp:inline distT="0" distB="0" distL="0" distR="0" wp14:anchorId="4BBC25CC" wp14:editId="0C02D59C">
                  <wp:extent cx="152400" cy="152400"/>
                  <wp:effectExtent l="0" t="0" r="0" b="0"/>
                  <wp:docPr id="2109587212" name="Graphic 5"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79153" name="Graphic 958279153" descr="Badge New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152400" cy="152400"/>
                          </a:xfrm>
                          <a:prstGeom prst="rect">
                            <a:avLst/>
                          </a:prstGeom>
                        </pic:spPr>
                      </pic:pic>
                    </a:graphicData>
                  </a:graphic>
                </wp:inline>
              </w:drawing>
            </w:r>
          </w:p>
        </w:tc>
        <w:tc>
          <w:tcPr>
            <w:tcW w:w="2265" w:type="dxa"/>
          </w:tcPr>
          <w:p w14:paraId="46E8D322" w14:textId="77777777" w:rsidR="00D77E2A" w:rsidRDefault="00D77E2A" w:rsidP="00DC7EEE">
            <w:pPr>
              <w:pStyle w:val="Tabletextleft"/>
            </w:pPr>
          </w:p>
        </w:tc>
      </w:tr>
      <w:tr w:rsidR="00D77E2A" w14:paraId="10C349EC" w14:textId="77777777" w:rsidTr="00244520">
        <w:trPr>
          <w:cnfStyle w:val="000000100000" w:firstRow="0" w:lastRow="0" w:firstColumn="0" w:lastColumn="0" w:oddVBand="0" w:evenVBand="0" w:oddHBand="1" w:evenHBand="0" w:firstRowFirstColumn="0" w:firstRowLastColumn="0" w:lastRowFirstColumn="0" w:lastRowLastColumn="0"/>
        </w:trPr>
        <w:tc>
          <w:tcPr>
            <w:tcW w:w="2265" w:type="dxa"/>
          </w:tcPr>
          <w:p w14:paraId="1E51B8F3" w14:textId="72E94679" w:rsidR="00D77E2A" w:rsidRDefault="00D77E2A" w:rsidP="00D77E2A">
            <w:r>
              <w:t>Interpreter services</w:t>
            </w:r>
          </w:p>
        </w:tc>
        <w:tc>
          <w:tcPr>
            <w:tcW w:w="2265" w:type="dxa"/>
          </w:tcPr>
          <w:p w14:paraId="4030FF32" w14:textId="4E83E03A" w:rsidR="00D77E2A" w:rsidRDefault="001E1AF9" w:rsidP="00DC7EEE">
            <w:pPr>
              <w:pStyle w:val="Tabletextleft"/>
            </w:pPr>
            <w:r>
              <w:drawing>
                <wp:inline distT="0" distB="0" distL="0" distR="0" wp14:anchorId="343E0031" wp14:editId="499A1996">
                  <wp:extent cx="133350" cy="134739"/>
                  <wp:effectExtent l="0" t="0" r="0" b="0"/>
                  <wp:docPr id="2023246993"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p>
        </w:tc>
        <w:tc>
          <w:tcPr>
            <w:tcW w:w="2265" w:type="dxa"/>
          </w:tcPr>
          <w:p w14:paraId="32BAEE7E" w14:textId="04F72A19" w:rsidR="00D77E2A" w:rsidRDefault="001E1AF9" w:rsidP="00DC7EEE">
            <w:pPr>
              <w:pStyle w:val="Tabletextleft"/>
            </w:pPr>
            <w:r>
              <w:drawing>
                <wp:inline distT="0" distB="0" distL="0" distR="0" wp14:anchorId="1916BEAD" wp14:editId="189DB22A">
                  <wp:extent cx="133350" cy="134739"/>
                  <wp:effectExtent l="0" t="0" r="0" b="0"/>
                  <wp:docPr id="62673337"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p>
        </w:tc>
        <w:tc>
          <w:tcPr>
            <w:tcW w:w="2265" w:type="dxa"/>
          </w:tcPr>
          <w:p w14:paraId="485C1CA2" w14:textId="77777777" w:rsidR="00D77E2A" w:rsidRDefault="00D77E2A" w:rsidP="00DC7EEE">
            <w:pPr>
              <w:pStyle w:val="Tabletextleft"/>
            </w:pPr>
          </w:p>
        </w:tc>
      </w:tr>
      <w:tr w:rsidR="00D77E2A" w14:paraId="2C9934D3" w14:textId="77777777" w:rsidTr="00244520">
        <w:trPr>
          <w:cnfStyle w:val="000000010000" w:firstRow="0" w:lastRow="0" w:firstColumn="0" w:lastColumn="0" w:oddVBand="0" w:evenVBand="0" w:oddHBand="0" w:evenHBand="1" w:firstRowFirstColumn="0" w:firstRowLastColumn="0" w:lastRowFirstColumn="0" w:lastRowLastColumn="0"/>
        </w:trPr>
        <w:tc>
          <w:tcPr>
            <w:tcW w:w="2265" w:type="dxa"/>
          </w:tcPr>
          <w:p w14:paraId="69052533" w14:textId="5B72B54B" w:rsidR="00D77E2A" w:rsidRDefault="00D77E2A" w:rsidP="00D77E2A">
            <w:r>
              <w:t>Text based helpline</w:t>
            </w:r>
          </w:p>
        </w:tc>
        <w:tc>
          <w:tcPr>
            <w:tcW w:w="2265" w:type="dxa"/>
          </w:tcPr>
          <w:p w14:paraId="0570F9DC" w14:textId="213618E3" w:rsidR="00D77E2A" w:rsidRDefault="00A25EE1" w:rsidP="00DC7EEE">
            <w:pPr>
              <w:pStyle w:val="Tabletextleft"/>
            </w:pPr>
            <w:r>
              <w:drawing>
                <wp:inline distT="0" distB="0" distL="0" distR="0" wp14:anchorId="33659375" wp14:editId="5AD6C4EC">
                  <wp:extent cx="133350" cy="133350"/>
                  <wp:effectExtent l="0" t="0" r="0" b="0"/>
                  <wp:docPr id="1460305546" name="Graphic 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465" name="Graphic 72308465"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33350" cy="133350"/>
                          </a:xfrm>
                          <a:prstGeom prst="rect">
                            <a:avLst/>
                          </a:prstGeom>
                        </pic:spPr>
                      </pic:pic>
                    </a:graphicData>
                  </a:graphic>
                </wp:inline>
              </w:drawing>
            </w:r>
          </w:p>
        </w:tc>
        <w:tc>
          <w:tcPr>
            <w:tcW w:w="2265" w:type="dxa"/>
          </w:tcPr>
          <w:p w14:paraId="5A2E28B7" w14:textId="77777777" w:rsidR="00D77E2A" w:rsidRDefault="00D77E2A" w:rsidP="00DC7EEE">
            <w:pPr>
              <w:pStyle w:val="Tabletextleft"/>
            </w:pPr>
          </w:p>
        </w:tc>
        <w:tc>
          <w:tcPr>
            <w:tcW w:w="2265" w:type="dxa"/>
          </w:tcPr>
          <w:p w14:paraId="37DCCC5F" w14:textId="0BEBC598" w:rsidR="00D77E2A" w:rsidRPr="00E95587" w:rsidRDefault="005D5127" w:rsidP="00DC7EEE">
            <w:pPr>
              <w:pStyle w:val="Tabletextleft"/>
            </w:pPr>
            <w:r>
              <w:drawing>
                <wp:inline distT="0" distB="0" distL="0" distR="0" wp14:anchorId="6F08113D" wp14:editId="238A33C5">
                  <wp:extent cx="144000" cy="144000"/>
                  <wp:effectExtent l="0" t="0" r="8890" b="8890"/>
                  <wp:docPr id="339740586"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r>
      <w:tr w:rsidR="00A42487" w14:paraId="49EAF937" w14:textId="77777777" w:rsidTr="00244520">
        <w:trPr>
          <w:cnfStyle w:val="000000100000" w:firstRow="0" w:lastRow="0" w:firstColumn="0" w:lastColumn="0" w:oddVBand="0" w:evenVBand="0" w:oddHBand="1" w:evenHBand="0" w:firstRowFirstColumn="0" w:firstRowLastColumn="0" w:lastRowFirstColumn="0" w:lastRowLastColumn="0"/>
        </w:trPr>
        <w:tc>
          <w:tcPr>
            <w:tcW w:w="9060" w:type="dxa"/>
            <w:gridSpan w:val="4"/>
          </w:tcPr>
          <w:p w14:paraId="4EC3D5B9" w14:textId="0D83B92D" w:rsidR="00A42487" w:rsidRPr="00244520" w:rsidRDefault="00A42487" w:rsidP="00244520">
            <w:pPr>
              <w:pStyle w:val="TableHeader"/>
            </w:pPr>
            <w:r w:rsidRPr="00244520">
              <w:t>Website/digital</w:t>
            </w:r>
          </w:p>
        </w:tc>
      </w:tr>
      <w:tr w:rsidR="005D5127" w14:paraId="25CD0B8B" w14:textId="77777777" w:rsidTr="00244520">
        <w:trPr>
          <w:cnfStyle w:val="000000010000" w:firstRow="0" w:lastRow="0" w:firstColumn="0" w:lastColumn="0" w:oddVBand="0" w:evenVBand="0" w:oddHBand="0" w:evenHBand="1" w:firstRowFirstColumn="0" w:firstRowLastColumn="0" w:lastRowFirstColumn="0" w:lastRowLastColumn="0"/>
        </w:trPr>
        <w:tc>
          <w:tcPr>
            <w:tcW w:w="2265" w:type="dxa"/>
          </w:tcPr>
          <w:p w14:paraId="46D0BCA9" w14:textId="347A5C3C" w:rsidR="005D5127" w:rsidRDefault="005D5127" w:rsidP="005D5127">
            <w:r>
              <w:t>Service finder</w:t>
            </w:r>
          </w:p>
        </w:tc>
        <w:tc>
          <w:tcPr>
            <w:tcW w:w="2265" w:type="dxa"/>
          </w:tcPr>
          <w:p w14:paraId="50E26826" w14:textId="28D4CAFA" w:rsidR="005D5127" w:rsidRDefault="005D5127" w:rsidP="005D5127">
            <w:pPr>
              <w:pStyle w:val="Tabletextleft"/>
            </w:pPr>
            <w:r w:rsidRPr="00A172F8">
              <w:drawing>
                <wp:inline distT="0" distB="0" distL="0" distR="0" wp14:anchorId="067BA002" wp14:editId="4FB60F45">
                  <wp:extent cx="144000" cy="144000"/>
                  <wp:effectExtent l="0" t="0" r="8890" b="8890"/>
                  <wp:docPr id="1416634216"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18C261F5" w14:textId="123CBE6A" w:rsidR="005D5127" w:rsidRPr="00E95587" w:rsidRDefault="005D5127" w:rsidP="005D5127">
            <w:pPr>
              <w:pStyle w:val="Tabletextleft"/>
            </w:pPr>
            <w:r w:rsidRPr="00A172F8">
              <w:drawing>
                <wp:inline distT="0" distB="0" distL="0" distR="0" wp14:anchorId="3F61AECA" wp14:editId="217B63C3">
                  <wp:extent cx="144000" cy="144000"/>
                  <wp:effectExtent l="0" t="0" r="8890" b="8890"/>
                  <wp:docPr id="1068247728"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7434B9E9" w14:textId="77777777" w:rsidR="005D5127" w:rsidRDefault="005D5127" w:rsidP="005D5127">
            <w:pPr>
              <w:pStyle w:val="Tabletextleft"/>
            </w:pPr>
          </w:p>
        </w:tc>
      </w:tr>
      <w:tr w:rsidR="005D5127" w14:paraId="0A9544CD" w14:textId="77777777" w:rsidTr="00244520">
        <w:trPr>
          <w:cnfStyle w:val="000000100000" w:firstRow="0" w:lastRow="0" w:firstColumn="0" w:lastColumn="0" w:oddVBand="0" w:evenVBand="0" w:oddHBand="1" w:evenHBand="0" w:firstRowFirstColumn="0" w:firstRowLastColumn="0" w:lastRowFirstColumn="0" w:lastRowLastColumn="0"/>
        </w:trPr>
        <w:tc>
          <w:tcPr>
            <w:tcW w:w="2265" w:type="dxa"/>
          </w:tcPr>
          <w:p w14:paraId="19E2F942" w14:textId="50A03927" w:rsidR="005D5127" w:rsidRDefault="005D5127" w:rsidP="005D5127">
            <w:r>
              <w:t>AI symptom checker</w:t>
            </w:r>
          </w:p>
        </w:tc>
        <w:tc>
          <w:tcPr>
            <w:tcW w:w="2265" w:type="dxa"/>
          </w:tcPr>
          <w:p w14:paraId="33810A95" w14:textId="34123564" w:rsidR="005D5127" w:rsidRDefault="005D5127" w:rsidP="005D5127">
            <w:pPr>
              <w:pStyle w:val="Tabletextleft"/>
            </w:pPr>
            <w:r w:rsidRPr="005F0691">
              <w:drawing>
                <wp:inline distT="0" distB="0" distL="0" distR="0" wp14:anchorId="39970868" wp14:editId="722A57C4">
                  <wp:extent cx="144000" cy="144000"/>
                  <wp:effectExtent l="0" t="0" r="8890" b="8890"/>
                  <wp:docPr id="1656295574"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787FB30B" w14:textId="68EB4714" w:rsidR="005D5127" w:rsidRPr="00E95587" w:rsidRDefault="005D5127" w:rsidP="005D5127">
            <w:pPr>
              <w:pStyle w:val="Tabletextleft"/>
            </w:pPr>
            <w:r w:rsidRPr="005F0691">
              <w:drawing>
                <wp:inline distT="0" distB="0" distL="0" distR="0" wp14:anchorId="2512C84C" wp14:editId="5C9AD304">
                  <wp:extent cx="144000" cy="144000"/>
                  <wp:effectExtent l="0" t="0" r="8890" b="8890"/>
                  <wp:docPr id="1607583299"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5604A0AF" w14:textId="77777777" w:rsidR="005D5127" w:rsidRDefault="005D5127" w:rsidP="005D5127">
            <w:pPr>
              <w:pStyle w:val="Tabletextleft"/>
            </w:pPr>
          </w:p>
        </w:tc>
      </w:tr>
      <w:tr w:rsidR="005D5127" w14:paraId="545F8519" w14:textId="77777777" w:rsidTr="00244520">
        <w:trPr>
          <w:cnfStyle w:val="000000010000" w:firstRow="0" w:lastRow="0" w:firstColumn="0" w:lastColumn="0" w:oddVBand="0" w:evenVBand="0" w:oddHBand="0" w:evenHBand="1" w:firstRowFirstColumn="0" w:firstRowLastColumn="0" w:lastRowFirstColumn="0" w:lastRowLastColumn="0"/>
        </w:trPr>
        <w:tc>
          <w:tcPr>
            <w:tcW w:w="2265" w:type="dxa"/>
          </w:tcPr>
          <w:p w14:paraId="33F70882" w14:textId="19DEE149" w:rsidR="005D5127" w:rsidRDefault="005D5127" w:rsidP="005D5127">
            <w:r>
              <w:t>Health information library</w:t>
            </w:r>
          </w:p>
        </w:tc>
        <w:tc>
          <w:tcPr>
            <w:tcW w:w="2265" w:type="dxa"/>
          </w:tcPr>
          <w:p w14:paraId="270E314E" w14:textId="12F18F80" w:rsidR="005D5127" w:rsidRDefault="005D5127" w:rsidP="005D5127">
            <w:pPr>
              <w:pStyle w:val="Tabletextleft"/>
            </w:pPr>
            <w:r w:rsidRPr="005F0691">
              <w:drawing>
                <wp:inline distT="0" distB="0" distL="0" distR="0" wp14:anchorId="581ACA1C" wp14:editId="16C87F3F">
                  <wp:extent cx="144000" cy="144000"/>
                  <wp:effectExtent l="0" t="0" r="8890" b="8890"/>
                  <wp:docPr id="1936088518"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66863B26" w14:textId="5EFBDA10" w:rsidR="005D5127" w:rsidRPr="00E95587" w:rsidRDefault="005D5127" w:rsidP="005D5127">
            <w:pPr>
              <w:pStyle w:val="Tabletextleft"/>
            </w:pPr>
            <w:r w:rsidRPr="005F0691">
              <w:drawing>
                <wp:inline distT="0" distB="0" distL="0" distR="0" wp14:anchorId="7EE97CF6" wp14:editId="5E6BF1CF">
                  <wp:extent cx="144000" cy="144000"/>
                  <wp:effectExtent l="0" t="0" r="8890" b="8890"/>
                  <wp:docPr id="748134419"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46981B63" w14:textId="77777777" w:rsidR="005D5127" w:rsidRDefault="005D5127" w:rsidP="005D5127">
            <w:pPr>
              <w:pStyle w:val="Tabletextleft"/>
            </w:pPr>
          </w:p>
        </w:tc>
      </w:tr>
      <w:tr w:rsidR="00A42487" w14:paraId="4E4A6A09" w14:textId="77777777" w:rsidTr="00244520">
        <w:trPr>
          <w:cnfStyle w:val="000000100000" w:firstRow="0" w:lastRow="0" w:firstColumn="0" w:lastColumn="0" w:oddVBand="0" w:evenVBand="0" w:oddHBand="1" w:evenHBand="0" w:firstRowFirstColumn="0" w:firstRowLastColumn="0" w:lastRowFirstColumn="0" w:lastRowLastColumn="0"/>
        </w:trPr>
        <w:tc>
          <w:tcPr>
            <w:tcW w:w="2265" w:type="dxa"/>
          </w:tcPr>
          <w:p w14:paraId="7A759A7A" w14:textId="3ADFBF79" w:rsidR="00A42487" w:rsidRDefault="00A42487" w:rsidP="00D77E2A">
            <w:r>
              <w:t>Health information translation</w:t>
            </w:r>
          </w:p>
        </w:tc>
        <w:tc>
          <w:tcPr>
            <w:tcW w:w="2265" w:type="dxa"/>
          </w:tcPr>
          <w:p w14:paraId="0CB43488" w14:textId="47A30ECD" w:rsidR="00A42487" w:rsidRDefault="001E1AF9" w:rsidP="00DC7EEE">
            <w:pPr>
              <w:pStyle w:val="Tabletextleft"/>
            </w:pPr>
            <w:r>
              <w:drawing>
                <wp:inline distT="0" distB="0" distL="0" distR="0" wp14:anchorId="557BB8B8" wp14:editId="066A5A6A">
                  <wp:extent cx="133350" cy="134739"/>
                  <wp:effectExtent l="0" t="0" r="0" b="0"/>
                  <wp:docPr id="838714149"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p>
        </w:tc>
        <w:tc>
          <w:tcPr>
            <w:tcW w:w="2265" w:type="dxa"/>
          </w:tcPr>
          <w:p w14:paraId="785002C5" w14:textId="24321A5A" w:rsidR="00A42487" w:rsidRPr="00E95587" w:rsidRDefault="005D5127" w:rsidP="00DC7EEE">
            <w:pPr>
              <w:pStyle w:val="Tabletextleft"/>
            </w:pPr>
            <w:r>
              <w:drawing>
                <wp:inline distT="0" distB="0" distL="0" distR="0" wp14:anchorId="3129BBA6" wp14:editId="291097B0">
                  <wp:extent cx="144000" cy="144000"/>
                  <wp:effectExtent l="0" t="0" r="8890" b="8890"/>
                  <wp:docPr id="1805064134"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308736B4" w14:textId="77777777" w:rsidR="00A42487" w:rsidRDefault="00A42487" w:rsidP="00DC7EEE">
            <w:pPr>
              <w:pStyle w:val="Tabletextleft"/>
            </w:pPr>
          </w:p>
        </w:tc>
      </w:tr>
      <w:tr w:rsidR="005D5127" w14:paraId="160EF8D9" w14:textId="77777777" w:rsidTr="00244520">
        <w:trPr>
          <w:cnfStyle w:val="000000010000" w:firstRow="0" w:lastRow="0" w:firstColumn="0" w:lastColumn="0" w:oddVBand="0" w:evenVBand="0" w:oddHBand="0" w:evenHBand="1" w:firstRowFirstColumn="0" w:firstRowLastColumn="0" w:lastRowFirstColumn="0" w:lastRowLastColumn="0"/>
        </w:trPr>
        <w:tc>
          <w:tcPr>
            <w:tcW w:w="2265" w:type="dxa"/>
          </w:tcPr>
          <w:p w14:paraId="4E2F059B" w14:textId="138212D2" w:rsidR="005D5127" w:rsidRDefault="005D5127" w:rsidP="005D5127">
            <w:r>
              <w:t>AI web chat</w:t>
            </w:r>
          </w:p>
        </w:tc>
        <w:tc>
          <w:tcPr>
            <w:tcW w:w="2265" w:type="dxa"/>
          </w:tcPr>
          <w:p w14:paraId="7CF6F82D" w14:textId="6D1E4C8A" w:rsidR="005D5127" w:rsidRDefault="005D5127" w:rsidP="005D5127">
            <w:pPr>
              <w:pStyle w:val="Tabletextleft"/>
            </w:pPr>
            <w:r>
              <w:drawing>
                <wp:inline distT="0" distB="0" distL="0" distR="0" wp14:anchorId="3E6B3535" wp14:editId="31E4FB76">
                  <wp:extent cx="133350" cy="133350"/>
                  <wp:effectExtent l="0" t="0" r="0" b="0"/>
                  <wp:docPr id="2096334940" name="Graphic 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465" name="Graphic 72308465"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33350" cy="133350"/>
                          </a:xfrm>
                          <a:prstGeom prst="rect">
                            <a:avLst/>
                          </a:prstGeom>
                        </pic:spPr>
                      </pic:pic>
                    </a:graphicData>
                  </a:graphic>
                </wp:inline>
              </w:drawing>
            </w:r>
          </w:p>
        </w:tc>
        <w:tc>
          <w:tcPr>
            <w:tcW w:w="2265" w:type="dxa"/>
          </w:tcPr>
          <w:p w14:paraId="299BD3A1" w14:textId="4E150BA2" w:rsidR="005D5127" w:rsidRDefault="005D5127" w:rsidP="005D5127">
            <w:pPr>
              <w:pStyle w:val="Tabletextleft"/>
            </w:pPr>
            <w:r>
              <w:drawing>
                <wp:inline distT="0" distB="0" distL="0" distR="0" wp14:anchorId="186C2BFB" wp14:editId="08E005C4">
                  <wp:extent cx="133350" cy="134739"/>
                  <wp:effectExtent l="0" t="0" r="0" b="0"/>
                  <wp:docPr id="1612641355"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p>
        </w:tc>
        <w:tc>
          <w:tcPr>
            <w:tcW w:w="2265" w:type="dxa"/>
          </w:tcPr>
          <w:p w14:paraId="5A1295F0" w14:textId="485A2743" w:rsidR="005D5127" w:rsidRPr="00E95587" w:rsidRDefault="005D5127" w:rsidP="005D5127">
            <w:pPr>
              <w:pStyle w:val="Tabletextleft"/>
            </w:pPr>
            <w:r w:rsidRPr="00764C56">
              <w:drawing>
                <wp:inline distT="0" distB="0" distL="0" distR="0" wp14:anchorId="45A1177F" wp14:editId="500F3B07">
                  <wp:extent cx="144000" cy="144000"/>
                  <wp:effectExtent l="0" t="0" r="8890" b="8890"/>
                  <wp:docPr id="1528779065"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r>
      <w:tr w:rsidR="005D5127" w14:paraId="1D5B5860" w14:textId="77777777" w:rsidTr="00244520">
        <w:trPr>
          <w:cnfStyle w:val="000000100000" w:firstRow="0" w:lastRow="0" w:firstColumn="0" w:lastColumn="0" w:oddVBand="0" w:evenVBand="0" w:oddHBand="1" w:evenHBand="0" w:firstRowFirstColumn="0" w:firstRowLastColumn="0" w:lastRowFirstColumn="0" w:lastRowLastColumn="0"/>
        </w:trPr>
        <w:tc>
          <w:tcPr>
            <w:tcW w:w="2265" w:type="dxa"/>
          </w:tcPr>
          <w:p w14:paraId="470AF21F" w14:textId="19CE28DE" w:rsidR="005D5127" w:rsidRDefault="005D5127" w:rsidP="005D5127">
            <w:r>
              <w:t>Nurse assisted webchat</w:t>
            </w:r>
          </w:p>
        </w:tc>
        <w:tc>
          <w:tcPr>
            <w:tcW w:w="2265" w:type="dxa"/>
          </w:tcPr>
          <w:p w14:paraId="09F768CE" w14:textId="2FBC67DF" w:rsidR="005D5127" w:rsidRDefault="005D5127" w:rsidP="005D5127">
            <w:pPr>
              <w:pStyle w:val="Tabletextleft"/>
            </w:pPr>
            <w:r>
              <w:drawing>
                <wp:inline distT="0" distB="0" distL="0" distR="0" wp14:anchorId="69E9AFA0" wp14:editId="45037041">
                  <wp:extent cx="133350" cy="133350"/>
                  <wp:effectExtent l="0" t="0" r="0" b="0"/>
                  <wp:docPr id="1697553490" name="Graphic 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465" name="Graphic 72308465"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33350" cy="133350"/>
                          </a:xfrm>
                          <a:prstGeom prst="rect">
                            <a:avLst/>
                          </a:prstGeom>
                        </pic:spPr>
                      </pic:pic>
                    </a:graphicData>
                  </a:graphic>
                </wp:inline>
              </w:drawing>
            </w:r>
          </w:p>
        </w:tc>
        <w:tc>
          <w:tcPr>
            <w:tcW w:w="2265" w:type="dxa"/>
          </w:tcPr>
          <w:p w14:paraId="737C5CA2" w14:textId="1A6CA089" w:rsidR="005D5127" w:rsidRDefault="005D5127" w:rsidP="005D5127">
            <w:pPr>
              <w:pStyle w:val="Tabletextleft"/>
            </w:pPr>
            <w:r>
              <w:drawing>
                <wp:inline distT="0" distB="0" distL="0" distR="0" wp14:anchorId="54575C5E" wp14:editId="367F6F9F">
                  <wp:extent cx="133350" cy="134739"/>
                  <wp:effectExtent l="0" t="0" r="0" b="0"/>
                  <wp:docPr id="644185173"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p>
        </w:tc>
        <w:tc>
          <w:tcPr>
            <w:tcW w:w="2265" w:type="dxa"/>
          </w:tcPr>
          <w:p w14:paraId="04FA9CBB" w14:textId="1F2F3E02" w:rsidR="005D5127" w:rsidRPr="00E95587" w:rsidRDefault="005D5127" w:rsidP="005D5127">
            <w:pPr>
              <w:pStyle w:val="Tabletextleft"/>
            </w:pPr>
            <w:r w:rsidRPr="00764C56">
              <w:drawing>
                <wp:inline distT="0" distB="0" distL="0" distR="0" wp14:anchorId="726A9748" wp14:editId="7E3AAD13">
                  <wp:extent cx="144000" cy="144000"/>
                  <wp:effectExtent l="0" t="0" r="8890" b="8890"/>
                  <wp:docPr id="1351023414"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r>
      <w:tr w:rsidR="005D5127" w14:paraId="33D8F60B" w14:textId="77777777" w:rsidTr="00244520">
        <w:trPr>
          <w:cnfStyle w:val="000000010000" w:firstRow="0" w:lastRow="0" w:firstColumn="0" w:lastColumn="0" w:oddVBand="0" w:evenVBand="0" w:oddHBand="0" w:evenHBand="1" w:firstRowFirstColumn="0" w:firstRowLastColumn="0" w:lastRowFirstColumn="0" w:lastRowLastColumn="0"/>
        </w:trPr>
        <w:tc>
          <w:tcPr>
            <w:tcW w:w="2265" w:type="dxa"/>
          </w:tcPr>
          <w:p w14:paraId="0A4E797F" w14:textId="13392945" w:rsidR="005D5127" w:rsidRDefault="005D5127" w:rsidP="005D5127">
            <w:r>
              <w:t>Mobile app</w:t>
            </w:r>
          </w:p>
        </w:tc>
        <w:tc>
          <w:tcPr>
            <w:tcW w:w="2265" w:type="dxa"/>
          </w:tcPr>
          <w:p w14:paraId="7F97A49F" w14:textId="6467F1BE" w:rsidR="005D5127" w:rsidRDefault="005D5127" w:rsidP="005D5127">
            <w:pPr>
              <w:pStyle w:val="Tabletextleft"/>
            </w:pPr>
            <w:r>
              <w:drawing>
                <wp:inline distT="0" distB="0" distL="0" distR="0" wp14:anchorId="02B1FFA3" wp14:editId="01A8BC21">
                  <wp:extent cx="133350" cy="133350"/>
                  <wp:effectExtent l="0" t="0" r="0" b="0"/>
                  <wp:docPr id="72308465" name="Graphic 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465" name="Graphic 72308465"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33350" cy="133350"/>
                          </a:xfrm>
                          <a:prstGeom prst="rect">
                            <a:avLst/>
                          </a:prstGeom>
                        </pic:spPr>
                      </pic:pic>
                    </a:graphicData>
                  </a:graphic>
                </wp:inline>
              </w:drawing>
            </w:r>
          </w:p>
        </w:tc>
        <w:tc>
          <w:tcPr>
            <w:tcW w:w="2265" w:type="dxa"/>
          </w:tcPr>
          <w:p w14:paraId="77935D65" w14:textId="5C1056B3" w:rsidR="005D5127" w:rsidRDefault="005D5127" w:rsidP="005D5127">
            <w:pPr>
              <w:pStyle w:val="Tabletextleft"/>
            </w:pPr>
            <w:r>
              <w:drawing>
                <wp:inline distT="0" distB="0" distL="0" distR="0" wp14:anchorId="79DAF547" wp14:editId="6000A658">
                  <wp:extent cx="133350" cy="134739"/>
                  <wp:effectExtent l="0" t="0" r="0" b="0"/>
                  <wp:docPr id="2112841497"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p>
        </w:tc>
        <w:tc>
          <w:tcPr>
            <w:tcW w:w="2265" w:type="dxa"/>
          </w:tcPr>
          <w:p w14:paraId="6B72F2C9" w14:textId="47F3A8AA" w:rsidR="005D5127" w:rsidRPr="00E95587" w:rsidRDefault="005D5127" w:rsidP="005D5127">
            <w:pPr>
              <w:pStyle w:val="Tabletextleft"/>
            </w:pPr>
            <w:r w:rsidRPr="00764C56">
              <w:drawing>
                <wp:inline distT="0" distB="0" distL="0" distR="0" wp14:anchorId="699A4EEF" wp14:editId="5FD3041C">
                  <wp:extent cx="144000" cy="144000"/>
                  <wp:effectExtent l="0" t="0" r="8890" b="8890"/>
                  <wp:docPr id="1848789702"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r>
      <w:tr w:rsidR="00921116" w14:paraId="62C11C3F" w14:textId="77777777" w:rsidTr="00244520">
        <w:trPr>
          <w:cnfStyle w:val="000000100000" w:firstRow="0" w:lastRow="0" w:firstColumn="0" w:lastColumn="0" w:oddVBand="0" w:evenVBand="0" w:oddHBand="1" w:evenHBand="0" w:firstRowFirstColumn="0" w:firstRowLastColumn="0" w:lastRowFirstColumn="0" w:lastRowLastColumn="0"/>
        </w:trPr>
        <w:tc>
          <w:tcPr>
            <w:tcW w:w="2265" w:type="dxa"/>
          </w:tcPr>
          <w:p w14:paraId="1E2E29F8" w14:textId="48456B86" w:rsidR="00921116" w:rsidRDefault="00921116" w:rsidP="00921116">
            <w:r>
              <w:lastRenderedPageBreak/>
              <w:t>Multi-format content (eg: video, simplified)</w:t>
            </w:r>
          </w:p>
        </w:tc>
        <w:tc>
          <w:tcPr>
            <w:tcW w:w="2265" w:type="dxa"/>
          </w:tcPr>
          <w:p w14:paraId="6C0CC411" w14:textId="4D5BD07C" w:rsidR="00921116" w:rsidRDefault="00921116" w:rsidP="00921116">
            <w:pPr>
              <w:pStyle w:val="Tabletextleft"/>
            </w:pPr>
            <w:r>
              <w:drawing>
                <wp:inline distT="0" distB="0" distL="0" distR="0" wp14:anchorId="5659F585" wp14:editId="542CCC4D">
                  <wp:extent cx="133350" cy="134739"/>
                  <wp:effectExtent l="0" t="0" r="0" b="0"/>
                  <wp:docPr id="1763176328"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p>
        </w:tc>
        <w:tc>
          <w:tcPr>
            <w:tcW w:w="2265" w:type="dxa"/>
          </w:tcPr>
          <w:p w14:paraId="40CAAA20" w14:textId="5EAF62A3" w:rsidR="00921116" w:rsidRDefault="00921116" w:rsidP="00921116">
            <w:pPr>
              <w:pStyle w:val="Tabletextleft"/>
            </w:pPr>
            <w:r>
              <w:drawing>
                <wp:inline distT="0" distB="0" distL="0" distR="0" wp14:anchorId="0967EDDF" wp14:editId="731D31A4">
                  <wp:extent cx="133350" cy="134739"/>
                  <wp:effectExtent l="0" t="0" r="0" b="0"/>
                  <wp:docPr id="1029414108"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p>
        </w:tc>
        <w:tc>
          <w:tcPr>
            <w:tcW w:w="2265" w:type="dxa"/>
          </w:tcPr>
          <w:p w14:paraId="39ED6178" w14:textId="33145816" w:rsidR="00921116" w:rsidRPr="00E95587" w:rsidRDefault="00921116" w:rsidP="00921116">
            <w:pPr>
              <w:pStyle w:val="Tabletextleft"/>
            </w:pPr>
            <w:r w:rsidRPr="00831AD4">
              <w:drawing>
                <wp:inline distT="0" distB="0" distL="0" distR="0" wp14:anchorId="2E841B23" wp14:editId="1D11CAB5">
                  <wp:extent cx="144000" cy="144000"/>
                  <wp:effectExtent l="0" t="0" r="8890" b="8890"/>
                  <wp:docPr id="849732278"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r>
      <w:tr w:rsidR="00921116" w14:paraId="37D4DF4E" w14:textId="77777777" w:rsidTr="00244520">
        <w:trPr>
          <w:cnfStyle w:val="000000010000" w:firstRow="0" w:lastRow="0" w:firstColumn="0" w:lastColumn="0" w:oddVBand="0" w:evenVBand="0" w:oddHBand="0" w:evenHBand="1" w:firstRowFirstColumn="0" w:firstRowLastColumn="0" w:lastRowFirstColumn="0" w:lastRowLastColumn="0"/>
        </w:trPr>
        <w:tc>
          <w:tcPr>
            <w:tcW w:w="2265" w:type="dxa"/>
          </w:tcPr>
          <w:p w14:paraId="5669C682" w14:textId="68EA5FBB" w:rsidR="00921116" w:rsidRDefault="00921116" w:rsidP="00921116">
            <w:r>
              <w:t>Promotion</w:t>
            </w:r>
          </w:p>
        </w:tc>
        <w:tc>
          <w:tcPr>
            <w:tcW w:w="2265" w:type="dxa"/>
          </w:tcPr>
          <w:p w14:paraId="32F15952" w14:textId="089C3493" w:rsidR="00921116" w:rsidRDefault="00921116" w:rsidP="00921116">
            <w:pPr>
              <w:pStyle w:val="Tabletextleft"/>
            </w:pPr>
            <w:r>
              <w:drawing>
                <wp:inline distT="0" distB="0" distL="0" distR="0" wp14:anchorId="6B999390" wp14:editId="7DBEE2EF">
                  <wp:extent cx="133350" cy="133350"/>
                  <wp:effectExtent l="0" t="0" r="0" b="0"/>
                  <wp:docPr id="513166122" name="Graphic 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465" name="Graphic 72308465"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33350" cy="133350"/>
                          </a:xfrm>
                          <a:prstGeom prst="rect">
                            <a:avLst/>
                          </a:prstGeom>
                        </pic:spPr>
                      </pic:pic>
                    </a:graphicData>
                  </a:graphic>
                </wp:inline>
              </w:drawing>
            </w:r>
          </w:p>
        </w:tc>
        <w:tc>
          <w:tcPr>
            <w:tcW w:w="2265" w:type="dxa"/>
          </w:tcPr>
          <w:p w14:paraId="6FFC6E6F" w14:textId="77777777" w:rsidR="00921116" w:rsidRDefault="00921116" w:rsidP="00921116">
            <w:pPr>
              <w:pStyle w:val="Tabletextleft"/>
            </w:pPr>
          </w:p>
        </w:tc>
        <w:tc>
          <w:tcPr>
            <w:tcW w:w="2265" w:type="dxa"/>
          </w:tcPr>
          <w:p w14:paraId="42259BC0" w14:textId="11E3F177" w:rsidR="00921116" w:rsidRPr="00E95587" w:rsidRDefault="00921116" w:rsidP="00921116">
            <w:pPr>
              <w:pStyle w:val="Tabletextleft"/>
            </w:pPr>
            <w:r w:rsidRPr="00831AD4">
              <w:drawing>
                <wp:inline distT="0" distB="0" distL="0" distR="0" wp14:anchorId="70B3134E" wp14:editId="20F89691">
                  <wp:extent cx="144000" cy="144000"/>
                  <wp:effectExtent l="0" t="0" r="8890" b="8890"/>
                  <wp:docPr id="1050456555"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r>
    </w:tbl>
    <w:p w14:paraId="78B1C04F" w14:textId="77777777" w:rsidR="00ED5966" w:rsidRPr="005132C9" w:rsidRDefault="007717E8" w:rsidP="00ED5966">
      <w:r w:rsidRPr="005132C9">
        <w:t>The</w:t>
      </w:r>
      <w:r w:rsidR="00384925" w:rsidRPr="005132C9">
        <w:t xml:space="preserve"> complete ready reckoner showing all </w:t>
      </w:r>
      <w:r w:rsidR="006641CE" w:rsidRPr="005132C9">
        <w:t>services assesse</w:t>
      </w:r>
      <w:r w:rsidR="00FB30FC" w:rsidRPr="005132C9">
        <w:t>d</w:t>
      </w:r>
      <w:r w:rsidR="006641CE" w:rsidRPr="005132C9">
        <w:t xml:space="preserve"> is presented in Appendix </w:t>
      </w:r>
      <w:r w:rsidR="00384925" w:rsidRPr="005132C9">
        <w:t>3</w:t>
      </w:r>
      <w:r w:rsidR="006641CE" w:rsidRPr="005132C9">
        <w:t>.</w:t>
      </w:r>
    </w:p>
    <w:p w14:paraId="02D3B588" w14:textId="58A623A1" w:rsidR="00F516ED" w:rsidRPr="005132C9" w:rsidRDefault="00F516ED" w:rsidP="00ED5966">
      <w:r w:rsidRPr="005132C9">
        <w:br w:type="page"/>
      </w:r>
    </w:p>
    <w:p w14:paraId="28C5368B" w14:textId="0400F182" w:rsidR="00F516ED" w:rsidRPr="005132C9" w:rsidRDefault="00F516ED" w:rsidP="00F516ED">
      <w:pPr>
        <w:pStyle w:val="Heading2"/>
      </w:pPr>
      <w:bookmarkStart w:id="79" w:name="_Toc176515796"/>
      <w:bookmarkStart w:id="80" w:name="_Toc185514629"/>
      <w:r w:rsidRPr="005132C9">
        <w:lastRenderedPageBreak/>
        <w:t>3.</w:t>
      </w:r>
      <w:r w:rsidR="00A74F7A">
        <w:t>3</w:t>
      </w:r>
      <w:r w:rsidR="00ED5966" w:rsidRPr="005132C9">
        <w:t xml:space="preserve"> </w:t>
      </w:r>
      <w:r w:rsidR="006773FD" w:rsidRPr="005132C9">
        <w:t>E</w:t>
      </w:r>
      <w:r w:rsidRPr="005132C9">
        <w:t>ffectiveness</w:t>
      </w:r>
      <w:bookmarkEnd w:id="79"/>
      <w:bookmarkEnd w:id="80"/>
    </w:p>
    <w:p w14:paraId="780E6510" w14:textId="0AED3BBF" w:rsidR="00E21261" w:rsidRPr="005132C9" w:rsidRDefault="00F516ED" w:rsidP="00F64A35">
      <w:pPr>
        <w:pStyle w:val="IntroPara"/>
      </w:pPr>
      <w:r w:rsidRPr="005132C9">
        <w:t xml:space="preserve">The effectiveness </w:t>
      </w:r>
      <w:r w:rsidR="000F5E7D" w:rsidRPr="005132C9">
        <w:t>r</w:t>
      </w:r>
      <w:r w:rsidR="00707315" w:rsidRPr="005132C9">
        <w:t>eview</w:t>
      </w:r>
      <w:r w:rsidRPr="005132C9">
        <w:t xml:space="preserve"> domain primarily focuse</w:t>
      </w:r>
      <w:r w:rsidR="00987129" w:rsidRPr="005132C9">
        <w:t>d</w:t>
      </w:r>
      <w:r w:rsidRPr="005132C9">
        <w:t xml:space="preserve"> on the extent of alignment of PBB with Commonwealth policy direction and the delivery of its intended objectives and outcomes</w:t>
      </w:r>
      <w:r w:rsidR="00E21261" w:rsidRPr="005132C9">
        <w:t>.</w:t>
      </w:r>
    </w:p>
    <w:p w14:paraId="789D0CDD" w14:textId="4B12BA9E" w:rsidR="006641CE" w:rsidRPr="005132C9" w:rsidRDefault="006641CE" w:rsidP="006641CE">
      <w:pPr>
        <w:pStyle w:val="Boxheading"/>
        <w:rPr>
          <w:lang w:val="en-AU"/>
        </w:rPr>
      </w:pPr>
      <w:r w:rsidRPr="005132C9">
        <w:rPr>
          <w:lang w:val="en-AU"/>
        </w:rPr>
        <w:t xml:space="preserve">Relevant key </w:t>
      </w:r>
      <w:r w:rsidR="00424E16" w:rsidRPr="005132C9">
        <w:rPr>
          <w:lang w:val="en-AU"/>
        </w:rPr>
        <w:t xml:space="preserve">EVALUATION </w:t>
      </w:r>
      <w:r w:rsidRPr="005132C9">
        <w:rPr>
          <w:lang w:val="en-AU"/>
        </w:rPr>
        <w:t>questions</w:t>
      </w:r>
    </w:p>
    <w:p w14:paraId="3C036A74" w14:textId="6F53E05B" w:rsidR="006641CE" w:rsidRPr="005132C9" w:rsidRDefault="00C955AE" w:rsidP="006641CE">
      <w:pPr>
        <w:pStyle w:val="Boxtype"/>
        <w:rPr>
          <w:lang w:val="en-AU"/>
        </w:rPr>
      </w:pPr>
      <w:r w:rsidRPr="005132C9">
        <w:rPr>
          <w:lang w:val="en-AU"/>
        </w:rPr>
        <w:t>KEQ</w:t>
      </w:r>
      <w:r w:rsidR="006641CE" w:rsidRPr="005132C9">
        <w:rPr>
          <w:lang w:val="en-AU"/>
        </w:rPr>
        <w:t xml:space="preserve"> 3: To what extent does PBB align with Commonwealth policy direction?</w:t>
      </w:r>
    </w:p>
    <w:p w14:paraId="6A17BAD5" w14:textId="5917C25D" w:rsidR="006641CE" w:rsidRPr="005132C9" w:rsidRDefault="00C955AE" w:rsidP="006641CE">
      <w:pPr>
        <w:pStyle w:val="Boxtype"/>
        <w:rPr>
          <w:lang w:val="en-AU"/>
        </w:rPr>
      </w:pPr>
      <w:r w:rsidRPr="005132C9">
        <w:rPr>
          <w:lang w:val="en-AU"/>
        </w:rPr>
        <w:t>KEQ</w:t>
      </w:r>
      <w:r w:rsidR="006641CE" w:rsidRPr="005132C9">
        <w:rPr>
          <w:lang w:val="en-AU"/>
        </w:rPr>
        <w:t xml:space="preserve"> 4: To what extent are the outputs of PBB achieving intended objectives </w:t>
      </w:r>
      <w:r w:rsidR="003F1850" w:rsidRPr="005132C9">
        <w:rPr>
          <w:lang w:val="en-AU"/>
        </w:rPr>
        <w:t>and</w:t>
      </w:r>
      <w:r w:rsidR="006641CE" w:rsidRPr="005132C9">
        <w:rPr>
          <w:lang w:val="en-AU"/>
        </w:rPr>
        <w:t xml:space="preserve"> outcomes of the service?</w:t>
      </w:r>
    </w:p>
    <w:p w14:paraId="7AE9E75F" w14:textId="326F0309" w:rsidR="00F516ED" w:rsidRPr="005132C9" w:rsidRDefault="003E777D" w:rsidP="00674D86">
      <w:r w:rsidRPr="005132C9">
        <w:t>We sought to answer the</w:t>
      </w:r>
      <w:r w:rsidR="00987129" w:rsidRPr="005132C9">
        <w:t xml:space="preserve"> relevant key evaluation</w:t>
      </w:r>
      <w:r w:rsidRPr="005132C9">
        <w:t xml:space="preserve"> questions through</w:t>
      </w:r>
      <w:r w:rsidR="00504502" w:rsidRPr="005132C9">
        <w:t xml:space="preserve"> a</w:t>
      </w:r>
      <w:r w:rsidR="00F516ED" w:rsidRPr="005132C9">
        <w:t xml:space="preserve"> desktop review of Commonwealth policy documents</w:t>
      </w:r>
      <w:r w:rsidRPr="005132C9">
        <w:t>. This review</w:t>
      </w:r>
      <w:r w:rsidR="00F516ED" w:rsidRPr="005132C9">
        <w:t xml:space="preserve"> </w:t>
      </w:r>
      <w:r w:rsidRPr="005132C9">
        <w:t>led to our initial observation that</w:t>
      </w:r>
      <w:r w:rsidR="00F516ED" w:rsidRPr="005132C9">
        <w:t xml:space="preserve"> PBB and Commonwealth policy directions are</w:t>
      </w:r>
      <w:r w:rsidR="00485E67">
        <w:t xml:space="preserve"> broadly</w:t>
      </w:r>
      <w:r w:rsidR="00F516ED" w:rsidRPr="005132C9">
        <w:t xml:space="preserve"> aligned in seeking to promote women’s access to quality health information including for priority populations</w:t>
      </w:r>
      <w:r w:rsidR="005C0202" w:rsidRPr="005132C9">
        <w:t xml:space="preserve">. </w:t>
      </w:r>
    </w:p>
    <w:p w14:paraId="7A5E0F49" w14:textId="7DE08811" w:rsidR="00F516ED" w:rsidRPr="005132C9" w:rsidRDefault="003E777D" w:rsidP="00F516ED">
      <w:r w:rsidRPr="005132C9">
        <w:t>W</w:t>
      </w:r>
      <w:r w:rsidR="005931CD" w:rsidRPr="005132C9">
        <w:t xml:space="preserve">e </w:t>
      </w:r>
      <w:r w:rsidR="00753E1B" w:rsidRPr="005132C9">
        <w:t xml:space="preserve">formalised </w:t>
      </w:r>
      <w:r w:rsidRPr="005132C9">
        <w:t>our analysis by develop</w:t>
      </w:r>
      <w:r w:rsidR="00753E1B" w:rsidRPr="005132C9">
        <w:t>ing</w:t>
      </w:r>
      <w:r w:rsidR="00F516ED" w:rsidRPr="005132C9">
        <w:t xml:space="preserve"> a matrix setting out key themes in Commonwealth policy relevant to PBB to comprehensively answer </w:t>
      </w:r>
      <w:r w:rsidR="00C955AE" w:rsidRPr="005132C9">
        <w:t xml:space="preserve">KEQ </w:t>
      </w:r>
      <w:r w:rsidR="00E96BA4" w:rsidRPr="005132C9">
        <w:t>3</w:t>
      </w:r>
      <w:r w:rsidR="00F516ED" w:rsidRPr="005132C9">
        <w:t>.</w:t>
      </w:r>
      <w:r w:rsidR="00753E1B" w:rsidRPr="005132C9">
        <w:t xml:space="preserve"> This matrix </w:t>
      </w:r>
      <w:r w:rsidR="00EB4D2C" w:rsidRPr="005132C9">
        <w:t xml:space="preserve">supported the </w:t>
      </w:r>
      <w:r w:rsidR="00753E1B" w:rsidRPr="005132C9">
        <w:t>observ</w:t>
      </w:r>
      <w:r w:rsidR="00EB4D2C" w:rsidRPr="005132C9">
        <w:t>ation</w:t>
      </w:r>
      <w:r w:rsidR="00753E1B" w:rsidRPr="005132C9">
        <w:t xml:space="preserve"> that while PBB’s intent is broadly aligned with Commonwealth policy directions, </w:t>
      </w:r>
      <w:r w:rsidR="005E3577">
        <w:t>its design</w:t>
      </w:r>
      <w:r w:rsidR="00753E1B" w:rsidRPr="005132C9">
        <w:t xml:space="preserve"> limits its effectiveness in contributing to </w:t>
      </w:r>
      <w:r w:rsidR="002F04D8">
        <w:t>relevant policy</w:t>
      </w:r>
      <w:r w:rsidR="002F04D8" w:rsidRPr="005132C9">
        <w:t xml:space="preserve"> </w:t>
      </w:r>
      <w:r w:rsidR="00753E1B" w:rsidRPr="005132C9">
        <w:t>objectives.</w:t>
      </w:r>
      <w:r w:rsidR="00D94E13">
        <w:t xml:space="preserve"> A full summary of key Commonwealth policy documents is available in Appendix 2.</w:t>
      </w:r>
    </w:p>
    <w:p w14:paraId="047460A7" w14:textId="612FEE92" w:rsidR="00D77588" w:rsidRPr="005132C9" w:rsidRDefault="008472FB" w:rsidP="00F516ED">
      <w:r w:rsidRPr="005132C9">
        <w:t>O</w:t>
      </w:r>
      <w:r w:rsidR="005C0202" w:rsidRPr="005132C9">
        <w:t xml:space="preserve">bservations from </w:t>
      </w:r>
      <w:r w:rsidR="00483CB2" w:rsidRPr="005132C9">
        <w:t xml:space="preserve">analysis of </w:t>
      </w:r>
      <w:r w:rsidR="005C0202" w:rsidRPr="005132C9">
        <w:t xml:space="preserve">helpline and website data collection </w:t>
      </w:r>
      <w:r w:rsidR="00E6564B" w:rsidRPr="005132C9">
        <w:t>show</w:t>
      </w:r>
      <w:r w:rsidR="005C0202" w:rsidRPr="005132C9">
        <w:t xml:space="preserve"> </w:t>
      </w:r>
      <w:r w:rsidR="005E3577">
        <w:t xml:space="preserve">consumers use the </w:t>
      </w:r>
      <w:r w:rsidR="005C0202" w:rsidRPr="005132C9">
        <w:t xml:space="preserve">helpline </w:t>
      </w:r>
      <w:r w:rsidR="005E3577">
        <w:t xml:space="preserve">for information and </w:t>
      </w:r>
      <w:r w:rsidR="00251875">
        <w:t xml:space="preserve">advice </w:t>
      </w:r>
      <w:r w:rsidR="001C5DD8">
        <w:t xml:space="preserve">as well as a </w:t>
      </w:r>
      <w:r w:rsidR="005C0202" w:rsidRPr="005132C9">
        <w:t xml:space="preserve">point of referral for other pregnancy and parenting services. </w:t>
      </w:r>
      <w:r w:rsidR="005931CD" w:rsidRPr="005132C9">
        <w:t>We undert</w:t>
      </w:r>
      <w:r w:rsidR="007454CD" w:rsidRPr="005132C9">
        <w:t>ook</w:t>
      </w:r>
      <w:r w:rsidR="005931CD" w:rsidRPr="005132C9">
        <w:t xml:space="preserve"> further </w:t>
      </w:r>
      <w:r w:rsidR="00F516ED" w:rsidRPr="005132C9">
        <w:t xml:space="preserve">analysis of </w:t>
      </w:r>
      <w:r w:rsidR="005166C6" w:rsidRPr="005132C9">
        <w:t>PBB</w:t>
      </w:r>
      <w:r w:rsidR="00F516ED" w:rsidRPr="005132C9">
        <w:t xml:space="preserve"> outputs exploring the effectiveness across different</w:t>
      </w:r>
      <w:r w:rsidR="007F2C2D" w:rsidRPr="005132C9">
        <w:t xml:space="preserve"> population</w:t>
      </w:r>
      <w:r w:rsidR="00F516ED" w:rsidRPr="005132C9">
        <w:t xml:space="preserve"> subgroups.</w:t>
      </w:r>
    </w:p>
    <w:p w14:paraId="0E7DC642" w14:textId="420E4112" w:rsidR="00F516ED" w:rsidRPr="005132C9" w:rsidRDefault="005931CD" w:rsidP="00F516ED">
      <w:r w:rsidRPr="005132C9">
        <w:t xml:space="preserve">Our </w:t>
      </w:r>
      <w:r w:rsidR="00E67145" w:rsidRPr="005132C9">
        <w:t xml:space="preserve">analysis </w:t>
      </w:r>
      <w:r w:rsidR="007454CD" w:rsidRPr="005132C9">
        <w:t>was</w:t>
      </w:r>
      <w:r w:rsidR="00E67145" w:rsidRPr="005132C9">
        <w:t xml:space="preserve"> </w:t>
      </w:r>
      <w:r w:rsidR="00F516ED" w:rsidRPr="005132C9">
        <w:t>supplemented with insight</w:t>
      </w:r>
      <w:r w:rsidR="00FB43B8" w:rsidRPr="005132C9">
        <w:t>s</w:t>
      </w:r>
      <w:r w:rsidR="00F516ED" w:rsidRPr="005132C9">
        <w:t xml:space="preserve"> from a range of </w:t>
      </w:r>
      <w:r w:rsidR="00252FB0">
        <w:t xml:space="preserve">health professionals and </w:t>
      </w:r>
      <w:r w:rsidR="00F516ED" w:rsidRPr="005132C9">
        <w:t xml:space="preserve">stakeholders </w:t>
      </w:r>
      <w:r w:rsidR="00501036" w:rsidRPr="005132C9">
        <w:t xml:space="preserve">informed </w:t>
      </w:r>
      <w:r w:rsidR="00F516ED" w:rsidRPr="005132C9">
        <w:t xml:space="preserve">about the experiences of </w:t>
      </w:r>
      <w:r w:rsidR="00FB43B8" w:rsidRPr="005132C9">
        <w:t>parents</w:t>
      </w:r>
      <w:r w:rsidR="00252FB0">
        <w:t>.</w:t>
      </w:r>
    </w:p>
    <w:p w14:paraId="4FF59F7B" w14:textId="77777777" w:rsidR="00ED5966" w:rsidRPr="00F926C7" w:rsidRDefault="00ED5966" w:rsidP="00F926C7">
      <w:pPr>
        <w:pStyle w:val="VisionBox"/>
      </w:pPr>
      <w:bookmarkStart w:id="81" w:name="_Hlk167699572"/>
      <w:r w:rsidRPr="00F926C7">
        <w:t>Observations</w:t>
      </w:r>
    </w:p>
    <w:p w14:paraId="330C7BF2" w14:textId="5B2300BE" w:rsidR="0019693B" w:rsidRPr="005132C9" w:rsidRDefault="0019693B" w:rsidP="00F516ED">
      <w:pPr>
        <w:pStyle w:val="VisionBox"/>
      </w:pPr>
      <w:r w:rsidRPr="005132C9">
        <w:t xml:space="preserve">While the framing and intent of PBB </w:t>
      </w:r>
      <w:r w:rsidR="00CF3C7C">
        <w:t>supports government policy directions</w:t>
      </w:r>
      <w:r w:rsidRPr="005132C9">
        <w:t>, as currently implemented PBB falls short of its potential impact</w:t>
      </w:r>
      <w:r w:rsidR="009F263E" w:rsidRPr="005132C9">
        <w:t xml:space="preserve"> (3.</w:t>
      </w:r>
      <w:r w:rsidR="00A74F7A">
        <w:t>3</w:t>
      </w:r>
      <w:r w:rsidR="009F263E" w:rsidRPr="005132C9">
        <w:t>.1)</w:t>
      </w:r>
    </w:p>
    <w:p w14:paraId="53491313" w14:textId="6C17329D" w:rsidR="0020249F" w:rsidRPr="005132C9" w:rsidRDefault="004A6CA0" w:rsidP="00ED5966">
      <w:pPr>
        <w:pStyle w:val="VisionBox"/>
      </w:pPr>
      <w:bookmarkStart w:id="82" w:name="_Hlk169190388"/>
      <w:r w:rsidRPr="005132C9">
        <w:t xml:space="preserve">While the helpline and website differ in their level of effectiveness, </w:t>
      </w:r>
      <w:r w:rsidR="002D0D69">
        <w:t xml:space="preserve">both could deliver greater value with enhancements </w:t>
      </w:r>
      <w:r w:rsidR="003903C5">
        <w:t>to</w:t>
      </w:r>
      <w:r w:rsidR="002D0D69">
        <w:t xml:space="preserve"> design and promotion </w:t>
      </w:r>
      <w:r w:rsidR="009F263E" w:rsidRPr="005132C9">
        <w:t>(3.</w:t>
      </w:r>
      <w:r w:rsidR="00A74F7A">
        <w:t>3</w:t>
      </w:r>
      <w:r w:rsidR="009F263E" w:rsidRPr="005132C9">
        <w:t>.2)</w:t>
      </w:r>
      <w:bookmarkEnd w:id="82"/>
    </w:p>
    <w:p w14:paraId="0CD6CE13" w14:textId="220E6DD3" w:rsidR="00F516ED" w:rsidRPr="005132C9" w:rsidRDefault="00F516ED" w:rsidP="00F516ED">
      <w:pPr>
        <w:pStyle w:val="Heading3"/>
      </w:pPr>
      <w:bookmarkStart w:id="83" w:name="_Toc169246764"/>
      <w:bookmarkStart w:id="84" w:name="_Toc169763124"/>
      <w:bookmarkStart w:id="85" w:name="_Toc171751361"/>
      <w:bookmarkStart w:id="86" w:name="_Toc171952728"/>
      <w:bookmarkStart w:id="87" w:name="_Toc172897227"/>
      <w:bookmarkEnd w:id="81"/>
      <w:r w:rsidRPr="005132C9">
        <w:lastRenderedPageBreak/>
        <w:t>3.</w:t>
      </w:r>
      <w:r w:rsidR="00A74F7A">
        <w:t>3</w:t>
      </w:r>
      <w:r w:rsidRPr="005132C9">
        <w:t>.1</w:t>
      </w:r>
      <w:r w:rsidR="00741212" w:rsidRPr="005132C9">
        <w:tab/>
      </w:r>
      <w:r w:rsidR="00ED5966" w:rsidRPr="005132C9">
        <w:t xml:space="preserve"> </w:t>
      </w:r>
      <w:r w:rsidR="00366885" w:rsidRPr="005132C9">
        <w:t xml:space="preserve">While the framing and intent of PBB </w:t>
      </w:r>
      <w:r w:rsidR="008817ED">
        <w:t>supports</w:t>
      </w:r>
      <w:r w:rsidR="00CA0EFD">
        <w:t xml:space="preserve"> government policy directions</w:t>
      </w:r>
      <w:r w:rsidR="008817ED">
        <w:t xml:space="preserve">, </w:t>
      </w:r>
      <w:r w:rsidR="00366885" w:rsidRPr="005132C9">
        <w:t>as currently implemented PBB falls short of its potential impact</w:t>
      </w:r>
      <w:bookmarkEnd w:id="83"/>
      <w:bookmarkEnd w:id="84"/>
      <w:bookmarkEnd w:id="85"/>
      <w:bookmarkEnd w:id="86"/>
      <w:bookmarkEnd w:id="87"/>
    </w:p>
    <w:p w14:paraId="76C9D979" w14:textId="7859F78B" w:rsidR="00930926" w:rsidRPr="00BA65B0" w:rsidRDefault="00930926" w:rsidP="00697A13">
      <w:pPr>
        <w:rPr>
          <w:lang w:val="en-GB"/>
        </w:rPr>
      </w:pPr>
      <w:r>
        <w:rPr>
          <w:lang w:val="en-GB"/>
        </w:rPr>
        <w:t>Following our desktop review</w:t>
      </w:r>
      <w:r w:rsidRPr="00697A13">
        <w:rPr>
          <w:lang w:val="en-GB"/>
        </w:rPr>
        <w:t xml:space="preserve">, </w:t>
      </w:r>
      <w:r>
        <w:rPr>
          <w:lang w:val="en-GB"/>
        </w:rPr>
        <w:t xml:space="preserve">we noted </w:t>
      </w:r>
      <w:r w:rsidRPr="00697A13">
        <w:rPr>
          <w:lang w:val="en-GB"/>
        </w:rPr>
        <w:t>evidence of congruence between PBB and Commonwealth policy.</w:t>
      </w:r>
      <w:r>
        <w:rPr>
          <w:lang w:val="en-GB"/>
        </w:rPr>
        <w:t xml:space="preserve"> Our </w:t>
      </w:r>
      <w:r>
        <w:t xml:space="preserve">mapping of PBB objectives against </w:t>
      </w:r>
      <w:r w:rsidR="00530F5F">
        <w:t xml:space="preserve">relevant </w:t>
      </w:r>
      <w:r>
        <w:t>polic</w:t>
      </w:r>
      <w:r w:rsidR="00530F5F">
        <w:t>ies</w:t>
      </w:r>
      <w:r>
        <w:t xml:space="preserve"> revealed a clear intent for PBB to strongly align with the government’s </w:t>
      </w:r>
      <w:r w:rsidR="00D54A73">
        <w:t xml:space="preserve">policy </w:t>
      </w:r>
      <w:r>
        <w:t>directions</w:t>
      </w:r>
      <w:r w:rsidR="00D54A73">
        <w:rPr>
          <w:lang w:val="en-GB"/>
        </w:rPr>
        <w:t xml:space="preserve"> (Table 4).</w:t>
      </w:r>
    </w:p>
    <w:p w14:paraId="38A8F0CB" w14:textId="166DE192" w:rsidR="00930926" w:rsidRDefault="00930926" w:rsidP="00000087">
      <w:pPr>
        <w:rPr>
          <w:lang w:val="en-GB"/>
        </w:rPr>
      </w:pPr>
      <w:r w:rsidRPr="00000087">
        <w:rPr>
          <w:lang w:val="en-GB"/>
        </w:rPr>
        <w:t xml:space="preserve">At its core, PBB </w:t>
      </w:r>
      <w:r w:rsidR="004A0E52" w:rsidRPr="00000087">
        <w:rPr>
          <w:lang w:val="en-GB"/>
        </w:rPr>
        <w:t>looks</w:t>
      </w:r>
      <w:r w:rsidRPr="00000087">
        <w:rPr>
          <w:lang w:val="en-GB"/>
        </w:rPr>
        <w:t xml:space="preserve"> to improve the quality of information available to women</w:t>
      </w:r>
      <w:r w:rsidR="00E40F6A">
        <w:rPr>
          <w:lang w:val="en-GB"/>
        </w:rPr>
        <w:t xml:space="preserve"> and families</w:t>
      </w:r>
      <w:r w:rsidR="00EF7E5E">
        <w:rPr>
          <w:lang w:val="en-GB"/>
        </w:rPr>
        <w:t xml:space="preserve"> </w:t>
      </w:r>
      <w:r w:rsidR="00E40F6A">
        <w:rPr>
          <w:lang w:val="en-GB"/>
        </w:rPr>
        <w:t>before</w:t>
      </w:r>
      <w:r w:rsidR="004C6478">
        <w:rPr>
          <w:lang w:val="en-GB"/>
        </w:rPr>
        <w:t xml:space="preserve">, </w:t>
      </w:r>
      <w:r w:rsidR="00EF7E5E">
        <w:rPr>
          <w:lang w:val="en-GB"/>
        </w:rPr>
        <w:t xml:space="preserve">during </w:t>
      </w:r>
      <w:r w:rsidR="004C6478">
        <w:rPr>
          <w:lang w:val="en-GB"/>
        </w:rPr>
        <w:t xml:space="preserve">and after </w:t>
      </w:r>
      <w:r w:rsidR="00EF7E5E">
        <w:rPr>
          <w:lang w:val="en-GB"/>
        </w:rPr>
        <w:t>pregnancy</w:t>
      </w:r>
      <w:r w:rsidRPr="00000087">
        <w:rPr>
          <w:lang w:val="en-GB"/>
        </w:rPr>
        <w:t xml:space="preserve">. In doing so, it specifically aims to address </w:t>
      </w:r>
      <w:r w:rsidR="00485E67">
        <w:rPr>
          <w:lang w:val="en-GB"/>
        </w:rPr>
        <w:t xml:space="preserve">service </w:t>
      </w:r>
      <w:r w:rsidRPr="00000087">
        <w:rPr>
          <w:lang w:val="en-GB"/>
        </w:rPr>
        <w:t xml:space="preserve">gaps in rural and remote areas and to </w:t>
      </w:r>
      <w:r>
        <w:rPr>
          <w:lang w:val="en-GB"/>
        </w:rPr>
        <w:t>meet the requirements of priority population subgroups</w:t>
      </w:r>
      <w:r w:rsidRPr="00000087">
        <w:rPr>
          <w:lang w:val="en-GB"/>
        </w:rPr>
        <w:t xml:space="preserve">. </w:t>
      </w:r>
      <w:r>
        <w:rPr>
          <w:lang w:val="en-GB"/>
        </w:rPr>
        <w:t xml:space="preserve">However, the strategic documents </w:t>
      </w:r>
      <w:r w:rsidR="004A0E52">
        <w:rPr>
          <w:lang w:val="en-GB"/>
        </w:rPr>
        <w:t>found</w:t>
      </w:r>
      <w:r>
        <w:rPr>
          <w:lang w:val="en-GB"/>
        </w:rPr>
        <w:t xml:space="preserve"> in our desktop review establish broader ambitions particularly for woman-centred care that are not reflected in </w:t>
      </w:r>
      <w:r w:rsidR="004C6478">
        <w:rPr>
          <w:lang w:val="en-GB"/>
        </w:rPr>
        <w:t xml:space="preserve">the </w:t>
      </w:r>
      <w:r>
        <w:rPr>
          <w:lang w:val="en-GB"/>
        </w:rPr>
        <w:t>PBB</w:t>
      </w:r>
      <w:r w:rsidR="004C6478">
        <w:rPr>
          <w:lang w:val="en-GB"/>
        </w:rPr>
        <w:t xml:space="preserve"> service</w:t>
      </w:r>
      <w:r>
        <w:rPr>
          <w:lang w:val="en-GB"/>
        </w:rPr>
        <w:t>. Stakeholder feedback noted:</w:t>
      </w:r>
    </w:p>
    <w:p w14:paraId="442A5CB6" w14:textId="2E7A8F40" w:rsidR="00930926" w:rsidRPr="00C672B5" w:rsidRDefault="00930926">
      <w:pPr>
        <w:pStyle w:val="ListBullet"/>
      </w:pPr>
      <w:r w:rsidRPr="00C672B5">
        <w:t xml:space="preserve">continuity of care and carer of choice was highlighted as the centrepiece of government policy and midwifery, but </w:t>
      </w:r>
      <w:r w:rsidR="00530F5F">
        <w:t>is largely</w:t>
      </w:r>
      <w:r w:rsidRPr="00C672B5">
        <w:t xml:space="preserve"> absent from PBB material </w:t>
      </w:r>
    </w:p>
    <w:p w14:paraId="7EA5FF13" w14:textId="3B36FD13" w:rsidR="00391E1A" w:rsidRDefault="00930926" w:rsidP="00391E1A">
      <w:pPr>
        <w:pStyle w:val="ListBullet"/>
      </w:pPr>
      <w:r w:rsidRPr="00C672B5">
        <w:t xml:space="preserve">PBB — particularly the website — was not </w:t>
      </w:r>
      <w:r w:rsidR="004C6478">
        <w:t xml:space="preserve">appropriately </w:t>
      </w:r>
      <w:r w:rsidRPr="00C672B5">
        <w:t>designed to meet a broad range of its audience’s needs</w:t>
      </w:r>
      <w:r>
        <w:t>.</w:t>
      </w:r>
      <w:r w:rsidRPr="00C672B5">
        <w:t xml:space="preserve"> </w:t>
      </w:r>
    </w:p>
    <w:p w14:paraId="3643862B" w14:textId="1DBD3F84" w:rsidR="006C2CDE" w:rsidRPr="005132C9" w:rsidRDefault="005E3577" w:rsidP="00CC6FA6">
      <w:r>
        <w:t>The e</w:t>
      </w:r>
      <w:r w:rsidRPr="005132C9">
        <w:t xml:space="preserve">ffectiveness </w:t>
      </w:r>
      <w:r w:rsidR="00FD7C56" w:rsidRPr="005132C9">
        <w:t>review wa</w:t>
      </w:r>
      <w:r w:rsidR="00A261B2" w:rsidRPr="005132C9">
        <w:t xml:space="preserve">s </w:t>
      </w:r>
      <w:r w:rsidR="006C2CDE" w:rsidRPr="005132C9">
        <w:t>assessed</w:t>
      </w:r>
      <w:r w:rsidR="00A261B2" w:rsidRPr="005132C9">
        <w:t xml:space="preserve"> </w:t>
      </w:r>
      <w:r w:rsidR="00930926">
        <w:t>based on</w:t>
      </w:r>
      <w:r w:rsidR="00930926" w:rsidRPr="005132C9">
        <w:t xml:space="preserve"> </w:t>
      </w:r>
      <w:r w:rsidR="00A261B2" w:rsidRPr="005132C9">
        <w:t xml:space="preserve">both alignment </w:t>
      </w:r>
      <w:r w:rsidR="00CC6FA6" w:rsidRPr="005132C9">
        <w:t xml:space="preserve">with Commonwealth policy direction and how well PBB achieves </w:t>
      </w:r>
      <w:r w:rsidR="00BC686F" w:rsidRPr="005132C9">
        <w:t>its objectives and contributes to outcomes.</w:t>
      </w:r>
      <w:r w:rsidR="00BB7F8A" w:rsidRPr="005132C9">
        <w:t xml:space="preserve"> </w:t>
      </w:r>
    </w:p>
    <w:p w14:paraId="0758E9DB" w14:textId="4CEC512B" w:rsidR="00AA2789" w:rsidRPr="005132C9" w:rsidRDefault="006C2CDE" w:rsidP="00CC6FA6">
      <w:r w:rsidRPr="005132C9">
        <w:t xml:space="preserve">A structured policy assessment matrix </w:t>
      </w:r>
      <w:r w:rsidR="000028D5" w:rsidRPr="005132C9">
        <w:t xml:space="preserve">of </w:t>
      </w:r>
      <w:r w:rsidR="000D6323" w:rsidRPr="005132C9">
        <w:t xml:space="preserve">the policy effectiveness of PBB </w:t>
      </w:r>
      <w:r w:rsidR="00AA2789" w:rsidRPr="005132C9">
        <w:t>(</w:t>
      </w:r>
      <w:r w:rsidR="000D6323" w:rsidRPr="005132C9">
        <w:fldChar w:fldCharType="begin"/>
      </w:r>
      <w:r w:rsidR="000D6323" w:rsidRPr="005132C9">
        <w:instrText xml:space="preserve"> REF _Ref168912160 \h </w:instrText>
      </w:r>
      <w:r w:rsidR="000D6323" w:rsidRPr="005132C9">
        <w:fldChar w:fldCharType="separate"/>
      </w:r>
      <w:r w:rsidR="000761F5" w:rsidRPr="005132C9">
        <w:t xml:space="preserve">Table </w:t>
      </w:r>
      <w:r w:rsidR="00B07580">
        <w:t>3</w:t>
      </w:r>
      <w:r w:rsidR="000D6323" w:rsidRPr="005132C9">
        <w:fldChar w:fldCharType="end"/>
      </w:r>
      <w:r w:rsidR="00AA2789" w:rsidRPr="005132C9">
        <w:t>) demonstrates PBB, as currently implemented</w:t>
      </w:r>
      <w:r w:rsidR="00645757">
        <w:t xml:space="preserve">, </w:t>
      </w:r>
      <w:r w:rsidR="00AA2789" w:rsidRPr="005132C9">
        <w:t xml:space="preserve">falls short of its potential impact. The design of PBB limits its effectiveness in contributing to the objectives of relevant policies. </w:t>
      </w:r>
    </w:p>
    <w:p w14:paraId="744F8DD5" w14:textId="5EFF9D2F" w:rsidR="002D131E" w:rsidRPr="005132C9" w:rsidRDefault="005035AE" w:rsidP="00CC6FA6">
      <w:r w:rsidRPr="005132C9">
        <w:t>T</w:t>
      </w:r>
      <w:r w:rsidR="00306D78" w:rsidRPr="005132C9">
        <w:t xml:space="preserve">he matrix is structured around </w:t>
      </w:r>
      <w:r w:rsidR="00712E34" w:rsidRPr="005132C9">
        <w:t xml:space="preserve">the four values of the </w:t>
      </w:r>
      <w:r w:rsidR="00DB78F9" w:rsidRPr="005132C9">
        <w:rPr>
          <w:i/>
          <w:iCs/>
        </w:rPr>
        <w:t>Woman-centred care strategy: Strategic directions for Australian maternity services</w:t>
      </w:r>
      <w:r w:rsidR="00E2282A" w:rsidRPr="005132C9">
        <w:t>.</w:t>
      </w:r>
      <w:r w:rsidRPr="005132C9">
        <w:t xml:space="preserve"> These values were </w:t>
      </w:r>
      <w:r w:rsidR="00A71EA4" w:rsidRPr="005132C9">
        <w:t>determined appropriate for the matrix a</w:t>
      </w:r>
      <w:r w:rsidRPr="005132C9">
        <w:t>fter careful</w:t>
      </w:r>
      <w:r w:rsidR="000C19DE">
        <w:t xml:space="preserve"> </w:t>
      </w:r>
      <w:r w:rsidRPr="005132C9">
        <w:t>assess</w:t>
      </w:r>
      <w:r w:rsidR="00A71EA4" w:rsidRPr="005132C9">
        <w:t xml:space="preserve">ment of </w:t>
      </w:r>
      <w:r w:rsidRPr="005132C9">
        <w:t xml:space="preserve">their alignment with the other </w:t>
      </w:r>
      <w:r w:rsidR="00A71EA4" w:rsidRPr="005132C9">
        <w:t xml:space="preserve">relevant </w:t>
      </w:r>
      <w:r w:rsidRPr="005132C9">
        <w:t xml:space="preserve">strategies (the </w:t>
      </w:r>
      <w:r w:rsidR="00865530" w:rsidRPr="005132C9">
        <w:t>National Women's Health Strategy 2020–2030</w:t>
      </w:r>
      <w:r w:rsidRPr="005132C9">
        <w:t xml:space="preserve"> and </w:t>
      </w:r>
      <w:r w:rsidR="00131D05" w:rsidRPr="005132C9">
        <w:t>Early Years Strategy 2024-2034</w:t>
      </w:r>
      <w:r w:rsidRPr="005132C9">
        <w:t>)</w:t>
      </w:r>
      <w:r w:rsidR="003D1269" w:rsidRPr="005132C9">
        <w:t>.</w:t>
      </w:r>
      <w:r w:rsidRPr="005132C9">
        <w:t xml:space="preserve"> </w:t>
      </w:r>
      <w:r w:rsidR="004728ED" w:rsidRPr="005132C9">
        <w:t xml:space="preserve">The key themes </w:t>
      </w:r>
      <w:r w:rsidR="000B664B" w:rsidRPr="005132C9">
        <w:t>of these policies are presented in Appendix 3.</w:t>
      </w:r>
    </w:p>
    <w:p w14:paraId="19882258" w14:textId="2ED6588D" w:rsidR="002D131E" w:rsidRPr="005132C9" w:rsidRDefault="002D131E" w:rsidP="00031D1C">
      <w:r w:rsidRPr="005132C9">
        <w:t>Section 3.4</w:t>
      </w:r>
      <w:r w:rsidR="0007646E" w:rsidRPr="005132C9">
        <w:t xml:space="preserve"> describes </w:t>
      </w:r>
      <w:r w:rsidRPr="005132C9">
        <w:t>evidence</w:t>
      </w:r>
      <w:r w:rsidR="00AA2789" w:rsidRPr="005132C9">
        <w:t xml:space="preserve"> that</w:t>
      </w:r>
      <w:r w:rsidRPr="005132C9">
        <w:t xml:space="preserve"> PBB delivers value for money to the Commonwealth by </w:t>
      </w:r>
      <w:r w:rsidR="00530F5F">
        <w:t>supporting</w:t>
      </w:r>
      <w:r w:rsidRPr="005132C9">
        <w:t xml:space="preserve"> </w:t>
      </w:r>
      <w:r w:rsidR="00057F6B">
        <w:t>women</w:t>
      </w:r>
      <w:r w:rsidRPr="005132C9">
        <w:t>, their partners, and families through its helpline</w:t>
      </w:r>
      <w:r w:rsidR="009A1345" w:rsidRPr="005132C9">
        <w:t>. However,</w:t>
      </w:r>
      <w:r w:rsidRPr="005132C9">
        <w:t xml:space="preserve"> </w:t>
      </w:r>
      <w:r w:rsidR="009A1345" w:rsidRPr="005132C9">
        <w:t>PBB</w:t>
      </w:r>
      <w:r w:rsidRPr="005132C9">
        <w:t xml:space="preserve"> is not</w:t>
      </w:r>
      <w:r w:rsidR="009A1345" w:rsidRPr="005132C9">
        <w:t xml:space="preserve"> effectively meeting needs in some critical areas </w:t>
      </w:r>
      <w:r w:rsidRPr="005132C9">
        <w:t xml:space="preserve">and </w:t>
      </w:r>
      <w:r w:rsidR="00432F07" w:rsidRPr="005132C9">
        <w:t xml:space="preserve">as currently implemented </w:t>
      </w:r>
      <w:r w:rsidRPr="005132C9">
        <w:t>may not be clinically, culturally, or otherwise appropriate for consumers, particularly for priority populations.</w:t>
      </w:r>
    </w:p>
    <w:p w14:paraId="641D7720" w14:textId="77777777" w:rsidR="0020249F" w:rsidRPr="005132C9" w:rsidRDefault="0020249F" w:rsidP="00D30DA1">
      <w:r w:rsidRPr="005132C9">
        <w:br w:type="page"/>
      </w:r>
    </w:p>
    <w:p w14:paraId="192FE8FE" w14:textId="2C054827" w:rsidR="00C2440B" w:rsidRDefault="00B07580" w:rsidP="00B07580">
      <w:pPr>
        <w:pStyle w:val="Caption"/>
      </w:pPr>
      <w:bookmarkStart w:id="88" w:name="_Ref168912160"/>
      <w:r>
        <w:lastRenderedPageBreak/>
        <w:t xml:space="preserve">Table </w:t>
      </w:r>
      <w:r>
        <w:fldChar w:fldCharType="begin"/>
      </w:r>
      <w:r>
        <w:instrText xml:space="preserve"> SEQ Table \* ARABIC </w:instrText>
      </w:r>
      <w:r>
        <w:fldChar w:fldCharType="separate"/>
      </w:r>
      <w:r>
        <w:rPr>
          <w:noProof/>
        </w:rPr>
        <w:t>3</w:t>
      </w:r>
      <w:r>
        <w:fldChar w:fldCharType="end"/>
      </w:r>
      <w:bookmarkEnd w:id="88"/>
      <w:r w:rsidR="00011C69" w:rsidRPr="005132C9">
        <w:t>:</w:t>
      </w:r>
      <w:r w:rsidR="00C2440B" w:rsidRPr="005132C9">
        <w:t xml:space="preserve"> Matrix of Commonwealth </w:t>
      </w:r>
      <w:r w:rsidR="00930926">
        <w:t>p</w:t>
      </w:r>
      <w:r w:rsidR="00C2440B" w:rsidRPr="005132C9">
        <w:t>olicy themes</w:t>
      </w:r>
    </w:p>
    <w:tbl>
      <w:tblPr>
        <w:tblStyle w:val="DepartmentofHealthtable"/>
        <w:tblW w:w="9015" w:type="dxa"/>
        <w:tblLayout w:type="fixed"/>
        <w:tblLook w:val="0620" w:firstRow="1" w:lastRow="0" w:firstColumn="0" w:lastColumn="0" w:noHBand="1" w:noVBand="1"/>
        <w:tblCaption w:val="Table 4"/>
        <w:tblDescription w:val="The matrix shows that across all the policy themes, PBB has somewhat to full intent to align with them. In practice however, PBB only partially aligns with all the policy themes."/>
      </w:tblPr>
      <w:tblGrid>
        <w:gridCol w:w="1791"/>
        <w:gridCol w:w="2518"/>
        <w:gridCol w:w="114"/>
        <w:gridCol w:w="701"/>
        <w:gridCol w:w="27"/>
        <w:gridCol w:w="789"/>
        <w:gridCol w:w="53"/>
        <w:gridCol w:w="2845"/>
        <w:gridCol w:w="67"/>
        <w:gridCol w:w="110"/>
      </w:tblGrid>
      <w:tr w:rsidR="00BD1DDA" w:rsidRPr="005132C9" w14:paraId="2753C8E6" w14:textId="77777777" w:rsidTr="000633A0">
        <w:trPr>
          <w:gridAfter w:val="1"/>
          <w:cnfStyle w:val="100000000000" w:firstRow="1" w:lastRow="0" w:firstColumn="0" w:lastColumn="0" w:oddVBand="0" w:evenVBand="0" w:oddHBand="0" w:evenHBand="0" w:firstRowFirstColumn="0" w:firstRowLastColumn="0" w:lastRowFirstColumn="0" w:lastRowLastColumn="0"/>
          <w:wAfter w:w="111" w:type="dxa"/>
          <w:tblHeader/>
        </w:trPr>
        <w:tc>
          <w:tcPr>
            <w:tcW w:w="4480" w:type="dxa"/>
            <w:gridSpan w:val="3"/>
          </w:tcPr>
          <w:p w14:paraId="2614A268" w14:textId="1655344A" w:rsidR="00A047F9" w:rsidRPr="00A047F9" w:rsidRDefault="0017584A" w:rsidP="0017584A">
            <w:pPr>
              <w:pStyle w:val="TableHeaderWhite"/>
            </w:pPr>
            <w:r>
              <w:t>Key</w:t>
            </w:r>
          </w:p>
        </w:tc>
        <w:tc>
          <w:tcPr>
            <w:tcW w:w="4535" w:type="dxa"/>
            <w:gridSpan w:val="6"/>
          </w:tcPr>
          <w:p w14:paraId="00A7256F" w14:textId="77777777" w:rsidR="00A047F9" w:rsidRPr="00EB672C" w:rsidRDefault="00A047F9" w:rsidP="00EB672C"/>
        </w:tc>
      </w:tr>
      <w:tr w:rsidR="00BD1DDA" w:rsidRPr="005132C9" w14:paraId="40CEB39D" w14:textId="77777777" w:rsidTr="00EB672C">
        <w:trPr>
          <w:gridAfter w:val="1"/>
          <w:wAfter w:w="111" w:type="dxa"/>
        </w:trPr>
        <w:tc>
          <w:tcPr>
            <w:tcW w:w="4480" w:type="dxa"/>
            <w:gridSpan w:val="3"/>
          </w:tcPr>
          <w:p w14:paraId="2863925F" w14:textId="1DE4D0AE" w:rsidR="00A047F9" w:rsidRPr="00DC7EEE" w:rsidRDefault="00B07580" w:rsidP="000633A0">
            <w:pPr>
              <w:pStyle w:val="Tabletextleft"/>
            </w:pPr>
            <w:r>
              <w:pict w14:anchorId="37E823CF">
                <v:shape id="_x0000_i1033" type="#_x0000_t75" alt="Harvey Balls 100% with solid fill" style="width:10.5pt;height:10.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t5+P1wEAAOIDAAAOAAAAZHJzL2Uyb0RvYy54bWykk92O&#10;0zAQhe+ReAfLEpe7SVq2RVHTlVC1CxKCCsEDuM6ksfCfxm7Svj3jxLtbrkDLRZxxJjnzeeZkc382&#10;mg2AQTnb8Oq25AysdK2yx4b//PFw84GzEIVthXYWGn6BwO+3b99sRl/DwvVOt4CMRGyoR9/wPkZf&#10;F0WQPRgRbp0HS8nOoRGRtngsWhQjqRtdLMpyVYwOW49OQgj0dDcn+XbS7zqQ8VvXBYhMN5zY4rTi&#10;tB4avl4teLHdiPqIwvdKZhDxCg4jlKWyz1I7EQU7oXqFlFcynhBIjaKaroxF0X+oZRHzTxpG4K+T&#10;v5HOeBHVQWkVL1O/M5Qd9krucSaUX4c9MtXS/O/W1fvVYl2uObPC0Lwfc2OvMy0ESSP4JHCAC/so&#10;tA6sKst3bFSxZ8Fp1bJOaZ1GkzqQ9FM12hZp/0fxg1b+gV5OrU9xPibp/91KruuUhJ2TJwM2zn5C&#10;0HRiZ0OvfOAMazAHoKPh57aavRIiQpR9Kpgov5PHEpmonxMT5QtYYg4+dUvU5w5NulNpdp5seEnr&#10;ZEI4RybpYbVcLu/IrJJSOZ4LPH3sMcRHcIalgNCIgOYiajF8CZnl6ZXcsrn8xEU0E222fPLp9Z7i&#10;619z+xsAAP//AwBQSwMECgAAAAAAAAAhAK4mL5O1DQAAtQ0AABQAAABkcnMvbWVkaWEvaW1hZ2Ux&#10;LnBuZ4lQTkcNChoKAAAADUlIRFIAAAGAAAABgAgGAAAApMe1vwAAAAFzUkdCAK7OHOkAAAAEZ0FN&#10;QQAAsY8L/GEFAAAACXBIWXMAADsOAAA7DgHMtqGDAAANSklEQVR4Xu3d4ZHcNrqGUYfgEByCQlAI&#10;CsEhKARloBA2BIXgEBzChuAQdvm6hq6RBc1MD0HyA3BO1fPr7vp6e7pBEiDBXwAAAAAAAAAAAAAA&#10;AAAAAAAAAAAAAAAAAAAAAAAAAAAAAAAAAAAAAAAAAAAAAAAAAAAAAAAAAAAAAAAAAPjbr1sftj49&#10;9fmpr1v/2frjqT+f+u+z/vpXz/9v+38+/91vW/ln5Z/5ZSv//N+3Pj4FwAmeD/D7wL4P6Bm0/1eo&#10;/DvlYLEfKHJwyL87AK/IYJ9Bcx/oKw7y7y0HrVxF7AeG/G8FWFbOjjPYZ2DMtEtr4Jy5HNxyxZDP&#10;wJUCMLWc9WYqJwN+zu5bg+LK5YCQzyYHBFcIwND2AX+fzmkNevp5+wEhC84OCEBp+4CfeW4Dfv8y&#10;TZaDaT5jgNtl0M+iZs5UZ1mwHaWsH+TqAOBSGfRzNrri4m3F8rfI3wTgFDnbN71Tu/xt8jf6bQvg&#10;kH1ePwOLKZ6xMkUEPGyf18+0gkF/jnIwsHgM/NTzs/3WIKLxy5qNqwLgHxn48/CRBd11ypWdAwEs&#10;bF/UNfCvXab6gEXsA7/5fT3PgQAmloHfwq5eK98Rt5HCJAz8ek8OBDAwA796lO8QMJDc4WFxVz1z&#10;1xAUlxeL5O1TrR+wdLQ8I+LlNVCM6R5dmWkhKCLbNpju0dXlZMO0ENwkl+LZ46X145SuKtNC7haC&#10;i5juUcVMC8HJTPeocqaF4AT7WX/rRydVK68IBTrIXL8tmjVabhmFg3I5ba5fI5etxoEHmPLRTJkS&#10;gjcy5aMZMyUEr8jlsikfzZwpIfiXTPnkMrn1g5FmKw8wAhtTPloxU0Isz5SPVs+UEEvKe3lbPwhp&#10;tfJbgCWY75d+LO+xgKkZ/KWf5yDAtDL4275ZerksDue3AtPIF9qrGqW3lYOAdwwwhdzqZgtn6bFy&#10;d5zbRBlavsBu85Tel4MAw8rLWwz+0vHyW4Jh2MZZ6ps3jTEET/dK5+QgQGnO/KVzcxCgJHP+0jVZ&#10;E6AUd/tI1+buIEow+EvXl9+cgwC3yhO+HvKS7ikHAU8McwvbO0j3lxMwewdxqXzhbOwm1Sh7B8El&#10;DP5SvWwlzSXs5y/VzEGAU+Up39YXT1KNvm5BdwZ/aYw8LUxX7vWXxsozAnSRRd/cZdD6kkmqWU7Y&#10;4LDMKba+YJJqZ1GYQ8z7S2NnPYB3Me8vzZH1AB5i3l+aJ+sBPMS8vzRXeXofXmXeX5oz6wG8yLy/&#10;NHfWA2gy7y/NX7aPhh+Y95fWyHoA3/m01fqiSJqz/ObB1I+0YG4N5W9ftlpfEElzl3d7sLC8UNpd&#10;P9K6uStoYV7qLq2d9wkvysKvpOQBscVk4Tf3A7e+DJLWKtPAGRNYhIVfSc+zILwI2z1IamVBeAEW&#10;fiW1sk3E5Oz0KemlLAhPKos8pn4kvVTGiDwfxGRs9ibpLVkQnownfiU9kquAibjtU9IjuQqYhLl/&#10;Se/JVcAEnP1Lek+uAgbn7F/Se3NH0OCc/Us6UsYQBuTsX9LRXAUMytm/pB65ChhMzv5t9yypR7kK&#10;YCD2/JHUs4wpDMDZv6TeuQoYRHbza/0BJelIdgodQF7y3PrjSdKRXAUU50Xvks7MVUBh37ZafzRJ&#10;6lHGGAry4JekK/JgWEGmfyRdkVtCCzL9I+mKcqMJheSSrPWHkqQzMg1UiH1/JF2ZaaBC3Psv6co8&#10;E1DEh63WH0iSzixjDzcz/SPpjrwy8mY2fpN0V6aBbubef0l3ZmuIG7n3X9Kd2RriJrZ+kFQhzwTc&#10;wPSPpAp5JuAG7v6RVCF3A93A3T+SKuRuoItl/r/1h5CkO7IOcCHz/5IqZR3gQplza/0RJOmO3A56&#10;IfP/kiplHeAiNn+TVDHrABfIo9etD1+S7sw6wAVs/yCpYtYBLmD+X1LFrAOczPy/pMpZBzhR5tha&#10;H7okVcg6wInM/0uqnHWAE5n/l1Q56wAnydxa6wOXpEpZBzjBx63Why1JlcpeZXRmAVjSCFkIPoEN&#10;4CSNkIXgE/yx1fqwJalSFoJPkA+19WFLUrXy0io68QSwpJHKmEUn7gCSNFIWgjtyB5CkkXIA6Mgd&#10;QJJGyp1AHdkDSNJIOQB09OdW60OWpIq5FbQjm8BJGi06sAmcpBGzKVwHngGQNGK5fZ2DPAMgacTs&#10;CtrB71utD1eSKudZgA48BCZpxBwAOnAAkDRiX7Y46OtW68OVpMplBwMOsg2EpBHzNHAHtoGQNGJ5&#10;iRUHeROYpBHLFjYcZB8gSSOWLWw4yAFA0og5AHRgIzhJI2ZH0A4cACSNmANABw4AkkbMAaCDfIit&#10;D1eSqsdBDgCSRo2DHAAkjRoHOQBIGjUOcgCQNGoc5C4gSSOWk1cOcgCQNGIZuzjIVhCSRswBoAMH&#10;AEkj5gDQge2gJY2Y7aA7cACQNGIOAB14JaSkEfNGsA68FF7SiHkpfAdftlofriRVLievHPR5q/Xh&#10;SlLlcvLKQZ+2Wh+uJFXu9y0OcgCQNGIZuzjow1brw5WkyjkAdPDrVuvDlaTK/bZFB7aEljRadGI/&#10;IEkjZR+gjmwHIWmkPAXckaeBJY2Up4A78jSwpJHyFHBHngWQNFIeAuvIraCSRsozAJ21PmRJqphn&#10;ADpzK6ikEfIimBO4E0jSCH3bojN3AkkaIXcAncCdQJJGyALwCdwJJGmELACfxKZwkiqXMYqT5PHq&#10;1ocuSRWyAHyiPF3X+tAlqULeA3wi6wCSKvdxixNln+3WBy9Jd2b+/wLWASRVzPz/BawDSKqY+f8L&#10;WAeQVDH3/1/EOoCkSpn/v5CN4SRVyvz/hewLJKlS3gB2IesAkipl/v9i1gEkVShjERezDiCpQub/&#10;b2AdQFKFzP/fwDqApAqZ/7+JbSEk3ZnpnxuZBpJ0Z17/eDN3A0m6ozz9m6lobuRuIEl3ZPqngA9b&#10;rT+OJJ2Z6Z8iTANJujIPfxViGkjSldn7vxDPBEi6skw9U4hpIElX9OcWxXhVpKQrMv1TkGkgSVdk&#10;64eibA0h6czc+1+YrSEknZl7/4uzGCzpjGz9MACLwZLOyOLvIFwFSOqZs/+BuAqQ1DNn/wPJkdpV&#10;gKQeOfsfUI7YrT+mJD2Ss/8BeTBM0tFy9u/Br0HZJVTSkZz9D8xVgKT35ux/Aq4CJL2nbC3D4FwF&#10;SHq0nP3b838SNomT9Eg2fZuIqwBJj+TsfzKuAiS9JWf/E8pVQOb1Wn9wSUru/JmYPYIkvZT7/ieX&#10;Fzq3/vCS1i5jQ2YKmFgu71p/fElr93GLBVgQlvS8PDDKInKZZ7toSSkLv6Z+FuMF8pLS5y0WZEFY&#10;Wrs/tpz9L8qCsLR2Fn4XZ7dQac0s/GJBWFowC7/8w4KwtFYWfvlONoBqfVEkzZXN3viBqSBp/vIb&#10;N/VDk7uCpHnLvL+7fniR9QBpzuz0yZtYD5Dmyrw/b2Y9QJon8/48LO8EbX2ZJI1T5v0zrQsP8wYx&#10;aezM+3OI9QBpzMz7c5j1AGm8zPvTjfUAaZzM+9Od9QBpjMz7cwrvEpZqZ4tnTuUgINUsv03z/pwu&#10;r5FrfQEl3VNe72rw5zLeJyzVyODP5fKFcxCQ7i23e2YXX7hcDgK55az1xZR0bvnt5RZtuI1nBKTr&#10;c68/ZeQlE60vqaT+Gfwpx0FAuqY8lAnleJuYdG6ft6CsfEFbX1xJx/KUL0Owb5DUN2f+DMWagHS8&#10;LPia82dIbhGV3p+7fRheDgL5Ire+4JLaGfyZhm0jpLeX34rtHZiKg4D0egZ/pmYraaldfht29WR6&#10;Xiojfd+3LYM/y8hDLa0fgrRa+S0Y/FmOp4a1crnTxwNeLC23iealFq0fiDRrbvOEJ7n8zRxo64ci&#10;zZbFXmgwJaSZ26d8DP7wE6aENGOmfOCNTAlppkz5wDuYEtLIucsHDjIlpBHLd9aUD3RiSkijZMoH&#10;TpAXY7gaUNVM+cAFbCOhSmXgz/5WzvrhIlkbsL207i7TPfkuAjdwp5DuyENdUER+hLaY1lXlhgQv&#10;bYFi3DKqM8uUo1s7oTjTQuqZ6R4YjGkhHS0DfxZ5TffAoDIt5ECgR9oHfnf3wCRyFudAoJfa7+c3&#10;8MOkMjX0Zas1AGjNMvDnO2GqBxZisXjtDPyAA8FiZeB3Vw/wnQwKniOYNwM/8Ko87GPBeI4y6OeO&#10;nuwka+AHHpIzRpvOjVcG/fztzO8Dh+XWwCwYmiKq276o6zZO4DSmiOqUQT+bs2XQN8UDXCoHg0w3&#10;tAYnndM+r29BFyghA1EWGnNlkAGqNXDp/e1n+vmMTfEApWXxMWeoGbQcEB5vH/DN6QPD+7i1HxBa&#10;A97q7dM6+4BvageY1n5AWHX9wIAP8CRTRllQzoCYq4SZbjfNcxT7dE4OfAZ8gDfIQSELnxk8s8Cc&#10;s+ZqB4eczeffKf9u+XfMv+u+WGugBzjBftXw/CDx/ECRcvadwTlloE4/G8T39v98/rv72Xv+mV+3&#10;Mm2V8v/T2TwAAAAAAAAAAAAAAAAAAAAAAAAAAAAAAAAAAAAAAAAAAAAAAAAAAAAAAAAAAAAAAAAA&#10;AAAAAAAAAAAAAMDffvnl/w44ORz6OsuRAAAAAElFTkSuQmCCUEsDBAoAAAAAAAAAIQCfdGYkuQAA&#10;ALkAAAAUAAAAZHJzL21lZGlhL2ltYWdlMi5zdmc8c3ZnIHZpZXdCb3g9IjAgMCA5NiA5NiIgeG1s&#10;bnM9Imh0dHA6Ly93d3cudzMub3JnLzIwMDAvc3ZnIiB4bWxuczp4bGluaz0iaHR0cDovL3d3dy53&#10;My5vcmcvMTk5OS94bGluayIgaWQ9Ikljb25zX0hhcnZleUJhbGxzMTAwIiBvdmVyZmxvdz0iaGlk&#10;ZGVuIj48Y2lyY2xlIGN4PSI0OCIgY3k9IjQ4IiByPSIzOCIvPjwvc3ZnPlBLAwQUAAYACAAAACEA&#10;hVzgtNkAAAADAQAADwAAAGRycy9kb3ducmV2LnhtbEyPT0vDQBDF74LfYRnBm90k4L80m6KFXhQE&#10;axF722bHbDA7G7LTNn57p170MsPjDW9+r1pMoVcHHFMXyUA+y0AhNdF11BrYvK2u7kAltuRsHwkN&#10;fGOCRX1+VtnSxSO94mHNrZIQSqU14JmHUuvUeAw2zeKAJN5nHINlkWOr3WiPEh56XWTZjQ62I/ng&#10;7YBLj83Xeh8MPC+fcPXyvp102zUfxcbfP17fsjGXF9PDHBTjxH/HcMIXdKiFaRf35JLqDUgR/p3i&#10;Fbmo3WnnoOtK/2evfwA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J63n4/XAQAA4gMAAA4AAAAAAAAAAAAAAAAAQwIAAGRycy9lMm9Eb2MueG1s&#10;UEsBAi0ACgAAAAAAAAAhAK4mL5O1DQAAtQ0AABQAAAAAAAAAAAAAAAAARgQAAGRycy9tZWRpYS9p&#10;bWFnZTEucG5nUEsBAi0ACgAAAAAAAAAhAJ90ZiS5AAAAuQAAABQAAAAAAAAAAAAAAAAALRIAAGRy&#10;cy9tZWRpYS9pbWFnZTIuc3ZnUEsBAi0AFAAGAAgAAAAhAIVc4LTZAAAAAwEAAA8AAAAAAAAAAAAA&#10;AAAAGBMAAGRycy9kb3ducmV2LnhtbFBLAQItABQABgAIAAAAIQAiVg7uxwAAAKUBAAAZAAAAAAAA&#10;AAAAAAAAAB4UAABkcnMvX3JlbHMvZTJvRG9jLnhtbC5yZWxzUEsFBgAAAAAHAAcAvgEAABwVAAAA&#10;AA==&#10;">
                  <v:imagedata r:id="rId54" o:title="" cropleft="-3413f" cropright="-2731f"/>
                </v:shape>
              </w:pict>
            </w:r>
            <w:r w:rsidR="00C72DAD">
              <w:t xml:space="preserve"> </w:t>
            </w:r>
            <w:r w:rsidR="00A047F9" w:rsidRPr="00DC7EEE">
              <w:t>PB fully aligns with or implements the policy theme</w:t>
            </w:r>
          </w:p>
          <w:p w14:paraId="0EF3005C" w14:textId="0D10A26A" w:rsidR="00A047F9" w:rsidRPr="00DC7EEE" w:rsidRDefault="00C72DAD" w:rsidP="000633A0">
            <w:pPr>
              <w:pStyle w:val="Tabletextleft"/>
            </w:pPr>
            <w:r>
              <w:drawing>
                <wp:inline distT="0" distB="0" distL="0" distR="0" wp14:anchorId="5233639F" wp14:editId="5CBBB0B2">
                  <wp:extent cx="144000" cy="144000"/>
                  <wp:effectExtent l="0" t="0" r="8890" b="8890"/>
                  <wp:docPr id="2007871784" name="Graphic 14" descr="Harvey Balls 7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71784" name="Graphic 2007871784" descr="Harvey Balls 75%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144000" cy="144000"/>
                          </a:xfrm>
                          <a:prstGeom prst="rect">
                            <a:avLst/>
                          </a:prstGeom>
                        </pic:spPr>
                      </pic:pic>
                    </a:graphicData>
                  </a:graphic>
                </wp:inline>
              </w:drawing>
            </w:r>
            <w:r w:rsidR="00A047F9" w:rsidRPr="00DC7EEE">
              <w:t>PBB largely aligns with or implements the policy theme</w:t>
            </w:r>
          </w:p>
          <w:p w14:paraId="1B618598" w14:textId="2A717D1C" w:rsidR="00A047F9" w:rsidRPr="00DC7EEE" w:rsidRDefault="00C72DAD" w:rsidP="000633A0">
            <w:pPr>
              <w:pStyle w:val="Tabletextleft"/>
            </w:pPr>
            <w:r>
              <w:drawing>
                <wp:inline distT="0" distB="0" distL="0" distR="0" wp14:anchorId="5ED95B3C" wp14:editId="3738497C">
                  <wp:extent cx="144000" cy="144000"/>
                  <wp:effectExtent l="0" t="0" r="8890" b="8890"/>
                  <wp:docPr id="395375375" name="Graphic 15"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75375" name="Graphic 395375375"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r>
              <w:t xml:space="preserve"> </w:t>
            </w:r>
            <w:r w:rsidR="00A047F9" w:rsidRPr="00DC7EEE">
              <w:t>PBB somewhat aligns with or implements the policy theme</w:t>
            </w:r>
          </w:p>
        </w:tc>
        <w:tc>
          <w:tcPr>
            <w:tcW w:w="4535" w:type="dxa"/>
            <w:gridSpan w:val="6"/>
          </w:tcPr>
          <w:p w14:paraId="074EC63A" w14:textId="0AB2FA95" w:rsidR="00A047F9" w:rsidRPr="00DC7EEE" w:rsidRDefault="00C72DAD" w:rsidP="000633A0">
            <w:pPr>
              <w:pStyle w:val="Tabletextleft"/>
            </w:pPr>
            <w:r>
              <w:drawing>
                <wp:inline distT="0" distB="0" distL="0" distR="0" wp14:anchorId="0F43E047" wp14:editId="39811A7C">
                  <wp:extent cx="144000" cy="144000"/>
                  <wp:effectExtent l="0" t="0" r="8890" b="8890"/>
                  <wp:docPr id="639485745" name="Graphic 16"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85745" name="Graphic 639485745" descr="Harvey Balls 25%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144000" cy="144000"/>
                          </a:xfrm>
                          <a:prstGeom prst="rect">
                            <a:avLst/>
                          </a:prstGeom>
                        </pic:spPr>
                      </pic:pic>
                    </a:graphicData>
                  </a:graphic>
                </wp:inline>
              </w:drawing>
            </w:r>
            <w:r>
              <w:t xml:space="preserve"> </w:t>
            </w:r>
            <w:r w:rsidR="00A047F9" w:rsidRPr="00DC7EEE">
              <w:t>PBB partially aligns with or implements the policy theme</w:t>
            </w:r>
          </w:p>
          <w:p w14:paraId="741766C6" w14:textId="03CCD8E4" w:rsidR="00A047F9" w:rsidRPr="00DC7EEE" w:rsidRDefault="00D411F0" w:rsidP="000633A0">
            <w:pPr>
              <w:pStyle w:val="Tabletextleft"/>
            </w:pPr>
            <w:r>
              <w:drawing>
                <wp:inline distT="0" distB="0" distL="0" distR="0" wp14:anchorId="64A94272" wp14:editId="2D4ECA34">
                  <wp:extent cx="144000" cy="144000"/>
                  <wp:effectExtent l="0" t="0" r="8890" b="8890"/>
                  <wp:docPr id="122361813" name="Graphic 1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1813" name="Graphic 122361813"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r>
              <w:t xml:space="preserve"> </w:t>
            </w:r>
            <w:r w:rsidR="00A047F9" w:rsidRPr="00DC7EEE">
              <w:t>PBB does not align with or implement the policy theme</w:t>
            </w:r>
          </w:p>
        </w:tc>
      </w:tr>
      <w:tr w:rsidR="0077496A" w:rsidRPr="005132C9" w14:paraId="2AD9571F" w14:textId="77777777" w:rsidTr="00EB672C">
        <w:tc>
          <w:tcPr>
            <w:tcW w:w="1814" w:type="dxa"/>
            <w:shd w:val="clear" w:color="auto" w:fill="3F4A75" w:themeFill="text2"/>
          </w:tcPr>
          <w:p w14:paraId="3FE19B50" w14:textId="7527D165" w:rsidR="00A14FC5" w:rsidRPr="005132C9" w:rsidRDefault="00A14FC5" w:rsidP="000C5DD5">
            <w:pPr>
              <w:pStyle w:val="TableHeaderWhite"/>
              <w:rPr>
                <w:lang w:val="en-AU"/>
              </w:rPr>
            </w:pPr>
            <w:r w:rsidRPr="005132C9">
              <w:rPr>
                <w:lang w:val="en-AU"/>
              </w:rPr>
              <w:t>Theme</w:t>
            </w:r>
          </w:p>
        </w:tc>
        <w:tc>
          <w:tcPr>
            <w:tcW w:w="2551" w:type="dxa"/>
            <w:shd w:val="clear" w:color="auto" w:fill="3F4A75" w:themeFill="text2"/>
          </w:tcPr>
          <w:p w14:paraId="4D101950" w14:textId="57944903" w:rsidR="00A14FC5" w:rsidRPr="005132C9" w:rsidRDefault="00A14FC5" w:rsidP="000C5DD5">
            <w:pPr>
              <w:pStyle w:val="TableHeaderWhite"/>
              <w:rPr>
                <w:lang w:val="en-AU"/>
              </w:rPr>
            </w:pPr>
            <w:r w:rsidRPr="005132C9">
              <w:rPr>
                <w:lang w:val="en-AU"/>
              </w:rPr>
              <w:t>Reference</w:t>
            </w:r>
          </w:p>
        </w:tc>
        <w:tc>
          <w:tcPr>
            <w:tcW w:w="850" w:type="dxa"/>
            <w:gridSpan w:val="3"/>
            <w:shd w:val="clear" w:color="auto" w:fill="3F4A75" w:themeFill="text2"/>
          </w:tcPr>
          <w:p w14:paraId="7DA7F650" w14:textId="18C4EC29" w:rsidR="00A14FC5" w:rsidRPr="005132C9" w:rsidRDefault="00A14FC5" w:rsidP="000C5DD5">
            <w:pPr>
              <w:pStyle w:val="TableHeaderWhite"/>
              <w:rPr>
                <w:lang w:val="en-AU"/>
              </w:rPr>
            </w:pPr>
            <w:r w:rsidRPr="005132C9">
              <w:rPr>
                <w:lang w:val="en-AU"/>
              </w:rPr>
              <w:t>Intent</w:t>
            </w:r>
          </w:p>
        </w:tc>
        <w:tc>
          <w:tcPr>
            <w:tcW w:w="850" w:type="dxa"/>
            <w:gridSpan w:val="2"/>
            <w:shd w:val="clear" w:color="auto" w:fill="3F4A75" w:themeFill="text2"/>
          </w:tcPr>
          <w:p w14:paraId="2FA15C9D" w14:textId="77B89364" w:rsidR="00A14FC5" w:rsidRPr="005132C9" w:rsidRDefault="00A14FC5" w:rsidP="000C5DD5">
            <w:pPr>
              <w:pStyle w:val="TableHeaderWhite"/>
              <w:rPr>
                <w:lang w:val="en-AU"/>
              </w:rPr>
            </w:pPr>
            <w:r w:rsidRPr="005132C9">
              <w:rPr>
                <w:lang w:val="en-AU"/>
              </w:rPr>
              <w:t>Effect</w:t>
            </w:r>
          </w:p>
        </w:tc>
        <w:tc>
          <w:tcPr>
            <w:tcW w:w="3061" w:type="dxa"/>
            <w:gridSpan w:val="3"/>
            <w:shd w:val="clear" w:color="auto" w:fill="3F4A75" w:themeFill="text2"/>
          </w:tcPr>
          <w:p w14:paraId="5C6ACF1F" w14:textId="386CFC45" w:rsidR="00A14FC5" w:rsidRPr="005132C9" w:rsidRDefault="00A14FC5" w:rsidP="000C5DD5">
            <w:pPr>
              <w:pStyle w:val="TableHeaderWhite"/>
              <w:rPr>
                <w:lang w:val="en-AU"/>
              </w:rPr>
            </w:pPr>
            <w:r w:rsidRPr="005132C9">
              <w:rPr>
                <w:lang w:val="en-AU"/>
              </w:rPr>
              <w:t>Observation</w:t>
            </w:r>
          </w:p>
        </w:tc>
      </w:tr>
      <w:tr w:rsidR="0047449D" w:rsidRPr="005132C9" w14:paraId="18B0F711" w14:textId="77777777" w:rsidTr="00EB672C">
        <w:trPr>
          <w:gridAfter w:val="2"/>
          <w:wAfter w:w="178" w:type="dxa"/>
        </w:trPr>
        <w:tc>
          <w:tcPr>
            <w:tcW w:w="1814" w:type="dxa"/>
          </w:tcPr>
          <w:p w14:paraId="2412A1C4" w14:textId="28C4590E" w:rsidR="00CA13C1" w:rsidRPr="00EB672C" w:rsidRDefault="00CB25D0" w:rsidP="00DC7EEE">
            <w:pPr>
              <w:pStyle w:val="TableHeader"/>
            </w:pPr>
            <w:r w:rsidRPr="00EB672C">
              <w:t>Respect</w:t>
            </w:r>
          </w:p>
          <w:p w14:paraId="025C57E8" w14:textId="2D917C35" w:rsidR="00271E00" w:rsidRPr="00EB672C" w:rsidRDefault="004A7C15" w:rsidP="000633A0">
            <w:pPr>
              <w:pStyle w:val="Tabletextleft"/>
            </w:pPr>
            <w:r w:rsidRPr="00EB672C">
              <w:t>Women are treated with dignity and respect throughout maternity care.</w:t>
            </w:r>
          </w:p>
        </w:tc>
        <w:tc>
          <w:tcPr>
            <w:tcW w:w="2551" w:type="dxa"/>
          </w:tcPr>
          <w:p w14:paraId="343B1057" w14:textId="533AFEA7" w:rsidR="00CA13C1" w:rsidRPr="00DC7EEE" w:rsidRDefault="00712E34" w:rsidP="000633A0">
            <w:pPr>
              <w:pStyle w:val="Tabletextleft"/>
            </w:pPr>
            <w:r w:rsidRPr="00DC7EEE">
              <w:t>Chronic conditions and preventive health</w:t>
            </w:r>
            <w:r w:rsidR="0059010C" w:rsidRPr="00DC7EEE">
              <w:t xml:space="preserve"> </w:t>
            </w:r>
            <w:r w:rsidR="0041057F" w:rsidRPr="00DC7EEE">
              <w:t>(</w:t>
            </w:r>
            <w:r w:rsidR="00CA13C1" w:rsidRPr="00DC7EEE">
              <w:t>Women’s health strategy)</w:t>
            </w:r>
            <w:r w:rsidR="00FC7B14" w:rsidRPr="00DC7EEE">
              <w:t>.</w:t>
            </w:r>
            <w:r w:rsidR="00CA13C1" w:rsidRPr="00DC7EEE">
              <w:t xml:space="preserve"> </w:t>
            </w:r>
          </w:p>
          <w:p w14:paraId="2BA51216" w14:textId="639D24F0" w:rsidR="00CA13C1" w:rsidRPr="00DC7EEE" w:rsidRDefault="00FC4022" w:rsidP="000633A0">
            <w:pPr>
              <w:pStyle w:val="Tabletextleft"/>
            </w:pPr>
            <w:r w:rsidRPr="00DC7EEE">
              <w:t xml:space="preserve">Empower parents, caregivers and families </w:t>
            </w:r>
            <w:r w:rsidR="0041057F" w:rsidRPr="00DC7EEE">
              <w:t>(</w:t>
            </w:r>
            <w:r w:rsidR="00CA13C1" w:rsidRPr="00DC7EEE">
              <w:t>Early-years strategy)</w:t>
            </w:r>
            <w:r w:rsidR="00FC7B14" w:rsidRPr="00DC7EEE">
              <w:t>.</w:t>
            </w:r>
          </w:p>
        </w:tc>
        <w:tc>
          <w:tcPr>
            <w:tcW w:w="823" w:type="dxa"/>
            <w:gridSpan w:val="2"/>
          </w:tcPr>
          <w:p w14:paraId="76B38F50" w14:textId="59080B6A" w:rsidR="00CA13C1" w:rsidRPr="00DC7EEE" w:rsidRDefault="00C72DAD" w:rsidP="00DC7EEE">
            <w:r>
              <w:rPr>
                <w:noProof/>
              </w:rPr>
              <w:drawing>
                <wp:inline distT="0" distB="0" distL="0" distR="0" wp14:anchorId="24AABF8B" wp14:editId="45830FC3">
                  <wp:extent cx="144000" cy="144000"/>
                  <wp:effectExtent l="0" t="0" r="8890" b="8890"/>
                  <wp:docPr id="185630668" name="Graphic 15"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75375" name="Graphic 395375375"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824" w:type="dxa"/>
            <w:gridSpan w:val="2"/>
          </w:tcPr>
          <w:p w14:paraId="618DDF2E" w14:textId="53B71191" w:rsidR="00CA13C1" w:rsidRPr="00DC7EEE" w:rsidRDefault="00C72DAD" w:rsidP="00DC7EEE">
            <w:r>
              <w:rPr>
                <w:noProof/>
              </w:rPr>
              <w:drawing>
                <wp:inline distT="0" distB="0" distL="0" distR="0" wp14:anchorId="3129DBD1" wp14:editId="2DE2A93C">
                  <wp:extent cx="144000" cy="144000"/>
                  <wp:effectExtent l="0" t="0" r="8890" b="8890"/>
                  <wp:docPr id="1977358556" name="Graphic 16"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85745" name="Graphic 639485745" descr="Harvey Balls 25%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144000" cy="144000"/>
                          </a:xfrm>
                          <a:prstGeom prst="rect">
                            <a:avLst/>
                          </a:prstGeom>
                        </pic:spPr>
                      </pic:pic>
                    </a:graphicData>
                  </a:graphic>
                </wp:inline>
              </w:drawing>
            </w:r>
          </w:p>
        </w:tc>
        <w:tc>
          <w:tcPr>
            <w:tcW w:w="2935" w:type="dxa"/>
            <w:gridSpan w:val="2"/>
          </w:tcPr>
          <w:p w14:paraId="1AB7CFF0" w14:textId="21E46639" w:rsidR="00CA13C1" w:rsidRPr="000633A0" w:rsidRDefault="001B21ED" w:rsidP="000633A0">
            <w:pPr>
              <w:pStyle w:val="Tabletextleft"/>
            </w:pPr>
            <w:r w:rsidRPr="000633A0">
              <w:t xml:space="preserve">PBB has not </w:t>
            </w:r>
            <w:r w:rsidR="00506284" w:rsidRPr="000633A0">
              <w:t>been designed around current strategic priorities including woman-centred design</w:t>
            </w:r>
            <w:r w:rsidR="00187FDC" w:rsidRPr="000633A0">
              <w:t xml:space="preserve"> and</w:t>
            </w:r>
            <w:r w:rsidR="00506284" w:rsidRPr="000633A0">
              <w:t xml:space="preserve"> conti</w:t>
            </w:r>
            <w:r w:rsidR="00187FDC" w:rsidRPr="000633A0">
              <w:t>n</w:t>
            </w:r>
            <w:r w:rsidR="00506284" w:rsidRPr="000633A0">
              <w:t>uity of care</w:t>
            </w:r>
            <w:r w:rsidR="00027A25" w:rsidRPr="000633A0">
              <w:t>.</w:t>
            </w:r>
          </w:p>
        </w:tc>
      </w:tr>
      <w:tr w:rsidR="0047449D" w:rsidRPr="005132C9" w14:paraId="72042542" w14:textId="1003AB14" w:rsidTr="00EB672C">
        <w:trPr>
          <w:gridAfter w:val="2"/>
          <w:wAfter w:w="178" w:type="dxa"/>
        </w:trPr>
        <w:tc>
          <w:tcPr>
            <w:tcW w:w="1814" w:type="dxa"/>
          </w:tcPr>
          <w:p w14:paraId="51388D47" w14:textId="535968C1" w:rsidR="009B2BEC" w:rsidRPr="00EB672C" w:rsidRDefault="009B2BEC" w:rsidP="00DC7EEE">
            <w:pPr>
              <w:pStyle w:val="TableHeader"/>
            </w:pPr>
            <w:r w:rsidRPr="005132C9">
              <w:t>Access</w:t>
            </w:r>
          </w:p>
          <w:p w14:paraId="319468E1" w14:textId="76CE73C6" w:rsidR="009B2BEC" w:rsidRPr="005132C9" w:rsidRDefault="009B2BEC" w:rsidP="000633A0">
            <w:pPr>
              <w:pStyle w:val="Tabletextleft"/>
            </w:pPr>
            <w:r w:rsidRPr="00EB672C">
              <w:t>Women have access to appropriate maternity</w:t>
            </w:r>
            <w:r w:rsidRPr="005132C9">
              <w:t xml:space="preserve"> care where they choose</w:t>
            </w:r>
            <w:r w:rsidR="00FC7B14">
              <w:t>.</w:t>
            </w:r>
          </w:p>
        </w:tc>
        <w:tc>
          <w:tcPr>
            <w:tcW w:w="2551" w:type="dxa"/>
          </w:tcPr>
          <w:p w14:paraId="207E7689" w14:textId="51C791FF" w:rsidR="009B2BEC" w:rsidRPr="00DC7EEE" w:rsidRDefault="009B2BEC" w:rsidP="000633A0">
            <w:pPr>
              <w:pStyle w:val="Tabletextleft"/>
            </w:pPr>
            <w:r w:rsidRPr="00DC7EEE">
              <w:t>Maternal, sexual and reproductive health</w:t>
            </w:r>
            <w:r w:rsidR="009E4DF8" w:rsidRPr="00DC7EEE">
              <w:br/>
            </w:r>
            <w:r w:rsidR="0041057F" w:rsidRPr="00DC7EEE">
              <w:t>(</w:t>
            </w:r>
            <w:r w:rsidRPr="00DC7EEE">
              <w:t>Women’s health strategy</w:t>
            </w:r>
            <w:r w:rsidR="00CA13C1" w:rsidRPr="00DC7EEE">
              <w:t>)</w:t>
            </w:r>
            <w:r w:rsidR="00FC7B14" w:rsidRPr="00DC7EEE">
              <w:t>.</w:t>
            </w:r>
          </w:p>
          <w:p w14:paraId="25885156" w14:textId="3B47D263" w:rsidR="009B2BEC" w:rsidRPr="00DC7EEE" w:rsidRDefault="00E5231D" w:rsidP="000633A0">
            <w:pPr>
              <w:pStyle w:val="Tabletextleft"/>
            </w:pPr>
            <w:r w:rsidRPr="00DC7EEE">
              <w:t>Support and work with communities</w:t>
            </w:r>
            <w:r w:rsidR="0059010C" w:rsidRPr="00DC7EEE">
              <w:t xml:space="preserve"> </w:t>
            </w:r>
            <w:r w:rsidR="0041057F" w:rsidRPr="00DC7EEE">
              <w:t>(</w:t>
            </w:r>
            <w:r w:rsidR="009E4DF8" w:rsidRPr="00DC7EEE">
              <w:t>Early-years strategy)</w:t>
            </w:r>
            <w:r w:rsidR="00FC7B14" w:rsidRPr="00DC7EEE">
              <w:t>.</w:t>
            </w:r>
          </w:p>
        </w:tc>
        <w:tc>
          <w:tcPr>
            <w:tcW w:w="823" w:type="dxa"/>
            <w:gridSpan w:val="2"/>
          </w:tcPr>
          <w:p w14:paraId="79A522A9" w14:textId="7C3A4F25" w:rsidR="009B2BEC" w:rsidRPr="00DC7EEE" w:rsidRDefault="00C72DAD" w:rsidP="00DC7EEE">
            <w:r>
              <w:rPr>
                <w:noProof/>
              </w:rPr>
              <w:drawing>
                <wp:inline distT="0" distB="0" distL="0" distR="0" wp14:anchorId="63FB44C9" wp14:editId="616C50A7">
                  <wp:extent cx="144000" cy="144000"/>
                  <wp:effectExtent l="0" t="0" r="8890" b="8890"/>
                  <wp:docPr id="1036144780" name="Graphic 14" descr="Harvey Balls 7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71784" name="Graphic 2007871784" descr="Harvey Balls 75%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144000" cy="144000"/>
                          </a:xfrm>
                          <a:prstGeom prst="rect">
                            <a:avLst/>
                          </a:prstGeom>
                        </pic:spPr>
                      </pic:pic>
                    </a:graphicData>
                  </a:graphic>
                </wp:inline>
              </w:drawing>
            </w:r>
          </w:p>
        </w:tc>
        <w:tc>
          <w:tcPr>
            <w:tcW w:w="824" w:type="dxa"/>
            <w:gridSpan w:val="2"/>
          </w:tcPr>
          <w:p w14:paraId="4F2FA61A" w14:textId="7B4623D1" w:rsidR="009B2BEC" w:rsidRPr="00DC7EEE" w:rsidRDefault="00C72DAD" w:rsidP="00DC7EEE">
            <w:r>
              <w:rPr>
                <w:noProof/>
              </w:rPr>
              <w:drawing>
                <wp:inline distT="0" distB="0" distL="0" distR="0" wp14:anchorId="4CD90D53" wp14:editId="3DE1017E">
                  <wp:extent cx="144000" cy="144000"/>
                  <wp:effectExtent l="0" t="0" r="8890" b="8890"/>
                  <wp:docPr id="2136800647" name="Graphic 16"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85745" name="Graphic 639485745" descr="Harvey Balls 25%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144000" cy="144000"/>
                          </a:xfrm>
                          <a:prstGeom prst="rect">
                            <a:avLst/>
                          </a:prstGeom>
                        </pic:spPr>
                      </pic:pic>
                    </a:graphicData>
                  </a:graphic>
                </wp:inline>
              </w:drawing>
            </w:r>
          </w:p>
        </w:tc>
        <w:tc>
          <w:tcPr>
            <w:tcW w:w="2935" w:type="dxa"/>
            <w:gridSpan w:val="2"/>
          </w:tcPr>
          <w:p w14:paraId="137BC97D" w14:textId="77777777" w:rsidR="009B2BEC" w:rsidRPr="000633A0" w:rsidRDefault="00740E63" w:rsidP="000633A0">
            <w:pPr>
              <w:pStyle w:val="Tabletextleft"/>
            </w:pPr>
            <w:r w:rsidRPr="000633A0">
              <w:t xml:space="preserve">PBB aims to </w:t>
            </w:r>
            <w:r w:rsidR="00B30B86" w:rsidRPr="000633A0">
              <w:t xml:space="preserve">provide a level of care in underserviced regions of Australia as well as direct women to </w:t>
            </w:r>
            <w:r w:rsidR="006D4861" w:rsidRPr="000633A0">
              <w:t>suitable local services.</w:t>
            </w:r>
          </w:p>
          <w:p w14:paraId="0FBCEA49" w14:textId="269784DC" w:rsidR="005C4873" w:rsidRPr="000633A0" w:rsidRDefault="006D4861" w:rsidP="000633A0">
            <w:pPr>
              <w:pStyle w:val="Tabletextleft"/>
            </w:pPr>
            <w:r w:rsidRPr="000633A0">
              <w:t xml:space="preserve">However, </w:t>
            </w:r>
            <w:r w:rsidR="003710D5" w:rsidRPr="000633A0">
              <w:t xml:space="preserve">women in regional and rural </w:t>
            </w:r>
            <w:r w:rsidR="000378D9" w:rsidRPr="000633A0">
              <w:t xml:space="preserve">Australia </w:t>
            </w:r>
            <w:r w:rsidR="00F42048" w:rsidRPr="000633A0">
              <w:t>access</w:t>
            </w:r>
            <w:r w:rsidR="0093764E" w:rsidRPr="000633A0">
              <w:t xml:space="preserve"> PBB </w:t>
            </w:r>
            <w:r w:rsidR="00F42048" w:rsidRPr="000633A0">
              <w:t xml:space="preserve">less </w:t>
            </w:r>
            <w:r w:rsidR="0093764E" w:rsidRPr="000633A0">
              <w:t xml:space="preserve">than those in some major cities. </w:t>
            </w:r>
          </w:p>
          <w:p w14:paraId="77C6E96A" w14:textId="1F419785" w:rsidR="006D4861" w:rsidRPr="000633A0" w:rsidRDefault="0093764E" w:rsidP="000633A0">
            <w:pPr>
              <w:pStyle w:val="Tabletextleft"/>
            </w:pPr>
            <w:r w:rsidRPr="000633A0">
              <w:t xml:space="preserve">PBB’s </w:t>
            </w:r>
            <w:r w:rsidR="00D411C5" w:rsidRPr="000633A0">
              <w:t xml:space="preserve">online </w:t>
            </w:r>
            <w:r w:rsidRPr="000633A0">
              <w:t xml:space="preserve">referral ability is limited by </w:t>
            </w:r>
            <w:r w:rsidR="00D411C5" w:rsidRPr="000633A0">
              <w:t>the NHSD</w:t>
            </w:r>
            <w:r w:rsidR="0020249F" w:rsidRPr="000633A0">
              <w:t>.</w:t>
            </w:r>
          </w:p>
        </w:tc>
      </w:tr>
      <w:tr w:rsidR="0047449D" w:rsidRPr="005132C9" w14:paraId="7BE8200D" w14:textId="5ABE8420" w:rsidTr="00EB672C">
        <w:trPr>
          <w:gridAfter w:val="2"/>
          <w:wAfter w:w="178" w:type="dxa"/>
        </w:trPr>
        <w:tc>
          <w:tcPr>
            <w:tcW w:w="1814" w:type="dxa"/>
          </w:tcPr>
          <w:p w14:paraId="52898AFC" w14:textId="77777777" w:rsidR="009B2BEC" w:rsidRPr="00EB672C" w:rsidRDefault="009B2BEC" w:rsidP="00DC7EEE">
            <w:pPr>
              <w:pStyle w:val="TableHeader"/>
            </w:pPr>
            <w:r w:rsidRPr="00EB672C">
              <w:t>Safety</w:t>
            </w:r>
          </w:p>
          <w:p w14:paraId="241651CF" w14:textId="1887735D" w:rsidR="009B2BEC" w:rsidRPr="00EB672C" w:rsidRDefault="009B2BEC" w:rsidP="000633A0">
            <w:pPr>
              <w:pStyle w:val="Tabletextleft"/>
            </w:pPr>
            <w:r w:rsidRPr="00EB672C">
              <w:t xml:space="preserve">Women have access to </w:t>
            </w:r>
            <w:r w:rsidR="003866E1" w:rsidRPr="00EB672C">
              <w:t>individualised</w:t>
            </w:r>
            <w:r w:rsidR="00B27BEE" w:rsidRPr="00EB672C">
              <w:t>,</w:t>
            </w:r>
            <w:r w:rsidRPr="00EB672C">
              <w:t xml:space="preserve"> culturally safe and responsive maternity care, in their preferred language</w:t>
            </w:r>
            <w:r w:rsidR="00FC7B14" w:rsidRPr="00EB672C">
              <w:t>.</w:t>
            </w:r>
          </w:p>
        </w:tc>
        <w:tc>
          <w:tcPr>
            <w:tcW w:w="2551" w:type="dxa"/>
          </w:tcPr>
          <w:p w14:paraId="074D3D5B" w14:textId="6FA16F25" w:rsidR="009B2BEC" w:rsidRPr="00DC7EEE" w:rsidRDefault="009E4DF8" w:rsidP="000633A0">
            <w:pPr>
              <w:pStyle w:val="Tabletextleft"/>
            </w:pPr>
            <w:r w:rsidRPr="00DC7EEE">
              <w:t xml:space="preserve">Health impacts of violence against women and girls </w:t>
            </w:r>
            <w:r w:rsidR="0041057F" w:rsidRPr="00DC7EEE">
              <w:t>(</w:t>
            </w:r>
            <w:r w:rsidRPr="00DC7EEE">
              <w:t>Women’s health strategy)</w:t>
            </w:r>
            <w:r w:rsidR="00FC7B14" w:rsidRPr="00DC7EEE">
              <w:t>.</w:t>
            </w:r>
            <w:r w:rsidRPr="00DC7EEE">
              <w:t xml:space="preserve"> </w:t>
            </w:r>
          </w:p>
        </w:tc>
        <w:tc>
          <w:tcPr>
            <w:tcW w:w="823" w:type="dxa"/>
            <w:gridSpan w:val="2"/>
          </w:tcPr>
          <w:p w14:paraId="393786A7" w14:textId="42C3044A" w:rsidR="009B2BEC" w:rsidRPr="00DC7EEE" w:rsidRDefault="00C72DAD" w:rsidP="00DC7EEE">
            <w:r>
              <w:rPr>
                <w:noProof/>
              </w:rPr>
              <w:drawing>
                <wp:inline distT="0" distB="0" distL="0" distR="0" wp14:anchorId="4E88641F" wp14:editId="64FD58B8">
                  <wp:extent cx="144000" cy="144000"/>
                  <wp:effectExtent l="0" t="0" r="8890" b="8890"/>
                  <wp:docPr id="994914270" name="Graphic 14" descr="Harvey Balls 7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71784" name="Graphic 2007871784" descr="Harvey Balls 75%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144000" cy="144000"/>
                          </a:xfrm>
                          <a:prstGeom prst="rect">
                            <a:avLst/>
                          </a:prstGeom>
                        </pic:spPr>
                      </pic:pic>
                    </a:graphicData>
                  </a:graphic>
                </wp:inline>
              </w:drawing>
            </w:r>
          </w:p>
        </w:tc>
        <w:tc>
          <w:tcPr>
            <w:tcW w:w="824" w:type="dxa"/>
            <w:gridSpan w:val="2"/>
          </w:tcPr>
          <w:p w14:paraId="22359028" w14:textId="63472B37" w:rsidR="009B2BEC" w:rsidRPr="00DC7EEE" w:rsidRDefault="00C72DAD" w:rsidP="00DC7EEE">
            <w:r>
              <w:rPr>
                <w:noProof/>
              </w:rPr>
              <w:drawing>
                <wp:inline distT="0" distB="0" distL="0" distR="0" wp14:anchorId="3C51C07C" wp14:editId="27523748">
                  <wp:extent cx="144000" cy="144000"/>
                  <wp:effectExtent l="0" t="0" r="8890" b="8890"/>
                  <wp:docPr id="1743801620" name="Graphic 16"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85745" name="Graphic 639485745" descr="Harvey Balls 25%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144000" cy="144000"/>
                          </a:xfrm>
                          <a:prstGeom prst="rect">
                            <a:avLst/>
                          </a:prstGeom>
                        </pic:spPr>
                      </pic:pic>
                    </a:graphicData>
                  </a:graphic>
                </wp:inline>
              </w:drawing>
            </w:r>
          </w:p>
        </w:tc>
        <w:tc>
          <w:tcPr>
            <w:tcW w:w="2935" w:type="dxa"/>
            <w:gridSpan w:val="2"/>
          </w:tcPr>
          <w:p w14:paraId="1C24ACCA" w14:textId="0A502424" w:rsidR="009B2BEC" w:rsidRPr="000633A0" w:rsidRDefault="0020249F" w:rsidP="000633A0">
            <w:pPr>
              <w:pStyle w:val="Tabletextleft"/>
            </w:pPr>
            <w:r w:rsidRPr="000633A0">
              <w:t>PBB aims to support a range of priority populations.</w:t>
            </w:r>
          </w:p>
          <w:p w14:paraId="59DFA959" w14:textId="2DDB6AC6" w:rsidR="0020249F" w:rsidRPr="000633A0" w:rsidRDefault="0020249F" w:rsidP="000633A0">
            <w:pPr>
              <w:pStyle w:val="Tabletextleft"/>
            </w:pPr>
            <w:r w:rsidRPr="000633A0">
              <w:t>However, service data and stakeholder feedback indicate PBB</w:t>
            </w:r>
            <w:r w:rsidR="0079121E" w:rsidRPr="000633A0">
              <w:t>, as currently implemented,</w:t>
            </w:r>
            <w:r w:rsidRPr="000633A0">
              <w:t xml:space="preserve"> </w:t>
            </w:r>
            <w:r w:rsidR="00145833" w:rsidRPr="000633A0">
              <w:t xml:space="preserve">could </w:t>
            </w:r>
            <w:r w:rsidRPr="000633A0">
              <w:t xml:space="preserve">potentially </w:t>
            </w:r>
            <w:r w:rsidR="00145833" w:rsidRPr="000633A0">
              <w:t xml:space="preserve">be </w:t>
            </w:r>
            <w:r w:rsidRPr="000633A0">
              <w:t xml:space="preserve">unsafe for </w:t>
            </w:r>
            <w:r w:rsidR="00396F76" w:rsidRPr="000633A0">
              <w:t>priority</w:t>
            </w:r>
            <w:r w:rsidRPr="000633A0">
              <w:t xml:space="preserve"> populations.</w:t>
            </w:r>
          </w:p>
        </w:tc>
      </w:tr>
      <w:tr w:rsidR="0047449D" w:rsidRPr="005132C9" w14:paraId="3F76669E" w14:textId="13B79DFD" w:rsidTr="00EB672C">
        <w:trPr>
          <w:gridAfter w:val="2"/>
          <w:wAfter w:w="178" w:type="dxa"/>
        </w:trPr>
        <w:tc>
          <w:tcPr>
            <w:tcW w:w="1814" w:type="dxa"/>
          </w:tcPr>
          <w:p w14:paraId="7F880F67" w14:textId="77777777" w:rsidR="009B2BEC" w:rsidRPr="00EB672C" w:rsidRDefault="009B2BEC" w:rsidP="00DC7EEE">
            <w:pPr>
              <w:pStyle w:val="TableHeader"/>
            </w:pPr>
            <w:r w:rsidRPr="00EB672C">
              <w:t>Choice</w:t>
            </w:r>
          </w:p>
          <w:p w14:paraId="1322848B" w14:textId="0D89AF0C" w:rsidR="00C2440B" w:rsidRPr="00EB672C" w:rsidRDefault="00C2440B" w:rsidP="000633A0">
            <w:pPr>
              <w:pStyle w:val="Tabletextleft"/>
            </w:pPr>
            <w:r w:rsidRPr="00EB672C">
              <w:t>Women are supported to make informed decisions and choices about their care.</w:t>
            </w:r>
          </w:p>
        </w:tc>
        <w:tc>
          <w:tcPr>
            <w:tcW w:w="2551" w:type="dxa"/>
          </w:tcPr>
          <w:p w14:paraId="11D6D250" w14:textId="05D6159F" w:rsidR="007A40E8" w:rsidRPr="00DC7EEE" w:rsidRDefault="00A97722" w:rsidP="000633A0">
            <w:pPr>
              <w:pStyle w:val="Tabletextleft"/>
            </w:pPr>
            <w:r w:rsidRPr="00DC7EEE">
              <w:t>Maternal, sexual and reproductive health</w:t>
            </w:r>
            <w:r w:rsidR="00DC7EEE" w:rsidRPr="00DC7EEE">
              <w:t xml:space="preserve"> </w:t>
            </w:r>
            <w:r w:rsidR="0041057F" w:rsidRPr="00DC7EEE">
              <w:t>(</w:t>
            </w:r>
            <w:r w:rsidRPr="00DC7EEE">
              <w:t>Women’s health strategy)</w:t>
            </w:r>
            <w:r w:rsidR="00FC7B14" w:rsidRPr="00DC7EEE">
              <w:t>.</w:t>
            </w:r>
          </w:p>
          <w:p w14:paraId="5597486A" w14:textId="6659122E" w:rsidR="009B2BEC" w:rsidRPr="00DC7EEE" w:rsidRDefault="009B2BEC" w:rsidP="000633A0">
            <w:pPr>
              <w:pStyle w:val="Tabletextleft"/>
            </w:pPr>
            <w:r w:rsidRPr="00DC7EEE">
              <w:t xml:space="preserve">Choice </w:t>
            </w:r>
            <w:r w:rsidR="0041057F" w:rsidRPr="00DC7EEE">
              <w:t>(</w:t>
            </w:r>
            <w:r w:rsidRPr="00DC7EEE">
              <w:t>Woman-centred care strategy)</w:t>
            </w:r>
            <w:r w:rsidR="00FC7B14" w:rsidRPr="00DC7EEE">
              <w:t>.</w:t>
            </w:r>
          </w:p>
          <w:p w14:paraId="2E4378AD" w14:textId="3E75AE12" w:rsidR="009B2BEC" w:rsidRPr="00DC7EEE" w:rsidRDefault="00A97722" w:rsidP="000633A0">
            <w:pPr>
              <w:pStyle w:val="Tabletextleft"/>
            </w:pPr>
            <w:r w:rsidRPr="00DC7EEE">
              <w:t xml:space="preserve">Empower parents, caregivers and families </w:t>
            </w:r>
            <w:r w:rsidR="0041057F" w:rsidRPr="00DC7EEE">
              <w:t>(</w:t>
            </w:r>
            <w:r w:rsidRPr="00DC7EEE">
              <w:t>Early-years strategy)</w:t>
            </w:r>
            <w:r w:rsidR="00FC7B14" w:rsidRPr="00DC7EEE">
              <w:t>.</w:t>
            </w:r>
          </w:p>
        </w:tc>
        <w:tc>
          <w:tcPr>
            <w:tcW w:w="823" w:type="dxa"/>
            <w:gridSpan w:val="2"/>
          </w:tcPr>
          <w:p w14:paraId="6D7956D1" w14:textId="747DAB55" w:rsidR="009B2BEC" w:rsidRPr="00DC7EEE" w:rsidRDefault="00DC7EEE" w:rsidP="00DC7EEE">
            <w:r w:rsidRPr="00DC7EEE">
              <w:rPr>
                <w:noProof/>
              </w:rPr>
              <w:drawing>
                <wp:inline distT="0" distB="0" distL="0" distR="0" wp14:anchorId="1422C48F" wp14:editId="69207AEA">
                  <wp:extent cx="133350" cy="133350"/>
                  <wp:effectExtent l="0" t="0" r="0" b="0"/>
                  <wp:docPr id="1571462707" name="Graphic 12"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62707" name="Graphic 157146270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33350" cy="133350"/>
                          </a:xfrm>
                          <a:prstGeom prst="rect">
                            <a:avLst/>
                          </a:prstGeom>
                        </pic:spPr>
                      </pic:pic>
                    </a:graphicData>
                  </a:graphic>
                </wp:inline>
              </w:drawing>
            </w:r>
          </w:p>
        </w:tc>
        <w:tc>
          <w:tcPr>
            <w:tcW w:w="824" w:type="dxa"/>
            <w:gridSpan w:val="2"/>
          </w:tcPr>
          <w:p w14:paraId="63048530" w14:textId="4A76885E" w:rsidR="00E75098" w:rsidRPr="00DC7EEE" w:rsidRDefault="00D411F0" w:rsidP="00DC7EEE">
            <w:r>
              <w:rPr>
                <w:noProof/>
              </w:rPr>
              <w:drawing>
                <wp:inline distT="0" distB="0" distL="0" distR="0" wp14:anchorId="405A4E19" wp14:editId="6372E7A7">
                  <wp:extent cx="144000" cy="144000"/>
                  <wp:effectExtent l="0" t="0" r="8890" b="8890"/>
                  <wp:docPr id="202188710" name="Graphic 16"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85745" name="Graphic 639485745" descr="Harvey Balls 25%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144000" cy="144000"/>
                          </a:xfrm>
                          <a:prstGeom prst="rect">
                            <a:avLst/>
                          </a:prstGeom>
                        </pic:spPr>
                      </pic:pic>
                    </a:graphicData>
                  </a:graphic>
                </wp:inline>
              </w:drawing>
            </w:r>
          </w:p>
        </w:tc>
        <w:tc>
          <w:tcPr>
            <w:tcW w:w="2935" w:type="dxa"/>
            <w:gridSpan w:val="2"/>
          </w:tcPr>
          <w:p w14:paraId="442F951F" w14:textId="77777777" w:rsidR="009B2BEC" w:rsidRPr="000633A0" w:rsidRDefault="0020249F" w:rsidP="000633A0">
            <w:pPr>
              <w:pStyle w:val="Tabletextleft"/>
            </w:pPr>
            <w:r w:rsidRPr="000633A0">
              <w:t>Provid</w:t>
            </w:r>
            <w:r w:rsidR="00187FDC" w:rsidRPr="000633A0">
              <w:t>ing</w:t>
            </w:r>
            <w:r w:rsidRPr="000633A0">
              <w:t xml:space="preserve"> information to women to support their decision making is the principal aim of PBB</w:t>
            </w:r>
            <w:r w:rsidR="00187FDC" w:rsidRPr="000633A0">
              <w:t>.</w:t>
            </w:r>
          </w:p>
          <w:p w14:paraId="0634B3F4" w14:textId="7FA33D69" w:rsidR="00187FDC" w:rsidRPr="000633A0" w:rsidRDefault="00187FDC" w:rsidP="000633A0">
            <w:pPr>
              <w:pStyle w:val="Tabletextleft"/>
            </w:pPr>
            <w:r w:rsidRPr="000633A0">
              <w:t xml:space="preserve">However, stakeholder feedback indicates information may not be </w:t>
            </w:r>
            <w:r w:rsidR="003866E1" w:rsidRPr="000633A0">
              <w:t>clinically</w:t>
            </w:r>
            <w:r w:rsidRPr="000633A0">
              <w:t>, culturally or otherwise appropriate.</w:t>
            </w:r>
          </w:p>
        </w:tc>
      </w:tr>
    </w:tbl>
    <w:p w14:paraId="25E1A77F" w14:textId="4F85F3FD" w:rsidR="00390326" w:rsidRPr="005132C9" w:rsidRDefault="00390326" w:rsidP="0010608E">
      <w:r w:rsidRPr="005132C9">
        <w:br w:type="page"/>
      </w:r>
    </w:p>
    <w:p w14:paraId="7473C0DE" w14:textId="75C01A6C" w:rsidR="00361CCA" w:rsidRPr="005132C9" w:rsidRDefault="00F74A9B" w:rsidP="00361CCA">
      <w:pPr>
        <w:pStyle w:val="Heading3"/>
      </w:pPr>
      <w:bookmarkStart w:id="89" w:name="_Toc169246765"/>
      <w:bookmarkStart w:id="90" w:name="_Toc169763125"/>
      <w:bookmarkStart w:id="91" w:name="_Toc171751362"/>
      <w:bookmarkStart w:id="92" w:name="_Toc171952729"/>
      <w:bookmarkStart w:id="93" w:name="_Toc172897228"/>
      <w:r w:rsidRPr="005132C9">
        <w:lastRenderedPageBreak/>
        <w:t>3.</w:t>
      </w:r>
      <w:r w:rsidR="00A74F7A">
        <w:t>3</w:t>
      </w:r>
      <w:r w:rsidRPr="005132C9">
        <w:t>.2</w:t>
      </w:r>
      <w:r w:rsidR="00C36582" w:rsidRPr="005132C9">
        <w:tab/>
      </w:r>
      <w:r w:rsidR="00ED5966" w:rsidRPr="005132C9">
        <w:t xml:space="preserve"> </w:t>
      </w:r>
      <w:r w:rsidR="007300FB" w:rsidRPr="005132C9">
        <w:t>T</w:t>
      </w:r>
      <w:r w:rsidR="00875DFE" w:rsidRPr="005132C9">
        <w:t xml:space="preserve">he helpline </w:t>
      </w:r>
      <w:r w:rsidR="00E71CD1" w:rsidRPr="005132C9">
        <w:t xml:space="preserve">and </w:t>
      </w:r>
      <w:r w:rsidR="00BC1807" w:rsidRPr="005132C9">
        <w:t xml:space="preserve">website </w:t>
      </w:r>
      <w:r w:rsidR="00D8614B" w:rsidRPr="005132C9">
        <w:t xml:space="preserve">differ in their level of </w:t>
      </w:r>
      <w:r w:rsidR="00BC1807" w:rsidRPr="005132C9">
        <w:t>effective</w:t>
      </w:r>
      <w:r w:rsidR="00D8614B" w:rsidRPr="005132C9">
        <w:t>ness</w:t>
      </w:r>
      <w:r w:rsidR="002D0D69">
        <w:t xml:space="preserve">, but both could deliver greater value with enhancements </w:t>
      </w:r>
      <w:r w:rsidR="003903C5">
        <w:t>to</w:t>
      </w:r>
      <w:r w:rsidR="002D0D69">
        <w:t xml:space="preserve"> design and promotion </w:t>
      </w:r>
      <w:bookmarkEnd w:id="89"/>
      <w:bookmarkEnd w:id="90"/>
      <w:bookmarkEnd w:id="91"/>
      <w:bookmarkEnd w:id="92"/>
      <w:bookmarkEnd w:id="93"/>
    </w:p>
    <w:p w14:paraId="0307B2D4" w14:textId="1242DE63" w:rsidR="00865E3C" w:rsidRPr="005132C9" w:rsidRDefault="00865E3C" w:rsidP="00865E3C">
      <w:pPr>
        <w:pStyle w:val="Heading4"/>
      </w:pPr>
      <w:r w:rsidRPr="005132C9">
        <w:t>Analysis of the</w:t>
      </w:r>
      <w:r w:rsidR="000442F9" w:rsidRPr="005132C9">
        <w:t xml:space="preserve"> helpline</w:t>
      </w:r>
    </w:p>
    <w:p w14:paraId="056B658C" w14:textId="15135F11" w:rsidR="00F52D86" w:rsidRPr="005132C9" w:rsidRDefault="00F52D86" w:rsidP="00ED5966">
      <w:r w:rsidRPr="005132C9">
        <w:t xml:space="preserve">Around 220,000 calls were made to PBB </w:t>
      </w:r>
      <w:r w:rsidR="00D411C5" w:rsidRPr="005132C9">
        <w:t xml:space="preserve">between </w:t>
      </w:r>
      <w:r w:rsidRPr="005132C9">
        <w:t xml:space="preserve">October 2018 </w:t>
      </w:r>
      <w:r w:rsidR="00D411C5" w:rsidRPr="005132C9">
        <w:t xml:space="preserve">and </w:t>
      </w:r>
      <w:r w:rsidRPr="005132C9">
        <w:t>January 2024 from around 93,000 unique callers</w:t>
      </w:r>
      <w:r w:rsidR="009E2681" w:rsidRPr="005132C9">
        <w:t xml:space="preserve"> — </w:t>
      </w:r>
      <w:r w:rsidRPr="005132C9">
        <w:t xml:space="preserve">an average of </w:t>
      </w:r>
      <w:r w:rsidR="00A609A5" w:rsidRPr="005132C9">
        <w:t>around</w:t>
      </w:r>
      <w:r w:rsidRPr="005132C9">
        <w:t xml:space="preserve"> 40,000 calls per annum (</w:t>
      </w:r>
      <w:r w:rsidRPr="005132C9">
        <w:fldChar w:fldCharType="begin"/>
      </w:r>
      <w:r w:rsidRPr="005132C9">
        <w:instrText xml:space="preserve"> REF _Ref164767553 \h </w:instrText>
      </w:r>
      <w:r w:rsidRPr="005132C9">
        <w:fldChar w:fldCharType="separate"/>
      </w:r>
      <w:r w:rsidR="00C04DE7" w:rsidRPr="005132C9" w:rsidDel="00CA0AE6">
        <w:t>Figure 11</w:t>
      </w:r>
      <w:r w:rsidRPr="005132C9">
        <w:fldChar w:fldCharType="end"/>
      </w:r>
      <w:r w:rsidRPr="005132C9">
        <w:t xml:space="preserve">). </w:t>
      </w:r>
      <w:r w:rsidR="00233240">
        <w:t xml:space="preserve">The rate of calls per one thousand births has been increasing </w:t>
      </w:r>
      <w:r w:rsidR="00D3504D">
        <w:t>since 2015</w:t>
      </w:r>
      <w:r w:rsidR="00255656">
        <w:t>. 98 percent of callers made fewer than 10 calls</w:t>
      </w:r>
      <w:r w:rsidR="00B46619">
        <w:t xml:space="preserve"> to the helpline</w:t>
      </w:r>
      <w:r w:rsidR="00CC309F">
        <w:t xml:space="preserve"> (</w:t>
      </w:r>
      <w:r w:rsidR="00D73FD7">
        <w:t>95</w:t>
      </w:r>
      <w:r w:rsidRPr="005132C9">
        <w:t xml:space="preserve"> percent </w:t>
      </w:r>
      <w:r w:rsidR="00255656">
        <w:t>making</w:t>
      </w:r>
      <w:r w:rsidR="00255656" w:rsidRPr="005132C9">
        <w:t xml:space="preserve"> </w:t>
      </w:r>
      <w:r w:rsidRPr="005132C9">
        <w:t xml:space="preserve">fewer </w:t>
      </w:r>
      <w:r w:rsidR="00967C15">
        <w:t xml:space="preserve">than 5 </w:t>
      </w:r>
      <w:r w:rsidRPr="005132C9">
        <w:t>calls</w:t>
      </w:r>
      <w:r w:rsidR="00CC309F">
        <w:t xml:space="preserve"> and </w:t>
      </w:r>
      <w:r w:rsidR="00D73FD7">
        <w:t xml:space="preserve">3 percent </w:t>
      </w:r>
      <w:r w:rsidR="00B46619">
        <w:t xml:space="preserve">making </w:t>
      </w:r>
      <w:r w:rsidR="00255656">
        <w:t>between 5 and 10 calls</w:t>
      </w:r>
      <w:r w:rsidR="00CC309F">
        <w:t>)</w:t>
      </w:r>
      <w:r w:rsidR="00255656">
        <w:t>.</w:t>
      </w:r>
    </w:p>
    <w:p w14:paraId="1297C743" w14:textId="135B7DF6" w:rsidR="00F52D86" w:rsidRPr="005132C9" w:rsidRDefault="00F52D86" w:rsidP="00F52D86">
      <w:pPr>
        <w:pStyle w:val="Caption"/>
      </w:pPr>
      <w:bookmarkStart w:id="94" w:name="_Ref164767553"/>
      <w:bookmarkStart w:id="95" w:name="_Toc165389812"/>
      <w:r w:rsidRPr="005132C9">
        <w:t xml:space="preserve">Figure </w:t>
      </w:r>
      <w:r>
        <w:fldChar w:fldCharType="begin"/>
      </w:r>
      <w:r>
        <w:instrText xml:space="preserve"> SEQ Figure \* ARABIC </w:instrText>
      </w:r>
      <w:r>
        <w:fldChar w:fldCharType="separate"/>
      </w:r>
      <w:r w:rsidR="00C04DE7" w:rsidRPr="005132C9" w:rsidDel="00CA0AE6">
        <w:t>11</w:t>
      </w:r>
      <w:r>
        <w:fldChar w:fldCharType="end"/>
      </w:r>
      <w:bookmarkEnd w:id="94"/>
      <w:r w:rsidRPr="005132C9">
        <w:t xml:space="preserve">: Monthly calls and calls per birth to </w:t>
      </w:r>
      <w:r w:rsidR="005166C6" w:rsidRPr="005132C9">
        <w:t>PBB</w:t>
      </w:r>
      <w:r w:rsidRPr="005132C9">
        <w:t xml:space="preserve"> helpline, 2011 to </w:t>
      </w:r>
      <w:bookmarkEnd w:id="95"/>
      <w:r w:rsidRPr="005132C9">
        <w:t>202</w:t>
      </w:r>
      <w:r w:rsidR="005F1D6F">
        <w:t>3</w:t>
      </w:r>
    </w:p>
    <w:p w14:paraId="747E957B" w14:textId="0E87E9AE" w:rsidR="00F52D86" w:rsidRPr="00A42487" w:rsidRDefault="00070AF0" w:rsidP="00244520">
      <w:r w:rsidRPr="00A42487">
        <w:rPr>
          <w:noProof/>
        </w:rPr>
        <w:drawing>
          <wp:inline distT="0" distB="0" distL="0" distR="0" wp14:anchorId="2C9FA3F5" wp14:editId="15BA950D">
            <wp:extent cx="5759450" cy="3238500"/>
            <wp:effectExtent l="0" t="0" r="0" b="0"/>
            <wp:docPr id="383631819" name="Picture 14" descr="The graph has teal columns showing calls per quarter, and a pink line showing calls per 1000 births. The graph shows two spikes in call trends in 2011 and 2014, and a gradual increase between 2015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31819" name="Picture 14" descr="The graph has teal columns showing calls per quarter, and a pink line showing calls per 1000 births. The graph shows two spikes in call trends in 2011 and 2014, and a gradual increase between 2015 and 2023.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37398147" w14:textId="2332BD09" w:rsidR="00F52D86" w:rsidRPr="005132C9" w:rsidRDefault="00F52D86" w:rsidP="00ED5966">
      <w:r w:rsidRPr="005132C9">
        <w:t>Most calls relate to the antenatal and postnatal period (</w:t>
      </w:r>
      <w:r w:rsidRPr="005132C9">
        <w:fldChar w:fldCharType="begin"/>
      </w:r>
      <w:r w:rsidRPr="005132C9">
        <w:instrText xml:space="preserve"> REF _Ref165026354 \h </w:instrText>
      </w:r>
      <w:r w:rsidRPr="005132C9">
        <w:fldChar w:fldCharType="separate"/>
      </w:r>
      <w:r w:rsidR="00C04DE7" w:rsidRPr="005132C9" w:rsidDel="00CA0AE6">
        <w:t>Figure 12</w:t>
      </w:r>
      <w:r w:rsidRPr="005132C9">
        <w:fldChar w:fldCharType="end"/>
      </w:r>
      <w:r w:rsidRPr="005132C9">
        <w:t>)</w:t>
      </w:r>
      <w:r w:rsidR="004D15AD">
        <w:t xml:space="preserve"> </w:t>
      </w:r>
      <w:r w:rsidR="00C647B9">
        <w:t xml:space="preserve">which </w:t>
      </w:r>
      <w:r w:rsidR="00FA704E">
        <w:t xml:space="preserve">has been increasing over time. The share of calls not related to a specific stage of pregnancy (i.e. Other) increased </w:t>
      </w:r>
      <w:r w:rsidR="005E3577">
        <w:t>during</w:t>
      </w:r>
      <w:r w:rsidR="00FA704E">
        <w:t xml:space="preserve"> COVID-19, notably in </w:t>
      </w:r>
      <w:r w:rsidR="00F40DC2">
        <w:t>the June quarter 2020 and early 2021. T</w:t>
      </w:r>
      <w:r w:rsidR="004143E0">
        <w:t xml:space="preserve">he </w:t>
      </w:r>
      <w:r w:rsidR="00AE628A">
        <w:t>number</w:t>
      </w:r>
      <w:r w:rsidR="004143E0">
        <w:t xml:space="preserve"> of calls in this category has declined post-pandemic.</w:t>
      </w:r>
    </w:p>
    <w:p w14:paraId="3421425B" w14:textId="7423BF1E" w:rsidR="00F52D86" w:rsidRPr="005132C9" w:rsidRDefault="00F52D86" w:rsidP="00F52D86">
      <w:pPr>
        <w:pStyle w:val="Caption"/>
      </w:pPr>
      <w:bookmarkStart w:id="96" w:name="_Ref165026354"/>
      <w:bookmarkStart w:id="97" w:name="_Toc165389813"/>
      <w:r w:rsidRPr="005132C9">
        <w:lastRenderedPageBreak/>
        <w:t xml:space="preserve">Figure </w:t>
      </w:r>
      <w:r>
        <w:fldChar w:fldCharType="begin"/>
      </w:r>
      <w:r>
        <w:instrText xml:space="preserve"> SEQ Figure \* ARABIC </w:instrText>
      </w:r>
      <w:r>
        <w:fldChar w:fldCharType="separate"/>
      </w:r>
      <w:r w:rsidR="00A84BD9" w:rsidRPr="005132C9" w:rsidDel="00CA0AE6">
        <w:t>12</w:t>
      </w:r>
      <w:r>
        <w:fldChar w:fldCharType="end"/>
      </w:r>
      <w:bookmarkEnd w:id="96"/>
      <w:r w:rsidRPr="005132C9">
        <w:t xml:space="preserve">: Call category (stage of pregnancy or other) of calls to </w:t>
      </w:r>
      <w:r w:rsidR="005166C6" w:rsidRPr="005132C9">
        <w:t>PBB</w:t>
      </w:r>
      <w:r w:rsidRPr="005132C9">
        <w:t>, 2</w:t>
      </w:r>
      <w:r w:rsidR="00197054">
        <w:t>019</w:t>
      </w:r>
      <w:r w:rsidRPr="005132C9">
        <w:t xml:space="preserve"> to </w:t>
      </w:r>
      <w:bookmarkEnd w:id="97"/>
      <w:r w:rsidRPr="005132C9">
        <w:t>202</w:t>
      </w:r>
      <w:r w:rsidR="00197054">
        <w:t>3</w:t>
      </w:r>
      <w:r w:rsidRPr="005132C9">
        <w:t xml:space="preserve"> </w:t>
      </w:r>
    </w:p>
    <w:p w14:paraId="63C75B68" w14:textId="045CF7E9" w:rsidR="00F40EB2" w:rsidRDefault="003C640E" w:rsidP="00686A4C">
      <w:r w:rsidRPr="00A42487">
        <w:rPr>
          <w:noProof/>
        </w:rPr>
        <w:drawing>
          <wp:inline distT="0" distB="0" distL="0" distR="0" wp14:anchorId="715EE29B" wp14:editId="1CFE8CAD">
            <wp:extent cx="5757684" cy="3236983"/>
            <wp:effectExtent l="0" t="0" r="0" b="1905"/>
            <wp:docPr id="159109117" name="Picture 1" descr="Figure 12 shows a stacked column graph indicating the different PBB call category trends over time. Antenatal and postnatal baby are consistently the most common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9117" name="Picture 1" descr="Figure 12 shows a stacked column graph indicating the different PBB call category trends over time. Antenatal and postnatal baby are consistently the most common category."/>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7684" cy="3236983"/>
                    </a:xfrm>
                    <a:prstGeom prst="rect">
                      <a:avLst/>
                    </a:prstGeom>
                  </pic:spPr>
                </pic:pic>
              </a:graphicData>
            </a:graphic>
          </wp:inline>
        </w:drawing>
      </w:r>
    </w:p>
    <w:p w14:paraId="18A845A0" w14:textId="733887D2" w:rsidR="00F52D86" w:rsidRPr="005132C9" w:rsidRDefault="00911B6B" w:rsidP="00ED5966">
      <w:r>
        <w:t>During the postnatal period, most calls</w:t>
      </w:r>
      <w:r w:rsidR="00F87EEE">
        <w:t xml:space="preserve"> relate to either the mother</w:t>
      </w:r>
      <w:r w:rsidR="00D70769">
        <w:t xml:space="preserve"> in the first six weeks</w:t>
      </w:r>
      <w:r w:rsidR="00F87EEE">
        <w:t xml:space="preserve">, </w:t>
      </w:r>
      <w:r w:rsidR="00D70769">
        <w:t>or to the baby</w:t>
      </w:r>
      <w:r>
        <w:t xml:space="preserve"> </w:t>
      </w:r>
      <w:r w:rsidR="009F02DA">
        <w:t xml:space="preserve">in the first six weeks </w:t>
      </w:r>
      <w:r w:rsidR="00ED0F08">
        <w:t xml:space="preserve">up </w:t>
      </w:r>
      <w:r w:rsidR="009F02DA">
        <w:t xml:space="preserve">to 12 months </w:t>
      </w:r>
      <w:r w:rsidR="00F52D86" w:rsidRPr="005132C9">
        <w:t>(</w:t>
      </w:r>
      <w:r w:rsidR="00F52D86" w:rsidRPr="005132C9">
        <w:fldChar w:fldCharType="begin"/>
      </w:r>
      <w:r w:rsidR="00F52D86" w:rsidRPr="005132C9">
        <w:instrText xml:space="preserve"> REF _Ref165026880 \h </w:instrText>
      </w:r>
      <w:r w:rsidR="00F52D86" w:rsidRPr="005132C9">
        <w:fldChar w:fldCharType="separate"/>
      </w:r>
      <w:r w:rsidR="00C04DE7" w:rsidRPr="005132C9" w:rsidDel="00CA0AE6">
        <w:t>Figure 13</w:t>
      </w:r>
      <w:r w:rsidR="00F52D86" w:rsidRPr="005132C9">
        <w:fldChar w:fldCharType="end"/>
      </w:r>
      <w:r w:rsidR="00F52D86" w:rsidRPr="005132C9">
        <w:t>)</w:t>
      </w:r>
      <w:r w:rsidR="00F40EB2">
        <w:t xml:space="preserve">, with the share of calls related to </w:t>
      </w:r>
      <w:r w:rsidR="00D70769">
        <w:t>the baby</w:t>
      </w:r>
      <w:r w:rsidR="00F40EB2">
        <w:t xml:space="preserve"> increasing over time</w:t>
      </w:r>
      <w:r w:rsidR="00F52D86" w:rsidRPr="005132C9">
        <w:t xml:space="preserve">. </w:t>
      </w:r>
      <w:r w:rsidR="002B62D6">
        <w:t xml:space="preserve">The share of calls related to toddlers </w:t>
      </w:r>
      <w:r w:rsidR="00BA3535">
        <w:t xml:space="preserve">(13 months to 3 years) </w:t>
      </w:r>
      <w:r w:rsidR="003903C5">
        <w:t xml:space="preserve">reflect </w:t>
      </w:r>
      <w:r w:rsidR="002B62D6">
        <w:t xml:space="preserve">seasonality with more calls during the winter months. </w:t>
      </w:r>
      <w:r w:rsidR="00F52D86" w:rsidRPr="005132C9">
        <w:t xml:space="preserve">Fewer than 1 per cent </w:t>
      </w:r>
      <w:r w:rsidR="00BA3535">
        <w:t xml:space="preserve">of calls in any quarter </w:t>
      </w:r>
      <w:r w:rsidR="00F52D86" w:rsidRPr="005132C9">
        <w:t xml:space="preserve">relate to children over </w:t>
      </w:r>
      <w:r w:rsidR="00D411C5" w:rsidRPr="005132C9">
        <w:t xml:space="preserve">3 </w:t>
      </w:r>
      <w:r w:rsidR="00C40D7B" w:rsidRPr="005132C9">
        <w:t>(preschooler)</w:t>
      </w:r>
      <w:r w:rsidR="00F52D86" w:rsidRPr="005132C9">
        <w:t>.</w:t>
      </w:r>
    </w:p>
    <w:p w14:paraId="0CB8C746" w14:textId="18A1ED10" w:rsidR="00F52D86" w:rsidRPr="005132C9" w:rsidRDefault="00F52D86" w:rsidP="00F52D86">
      <w:pPr>
        <w:pStyle w:val="Caption"/>
      </w:pPr>
      <w:bookmarkStart w:id="98" w:name="_Ref165026880"/>
      <w:bookmarkStart w:id="99" w:name="_Toc165389814"/>
      <w:r w:rsidRPr="005132C9">
        <w:t xml:space="preserve">Figure </w:t>
      </w:r>
      <w:r>
        <w:fldChar w:fldCharType="begin"/>
      </w:r>
      <w:r>
        <w:instrText xml:space="preserve"> SEQ Figure \* ARABIC </w:instrText>
      </w:r>
      <w:r>
        <w:fldChar w:fldCharType="separate"/>
      </w:r>
      <w:r w:rsidR="00C04DE7" w:rsidRPr="005132C9" w:rsidDel="00CA0AE6">
        <w:t>13</w:t>
      </w:r>
      <w:r>
        <w:fldChar w:fldCharType="end"/>
      </w:r>
      <w:bookmarkEnd w:id="98"/>
      <w:r w:rsidRPr="005132C9">
        <w:t xml:space="preserve">: Age of child for </w:t>
      </w:r>
      <w:r w:rsidR="00C744E8">
        <w:t xml:space="preserve">postnatal </w:t>
      </w:r>
      <w:r w:rsidRPr="005132C9">
        <w:t>calls, 201</w:t>
      </w:r>
      <w:r w:rsidR="00C744E8">
        <w:t>9</w:t>
      </w:r>
      <w:r w:rsidRPr="005132C9">
        <w:t xml:space="preserve"> to </w:t>
      </w:r>
      <w:bookmarkEnd w:id="99"/>
      <w:r w:rsidR="00C744E8" w:rsidRPr="005132C9">
        <w:t>202</w:t>
      </w:r>
      <w:r w:rsidR="00C744E8">
        <w:t>3</w:t>
      </w:r>
    </w:p>
    <w:p w14:paraId="47EBA039" w14:textId="0AB607FC" w:rsidR="00F52D86" w:rsidRPr="00A42487" w:rsidRDefault="006C2B84" w:rsidP="00686A4C">
      <w:r w:rsidRPr="00A42487">
        <w:rPr>
          <w:noProof/>
        </w:rPr>
        <w:drawing>
          <wp:inline distT="0" distB="0" distL="0" distR="0" wp14:anchorId="017236F8" wp14:editId="316F7C41">
            <wp:extent cx="5759450" cy="3238500"/>
            <wp:effectExtent l="0" t="0" r="0" b="0"/>
            <wp:docPr id="929130254" name="Picture 12" descr="Figure 13 is a stacked column graph comparing age categories for PBB calls.  The baby and mother and baby life stages are consistently the most common 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30254" name="Picture 12" descr="Figure 13 is a stacked column graph comparing age categories for PBB calls.  The baby and mother and baby life stages are consistently the most common category.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0F048F16" w14:textId="59429785" w:rsidR="0090180C" w:rsidRPr="005132C9" w:rsidRDefault="00D411C5" w:rsidP="0090180C">
      <w:r w:rsidRPr="005132C9">
        <w:lastRenderedPageBreak/>
        <w:t xml:space="preserve">PBB </w:t>
      </w:r>
      <w:r w:rsidR="004A2D7E">
        <w:t>c</w:t>
      </w:r>
      <w:r w:rsidRPr="005132C9">
        <w:t xml:space="preserve">all handlers either resolve </w:t>
      </w:r>
      <w:r w:rsidR="00C647B9">
        <w:t xml:space="preserve">caller </w:t>
      </w:r>
      <w:r w:rsidRPr="005132C9">
        <w:t xml:space="preserve">queries themselves or refer them to other </w:t>
      </w:r>
      <w:r w:rsidR="0090180C" w:rsidRPr="005132C9">
        <w:t>parenting and related services</w:t>
      </w:r>
      <w:r w:rsidRPr="005132C9">
        <w:t xml:space="preserve"> </w:t>
      </w:r>
      <w:r w:rsidR="0090180C" w:rsidRPr="005132C9">
        <w:t>(</w:t>
      </w:r>
      <w:r w:rsidR="0090180C" w:rsidRPr="005132C9">
        <w:fldChar w:fldCharType="begin"/>
      </w:r>
      <w:r w:rsidR="0090180C" w:rsidRPr="005132C9">
        <w:instrText xml:space="preserve"> REF _Ref164767568 \h </w:instrText>
      </w:r>
      <w:r w:rsidR="0090180C" w:rsidRPr="005132C9">
        <w:fldChar w:fldCharType="separate"/>
      </w:r>
      <w:r w:rsidR="0090180C" w:rsidRPr="005132C9" w:rsidDel="00CA0AE6">
        <w:t>Figure 14</w:t>
      </w:r>
      <w:r w:rsidR="0090180C" w:rsidRPr="005132C9">
        <w:fldChar w:fldCharType="end"/>
      </w:r>
      <w:r w:rsidR="0090180C" w:rsidRPr="005132C9">
        <w:t xml:space="preserve">). In 2023, </w:t>
      </w:r>
      <w:r w:rsidR="00396F76">
        <w:t xml:space="preserve">call handlers resolved </w:t>
      </w:r>
      <w:r w:rsidR="0090180C" w:rsidRPr="005132C9">
        <w:t>around 65 per cent of calls.</w:t>
      </w:r>
      <w:r w:rsidR="00D66E3B" w:rsidRPr="005132C9">
        <w:rPr>
          <w:rStyle w:val="FootnoteReference"/>
        </w:rPr>
        <w:footnoteReference w:id="3"/>
      </w:r>
    </w:p>
    <w:p w14:paraId="5421D2E9" w14:textId="77777777" w:rsidR="00D417F1" w:rsidRDefault="00F52D86" w:rsidP="00B53046">
      <w:pPr>
        <w:pStyle w:val="Caption"/>
      </w:pPr>
      <w:bookmarkStart w:id="100" w:name="_Ref164767568"/>
      <w:bookmarkStart w:id="101" w:name="_Toc165389815"/>
      <w:r w:rsidRPr="005132C9">
        <w:t xml:space="preserve">Figure </w:t>
      </w:r>
      <w:r>
        <w:fldChar w:fldCharType="begin"/>
      </w:r>
      <w:r>
        <w:instrText xml:space="preserve"> SEQ Figure \* ARABIC </w:instrText>
      </w:r>
      <w:r>
        <w:fldChar w:fldCharType="separate"/>
      </w:r>
      <w:r w:rsidR="00C04DE7" w:rsidRPr="005132C9" w:rsidDel="00CA0AE6">
        <w:t>14</w:t>
      </w:r>
      <w:r>
        <w:fldChar w:fldCharType="end"/>
      </w:r>
      <w:bookmarkEnd w:id="100"/>
      <w:r w:rsidRPr="005132C9">
        <w:t xml:space="preserve">: Outcomes of calls (including referral destination) to </w:t>
      </w:r>
      <w:r w:rsidR="005166C6" w:rsidRPr="005132C9">
        <w:t>PBB</w:t>
      </w:r>
      <w:r w:rsidRPr="005132C9">
        <w:t xml:space="preserve"> helpline, 2018 to </w:t>
      </w:r>
      <w:bookmarkEnd w:id="101"/>
      <w:r w:rsidR="00B53046" w:rsidRPr="005132C9">
        <w:t>202</w:t>
      </w:r>
      <w:r w:rsidR="00B53046">
        <w:t>3</w:t>
      </w:r>
    </w:p>
    <w:p w14:paraId="5268768A" w14:textId="65D3D598" w:rsidR="00ED5966" w:rsidRPr="005132C9" w:rsidRDefault="002239A7" w:rsidP="00686A4C">
      <w:r w:rsidRPr="00A42487">
        <w:rPr>
          <w:noProof/>
        </w:rPr>
        <w:drawing>
          <wp:inline distT="0" distB="0" distL="0" distR="0" wp14:anchorId="006964D4" wp14:editId="4A528AAA">
            <wp:extent cx="5759450" cy="2876550"/>
            <wp:effectExtent l="0" t="0" r="0" b="0"/>
            <wp:docPr id="921488964" name="Picture 1" descr="Figure 14 is a stacked column graph showing call outcomes. The graph shows that the majority of calls are resolved using the PBB service. Other possible outcomes in order of use are local medical officer, hospital, maternal and child health centre or nurse, other helpline, other practitioner and lactation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88964" name="Picture 1" descr="Figure 14 is a stacked column graph showing call outcomes. The graph shows that the majority of calls are resolved using the PBB service. Other possible outcomes in order of use are local medical officer, hospital, maternal and child health centre or nurse, other helpline, other practitioner and lactation suppor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2876550"/>
                    </a:xfrm>
                    <a:prstGeom prst="rect">
                      <a:avLst/>
                    </a:prstGeom>
                    <a:noFill/>
                    <a:ln>
                      <a:noFill/>
                    </a:ln>
                  </pic:spPr>
                </pic:pic>
              </a:graphicData>
            </a:graphic>
          </wp:inline>
        </w:drawing>
      </w:r>
    </w:p>
    <w:p w14:paraId="2323E451" w14:textId="7EE53A0B" w:rsidR="0090180C" w:rsidRPr="005132C9" w:rsidRDefault="0090180C" w:rsidP="0090180C">
      <w:r w:rsidRPr="005132C9">
        <w:t xml:space="preserve">Resolved calls generally relate to minor illnesses and injuries. For calls </w:t>
      </w:r>
      <w:r w:rsidR="00396F76">
        <w:t xml:space="preserve">PBB </w:t>
      </w:r>
      <w:r w:rsidRPr="005132C9">
        <w:t xml:space="preserve">cannot appropriately manage, </w:t>
      </w:r>
      <w:r w:rsidR="00C81641">
        <w:t xml:space="preserve">callers are </w:t>
      </w:r>
      <w:r w:rsidR="000D2096">
        <w:t xml:space="preserve">referred to a follow-up service (around 30 different services in 2018-2023). </w:t>
      </w:r>
      <w:r w:rsidR="00F41BFE">
        <w:t xml:space="preserve">These services include </w:t>
      </w:r>
      <w:r w:rsidR="00793421">
        <w:t xml:space="preserve">local </w:t>
      </w:r>
      <w:r w:rsidR="00D04C0E">
        <w:t>GPs</w:t>
      </w:r>
      <w:r w:rsidR="0034497B">
        <w:t xml:space="preserve"> or</w:t>
      </w:r>
      <w:r w:rsidR="00793421">
        <w:t xml:space="preserve"> maternal and child health centres or nurses, </w:t>
      </w:r>
      <w:r w:rsidR="0078606C">
        <w:t>other medical practitioners (e.g. obstetricians, paediatricians</w:t>
      </w:r>
      <w:r w:rsidR="00B82E27">
        <w:t xml:space="preserve">, </w:t>
      </w:r>
      <w:r w:rsidR="00987C14">
        <w:t>pharmacists</w:t>
      </w:r>
      <w:r w:rsidR="0078606C">
        <w:t>) or other helplines (</w:t>
      </w:r>
      <w:r w:rsidR="00B82E27">
        <w:t xml:space="preserve">e.g. </w:t>
      </w:r>
      <w:r w:rsidR="0078606C">
        <w:t>special</w:t>
      </w:r>
      <w:r w:rsidR="00B82E27">
        <w:t>ist services for pregnancy loss, mental health)</w:t>
      </w:r>
      <w:r w:rsidR="00EF619E">
        <w:t xml:space="preserve">. </w:t>
      </w:r>
      <w:r w:rsidR="00030CAD">
        <w:t xml:space="preserve">The service landscape reflects the complex health and non-health needs of women during the antenatal and </w:t>
      </w:r>
      <w:r w:rsidR="0034497B">
        <w:t xml:space="preserve">postnatal </w:t>
      </w:r>
      <w:r w:rsidR="00030CAD">
        <w:t xml:space="preserve">periods. However, </w:t>
      </w:r>
      <w:r w:rsidR="00FC2DD7">
        <w:t>calls</w:t>
      </w:r>
      <w:r w:rsidR="007A5BEA">
        <w:t xml:space="preserve"> being referred to </w:t>
      </w:r>
      <w:r w:rsidR="00231BA0">
        <w:t>multiple and different</w:t>
      </w:r>
      <w:r w:rsidR="007A5BEA">
        <w:t xml:space="preserve"> services for</w:t>
      </w:r>
      <w:r w:rsidR="00231BA0">
        <w:t xml:space="preserve"> similar issues</w:t>
      </w:r>
      <w:r w:rsidR="00987C14">
        <w:t xml:space="preserve"> suggest</w:t>
      </w:r>
      <w:r w:rsidR="001C506B">
        <w:t>s</w:t>
      </w:r>
      <w:r w:rsidR="00987C14">
        <w:t xml:space="preserve"> there </w:t>
      </w:r>
      <w:r w:rsidR="001C506B">
        <w:t xml:space="preserve">may be </w:t>
      </w:r>
      <w:r w:rsidR="00987C14">
        <w:t xml:space="preserve">an opportunity to </w:t>
      </w:r>
      <w:r w:rsidR="00D04C0E">
        <w:t xml:space="preserve">streamline </w:t>
      </w:r>
      <w:r w:rsidR="00987C14">
        <w:t>referral pathways</w:t>
      </w:r>
      <w:r w:rsidR="00231BA0">
        <w:t xml:space="preserve">. </w:t>
      </w:r>
    </w:p>
    <w:p w14:paraId="44DAE62B" w14:textId="3EA6CD62" w:rsidR="005E0646" w:rsidRPr="005132C9" w:rsidRDefault="001C506B" w:rsidP="00ED5966">
      <w:r>
        <w:t>E</w:t>
      </w:r>
      <w:r w:rsidR="008C140C" w:rsidRPr="005132C9">
        <w:t>vidence</w:t>
      </w:r>
      <w:r w:rsidR="009E2681" w:rsidRPr="005132C9" w:rsidDel="008C140C">
        <w:t xml:space="preserve"> </w:t>
      </w:r>
      <w:r w:rsidR="00287351">
        <w:t>found</w:t>
      </w:r>
      <w:r w:rsidR="00287351" w:rsidRPr="005132C9">
        <w:t xml:space="preserve"> </w:t>
      </w:r>
      <w:r w:rsidR="00C57E35" w:rsidRPr="005132C9">
        <w:t xml:space="preserve">disparities in </w:t>
      </w:r>
      <w:r w:rsidR="00CF14BC" w:rsidRPr="005132C9">
        <w:t>the effectiveness of the helpline across different populations</w:t>
      </w:r>
      <w:r w:rsidR="00287351">
        <w:t>, despite many users of the helpline service indicating it met their needs.</w:t>
      </w:r>
      <w:r w:rsidR="0056418E" w:rsidRPr="005132C9">
        <w:t xml:space="preserve"> </w:t>
      </w:r>
      <w:r w:rsidR="00D04C0E">
        <w:t xml:space="preserve">Stakeholders </w:t>
      </w:r>
      <w:r w:rsidR="0048166C" w:rsidRPr="005132C9">
        <w:t xml:space="preserve">corroborated </w:t>
      </w:r>
      <w:r w:rsidR="00D04C0E">
        <w:t>these differences, w</w:t>
      </w:r>
      <w:r w:rsidR="00CA34C9" w:rsidRPr="005132C9">
        <w:t xml:space="preserve">ith </w:t>
      </w:r>
      <w:r w:rsidR="00D04C0E">
        <w:t xml:space="preserve">roundtable </w:t>
      </w:r>
      <w:r w:rsidR="00CA34C9" w:rsidRPr="005132C9">
        <w:t xml:space="preserve">participants noting significant concerns about </w:t>
      </w:r>
      <w:r w:rsidR="00F85AE2" w:rsidRPr="005132C9">
        <w:t xml:space="preserve">some of </w:t>
      </w:r>
      <w:r w:rsidR="00CA34C9" w:rsidRPr="005132C9">
        <w:t>the advice and information provided</w:t>
      </w:r>
      <w:r w:rsidR="00D411C5" w:rsidRPr="005132C9">
        <w:t xml:space="preserve"> on the website as well as through the helpline</w:t>
      </w:r>
      <w:r w:rsidR="00CA34C9" w:rsidRPr="005132C9">
        <w:t xml:space="preserve">. </w:t>
      </w:r>
      <w:r>
        <w:t xml:space="preserve"> </w:t>
      </w:r>
    </w:p>
    <w:p w14:paraId="1CBCD830" w14:textId="4586FB7A" w:rsidR="00B078B5" w:rsidRPr="005132C9" w:rsidRDefault="00C94A36" w:rsidP="00B078B5">
      <w:r w:rsidRPr="005132C9">
        <w:t>Consumers and health professional stakeholders highlighted there was low awareness about</w:t>
      </w:r>
      <w:r w:rsidR="00C60727" w:rsidRPr="005132C9">
        <w:t xml:space="preserve"> </w:t>
      </w:r>
      <w:r w:rsidRPr="005132C9">
        <w:t xml:space="preserve">PBB. </w:t>
      </w:r>
      <w:r w:rsidR="00B078B5" w:rsidRPr="005132C9">
        <w:t xml:space="preserve">Though mostly focused on website content, stakeholder feedback indicated PBB material was not </w:t>
      </w:r>
      <w:r w:rsidR="00343E1C" w:rsidRPr="005132C9">
        <w:t xml:space="preserve">sufficiently </w:t>
      </w:r>
      <w:r w:rsidR="00B078B5" w:rsidRPr="005132C9">
        <w:t>inclusive of midwifery perspectives. Th</w:t>
      </w:r>
      <w:r w:rsidR="00F01382" w:rsidRPr="005132C9">
        <w:t>i</w:t>
      </w:r>
      <w:r w:rsidR="00B078B5" w:rsidRPr="005132C9">
        <w:t xml:space="preserve">s </w:t>
      </w:r>
      <w:r w:rsidR="00343E1C" w:rsidRPr="005132C9">
        <w:t>may</w:t>
      </w:r>
      <w:r w:rsidR="00B078B5" w:rsidRPr="005132C9">
        <w:t xml:space="preserve"> contribute to health professionals being less likely to refer users to PBB </w:t>
      </w:r>
      <w:r w:rsidR="00644E80" w:rsidRPr="005132C9">
        <w:t xml:space="preserve">due to </w:t>
      </w:r>
      <w:r w:rsidR="006B24EC" w:rsidRPr="005132C9">
        <w:t>concern about the appropriateness of its content</w:t>
      </w:r>
      <w:r w:rsidR="00B078B5" w:rsidRPr="005132C9">
        <w:t>.</w:t>
      </w:r>
    </w:p>
    <w:p w14:paraId="13BE77BE" w14:textId="425F72E3" w:rsidR="00B078B5" w:rsidRPr="005132C9" w:rsidRDefault="00C94A36" w:rsidP="00B078B5">
      <w:r w:rsidRPr="005132C9">
        <w:t>S</w:t>
      </w:r>
      <w:r w:rsidR="00B078B5" w:rsidRPr="005132C9">
        <w:t xml:space="preserve">takeholders identified a range of </w:t>
      </w:r>
      <w:r w:rsidR="007E2E2E" w:rsidRPr="005132C9">
        <w:t>opportunities</w:t>
      </w:r>
      <w:r w:rsidR="00B078B5" w:rsidRPr="005132C9">
        <w:t xml:space="preserve"> to improve PBB’s effectiveness </w:t>
      </w:r>
      <w:r w:rsidR="000A54E6" w:rsidRPr="005132C9">
        <w:t xml:space="preserve">through </w:t>
      </w:r>
      <w:r w:rsidR="00B078B5" w:rsidRPr="005132C9">
        <w:t>promotion and redesigning content with the audience’s needs and preference</w:t>
      </w:r>
      <w:r w:rsidR="007B11F2" w:rsidRPr="005132C9">
        <w:t>s</w:t>
      </w:r>
      <w:r w:rsidR="00B078B5" w:rsidRPr="005132C9">
        <w:t xml:space="preserve"> in mind, including:</w:t>
      </w:r>
    </w:p>
    <w:p w14:paraId="0D046062" w14:textId="1549EC63" w:rsidR="00B078B5" w:rsidRPr="005132C9" w:rsidRDefault="00B078B5" w:rsidP="00C672B5">
      <w:pPr>
        <w:pStyle w:val="ListBullet"/>
      </w:pPr>
      <w:r w:rsidRPr="005132C9">
        <w:t>introduc</w:t>
      </w:r>
      <w:r w:rsidR="00644E80" w:rsidRPr="005132C9">
        <w:t>tion of</w:t>
      </w:r>
      <w:r w:rsidRPr="005132C9">
        <w:t xml:space="preserve"> options to enable consumers to receive a more personali</w:t>
      </w:r>
      <w:r w:rsidR="00C60727" w:rsidRPr="005132C9">
        <w:t>s</w:t>
      </w:r>
      <w:r w:rsidRPr="005132C9">
        <w:t xml:space="preserve">ed service, </w:t>
      </w:r>
      <w:r w:rsidR="00C60727" w:rsidRPr="005132C9">
        <w:t xml:space="preserve">through </w:t>
      </w:r>
      <w:r w:rsidR="004322DA">
        <w:t>registering their preferences</w:t>
      </w:r>
      <w:r w:rsidR="00C60727" w:rsidRPr="005132C9">
        <w:t>,</w:t>
      </w:r>
      <w:r w:rsidR="005D5350" w:rsidRPr="005132C9">
        <w:t xml:space="preserve"> potentially</w:t>
      </w:r>
      <w:r w:rsidRPr="005132C9">
        <w:t xml:space="preserve"> via an app</w:t>
      </w:r>
    </w:p>
    <w:p w14:paraId="7BF25774" w14:textId="1FE20C91" w:rsidR="00B078B5" w:rsidRPr="005132C9" w:rsidRDefault="00B078B5" w:rsidP="00C672B5">
      <w:pPr>
        <w:pStyle w:val="ListBullet"/>
      </w:pPr>
      <w:r w:rsidRPr="005132C9">
        <w:lastRenderedPageBreak/>
        <w:t xml:space="preserve">establishment of a lived experience reference group of </w:t>
      </w:r>
      <w:r w:rsidR="002E443D" w:rsidRPr="005132C9">
        <w:t>relevant</w:t>
      </w:r>
      <w:r w:rsidR="009A1345" w:rsidRPr="005132C9">
        <w:t xml:space="preserve"> </w:t>
      </w:r>
      <w:r w:rsidRPr="005132C9">
        <w:t>consumers</w:t>
      </w:r>
      <w:r w:rsidR="009A1345" w:rsidRPr="005132C9">
        <w:t xml:space="preserve"> </w:t>
      </w:r>
      <w:r w:rsidR="00D411C5" w:rsidRPr="005132C9">
        <w:t xml:space="preserve">and health professionals </w:t>
      </w:r>
      <w:r w:rsidR="002E443D" w:rsidRPr="005132C9">
        <w:t xml:space="preserve">to </w:t>
      </w:r>
      <w:r w:rsidR="009A1345" w:rsidRPr="005132C9">
        <w:t xml:space="preserve">co-design and review </w:t>
      </w:r>
      <w:r w:rsidRPr="005132C9">
        <w:t xml:space="preserve">information to ensure it meets the needs of </w:t>
      </w:r>
      <w:r w:rsidR="00C60727" w:rsidRPr="005132C9">
        <w:t xml:space="preserve">a diverse range of </w:t>
      </w:r>
      <w:r w:rsidRPr="005132C9">
        <w:t>consumers</w:t>
      </w:r>
    </w:p>
    <w:p w14:paraId="1B1204C3" w14:textId="53052368" w:rsidR="00B078B5" w:rsidRPr="005132C9" w:rsidRDefault="00B078B5" w:rsidP="00C672B5">
      <w:pPr>
        <w:pStyle w:val="ListBullet"/>
      </w:pPr>
      <w:r w:rsidRPr="005132C9">
        <w:t>ensu</w:t>
      </w:r>
      <w:r w:rsidR="006B24EC" w:rsidRPr="005132C9">
        <w:t>r</w:t>
      </w:r>
      <w:r w:rsidRPr="005132C9">
        <w:t xml:space="preserve">ing </w:t>
      </w:r>
      <w:r w:rsidR="002E443D" w:rsidRPr="005132C9">
        <w:t xml:space="preserve">the </w:t>
      </w:r>
      <w:r w:rsidRPr="005132C9">
        <w:t>currency</w:t>
      </w:r>
      <w:r w:rsidR="00CA385A" w:rsidRPr="005132C9">
        <w:t>, safety</w:t>
      </w:r>
      <w:r w:rsidRPr="005132C9">
        <w:t xml:space="preserve"> and consistency of information </w:t>
      </w:r>
      <w:r w:rsidR="002E443D" w:rsidRPr="005132C9">
        <w:t>to</w:t>
      </w:r>
      <w:r w:rsidRPr="005132C9">
        <w:t xml:space="preserve"> support PBB </w:t>
      </w:r>
      <w:r w:rsidR="002E443D" w:rsidRPr="005132C9">
        <w:t xml:space="preserve">being </w:t>
      </w:r>
      <w:r w:rsidRPr="005132C9">
        <w:t>a trusted source of Commonwealth-</w:t>
      </w:r>
      <w:r w:rsidR="002E443D" w:rsidRPr="005132C9">
        <w:t xml:space="preserve">funded </w:t>
      </w:r>
      <w:r w:rsidRPr="005132C9">
        <w:t>information during pregnancy, birth and parenting.</w:t>
      </w:r>
    </w:p>
    <w:p w14:paraId="1D4D7DFD" w14:textId="64CBB381" w:rsidR="000B26FE" w:rsidRPr="005132C9" w:rsidRDefault="00ED4C15" w:rsidP="004F25EB">
      <w:r w:rsidRPr="005132C9">
        <w:t xml:space="preserve">Our analysis of user </w:t>
      </w:r>
      <w:r w:rsidR="007512F9" w:rsidRPr="005132C9">
        <w:t>experience</w:t>
      </w:r>
      <w:r w:rsidR="00A15BB2" w:rsidRPr="005132C9">
        <w:t xml:space="preserve"> data, compiled by </w:t>
      </w:r>
      <w:r w:rsidR="009F3079" w:rsidRPr="005132C9">
        <w:t xml:space="preserve">Fiftyfive5 </w:t>
      </w:r>
      <w:r w:rsidR="00A15BB2" w:rsidRPr="005132C9">
        <w:t xml:space="preserve">on a biannual basis, </w:t>
      </w:r>
      <w:r w:rsidR="00DB2AE0" w:rsidRPr="005132C9">
        <w:t xml:space="preserve">demonstrates </w:t>
      </w:r>
      <w:r w:rsidR="007F068A" w:rsidRPr="005132C9">
        <w:t xml:space="preserve">strong </w:t>
      </w:r>
      <w:r w:rsidR="00EC7686" w:rsidRPr="005132C9">
        <w:t>levels of user satisfaction</w:t>
      </w:r>
      <w:r w:rsidR="002B7F58" w:rsidRPr="005132C9">
        <w:t xml:space="preserve"> with the helpline</w:t>
      </w:r>
      <w:r w:rsidR="00E166EB" w:rsidRPr="005132C9">
        <w:t xml:space="preserve">. </w:t>
      </w:r>
      <w:r w:rsidR="00B3792E" w:rsidRPr="005132C9">
        <w:fldChar w:fldCharType="begin"/>
      </w:r>
      <w:r w:rsidR="00B3792E" w:rsidRPr="005132C9">
        <w:instrText xml:space="preserve"> REF _Ref169252842 \h </w:instrText>
      </w:r>
      <w:r w:rsidR="00B3792E" w:rsidRPr="005132C9">
        <w:fldChar w:fldCharType="separate"/>
      </w:r>
      <w:r w:rsidR="00C04DE7" w:rsidRPr="005132C9" w:rsidDel="00CA0AE6">
        <w:t>Figure 15</w:t>
      </w:r>
      <w:r w:rsidR="00B3792E" w:rsidRPr="005132C9">
        <w:fldChar w:fldCharType="end"/>
      </w:r>
      <w:r w:rsidR="008C1937" w:rsidRPr="005132C9">
        <w:t xml:space="preserve"> </w:t>
      </w:r>
      <w:r w:rsidR="00ED05BF" w:rsidRPr="005132C9">
        <w:t xml:space="preserve">shows </w:t>
      </w:r>
      <w:r w:rsidR="0070411C" w:rsidRPr="005132C9">
        <w:t xml:space="preserve">that </w:t>
      </w:r>
      <w:r w:rsidR="002A4B02" w:rsidRPr="005132C9">
        <w:t xml:space="preserve">since April 2020, </w:t>
      </w:r>
      <w:r w:rsidR="00476AE4" w:rsidRPr="005132C9">
        <w:t>9</w:t>
      </w:r>
      <w:r w:rsidR="003E55A2" w:rsidRPr="005132C9">
        <w:t>7</w:t>
      </w:r>
      <w:r w:rsidR="00DA36CD" w:rsidRPr="005132C9">
        <w:t xml:space="preserve"> per cent</w:t>
      </w:r>
      <w:r w:rsidR="00476AE4" w:rsidRPr="005132C9">
        <w:t xml:space="preserve"> of </w:t>
      </w:r>
      <w:r w:rsidR="00DA36CD" w:rsidRPr="005132C9">
        <w:t xml:space="preserve">surveyed </w:t>
      </w:r>
      <w:r w:rsidR="00476AE4" w:rsidRPr="005132C9">
        <w:t xml:space="preserve">helpline users </w:t>
      </w:r>
      <w:r w:rsidR="00EB7D97" w:rsidRPr="005132C9">
        <w:t>indicate</w:t>
      </w:r>
      <w:r w:rsidR="00DA36CD" w:rsidRPr="005132C9">
        <w:t>d</w:t>
      </w:r>
      <w:r w:rsidR="00EB7D97" w:rsidRPr="005132C9">
        <w:t xml:space="preserve"> </w:t>
      </w:r>
      <w:r w:rsidR="00722364" w:rsidRPr="005132C9">
        <w:t xml:space="preserve">positive experiences with the service. </w:t>
      </w:r>
      <w:r w:rsidR="00040AE1" w:rsidRPr="005132C9">
        <w:t xml:space="preserve">77 per cent of users </w:t>
      </w:r>
      <w:r w:rsidR="00990846" w:rsidRPr="005132C9">
        <w:t>were</w:t>
      </w:r>
      <w:r w:rsidR="00D0583C" w:rsidRPr="005132C9">
        <w:t xml:space="preserve"> very satisfied with the helpline. </w:t>
      </w:r>
      <w:r w:rsidR="00DA36CD" w:rsidRPr="005132C9">
        <w:t xml:space="preserve"> </w:t>
      </w:r>
    </w:p>
    <w:p w14:paraId="5B1A9DA1" w14:textId="618B8753" w:rsidR="00FE04C9" w:rsidRPr="005132C9" w:rsidRDefault="00FE04C9" w:rsidP="00FE04C9">
      <w:r w:rsidRPr="005132C9">
        <w:t>However, in the most recent reporting period</w:t>
      </w:r>
      <w:r w:rsidR="00E1693F">
        <w:t xml:space="preserve"> (July – December 2023),</w:t>
      </w:r>
      <w:r w:rsidRPr="005132C9">
        <w:t xml:space="preserve"> overall satisfaction levels dropped below the minimum service standard of 95 per cent. In October 2023, 60 per cent of users reported being very satisfied and 30 per cent satisfied. In particular:</w:t>
      </w:r>
    </w:p>
    <w:p w14:paraId="271E1636" w14:textId="6C0B9927" w:rsidR="00FE04C9" w:rsidRPr="005132C9" w:rsidRDefault="00FE04C9" w:rsidP="00FE04C9">
      <w:pPr>
        <w:pStyle w:val="ListBullet"/>
      </w:pPr>
      <w:r w:rsidRPr="005132C9">
        <w:t xml:space="preserve">calls about older infants and first-time callers were less likely to </w:t>
      </w:r>
      <w:r w:rsidR="00CA385A" w:rsidRPr="005132C9">
        <w:t xml:space="preserve">be </w:t>
      </w:r>
      <w:r w:rsidRPr="005132C9">
        <w:t>rate</w:t>
      </w:r>
      <w:r w:rsidR="00CA385A" w:rsidRPr="005132C9">
        <w:t>d</w:t>
      </w:r>
      <w:r w:rsidRPr="005132C9">
        <w:t xml:space="preserve"> “very satisfied”</w:t>
      </w:r>
    </w:p>
    <w:p w14:paraId="57E08351" w14:textId="02327C36" w:rsidR="00FE04C9" w:rsidRPr="005132C9" w:rsidRDefault="00CA385A" w:rsidP="00686A4C">
      <w:pPr>
        <w:pStyle w:val="ListBullet"/>
      </w:pPr>
      <w:r w:rsidRPr="005132C9">
        <w:t xml:space="preserve">caller </w:t>
      </w:r>
      <w:r w:rsidR="00FE04C9" w:rsidRPr="005132C9">
        <w:t xml:space="preserve">confidence in </w:t>
      </w:r>
      <w:r w:rsidRPr="005132C9">
        <w:t xml:space="preserve">management of </w:t>
      </w:r>
      <w:r w:rsidR="00FE04C9" w:rsidRPr="005132C9">
        <w:t xml:space="preserve">the health issue in October 2023 was at </w:t>
      </w:r>
      <w:r w:rsidRPr="005132C9">
        <w:t xml:space="preserve">its </w:t>
      </w:r>
      <w:r w:rsidR="00FE04C9" w:rsidRPr="005132C9">
        <w:t>lowest level since 2021 (70 per cent).</w:t>
      </w:r>
    </w:p>
    <w:p w14:paraId="40E721E3" w14:textId="76F71438" w:rsidR="008E70B8" w:rsidRPr="005132C9" w:rsidRDefault="00611B0C" w:rsidP="00611B0C">
      <w:pPr>
        <w:pStyle w:val="Caption"/>
      </w:pPr>
      <w:bookmarkStart w:id="102" w:name="_Ref169252842"/>
      <w:r w:rsidRPr="005132C9">
        <w:t xml:space="preserve">Figure </w:t>
      </w:r>
      <w:r>
        <w:fldChar w:fldCharType="begin"/>
      </w:r>
      <w:r>
        <w:instrText xml:space="preserve"> SEQ Figure \* ARABIC </w:instrText>
      </w:r>
      <w:r>
        <w:fldChar w:fldCharType="separate"/>
      </w:r>
      <w:r w:rsidR="00C04DE7" w:rsidRPr="005132C9" w:rsidDel="00CA0AE6">
        <w:t>15</w:t>
      </w:r>
      <w:r>
        <w:fldChar w:fldCharType="end"/>
      </w:r>
      <w:bookmarkEnd w:id="102"/>
      <w:r w:rsidRPr="005132C9">
        <w:t xml:space="preserve">: PBB user satisfaction </w:t>
      </w:r>
      <w:r w:rsidR="008E717A" w:rsidRPr="005132C9">
        <w:t>with service</w:t>
      </w:r>
      <w:r w:rsidR="00F204C1" w:rsidRPr="005132C9">
        <w:t xml:space="preserve">, users survey from 2020 to </w:t>
      </w:r>
      <w:r w:rsidR="000A37E7" w:rsidRPr="005132C9">
        <w:t>now</w:t>
      </w:r>
    </w:p>
    <w:p w14:paraId="24BE757B" w14:textId="377D976A" w:rsidR="00865E3C" w:rsidRPr="005132C9" w:rsidRDefault="00E202C9" w:rsidP="00686A4C">
      <w:r w:rsidRPr="00A42487">
        <w:rPr>
          <w:noProof/>
        </w:rPr>
        <w:drawing>
          <wp:inline distT="0" distB="0" distL="0" distR="0" wp14:anchorId="120B55ED" wp14:editId="66D26B69">
            <wp:extent cx="5759450" cy="3238500"/>
            <wp:effectExtent l="0" t="0" r="0" b="0"/>
            <wp:docPr id="358974618" name="Picture 1" descr="Figure 15 is a stacked bar graph showing user satisfaction ratings. Most callers were satisfied or very satisfied. The 'very dissatisfied' rating rarely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74618" name="Picture 1" descr="Figure 15 is a stacked bar graph showing user satisfaction ratings. Most callers were satisfied or very satisfied. The 'very dissatisfied' rating rarely appear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7A869A2D" w14:textId="1DF3CDE2" w:rsidR="001D0D49" w:rsidRPr="005132C9" w:rsidRDefault="001D0D49" w:rsidP="001D0D49">
      <w:r w:rsidRPr="005132C9">
        <w:t xml:space="preserve">Fiftyfive5 identified key drivers </w:t>
      </w:r>
      <w:r w:rsidR="008A67E2" w:rsidRPr="005132C9">
        <w:t xml:space="preserve">for reduced satisfaction levels that all </w:t>
      </w:r>
      <w:r w:rsidRPr="005132C9">
        <w:t>relat</w:t>
      </w:r>
      <w:r w:rsidR="008A67E2" w:rsidRPr="005132C9">
        <w:t>e</w:t>
      </w:r>
      <w:r w:rsidRPr="005132C9">
        <w:t xml:space="preserve"> to the MACH nurse call handlers</w:t>
      </w:r>
      <w:r w:rsidR="00D04C0E">
        <w:t>,</w:t>
      </w:r>
      <w:r w:rsidR="008A67E2" w:rsidRPr="005132C9">
        <w:t xml:space="preserve"> </w:t>
      </w:r>
      <w:r w:rsidR="00D04C0E">
        <w:t xml:space="preserve">including </w:t>
      </w:r>
      <w:r w:rsidR="008A67E2" w:rsidRPr="005132C9">
        <w:t>the call handlers’</w:t>
      </w:r>
      <w:r w:rsidRPr="005132C9">
        <w:t xml:space="preserve"> ability to understand the caller’s question, their ability to answer that question</w:t>
      </w:r>
      <w:r w:rsidR="009F3079" w:rsidRPr="005132C9">
        <w:t xml:space="preserve">, </w:t>
      </w:r>
      <w:r w:rsidRPr="005132C9">
        <w:t>and trustworthiness of</w:t>
      </w:r>
      <w:r w:rsidR="009F3079" w:rsidRPr="005132C9">
        <w:t xml:space="preserve"> the</w:t>
      </w:r>
      <w:r w:rsidRPr="005132C9">
        <w:t xml:space="preserve"> information provided.</w:t>
      </w:r>
    </w:p>
    <w:p w14:paraId="18D5AFE1" w14:textId="4FFE6163" w:rsidR="001D0D49" w:rsidRPr="005132C9" w:rsidRDefault="001D0D49" w:rsidP="001D0D49">
      <w:r w:rsidRPr="005132C9">
        <w:t xml:space="preserve">This analysis suggests that while the helpline is a highly effective service, quality drivers related to the MACH nurse call handlers are falling. All six </w:t>
      </w:r>
      <w:r w:rsidR="00C647B9">
        <w:t xml:space="preserve">helpline </w:t>
      </w:r>
      <w:r w:rsidRPr="005132C9">
        <w:t>complaints recorded between January and July 2023 were related to the</w:t>
      </w:r>
      <w:r w:rsidR="00D04C0E">
        <w:t xml:space="preserve"> call handler’s</w:t>
      </w:r>
      <w:r w:rsidRPr="005132C9">
        <w:t xml:space="preserve"> tone</w:t>
      </w:r>
      <w:r w:rsidR="009F3079" w:rsidRPr="005132C9">
        <w:t xml:space="preserve"> of</w:t>
      </w:r>
      <w:r w:rsidRPr="005132C9">
        <w:t xml:space="preserve"> </w:t>
      </w:r>
      <w:r w:rsidR="00D04C0E">
        <w:t xml:space="preserve">voice </w:t>
      </w:r>
      <w:r w:rsidRPr="005132C9">
        <w:t>or advice. This accords with feedback from peak body stakeholders which emphasised the importance of appropriately qualified, trained and skilled call handlers to ensure a safe and valuable experience for users.</w:t>
      </w:r>
      <w:r w:rsidR="009F3079" w:rsidRPr="005132C9">
        <w:t xml:space="preserve"> Stakeholders further emphasised the importance of midwife call </w:t>
      </w:r>
      <w:r w:rsidR="009F3079" w:rsidRPr="005132C9">
        <w:lastRenderedPageBreak/>
        <w:t xml:space="preserve">handlers, who </w:t>
      </w:r>
      <w:r w:rsidR="00D04C0E">
        <w:t>are</w:t>
      </w:r>
      <w:r w:rsidR="00D04C0E" w:rsidRPr="005132C9">
        <w:t xml:space="preserve"> </w:t>
      </w:r>
      <w:r w:rsidR="009F3079" w:rsidRPr="005132C9">
        <w:t xml:space="preserve">better placed than MACH nurses to provide support to callers in the antenatal to </w:t>
      </w:r>
      <w:r w:rsidR="004322DA" w:rsidRPr="005132C9">
        <w:t>post</w:t>
      </w:r>
      <w:r w:rsidR="004322DA">
        <w:t>natal</w:t>
      </w:r>
      <w:r w:rsidR="004322DA" w:rsidRPr="005132C9">
        <w:t xml:space="preserve"> </w:t>
      </w:r>
      <w:r w:rsidR="009F3079" w:rsidRPr="005132C9">
        <w:t>periods.</w:t>
      </w:r>
    </w:p>
    <w:p w14:paraId="339C444B" w14:textId="407A90CF" w:rsidR="00F52D86" w:rsidRPr="005132C9" w:rsidRDefault="00616B7D" w:rsidP="000442F9">
      <w:pPr>
        <w:pStyle w:val="Heading4"/>
      </w:pPr>
      <w:r w:rsidRPr="005132C9">
        <w:t>W</w:t>
      </w:r>
      <w:r w:rsidR="000442F9" w:rsidRPr="005132C9">
        <w:t>ebsite</w:t>
      </w:r>
      <w:r w:rsidR="00F96360" w:rsidRPr="005132C9">
        <w:t xml:space="preserve"> </w:t>
      </w:r>
      <w:r w:rsidRPr="005132C9">
        <w:t>analytics</w:t>
      </w:r>
    </w:p>
    <w:p w14:paraId="21B90F5D" w14:textId="6EA449E1" w:rsidR="00F52D86" w:rsidRPr="005132C9" w:rsidRDefault="00F52D86" w:rsidP="00ED5966">
      <w:r w:rsidRPr="005132C9">
        <w:t xml:space="preserve">Website data from 2014 to 2024 were analysed to understand the value </w:t>
      </w:r>
      <w:r w:rsidR="00D04C0E">
        <w:t xml:space="preserve">of </w:t>
      </w:r>
      <w:r w:rsidRPr="005132C9">
        <w:t>the website (</w:t>
      </w:r>
      <w:r w:rsidRPr="005132C9">
        <w:fldChar w:fldCharType="begin"/>
      </w:r>
      <w:r w:rsidRPr="005132C9">
        <w:instrText xml:space="preserve"> REF _Ref164767600 \h </w:instrText>
      </w:r>
      <w:r w:rsidRPr="005132C9">
        <w:fldChar w:fldCharType="separate"/>
      </w:r>
      <w:r w:rsidR="00C04DE7" w:rsidRPr="005132C9" w:rsidDel="00CA0AE6">
        <w:t>Figure 16</w:t>
      </w:r>
      <w:r w:rsidRPr="005132C9">
        <w:fldChar w:fldCharType="end"/>
      </w:r>
      <w:r w:rsidRPr="005132C9">
        <w:t xml:space="preserve"> and </w:t>
      </w:r>
      <w:r w:rsidRPr="005132C9">
        <w:fldChar w:fldCharType="begin"/>
      </w:r>
      <w:r w:rsidRPr="005132C9">
        <w:instrText xml:space="preserve"> REF _Ref164767591 \h </w:instrText>
      </w:r>
      <w:r w:rsidRPr="005132C9">
        <w:fldChar w:fldCharType="separate"/>
      </w:r>
      <w:r w:rsidR="00C04DE7" w:rsidRPr="005132C9" w:rsidDel="00CA0AE6">
        <w:t>Figure 17</w:t>
      </w:r>
      <w:r w:rsidRPr="005132C9">
        <w:fldChar w:fldCharType="end"/>
      </w:r>
      <w:r w:rsidRPr="005132C9">
        <w:t xml:space="preserve">). Initially the </w:t>
      </w:r>
      <w:r w:rsidR="00D850C2" w:rsidRPr="005132C9">
        <w:t xml:space="preserve">PBB </w:t>
      </w:r>
      <w:r w:rsidRPr="005132C9">
        <w:t>website generated low volumes of traffic, with around 100,000 views per month in 2014. The quality of these views, measured by the bounce rate</w:t>
      </w:r>
      <w:r w:rsidR="0030761D">
        <w:t xml:space="preserve"> (</w:t>
      </w:r>
      <w:r w:rsidR="00486EA3" w:rsidRPr="00486EA3">
        <w:t>the percentage of visitors that leave a webpage without taking an action</w:t>
      </w:r>
      <w:r w:rsidR="00486EA3">
        <w:t>)</w:t>
      </w:r>
      <w:r w:rsidRPr="005132C9">
        <w:t xml:space="preserve">, was at a level considered positive by industry standards (lower than 40 per cent). </w:t>
      </w:r>
    </w:p>
    <w:p w14:paraId="538F1A02" w14:textId="4C58CC8F" w:rsidR="00F52D86" w:rsidRPr="005132C9" w:rsidRDefault="00F52D86" w:rsidP="00F52D86">
      <w:pPr>
        <w:pStyle w:val="Caption"/>
      </w:pPr>
      <w:bookmarkStart w:id="103" w:name="_Ref164767600"/>
      <w:bookmarkStart w:id="104" w:name="_Toc165389816"/>
      <w:r w:rsidRPr="005132C9">
        <w:t xml:space="preserve">Figure </w:t>
      </w:r>
      <w:r>
        <w:fldChar w:fldCharType="begin"/>
      </w:r>
      <w:r>
        <w:instrText xml:space="preserve"> SEQ Figure \* ARABIC </w:instrText>
      </w:r>
      <w:r>
        <w:fldChar w:fldCharType="separate"/>
      </w:r>
      <w:r w:rsidR="00C04DE7" w:rsidRPr="005132C9" w:rsidDel="00CA0AE6">
        <w:t>16</w:t>
      </w:r>
      <w:r>
        <w:fldChar w:fldCharType="end"/>
      </w:r>
      <w:bookmarkEnd w:id="103"/>
      <w:r w:rsidRPr="005132C9">
        <w:t>: Website page views and bounce rate over time</w:t>
      </w:r>
      <w:bookmarkEnd w:id="104"/>
    </w:p>
    <w:p w14:paraId="095A2D04" w14:textId="1C27F78B" w:rsidR="00F52D86" w:rsidRPr="00A42487" w:rsidRDefault="00465702" w:rsidP="00A42487">
      <w:r w:rsidRPr="00A42487">
        <w:rPr>
          <w:noProof/>
        </w:rPr>
        <w:drawing>
          <wp:inline distT="0" distB="0" distL="0" distR="0" wp14:anchorId="7473D1F5" wp14:editId="25D13B08">
            <wp:extent cx="5759450" cy="3238500"/>
            <wp:effectExtent l="0" t="0" r="0" b="0"/>
            <wp:docPr id="516940000" name="Picture 25" descr="Figure 16 is a graph depicting the page views per month, including total views and top 30 page views. The top 30 pages are the 30 pages with the most views that month. &#10;The graph also has a pink line indicating bounce rate.&#10;The page views and bounce rate has been increasing since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40000" name="Picture 25" descr="Figure 16 is a graph depicting the page views per month, including total views and top 30 page views. The top 30 pages are the 30 pages with the most views that month. &#10;The graph also has a pink line indicating bounce rate.&#10;The page views and bounce rate has been increasing since 2018.&#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637DAD0C" w14:textId="4F948883" w:rsidR="00F52D86" w:rsidRPr="005132C9" w:rsidRDefault="00F52D86" w:rsidP="00ED5966">
      <w:r w:rsidRPr="005132C9">
        <w:t>The volume of website views increased</w:t>
      </w:r>
      <w:r w:rsidR="00C647B9">
        <w:t xml:space="preserve"> in</w:t>
      </w:r>
      <w:r w:rsidRPr="005132C9">
        <w:t xml:space="preserve"> 2015 and 2016, coinciding with the introduction of a range of online tools, including a due date </w:t>
      </w:r>
      <w:r w:rsidR="001839C8">
        <w:t>calculator</w:t>
      </w:r>
      <w:r w:rsidR="001839C8" w:rsidRPr="005132C9">
        <w:t xml:space="preserve"> </w:t>
      </w:r>
      <w:r w:rsidRPr="005132C9">
        <w:t>and child height and weight comparators. These tools generated more than 1.5 million views in 2016 alone (more than the total views in 2014) and were associated with increase</w:t>
      </w:r>
      <w:r w:rsidR="00D04C0E">
        <w:t>d tr</w:t>
      </w:r>
      <w:r w:rsidRPr="005132C9">
        <w:t xml:space="preserve">affic to other pages. </w:t>
      </w:r>
    </w:p>
    <w:p w14:paraId="5574B72F" w14:textId="1045DE7D" w:rsidR="00865E3C" w:rsidRPr="005132C9" w:rsidRDefault="00F52D86" w:rsidP="00ED5966">
      <w:r w:rsidRPr="005132C9">
        <w:t xml:space="preserve">Page views continued to grow through to 2019, with the share dedicated to online tools declining over this time. Over this period, the quality of engagement appears to have declined, with the bounce rate increasing to around 70 per cent, indicating </w:t>
      </w:r>
      <w:r w:rsidR="00C647B9">
        <w:t xml:space="preserve">potential </w:t>
      </w:r>
      <w:r w:rsidRPr="005132C9">
        <w:t>problems with website design by industry standards</w:t>
      </w:r>
      <w:r w:rsidR="00D850C2" w:rsidRPr="005132C9">
        <w:t>, and content that is potentially failing to meet the needs of the user</w:t>
      </w:r>
      <w:r w:rsidRPr="005132C9">
        <w:t xml:space="preserve">. </w:t>
      </w:r>
    </w:p>
    <w:p w14:paraId="34A8B249" w14:textId="63750D2B" w:rsidR="00865E3C" w:rsidRPr="005132C9" w:rsidRDefault="00865E3C" w:rsidP="00ED5966">
      <w:r w:rsidRPr="005132C9">
        <w:t>Total website views and bounce rates have largely remained stable from 2019 to 2024. However, the share of views the top 30 pages</w:t>
      </w:r>
      <w:r w:rsidR="00D04C0E">
        <w:t xml:space="preserve"> has generated</w:t>
      </w:r>
      <w:r w:rsidRPr="005132C9">
        <w:t xml:space="preserve"> has fallen and the composition of these views has changed over this period. </w:t>
      </w:r>
    </w:p>
    <w:p w14:paraId="1BF62EA2" w14:textId="77777777" w:rsidR="0087689B" w:rsidRPr="005132C9" w:rsidRDefault="00865E3C" w:rsidP="00ED5966">
      <w:r w:rsidRPr="005132C9">
        <w:t xml:space="preserve">Combined, these patterns suggest Australian parents and practitioners are getting less information from the website now than at any point since 2016 when promotion ceased. </w:t>
      </w:r>
    </w:p>
    <w:p w14:paraId="46CC6C31" w14:textId="412C91AD" w:rsidR="00865E3C" w:rsidRPr="005132C9" w:rsidRDefault="00865E3C" w:rsidP="00ED5966">
      <w:r w:rsidRPr="005132C9">
        <w:t>We</w:t>
      </w:r>
      <w:r w:rsidR="0087689B" w:rsidRPr="005132C9">
        <w:t>bsite views can be</w:t>
      </w:r>
      <w:r w:rsidRPr="005132C9">
        <w:t xml:space="preserve"> grouped pages into </w:t>
      </w:r>
      <w:r w:rsidR="00EE48D5" w:rsidRPr="005132C9">
        <w:t xml:space="preserve">five </w:t>
      </w:r>
      <w:r w:rsidRPr="005132C9">
        <w:t>categories</w:t>
      </w:r>
      <w:r w:rsidR="00EE48D5" w:rsidRPr="005132C9">
        <w:t>:</w:t>
      </w:r>
      <w:r w:rsidRPr="005132C9">
        <w:t xml:space="preserve"> </w:t>
      </w:r>
    </w:p>
    <w:p w14:paraId="2B5F6D31" w14:textId="2E362F51" w:rsidR="00865E3C" w:rsidRPr="0041634F" w:rsidRDefault="005166C6" w:rsidP="00875501">
      <w:pPr>
        <w:pStyle w:val="ListNumber"/>
        <w:numPr>
          <w:ilvl w:val="0"/>
          <w:numId w:val="9"/>
        </w:numPr>
      </w:pPr>
      <w:r w:rsidRPr="0041634F">
        <w:lastRenderedPageBreak/>
        <w:t>PBB</w:t>
      </w:r>
      <w:r w:rsidR="00865E3C" w:rsidRPr="0041634F">
        <w:t xml:space="preserve"> </w:t>
      </w:r>
      <w:r w:rsidR="00865E3C" w:rsidRPr="00D53A6D">
        <w:rPr>
          <w:rStyle w:val="Strong"/>
        </w:rPr>
        <w:t xml:space="preserve">homepage </w:t>
      </w:r>
    </w:p>
    <w:p w14:paraId="06ECBF08" w14:textId="7BA638DD" w:rsidR="00865E3C" w:rsidRPr="0041634F" w:rsidRDefault="00865E3C" w:rsidP="00953AA1">
      <w:pPr>
        <w:pStyle w:val="ListNumber"/>
      </w:pPr>
      <w:r w:rsidRPr="00D53A6D">
        <w:rPr>
          <w:rStyle w:val="Strong"/>
        </w:rPr>
        <w:t>information</w:t>
      </w:r>
      <w:r w:rsidRPr="0041634F">
        <w:t xml:space="preserve"> about pregnancy, birth and babies</w:t>
      </w:r>
    </w:p>
    <w:p w14:paraId="43693B4C" w14:textId="0335EF5F" w:rsidR="00865E3C" w:rsidRPr="0041634F" w:rsidRDefault="00865E3C" w:rsidP="00953AA1">
      <w:pPr>
        <w:pStyle w:val="ListNumber"/>
      </w:pPr>
      <w:r w:rsidRPr="0041634F">
        <w:t>interact</w:t>
      </w:r>
      <w:r w:rsidR="00AD58DE" w:rsidRPr="0041634F">
        <w:t>ive</w:t>
      </w:r>
      <w:r w:rsidRPr="0041634F">
        <w:t xml:space="preserve"> </w:t>
      </w:r>
      <w:r w:rsidRPr="00D53A6D">
        <w:rPr>
          <w:rStyle w:val="Strong"/>
        </w:rPr>
        <w:t>webtool</w:t>
      </w:r>
    </w:p>
    <w:p w14:paraId="37149E96" w14:textId="32E07E48" w:rsidR="00865E3C" w:rsidRPr="0041634F" w:rsidRDefault="00865E3C" w:rsidP="00953AA1">
      <w:pPr>
        <w:pStyle w:val="ListNumber"/>
      </w:pPr>
      <w:r w:rsidRPr="00D53A6D">
        <w:rPr>
          <w:rStyle w:val="Strong"/>
        </w:rPr>
        <w:t>navigation</w:t>
      </w:r>
      <w:r w:rsidRPr="0041634F">
        <w:t xml:space="preserve"> such as the search and A to Z index</w:t>
      </w:r>
    </w:p>
    <w:p w14:paraId="2D14C160" w14:textId="69595DB4" w:rsidR="00865E3C" w:rsidRPr="0041634F" w:rsidRDefault="00865E3C" w:rsidP="00953AA1">
      <w:pPr>
        <w:pStyle w:val="ListNumber"/>
      </w:pPr>
      <w:r w:rsidRPr="0041634F">
        <w:t>about PBB.</w:t>
      </w:r>
    </w:p>
    <w:p w14:paraId="104B5466" w14:textId="05745F53" w:rsidR="00865E3C" w:rsidRPr="005132C9" w:rsidRDefault="00865E3C" w:rsidP="00ED5966">
      <w:r w:rsidRPr="005132C9">
        <w:fldChar w:fldCharType="begin"/>
      </w:r>
      <w:r w:rsidRPr="005132C9">
        <w:instrText xml:space="preserve"> REF _Ref164767591 \h </w:instrText>
      </w:r>
      <w:r w:rsidR="00ED5966" w:rsidRPr="005132C9">
        <w:instrText xml:space="preserve"> \* MERGEFORMAT </w:instrText>
      </w:r>
      <w:r w:rsidRPr="005132C9">
        <w:fldChar w:fldCharType="separate"/>
      </w:r>
      <w:r w:rsidR="00C04DE7" w:rsidRPr="005132C9" w:rsidDel="00CA0AE6">
        <w:t>Figure 17</w:t>
      </w:r>
      <w:r w:rsidRPr="005132C9">
        <w:fldChar w:fldCharType="end"/>
      </w:r>
      <w:r w:rsidRPr="005132C9">
        <w:t xml:space="preserve"> shows data for the first three categories, with the final two omitted to aid legibility. From 2019, the number of views of information and online tool pages has decreased year on year and are now at around half of their peaks. At the same time, the number of visits to the homepage has increased. </w:t>
      </w:r>
      <w:r w:rsidR="00D850C2" w:rsidRPr="005132C9">
        <w:t xml:space="preserve">This </w:t>
      </w:r>
      <w:r w:rsidR="005E0FC5">
        <w:t>could potentially indicate that for co</w:t>
      </w:r>
      <w:r w:rsidR="00BF64F7">
        <w:t>nsumers accessing t</w:t>
      </w:r>
      <w:r w:rsidR="00D850C2" w:rsidRPr="005132C9">
        <w:t>he PBB website, their engagement is relatively limited</w:t>
      </w:r>
      <w:r w:rsidR="00537476">
        <w:t xml:space="preserve">. This </w:t>
      </w:r>
      <w:r w:rsidR="00BF64F7">
        <w:t>could be due to</w:t>
      </w:r>
      <w:r w:rsidR="00D850C2" w:rsidRPr="005132C9">
        <w:t xml:space="preserve"> inadequate website design, poor user experience and content that is not culturally or clinically safe, or otherwise meeting user needs. </w:t>
      </w:r>
    </w:p>
    <w:p w14:paraId="15AFD65B" w14:textId="74052453" w:rsidR="00F52D86" w:rsidRPr="005132C9" w:rsidRDefault="00F52D86" w:rsidP="00F52D86">
      <w:pPr>
        <w:pStyle w:val="Caption"/>
      </w:pPr>
      <w:bookmarkStart w:id="105" w:name="_Ref164767591"/>
      <w:bookmarkStart w:id="106" w:name="_Toc165389817"/>
      <w:r w:rsidRPr="005132C9">
        <w:t xml:space="preserve">Figure </w:t>
      </w:r>
      <w:r>
        <w:fldChar w:fldCharType="begin"/>
      </w:r>
      <w:r>
        <w:instrText xml:space="preserve"> SEQ Figure \* ARABIC </w:instrText>
      </w:r>
      <w:r>
        <w:fldChar w:fldCharType="separate"/>
      </w:r>
      <w:r w:rsidR="00C04DE7" w:rsidRPr="005132C9" w:rsidDel="00CA0AE6">
        <w:t>17</w:t>
      </w:r>
      <w:r>
        <w:fldChar w:fldCharType="end"/>
      </w:r>
      <w:bookmarkEnd w:id="105"/>
      <w:r w:rsidRPr="005132C9">
        <w:t>: Composition of pages viewed over time (based on monthly top 30 counts)</w:t>
      </w:r>
      <w:bookmarkEnd w:id="106"/>
    </w:p>
    <w:p w14:paraId="29474B7F" w14:textId="59865374" w:rsidR="006355B7" w:rsidRDefault="00D21C2C" w:rsidP="00A42487">
      <w:r w:rsidRPr="00A42487">
        <w:rPr>
          <w:noProof/>
        </w:rPr>
        <w:drawing>
          <wp:inline distT="0" distB="0" distL="0" distR="0" wp14:anchorId="55F8495F" wp14:editId="2C0DBB25">
            <wp:extent cx="5759450" cy="3238500"/>
            <wp:effectExtent l="0" t="0" r="0" b="0"/>
            <wp:docPr id="971607905" name="Picture 27" descr="Figure 17 is a stacked cluster column graph showing the page view trends for PBB. Overall interaction increases from 2013 and peaks in 2019. Since 2019, interaction with information and web tool pages has been decreasing and the proportion of home page views has been the only category to increase. This indicates that more people are leaving PBB after viewing the home page only and not exploring more of the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07905" name="Picture 27" descr="Figure 17 is a stacked cluster column graph showing the page view trends for PBB. Overall interaction increases from 2013 and peaks in 2019. Since 2019, interaction with information and web tool pages has been decreasing and the proportion of home page views has been the only category to increase. This indicates that more people are leaving PBB after viewing the home page only and not exploring more of the site.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263047F5" w14:textId="4D14928F" w:rsidR="00F52D86" w:rsidRPr="005132C9" w:rsidRDefault="00D850C2" w:rsidP="00AD4D5C">
      <w:r w:rsidRPr="005132C9">
        <w:t>Furthermore, w</w:t>
      </w:r>
      <w:r w:rsidR="00F52D86" w:rsidRPr="005132C9">
        <w:t xml:space="preserve">hile it is difficult to measure how well informed prospective and new parents are, some indicators from the National Perinatal Data Collection demonstrate how certain knowledge and behaviours </w:t>
      </w:r>
      <w:r w:rsidR="0036255E" w:rsidRPr="005132C9">
        <w:t>change</w:t>
      </w:r>
      <w:r w:rsidR="00F52D86" w:rsidRPr="005132C9">
        <w:t xml:space="preserve"> over time.</w:t>
      </w:r>
    </w:p>
    <w:p w14:paraId="10225CB7" w14:textId="62B8BA96" w:rsidR="00A97FE5" w:rsidRPr="00A97FE5" w:rsidRDefault="00F52D86" w:rsidP="000C4853">
      <w:r w:rsidRPr="005132C9">
        <w:t>Looking at two indicators (duration of pregnancy at the first antenatal visit and smoking status) there is generally a positive trend. More</w:t>
      </w:r>
      <w:r w:rsidR="007C4005">
        <w:t xml:space="preserve"> women</w:t>
      </w:r>
      <w:r w:rsidR="007C4005" w:rsidRPr="005132C9">
        <w:t xml:space="preserve"> </w:t>
      </w:r>
      <w:r w:rsidRPr="005132C9">
        <w:t>are attending antenatal services prior to 14 weeks (</w:t>
      </w:r>
      <w:r w:rsidRPr="005132C9">
        <w:fldChar w:fldCharType="begin"/>
      </w:r>
      <w:r w:rsidRPr="005132C9">
        <w:instrText xml:space="preserve"> REF _Ref164782891 \h </w:instrText>
      </w:r>
      <w:r w:rsidRPr="005132C9">
        <w:fldChar w:fldCharType="separate"/>
      </w:r>
      <w:r w:rsidR="00C04DE7" w:rsidRPr="005132C9" w:rsidDel="00CA0AE6">
        <w:t>Figure 9</w:t>
      </w:r>
      <w:r w:rsidRPr="005132C9">
        <w:fldChar w:fldCharType="end"/>
      </w:r>
      <w:r w:rsidRPr="005132C9">
        <w:t>) and fewer smoke during pregnancy (</w:t>
      </w:r>
      <w:r w:rsidRPr="005132C9">
        <w:fldChar w:fldCharType="begin"/>
      </w:r>
      <w:r w:rsidRPr="005132C9">
        <w:instrText xml:space="preserve"> REF _Ref164767636 \h </w:instrText>
      </w:r>
      <w:r w:rsidRPr="005132C9">
        <w:fldChar w:fldCharType="separate"/>
      </w:r>
      <w:r w:rsidR="00C04DE7" w:rsidRPr="005132C9" w:rsidDel="00CA0AE6">
        <w:t>Figure 18</w:t>
      </w:r>
      <w:r w:rsidRPr="005132C9">
        <w:fldChar w:fldCharType="end"/>
      </w:r>
      <w:r w:rsidRPr="005132C9">
        <w:t>).</w:t>
      </w:r>
      <w:r w:rsidR="00776EB6" w:rsidRPr="000C4853">
        <w:t xml:space="preserve"> We are not suggesting these improvements are due to PBB.</w:t>
      </w:r>
      <w:r w:rsidR="00D117FA" w:rsidRPr="000C4853">
        <w:rPr>
          <w:rFonts w:eastAsiaTheme="majorEastAsia"/>
        </w:rPr>
        <w:t xml:space="preserve"> Establishing a meaningful level of causality between the service and any measures of outcomes is not likely to be possible</w:t>
      </w:r>
      <w:r w:rsidR="00DA611D" w:rsidRPr="000C4853">
        <w:rPr>
          <w:rFonts w:eastAsiaTheme="majorEastAsia"/>
        </w:rPr>
        <w:t>. However, these trends indicate that efforts to improve antenatal health are working</w:t>
      </w:r>
      <w:r w:rsidR="00062910" w:rsidRPr="000C4853">
        <w:rPr>
          <w:rFonts w:eastAsiaTheme="majorEastAsia"/>
        </w:rPr>
        <w:t xml:space="preserve"> and there</w:t>
      </w:r>
      <w:r w:rsidR="00EC0092" w:rsidRPr="000C4853">
        <w:rPr>
          <w:rFonts w:eastAsiaTheme="majorEastAsia"/>
        </w:rPr>
        <w:t xml:space="preserve"> is scope for further improvements</w:t>
      </w:r>
      <w:r w:rsidR="00DA5B2B">
        <w:rPr>
          <w:rFonts w:eastAsiaTheme="majorEastAsia"/>
        </w:rPr>
        <w:t xml:space="preserve"> including more information provision</w:t>
      </w:r>
      <w:r w:rsidR="00A97FE5">
        <w:rPr>
          <w:rFonts w:eastAsiaTheme="majorEastAsia"/>
        </w:rPr>
        <w:t>.</w:t>
      </w:r>
      <w:r w:rsidR="00EC0092" w:rsidRPr="000C4853">
        <w:rPr>
          <w:rFonts w:eastAsiaTheme="majorEastAsia"/>
        </w:rPr>
        <w:t xml:space="preserve"> For example, </w:t>
      </w:r>
      <w:r w:rsidR="00EC0092">
        <w:t>t</w:t>
      </w:r>
      <w:r w:rsidR="00EC0092" w:rsidRPr="005132C9">
        <w:t>here is</w:t>
      </w:r>
      <w:r w:rsidR="00EC0092" w:rsidRPr="005132C9" w:rsidDel="00E51368">
        <w:t xml:space="preserve"> </w:t>
      </w:r>
      <w:r w:rsidR="00EC0092" w:rsidRPr="005132C9">
        <w:t xml:space="preserve">evidence that knowledge and behaviour vary across jurisdictions, and </w:t>
      </w:r>
      <w:r w:rsidR="00057F6B">
        <w:t>women</w:t>
      </w:r>
      <w:r w:rsidR="00057F6B" w:rsidRPr="005132C9">
        <w:t xml:space="preserve"> </w:t>
      </w:r>
      <w:r w:rsidR="00EC0092" w:rsidRPr="005132C9">
        <w:t xml:space="preserve">in some jurisdictions appear more likely to be receiving information that is changing behaviour. </w:t>
      </w:r>
    </w:p>
    <w:p w14:paraId="6D5D879E" w14:textId="7CA0F681" w:rsidR="00F52D86" w:rsidRPr="005132C9" w:rsidRDefault="00F52D86" w:rsidP="00F52D86">
      <w:pPr>
        <w:pStyle w:val="Caption"/>
      </w:pPr>
      <w:bookmarkStart w:id="107" w:name="_Ref164767636"/>
      <w:bookmarkStart w:id="108" w:name="_Toc165389818"/>
      <w:r w:rsidRPr="005132C9">
        <w:lastRenderedPageBreak/>
        <w:t xml:space="preserve">Figure </w:t>
      </w:r>
      <w:r>
        <w:fldChar w:fldCharType="begin"/>
      </w:r>
      <w:r>
        <w:instrText xml:space="preserve"> SEQ Figure \* ARABIC </w:instrText>
      </w:r>
      <w:r>
        <w:fldChar w:fldCharType="separate"/>
      </w:r>
      <w:r w:rsidR="00C04DE7" w:rsidRPr="005132C9" w:rsidDel="00CA0AE6">
        <w:t>18</w:t>
      </w:r>
      <w:r>
        <w:fldChar w:fldCharType="end"/>
      </w:r>
      <w:bookmarkEnd w:id="107"/>
      <w:r w:rsidRPr="005132C9">
        <w:t xml:space="preserve">: Smoking status of </w:t>
      </w:r>
      <w:r w:rsidR="007C4005">
        <w:t>women</w:t>
      </w:r>
      <w:r w:rsidR="007C4005" w:rsidRPr="005132C9">
        <w:t xml:space="preserve"> </w:t>
      </w:r>
      <w:r w:rsidRPr="005132C9">
        <w:t>over term of pregnancy</w:t>
      </w:r>
      <w:bookmarkEnd w:id="108"/>
    </w:p>
    <w:p w14:paraId="3828A9B1" w14:textId="2F0D1385" w:rsidR="00F52D86" w:rsidRPr="00A42487" w:rsidRDefault="00A97FE5" w:rsidP="00A42487">
      <w:r w:rsidRPr="00A42487">
        <w:rPr>
          <w:noProof/>
        </w:rPr>
        <w:drawing>
          <wp:inline distT="0" distB="0" distL="0" distR="0" wp14:anchorId="59B642F6" wp14:editId="068B60D0">
            <wp:extent cx="5759450" cy="3238500"/>
            <wp:effectExtent l="0" t="0" r="0" b="0"/>
            <wp:docPr id="1225951236" name="Picture 45" descr="Figure 18 is a collection of line graphs for each Australian state and territory showing smoking status during pregnancy. Each graph has a different line for after 20 weeks, at any time, and in the first 20 weeks. All graphs show an overall downward trend between 2011 and 2021. Rates in Tasmania have increased since 2016 but are still lower than in 2011. In the Northern Territory, rates spike after 2016, however they dropped back down by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51236" name="Picture 45" descr="Figure 18 is a collection of line graphs for each Australian state and territory showing smoking status during pregnancy. Each graph has a different line for after 20 weeks, at any time, and in the first 20 weeks. All graphs show an overall downward trend between 2011 and 2021. Rates in Tasmania have increased since 2016 but are still lower than in 2011. In the Northern Territory, rates spike after 2016, however they dropped back down by 2021.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660FA341" w14:textId="77777777" w:rsidR="00A97FE5" w:rsidRPr="002D2DF2" w:rsidRDefault="00A97FE5" w:rsidP="002D2DF2">
      <w:r>
        <w:br w:type="page"/>
      </w:r>
    </w:p>
    <w:p w14:paraId="29DD0AD2" w14:textId="245FFDAE" w:rsidR="00F516ED" w:rsidRPr="005132C9" w:rsidRDefault="00F516ED" w:rsidP="00F516ED">
      <w:pPr>
        <w:pStyle w:val="Heading2"/>
      </w:pPr>
      <w:bookmarkStart w:id="109" w:name="_Toc176515797"/>
      <w:bookmarkStart w:id="110" w:name="_Toc185514630"/>
      <w:r w:rsidRPr="005132C9">
        <w:lastRenderedPageBreak/>
        <w:t>3.</w:t>
      </w:r>
      <w:r w:rsidR="00A74F7A">
        <w:t>4</w:t>
      </w:r>
      <w:r w:rsidR="002A63A4" w:rsidRPr="005132C9">
        <w:t xml:space="preserve"> </w:t>
      </w:r>
      <w:r w:rsidR="006773FD" w:rsidRPr="005132C9">
        <w:t>E</w:t>
      </w:r>
      <w:r w:rsidRPr="005132C9">
        <w:t>quity</w:t>
      </w:r>
      <w:bookmarkEnd w:id="109"/>
      <w:bookmarkEnd w:id="110"/>
    </w:p>
    <w:p w14:paraId="596ADCBB" w14:textId="5A4B9E81" w:rsidR="00115306" w:rsidRPr="005132C9" w:rsidRDefault="00F516ED" w:rsidP="002937AB">
      <w:pPr>
        <w:pStyle w:val="IntroPara"/>
      </w:pPr>
      <w:r w:rsidRPr="005132C9">
        <w:t xml:space="preserve">The equity domain </w:t>
      </w:r>
      <w:r w:rsidR="00CB0826" w:rsidRPr="005132C9">
        <w:t xml:space="preserve">sought </w:t>
      </w:r>
      <w:r w:rsidRPr="005132C9">
        <w:t xml:space="preserve">to understand how equitably the benefits of </w:t>
      </w:r>
      <w:r w:rsidR="00156A26" w:rsidRPr="005132C9">
        <w:t>PBB</w:t>
      </w:r>
      <w:r w:rsidRPr="005132C9">
        <w:t xml:space="preserve"> have been distributed</w:t>
      </w:r>
      <w:r w:rsidR="00115306" w:rsidRPr="005132C9">
        <w:t>.</w:t>
      </w:r>
    </w:p>
    <w:p w14:paraId="3E8ECD9B" w14:textId="7CF446C9" w:rsidR="00115306" w:rsidRPr="005132C9" w:rsidRDefault="00115306" w:rsidP="00115306">
      <w:pPr>
        <w:pStyle w:val="Boxheading"/>
        <w:rPr>
          <w:lang w:val="en-AU"/>
        </w:rPr>
      </w:pPr>
      <w:r w:rsidRPr="005132C9">
        <w:rPr>
          <w:lang w:val="en-AU"/>
        </w:rPr>
        <w:t xml:space="preserve">Relevant key </w:t>
      </w:r>
      <w:r w:rsidR="00424E16" w:rsidRPr="005132C9">
        <w:rPr>
          <w:lang w:val="en-AU"/>
        </w:rPr>
        <w:t xml:space="preserve">EVALUATION </w:t>
      </w:r>
      <w:r w:rsidRPr="005132C9">
        <w:rPr>
          <w:lang w:val="en-AU"/>
        </w:rPr>
        <w:t>question</w:t>
      </w:r>
    </w:p>
    <w:p w14:paraId="0772916C" w14:textId="0C45E74E" w:rsidR="00115306" w:rsidRPr="005132C9" w:rsidRDefault="00C955AE" w:rsidP="00115306">
      <w:pPr>
        <w:pStyle w:val="Boxtype"/>
        <w:rPr>
          <w:lang w:val="en-AU"/>
        </w:rPr>
      </w:pPr>
      <w:r w:rsidRPr="005132C9">
        <w:rPr>
          <w:lang w:val="en-AU"/>
        </w:rPr>
        <w:t>KEQ</w:t>
      </w:r>
      <w:r w:rsidR="00115306" w:rsidRPr="005132C9">
        <w:rPr>
          <w:lang w:val="en-AU"/>
        </w:rPr>
        <w:t xml:space="preserve"> 5: How equitably are the benefits of PBB distributed?</w:t>
      </w:r>
    </w:p>
    <w:p w14:paraId="013B2030" w14:textId="63DB0354" w:rsidR="00F516ED" w:rsidRPr="005132C9" w:rsidRDefault="001D35C2" w:rsidP="00215688">
      <w:r w:rsidRPr="005132C9">
        <w:t>A</w:t>
      </w:r>
      <w:r w:rsidR="00F516ED" w:rsidRPr="005132C9">
        <w:t xml:space="preserve"> key objective of </w:t>
      </w:r>
      <w:r w:rsidR="00156A26" w:rsidRPr="005132C9">
        <w:t>PBB</w:t>
      </w:r>
      <w:r w:rsidR="00F516ED" w:rsidRPr="005132C9">
        <w:t xml:space="preserve"> is to improve equity of access to information and advice regardless of geographic location</w:t>
      </w:r>
      <w:r w:rsidR="00016604" w:rsidRPr="005132C9">
        <w:t>;</w:t>
      </w:r>
      <w:r w:rsidR="00F516ED" w:rsidRPr="005132C9">
        <w:t xml:space="preserve"> and for population subgroups such as CALD communities, women with a disability,</w:t>
      </w:r>
      <w:r w:rsidR="002D131E" w:rsidRPr="005132C9">
        <w:t xml:space="preserve"> women and parents in rural and remote areas,</w:t>
      </w:r>
      <w:r w:rsidR="00F516ED" w:rsidRPr="005132C9">
        <w:t xml:space="preserve"> </w:t>
      </w:r>
      <w:r w:rsidR="003E3CDF">
        <w:t>Aboriginal and Torres Strait Islander</w:t>
      </w:r>
      <w:r w:rsidR="00F8148E" w:rsidRPr="005132C9">
        <w:t xml:space="preserve"> peoples</w:t>
      </w:r>
      <w:r w:rsidR="002D131E" w:rsidRPr="005132C9">
        <w:t xml:space="preserve">, </w:t>
      </w:r>
      <w:r w:rsidR="00F516ED" w:rsidRPr="005132C9">
        <w:t>and teenage mothers.</w:t>
      </w:r>
    </w:p>
    <w:p w14:paraId="409B0FBA" w14:textId="0F9D3A4D" w:rsidR="00F516ED" w:rsidRPr="005132C9" w:rsidRDefault="00DC0B82" w:rsidP="00E0508A">
      <w:r w:rsidRPr="005132C9">
        <w:t xml:space="preserve">Our </w:t>
      </w:r>
      <w:r w:rsidR="00F516ED" w:rsidRPr="005132C9">
        <w:t xml:space="preserve">analysis explored data on </w:t>
      </w:r>
      <w:r w:rsidR="003E3CDF">
        <w:t>Aboriginal and Torres Strait Islander</w:t>
      </w:r>
      <w:r w:rsidR="00F516ED" w:rsidRPr="005132C9">
        <w:t xml:space="preserve"> people</w:t>
      </w:r>
      <w:r w:rsidR="003E3CDF">
        <w:t>s</w:t>
      </w:r>
      <w:r w:rsidR="00F516ED" w:rsidRPr="005132C9">
        <w:t>, CALD communities</w:t>
      </w:r>
      <w:r w:rsidR="00DF7417" w:rsidRPr="005132C9">
        <w:t>,</w:t>
      </w:r>
      <w:r w:rsidR="00F516ED" w:rsidRPr="005132C9">
        <w:t xml:space="preserve"> teenage mothers</w:t>
      </w:r>
      <w:r w:rsidR="00736145" w:rsidRPr="005132C9">
        <w:t xml:space="preserve"> and Australians living in regional and remote areas</w:t>
      </w:r>
      <w:r w:rsidR="00F516ED" w:rsidRPr="005132C9">
        <w:t xml:space="preserve">. </w:t>
      </w:r>
      <w:r w:rsidRPr="005132C9">
        <w:t>We</w:t>
      </w:r>
      <w:r w:rsidR="00F516ED" w:rsidRPr="005132C9">
        <w:t xml:space="preserve"> concluded</w:t>
      </w:r>
      <w:r w:rsidR="00E0508A" w:rsidRPr="005132C9">
        <w:t xml:space="preserve"> cu</w:t>
      </w:r>
      <w:r w:rsidR="00F516ED" w:rsidRPr="005132C9">
        <w:t xml:space="preserve">lturally and linguistically diverse and </w:t>
      </w:r>
      <w:r w:rsidR="003E3CDF">
        <w:t>Aboriginal and Torres Strait Islander</w:t>
      </w:r>
      <w:r w:rsidR="00F516ED" w:rsidRPr="005132C9">
        <w:t xml:space="preserve"> populations, as well as teenage mothers, are underrepresented in their use of the PBB helpline</w:t>
      </w:r>
      <w:r w:rsidR="00AE186C" w:rsidRPr="005132C9">
        <w:t>.</w:t>
      </w:r>
    </w:p>
    <w:p w14:paraId="694968A6" w14:textId="5FAB8F6E" w:rsidR="00F516ED" w:rsidRPr="005132C9" w:rsidRDefault="00F516ED" w:rsidP="00F516ED">
      <w:r w:rsidRPr="005132C9">
        <w:t>Stakeholder consultation</w:t>
      </w:r>
      <w:r w:rsidR="00B2438C" w:rsidRPr="005132C9">
        <w:t xml:space="preserve"> enabled us to</w:t>
      </w:r>
      <w:r w:rsidRPr="005132C9">
        <w:t xml:space="preserve"> gather qualitative evidence in relation to:</w:t>
      </w:r>
    </w:p>
    <w:p w14:paraId="4040A955" w14:textId="52CDD00F" w:rsidR="00F516ED" w:rsidRPr="005132C9" w:rsidRDefault="00F516ED" w:rsidP="00C672B5">
      <w:pPr>
        <w:pStyle w:val="ListBullet"/>
      </w:pPr>
      <w:r w:rsidRPr="005132C9">
        <w:t>promotion and marketing</w:t>
      </w:r>
    </w:p>
    <w:p w14:paraId="0BACF37B" w14:textId="3CB3A013" w:rsidR="00F516ED" w:rsidRPr="005132C9" w:rsidRDefault="00F516ED" w:rsidP="00C672B5">
      <w:pPr>
        <w:pStyle w:val="ListBullet"/>
      </w:pPr>
      <w:r w:rsidRPr="005132C9">
        <w:t>usage of the services by priority populations not identified in quantitative data</w:t>
      </w:r>
    </w:p>
    <w:p w14:paraId="050561BF" w14:textId="5210BD76" w:rsidR="00F516ED" w:rsidRPr="005132C9" w:rsidRDefault="00F516ED" w:rsidP="00C672B5">
      <w:pPr>
        <w:pStyle w:val="ListBullet"/>
      </w:pPr>
      <w:r w:rsidRPr="005132C9">
        <w:t>outcomes of service usage for priority populations</w:t>
      </w:r>
    </w:p>
    <w:p w14:paraId="4F9AE2B7" w14:textId="1B65BE7A" w:rsidR="00F516ED" w:rsidRPr="005132C9" w:rsidRDefault="00F516ED" w:rsidP="00C672B5">
      <w:pPr>
        <w:pStyle w:val="ListBullet"/>
      </w:pPr>
      <w:r w:rsidRPr="005132C9">
        <w:t xml:space="preserve">reasons priority populations use </w:t>
      </w:r>
      <w:r w:rsidR="0041057F" w:rsidRPr="005132C9">
        <w:t>(</w:t>
      </w:r>
      <w:r w:rsidRPr="005132C9">
        <w:t xml:space="preserve">or do not use) </w:t>
      </w:r>
      <w:r w:rsidR="00156A26" w:rsidRPr="005132C9">
        <w:t>PBB</w:t>
      </w:r>
      <w:r w:rsidRPr="005132C9">
        <w:t>.</w:t>
      </w:r>
    </w:p>
    <w:p w14:paraId="650F6505" w14:textId="0D6263B1" w:rsidR="00264486" w:rsidRPr="00F926C7" w:rsidRDefault="00264486" w:rsidP="00F926C7">
      <w:pPr>
        <w:pStyle w:val="VisionBox"/>
      </w:pPr>
      <w:r w:rsidRPr="00F926C7">
        <w:t>Observations</w:t>
      </w:r>
    </w:p>
    <w:p w14:paraId="6064F28F" w14:textId="3A1DC0C2" w:rsidR="0038385F" w:rsidRPr="005132C9" w:rsidRDefault="00C40F17" w:rsidP="00A67E46">
      <w:pPr>
        <w:pStyle w:val="VisionBox"/>
      </w:pPr>
      <w:r w:rsidRPr="005132C9">
        <w:t>PBB is not achieving its goal of supporting priority populations</w:t>
      </w:r>
      <w:r w:rsidR="007F64C7" w:rsidRPr="005132C9">
        <w:t xml:space="preserve"> (3.</w:t>
      </w:r>
      <w:r w:rsidR="00A74F7A">
        <w:t>4</w:t>
      </w:r>
      <w:r w:rsidR="007F64C7" w:rsidRPr="005132C9">
        <w:t>.1)</w:t>
      </w:r>
    </w:p>
    <w:p w14:paraId="46EC5B48" w14:textId="2E121814" w:rsidR="00A46C96" w:rsidRPr="005132C9" w:rsidRDefault="00A46C96" w:rsidP="00A67E46">
      <w:pPr>
        <w:pStyle w:val="VisionBox"/>
      </w:pPr>
      <w:r w:rsidRPr="005132C9">
        <w:t>Promotion of PBB does not effectively target priority populations</w:t>
      </w:r>
      <w:r w:rsidR="007F64C7" w:rsidRPr="005132C9">
        <w:t xml:space="preserve"> (3.</w:t>
      </w:r>
      <w:r w:rsidR="00A74F7A">
        <w:t>4</w:t>
      </w:r>
      <w:r w:rsidR="007F64C7" w:rsidRPr="005132C9">
        <w:t>.2)</w:t>
      </w:r>
    </w:p>
    <w:p w14:paraId="251C289C" w14:textId="52396D9A" w:rsidR="00F22325" w:rsidRPr="005132C9" w:rsidRDefault="00365909" w:rsidP="00A67E46">
      <w:pPr>
        <w:pStyle w:val="VisionBox"/>
      </w:pPr>
      <w:r w:rsidRPr="005132C9">
        <w:t xml:space="preserve">Meeting the needs of priority populations requires content </w:t>
      </w:r>
      <w:r w:rsidR="001839C8">
        <w:t xml:space="preserve">to be </w:t>
      </w:r>
      <w:r w:rsidRPr="005132C9">
        <w:t>designed with them in mind</w:t>
      </w:r>
      <w:r w:rsidR="00B64576">
        <w:t>,</w:t>
      </w:r>
      <w:r w:rsidRPr="005132C9">
        <w:t xml:space="preserve"> </w:t>
      </w:r>
      <w:r w:rsidR="001839C8">
        <w:t>reflecting</w:t>
      </w:r>
      <w:r w:rsidR="001839C8" w:rsidRPr="005132C9">
        <w:t xml:space="preserve"> </w:t>
      </w:r>
      <w:r w:rsidRPr="005132C9">
        <w:t>consumer participation and empowerment</w:t>
      </w:r>
      <w:r w:rsidR="007F64C7" w:rsidRPr="005132C9">
        <w:t xml:space="preserve"> (3.</w:t>
      </w:r>
      <w:r w:rsidR="00A74F7A">
        <w:t>4</w:t>
      </w:r>
      <w:r w:rsidR="007F64C7" w:rsidRPr="005132C9">
        <w:t>.3)</w:t>
      </w:r>
      <w:r w:rsidR="00F22325" w:rsidRPr="005132C9">
        <w:br w:type="page"/>
      </w:r>
    </w:p>
    <w:p w14:paraId="771F385D" w14:textId="3E75796C" w:rsidR="00F516ED" w:rsidRPr="005132C9" w:rsidRDefault="00F516ED" w:rsidP="00F516ED">
      <w:pPr>
        <w:pStyle w:val="Heading3"/>
      </w:pPr>
      <w:bookmarkStart w:id="111" w:name="_Toc169246767"/>
      <w:bookmarkStart w:id="112" w:name="_Toc169763127"/>
      <w:bookmarkStart w:id="113" w:name="_Toc171751364"/>
      <w:bookmarkStart w:id="114" w:name="_Toc171952731"/>
      <w:bookmarkStart w:id="115" w:name="_Toc172897230"/>
      <w:r w:rsidRPr="005132C9">
        <w:lastRenderedPageBreak/>
        <w:t>3.</w:t>
      </w:r>
      <w:r w:rsidR="00BC2699">
        <w:t>4</w:t>
      </w:r>
      <w:r w:rsidRPr="005132C9">
        <w:t>.1</w:t>
      </w:r>
      <w:r w:rsidR="00037832" w:rsidRPr="005132C9">
        <w:tab/>
      </w:r>
      <w:r w:rsidR="008B72AD" w:rsidRPr="005132C9">
        <w:t xml:space="preserve"> </w:t>
      </w:r>
      <w:r w:rsidRPr="005132C9">
        <w:t xml:space="preserve">PBB is not achieving its </w:t>
      </w:r>
      <w:r w:rsidR="00C40F17" w:rsidRPr="005132C9">
        <w:t>goal of supporting priority populations</w:t>
      </w:r>
      <w:bookmarkEnd w:id="111"/>
      <w:bookmarkEnd w:id="112"/>
      <w:bookmarkEnd w:id="113"/>
      <w:bookmarkEnd w:id="114"/>
      <w:bookmarkEnd w:id="115"/>
    </w:p>
    <w:p w14:paraId="0A8887DC" w14:textId="2AFC20E5" w:rsidR="00D623FB" w:rsidRPr="005132C9" w:rsidRDefault="000E486B" w:rsidP="00D623FB">
      <w:r w:rsidRPr="005132C9">
        <w:t xml:space="preserve">Meeting the needs of </w:t>
      </w:r>
      <w:r w:rsidR="003E3CDF">
        <w:t>Aboriginal and Torres Strait Islander peoples</w:t>
      </w:r>
      <w:r w:rsidRPr="005132C9">
        <w:t xml:space="preserve"> and CALD populations has been a focus of PBB since its inception. </w:t>
      </w:r>
      <w:r w:rsidR="001A73FC" w:rsidRPr="005132C9">
        <w:t xml:space="preserve">Since 2018, the </w:t>
      </w:r>
      <w:r w:rsidR="00B70DDF">
        <w:t>service objectives of PBB</w:t>
      </w:r>
      <w:r w:rsidR="002D370C" w:rsidRPr="005132C9">
        <w:t xml:space="preserve"> seek to</w:t>
      </w:r>
      <w:r w:rsidRPr="005132C9">
        <w:t xml:space="preserve"> better serve these populations. Despite this,</w:t>
      </w:r>
      <w:r w:rsidR="00D623FB" w:rsidRPr="005132C9">
        <w:t xml:space="preserve"> </w:t>
      </w:r>
      <w:r w:rsidR="003E3CDF">
        <w:t>Aboriginal and Torres Strait Islander peoples</w:t>
      </w:r>
      <w:r w:rsidR="00D623FB" w:rsidRPr="005132C9">
        <w:t xml:space="preserve"> and CALD people make up 3.8 and 23 per cent of the population but around 2 and 12 per cent </w:t>
      </w:r>
      <w:r w:rsidR="00C647B9">
        <w:t xml:space="preserve">(respectively) </w:t>
      </w:r>
      <w:r w:rsidR="00D623FB" w:rsidRPr="005132C9">
        <w:t>of calls to PBB</w:t>
      </w:r>
      <w:r w:rsidR="00AF64AE" w:rsidRPr="005132C9">
        <w:t xml:space="preserve"> </w:t>
      </w:r>
      <w:r w:rsidR="00D623FB" w:rsidRPr="005132C9">
        <w:t>in 2023 (</w:t>
      </w:r>
      <w:r w:rsidR="00AF7FE3" w:rsidRPr="005132C9">
        <w:fldChar w:fldCharType="begin"/>
      </w:r>
      <w:r w:rsidR="00AF7FE3" w:rsidRPr="005132C9">
        <w:instrText xml:space="preserve"> REF _Ref171666235 \h </w:instrText>
      </w:r>
      <w:r w:rsidR="00AF7FE3" w:rsidRPr="005132C9">
        <w:fldChar w:fldCharType="separate"/>
      </w:r>
      <w:r w:rsidR="00C04DE7" w:rsidRPr="005132C9" w:rsidDel="00CA0AE6">
        <w:t>Figure 19</w:t>
      </w:r>
      <w:r w:rsidR="00AF7FE3" w:rsidRPr="005132C9">
        <w:fldChar w:fldCharType="end"/>
      </w:r>
      <w:r w:rsidR="00D623FB" w:rsidRPr="005132C9">
        <w:t>).</w:t>
      </w:r>
    </w:p>
    <w:p w14:paraId="32D0AEE8" w14:textId="5C2B14E5" w:rsidR="00D623FB" w:rsidRPr="005132C9" w:rsidRDefault="00D623FB" w:rsidP="00D623FB">
      <w:pPr>
        <w:pStyle w:val="Caption"/>
      </w:pPr>
      <w:bookmarkStart w:id="116" w:name="_Ref171666235"/>
      <w:r w:rsidRPr="005132C9">
        <w:t xml:space="preserve">Figure </w:t>
      </w:r>
      <w:r>
        <w:fldChar w:fldCharType="begin"/>
      </w:r>
      <w:r>
        <w:instrText xml:space="preserve"> SEQ Figure \* ARABIC </w:instrText>
      </w:r>
      <w:r>
        <w:fldChar w:fldCharType="separate"/>
      </w:r>
      <w:r w:rsidR="00C04DE7" w:rsidRPr="005132C9" w:rsidDel="00CA0AE6">
        <w:t>19</w:t>
      </w:r>
      <w:r>
        <w:fldChar w:fldCharType="end"/>
      </w:r>
      <w:bookmarkEnd w:id="116"/>
      <w:r w:rsidRPr="005132C9">
        <w:t>: Comparison of call and population shares for select priority populations, 2023</w:t>
      </w:r>
    </w:p>
    <w:p w14:paraId="59D07208" w14:textId="088B0D35" w:rsidR="00E74CA4" w:rsidRPr="00A42487" w:rsidRDefault="00E74CA4" w:rsidP="00A42487">
      <w:r w:rsidRPr="00A42487">
        <w:rPr>
          <w:noProof/>
        </w:rPr>
        <w:drawing>
          <wp:inline distT="0" distB="0" distL="0" distR="0" wp14:anchorId="48582971" wp14:editId="76E9E88D">
            <wp:extent cx="5759450" cy="3600450"/>
            <wp:effectExtent l="0" t="0" r="0" b="0"/>
            <wp:docPr id="449167357" name="Picture 5" descr="Figure 19 includes 2 icon arrays showing proportion of calls to PBB from people in priority populations compared with their general population share. In both arrays, dark blue symbols represent culturally and linguistically diverse callers, green symbols represent First Nations callers and grey symbols represent other.&#10;The first icon array is 100 telephone symbols showing calls to PBB, and the second array is 100 traditional 'female person' symbols to represent the Australian population. They are coloured based on respective priority population statistics as described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67357" name="Picture 5" descr="Figure 19 includes 2 icon arrays showing proportion of calls to PBB from people in priority populations compared with their general population share. In both arrays, dark blue symbols represent culturally and linguistically diverse callers, green symbols represent First Nations callers and grey symbols represent other.&#10;The first icon array is 100 telephone symbols showing calls to PBB, and the second array is 100 traditional 'female person' symbols to represent the Australian population. They are coloured based on respective priority population statistics as described in the repor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0" cy="3600450"/>
                    </a:xfrm>
                    <a:prstGeom prst="rect">
                      <a:avLst/>
                    </a:prstGeom>
                    <a:noFill/>
                    <a:ln>
                      <a:noFill/>
                    </a:ln>
                  </pic:spPr>
                </pic:pic>
              </a:graphicData>
            </a:graphic>
          </wp:inline>
        </w:drawing>
      </w:r>
    </w:p>
    <w:p w14:paraId="3667359B" w14:textId="203C2ACD" w:rsidR="000E486B" w:rsidRPr="005132C9" w:rsidRDefault="00D623FB" w:rsidP="000E486B">
      <w:r w:rsidRPr="005132C9">
        <w:t>U</w:t>
      </w:r>
      <w:r w:rsidR="000E486B" w:rsidRPr="005132C9">
        <w:t xml:space="preserve">sage of the service </w:t>
      </w:r>
      <w:r w:rsidR="00A00BCF">
        <w:t>among</w:t>
      </w:r>
      <w:r w:rsidR="000E486B" w:rsidRPr="005132C9">
        <w:t xml:space="preserve"> these priority populations has consistently been below their Australian population </w:t>
      </w:r>
      <w:r w:rsidR="00252FB0">
        <w:t xml:space="preserve">representation </w:t>
      </w:r>
      <w:r w:rsidR="000E486B" w:rsidRPr="005132C9">
        <w:t>and for CALD communities, has been declining since 2020 (</w:t>
      </w:r>
      <w:r w:rsidR="000E486B" w:rsidRPr="005132C9">
        <w:fldChar w:fldCharType="begin"/>
      </w:r>
      <w:r w:rsidR="000E486B" w:rsidRPr="005132C9">
        <w:instrText xml:space="preserve"> REF _Ref164767883 \h </w:instrText>
      </w:r>
      <w:r w:rsidR="000E486B" w:rsidRPr="005132C9">
        <w:fldChar w:fldCharType="separate"/>
      </w:r>
      <w:r w:rsidR="00C04DE7" w:rsidRPr="005132C9" w:rsidDel="00CA0AE6">
        <w:t>Figure 20</w:t>
      </w:r>
      <w:r w:rsidR="000E486B" w:rsidRPr="005132C9">
        <w:fldChar w:fldCharType="end"/>
      </w:r>
      <w:r w:rsidR="000E486B" w:rsidRPr="005132C9">
        <w:t xml:space="preserve">). </w:t>
      </w:r>
    </w:p>
    <w:p w14:paraId="30804CAF" w14:textId="2586C27E" w:rsidR="000E486B" w:rsidRPr="005132C9" w:rsidRDefault="000E486B" w:rsidP="000E486B">
      <w:pPr>
        <w:pStyle w:val="Caption"/>
      </w:pPr>
      <w:bookmarkStart w:id="117" w:name="_Ref164767883"/>
      <w:bookmarkStart w:id="118" w:name="_Toc165389821"/>
      <w:r w:rsidRPr="005132C9">
        <w:lastRenderedPageBreak/>
        <w:t xml:space="preserve">Figure </w:t>
      </w:r>
      <w:r>
        <w:fldChar w:fldCharType="begin"/>
      </w:r>
      <w:r>
        <w:instrText xml:space="preserve"> SEQ Figure \* ARABIC </w:instrText>
      </w:r>
      <w:r>
        <w:fldChar w:fldCharType="separate"/>
      </w:r>
      <w:r w:rsidR="00C04DE7" w:rsidRPr="005132C9" w:rsidDel="00CA0AE6">
        <w:t>20</w:t>
      </w:r>
      <w:r>
        <w:fldChar w:fldCharType="end"/>
      </w:r>
      <w:bookmarkEnd w:id="117"/>
      <w:r w:rsidRPr="005132C9">
        <w:t xml:space="preserve">: Share of callers identifying as </w:t>
      </w:r>
      <w:r w:rsidR="003E3CDF">
        <w:t>Aboriginal and/or Torres Strait Islander</w:t>
      </w:r>
      <w:r w:rsidRPr="005132C9">
        <w:t xml:space="preserve"> </w:t>
      </w:r>
      <w:r w:rsidR="00F8148E" w:rsidRPr="005132C9">
        <w:t>peoples</w:t>
      </w:r>
      <w:r w:rsidRPr="005132C9">
        <w:t xml:space="preserve"> or </w:t>
      </w:r>
      <w:r w:rsidR="00F8148E" w:rsidRPr="005132C9">
        <w:t>people from a</w:t>
      </w:r>
      <w:r w:rsidRPr="005132C9">
        <w:t xml:space="preserve"> CALD</w:t>
      </w:r>
      <w:bookmarkEnd w:id="118"/>
      <w:r w:rsidR="001A73FC" w:rsidRPr="005132C9">
        <w:t xml:space="preserve"> </w:t>
      </w:r>
      <w:r w:rsidR="00F8148E" w:rsidRPr="005132C9">
        <w:t>background</w:t>
      </w:r>
    </w:p>
    <w:p w14:paraId="721195B2" w14:textId="03F92848" w:rsidR="00F700A1" w:rsidRPr="00A42487" w:rsidRDefault="00F864E9" w:rsidP="00A42487">
      <w:r w:rsidRPr="00A42487">
        <w:rPr>
          <w:noProof/>
        </w:rPr>
        <w:drawing>
          <wp:inline distT="0" distB="0" distL="0" distR="0" wp14:anchorId="1D56FB39" wp14:editId="1C01A2CB">
            <wp:extent cx="5759450" cy="3238500"/>
            <wp:effectExtent l="0" t="0" r="0" b="0"/>
            <wp:docPr id="904367821" name="Picture 53" descr="Figure 20 depicts the same statistics as figure 19, but in a line graph format. Culturally and linguistically diverse  and First Nations callers to PBB are represented with solid lines. Their population share as indicated in the 2021 census is represented by dotted lines in a corresponding colour. The graph shows that compared to population data, priority populations are under-represented in PBB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67821" name="Picture 53" descr="Figure 20 depicts the same statistics as figure 19, but in a line graph format. Culturally and linguistically diverse  and First Nations callers to PBB are represented with solid lines. Their population share as indicated in the 2021 census is represented by dotted lines in a corresponding colour. The graph shows that compared to population data, priority populations are under-represented in PBB call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0CD72E6F" w14:textId="504173A0" w:rsidR="000E486B" w:rsidRPr="005132C9" w:rsidRDefault="000E486B" w:rsidP="000E486B">
      <w:r w:rsidRPr="005132C9">
        <w:t xml:space="preserve">Callers </w:t>
      </w:r>
      <w:r w:rsidR="00BA0E05" w:rsidRPr="005132C9">
        <w:t>who</w:t>
      </w:r>
      <w:r w:rsidRPr="005132C9">
        <w:t xml:space="preserve"> identify as </w:t>
      </w:r>
      <w:r w:rsidR="003E3CDF">
        <w:t>Aboriginal and/or Torres Strait Islander</w:t>
      </w:r>
      <w:r w:rsidRPr="005132C9">
        <w:t xml:space="preserve"> or as CALD are less likely to make repeat use of the service (</w:t>
      </w:r>
      <w:r w:rsidRPr="005132C9">
        <w:fldChar w:fldCharType="begin"/>
      </w:r>
      <w:r w:rsidRPr="005132C9">
        <w:instrText xml:space="preserve"> REF _Ref164767901 \h </w:instrText>
      </w:r>
      <w:r w:rsidRPr="005132C9">
        <w:fldChar w:fldCharType="separate"/>
      </w:r>
      <w:r w:rsidR="00C04DE7" w:rsidRPr="005132C9" w:rsidDel="00CA0AE6">
        <w:t>Figure 21</w:t>
      </w:r>
      <w:r w:rsidRPr="005132C9">
        <w:fldChar w:fldCharType="end"/>
      </w:r>
      <w:r w:rsidRPr="005132C9">
        <w:t xml:space="preserve">). </w:t>
      </w:r>
      <w:r w:rsidR="008E04DE" w:rsidRPr="005132C9">
        <w:t>Our analysis (Fig 21)</w:t>
      </w:r>
      <w:r w:rsidRPr="005132C9">
        <w:t xml:space="preserve"> of the share of callers identifying as </w:t>
      </w:r>
      <w:r w:rsidR="003E3CDF">
        <w:t>Aboriginal and/or Torres Strait Islander</w:t>
      </w:r>
      <w:r w:rsidRPr="005132C9">
        <w:t xml:space="preserve"> indicates </w:t>
      </w:r>
      <w:r w:rsidR="001F2EEF" w:rsidRPr="005132C9">
        <w:t xml:space="preserve">a </w:t>
      </w:r>
      <w:r w:rsidRPr="005132C9">
        <w:t>reluctance</w:t>
      </w:r>
      <w:r w:rsidR="009402DA" w:rsidRPr="005132C9">
        <w:t xml:space="preserve"> of this group</w:t>
      </w:r>
      <w:r w:rsidRPr="005132C9">
        <w:t xml:space="preserve"> to self</w:t>
      </w:r>
      <w:r w:rsidR="00154F08" w:rsidRPr="005132C9">
        <w:noBreakHyphen/>
      </w:r>
      <w:r w:rsidRPr="005132C9">
        <w:t xml:space="preserve">identify. </w:t>
      </w:r>
    </w:p>
    <w:p w14:paraId="361D0C07" w14:textId="02F8D0DC" w:rsidR="000E486B" w:rsidRPr="005132C9" w:rsidRDefault="000E486B" w:rsidP="000E486B">
      <w:pPr>
        <w:pStyle w:val="Caption"/>
      </w:pPr>
      <w:bookmarkStart w:id="119" w:name="_Ref164767901"/>
      <w:bookmarkStart w:id="120" w:name="_Toc165389822"/>
      <w:r w:rsidRPr="005132C9">
        <w:t xml:space="preserve">Figure </w:t>
      </w:r>
      <w:r>
        <w:fldChar w:fldCharType="begin"/>
      </w:r>
      <w:r>
        <w:instrText xml:space="preserve"> SEQ Figure \* ARABIC </w:instrText>
      </w:r>
      <w:r>
        <w:fldChar w:fldCharType="separate"/>
      </w:r>
      <w:r w:rsidR="00C04DE7" w:rsidRPr="005132C9" w:rsidDel="00CA0AE6">
        <w:t>21</w:t>
      </w:r>
      <w:r>
        <w:fldChar w:fldCharType="end"/>
      </w:r>
      <w:bookmarkEnd w:id="119"/>
      <w:r w:rsidRPr="005132C9">
        <w:t>: Repeat call patterns by population subgroup</w:t>
      </w:r>
      <w:bookmarkEnd w:id="120"/>
    </w:p>
    <w:p w14:paraId="5E1F6780" w14:textId="02B5653B" w:rsidR="000E486B" w:rsidRPr="005132C9" w:rsidRDefault="00804415" w:rsidP="00A42487">
      <w:r w:rsidRPr="00A42487">
        <w:rPr>
          <w:noProof/>
        </w:rPr>
        <w:drawing>
          <wp:inline distT="0" distB="0" distL="0" distR="0" wp14:anchorId="47D7D630" wp14:editId="311E6A89">
            <wp:extent cx="5759450" cy="3238500"/>
            <wp:effectExtent l="0" t="0" r="0" b="0"/>
            <wp:docPr id="1759588600" name="Picture 54" descr="Figure 21 shows three column charts that indicate how often people repeatedly use the PBB service. From top to bottom, each graph represents culturally and linguistically diverse people, First Nations peoples, and all other callers. &#10;Very few culturally and linguistically diverse people call more than 19 times.&#10;Very few First Nations peoples call more than 9 times. &#10;People in the 'other' graph consistently call more often. Some people use the service up to 60 times, and consistent groups of people use the service up to 33 t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88600" name="Picture 54" descr="Figure 21 shows three column charts that indicate how often people repeatedly use the PBB service. From top to bottom, each graph represents culturally and linguistically diverse people, First Nations peoples, and all other callers. &#10;Very few culturally and linguistically diverse people call more than 19 times.&#10;Very few First Nations peoples call more than 9 times. &#10;People in the 'other' graph consistently call more often. Some people use the service up to 60 times, and consistent groups of people use the service up to 33 times.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75D28F36" w14:textId="7DCA1524" w:rsidR="000E486B" w:rsidRPr="005132C9" w:rsidRDefault="009402DA" w:rsidP="000E486B">
      <w:r w:rsidRPr="005132C9">
        <w:t xml:space="preserve">Additionally, </w:t>
      </w:r>
      <w:r w:rsidR="005166C6" w:rsidRPr="005132C9">
        <w:t>PBB</w:t>
      </w:r>
      <w:r w:rsidR="000E486B" w:rsidRPr="005132C9">
        <w:t xml:space="preserve"> appears to be </w:t>
      </w:r>
      <w:r w:rsidR="00E11140" w:rsidRPr="005132C9">
        <w:t xml:space="preserve">less </w:t>
      </w:r>
      <w:r w:rsidR="000E486B" w:rsidRPr="005132C9">
        <w:t>effective at reaching teenage mothers</w:t>
      </w:r>
      <w:r w:rsidRPr="005132C9">
        <w:t xml:space="preserve">. </w:t>
      </w:r>
      <w:r w:rsidR="000E486B" w:rsidRPr="005132C9">
        <w:t xml:space="preserve">Calls from this subgroup make up less than </w:t>
      </w:r>
      <w:r w:rsidR="001B43D1">
        <w:t>2</w:t>
      </w:r>
      <w:r w:rsidR="00EB5E9E">
        <w:t xml:space="preserve"> per cent</w:t>
      </w:r>
      <w:r w:rsidR="000E486B" w:rsidRPr="005132C9">
        <w:t xml:space="preserve"> of calls to PBB</w:t>
      </w:r>
      <w:r w:rsidR="005166C6" w:rsidRPr="005132C9">
        <w:t xml:space="preserve"> </w:t>
      </w:r>
      <w:r w:rsidRPr="005132C9">
        <w:t>(</w:t>
      </w:r>
      <w:r w:rsidR="000E486B" w:rsidRPr="005132C9">
        <w:fldChar w:fldCharType="begin"/>
      </w:r>
      <w:r w:rsidR="000E486B" w:rsidRPr="005132C9">
        <w:instrText xml:space="preserve"> REF _Ref164767918 \h </w:instrText>
      </w:r>
      <w:r w:rsidR="000E486B" w:rsidRPr="005132C9">
        <w:fldChar w:fldCharType="separate"/>
      </w:r>
      <w:r w:rsidR="00C04DE7" w:rsidRPr="005132C9" w:rsidDel="00CA0AE6">
        <w:t>Figure 22</w:t>
      </w:r>
      <w:r w:rsidR="000E486B" w:rsidRPr="005132C9">
        <w:fldChar w:fldCharType="end"/>
      </w:r>
      <w:r w:rsidR="000E486B" w:rsidRPr="005132C9">
        <w:t>)</w:t>
      </w:r>
      <w:r w:rsidRPr="005132C9">
        <w:t>,</w:t>
      </w:r>
      <w:r w:rsidR="000E486B" w:rsidRPr="005132C9">
        <w:t xml:space="preserve"> around </w:t>
      </w:r>
      <w:r w:rsidR="00D056EF" w:rsidRPr="005132C9">
        <w:t xml:space="preserve">a </w:t>
      </w:r>
      <w:r w:rsidR="000E486B" w:rsidRPr="005132C9">
        <w:t xml:space="preserve">percentage point lower than their share of </w:t>
      </w:r>
      <w:r w:rsidR="00007A4C">
        <w:t>births</w:t>
      </w:r>
      <w:r w:rsidR="000E486B" w:rsidRPr="005132C9">
        <w:t xml:space="preserve">. </w:t>
      </w:r>
    </w:p>
    <w:p w14:paraId="29CCF22B" w14:textId="52028F55" w:rsidR="000E486B" w:rsidRDefault="000E486B" w:rsidP="000E486B">
      <w:pPr>
        <w:pStyle w:val="Caption"/>
      </w:pPr>
      <w:bookmarkStart w:id="121" w:name="_Ref164767918"/>
      <w:bookmarkStart w:id="122" w:name="_Toc165389823"/>
      <w:r w:rsidRPr="005132C9">
        <w:lastRenderedPageBreak/>
        <w:t xml:space="preserve">Figure </w:t>
      </w:r>
      <w:r>
        <w:fldChar w:fldCharType="begin"/>
      </w:r>
      <w:r>
        <w:instrText xml:space="preserve"> SEQ Figure \* ARABIC </w:instrText>
      </w:r>
      <w:r>
        <w:fldChar w:fldCharType="separate"/>
      </w:r>
      <w:r w:rsidR="00C04DE7" w:rsidRPr="005132C9" w:rsidDel="00CA0AE6">
        <w:t>22</w:t>
      </w:r>
      <w:r>
        <w:fldChar w:fldCharType="end"/>
      </w:r>
      <w:bookmarkEnd w:id="121"/>
      <w:r w:rsidR="00AF7FE3" w:rsidRPr="005132C9">
        <w:t>:</w:t>
      </w:r>
      <w:r w:rsidRPr="005132C9">
        <w:rPr>
          <w:rFonts w:eastAsiaTheme="majorEastAsia"/>
        </w:rPr>
        <w:t xml:space="preserve"> </w:t>
      </w:r>
      <w:r w:rsidRPr="005132C9">
        <w:t>Age distribution of</w:t>
      </w:r>
      <w:r w:rsidR="004E5BAE">
        <w:t xml:space="preserve"> women for</w:t>
      </w:r>
      <w:r w:rsidRPr="005132C9">
        <w:t xml:space="preserve"> call</w:t>
      </w:r>
      <w:r w:rsidR="004E5BAE">
        <w:t>s and births</w:t>
      </w:r>
      <w:r w:rsidRPr="005132C9">
        <w:t xml:space="preserve"> </w:t>
      </w:r>
      <w:bookmarkEnd w:id="122"/>
    </w:p>
    <w:p w14:paraId="303EC8C9" w14:textId="4B93DDEB" w:rsidR="00434E5D" w:rsidRPr="005132C9" w:rsidRDefault="002E4770" w:rsidP="00A42487">
      <w:r w:rsidRPr="00A42487">
        <w:rPr>
          <w:noProof/>
        </w:rPr>
        <w:drawing>
          <wp:inline distT="0" distB="0" distL="0" distR="0" wp14:anchorId="4B990F51" wp14:editId="34D6D7B8">
            <wp:extent cx="5759450" cy="3600450"/>
            <wp:effectExtent l="0" t="0" r="0" b="0"/>
            <wp:docPr id="1285695252" name="Picture 59" descr="Figure 22 is a stacked bar graph showing age distribution of people giving birth, compared with age distribution of PBB callers for 2018 to 2021. &#10;The graph shows that callers under the age of 20 and between 35 and 39 are underrepresented compared to the actual population. &#10;Callers aged 25 to 29 are overrepresented, and callers aged 30 to 34 and over 40 are about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95252" name="Picture 59" descr="Figure 22 is a stacked bar graph showing age distribution of people giving birth, compared with age distribution of PBB callers for 2018 to 2021. &#10;The graph shows that callers under the age of 20 and between 35 and 39 are underrepresented compared to the actual population. &#10;Callers aged 25 to 29 are overrepresented, and callers aged 30 to 34 and over 40 are about representativ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50" cy="3600450"/>
                    </a:xfrm>
                    <a:prstGeom prst="rect">
                      <a:avLst/>
                    </a:prstGeom>
                    <a:noFill/>
                    <a:ln>
                      <a:noFill/>
                    </a:ln>
                  </pic:spPr>
                </pic:pic>
              </a:graphicData>
            </a:graphic>
          </wp:inline>
        </w:drawing>
      </w:r>
    </w:p>
    <w:p w14:paraId="5515F6FB" w14:textId="11C160CF" w:rsidR="001839C8" w:rsidRDefault="00DC0B82" w:rsidP="00F516ED">
      <w:pPr>
        <w:rPr>
          <w:lang w:val="en-US"/>
        </w:rPr>
      </w:pPr>
      <w:r w:rsidRPr="005132C9">
        <w:t xml:space="preserve">Our </w:t>
      </w:r>
      <w:r w:rsidR="00C40F17" w:rsidRPr="005132C9">
        <w:t xml:space="preserve">analysis indicates </w:t>
      </w:r>
      <w:r w:rsidR="00CF0DE9" w:rsidRPr="005132C9">
        <w:t>that when caller</w:t>
      </w:r>
      <w:r w:rsidR="00C631DF" w:rsidRPr="005132C9">
        <w:t>s</w:t>
      </w:r>
      <w:r w:rsidR="00CF0DE9" w:rsidRPr="005132C9">
        <w:t xml:space="preserve"> from </w:t>
      </w:r>
      <w:r w:rsidR="005C59BE" w:rsidRPr="005132C9">
        <w:t xml:space="preserve">CALD, </w:t>
      </w:r>
      <w:r w:rsidR="003E3CDF">
        <w:t>Aboriginal and Torres Strait Islander peoples</w:t>
      </w:r>
      <w:r w:rsidR="005C59BE" w:rsidRPr="005132C9">
        <w:t xml:space="preserve"> </w:t>
      </w:r>
      <w:r w:rsidR="00CF0DE9" w:rsidRPr="005132C9">
        <w:t xml:space="preserve">and other priority populations do </w:t>
      </w:r>
      <w:r w:rsidR="00236158" w:rsidRPr="005132C9">
        <w:t xml:space="preserve">access </w:t>
      </w:r>
      <w:r w:rsidR="00CF0DE9" w:rsidRPr="005132C9">
        <w:t xml:space="preserve">the helpline, they generally </w:t>
      </w:r>
      <w:r w:rsidR="006C515B" w:rsidRPr="005132C9">
        <w:t>receiv</w:t>
      </w:r>
      <w:r w:rsidR="002D7434" w:rsidRPr="005132C9">
        <w:t>e</w:t>
      </w:r>
      <w:r w:rsidR="006C515B" w:rsidRPr="005132C9">
        <w:t xml:space="preserve"> less effective support. </w:t>
      </w:r>
      <w:r w:rsidR="001839C8">
        <w:rPr>
          <w:lang w:val="en-US"/>
        </w:rPr>
        <w:fldChar w:fldCharType="begin"/>
      </w:r>
      <w:r w:rsidR="001839C8">
        <w:rPr>
          <w:lang w:val="en-US"/>
        </w:rPr>
        <w:instrText xml:space="preserve"> REF _Ref168915401 \h </w:instrText>
      </w:r>
      <w:r w:rsidR="001839C8">
        <w:rPr>
          <w:lang w:val="en-US"/>
        </w:rPr>
      </w:r>
      <w:r w:rsidR="001839C8">
        <w:rPr>
          <w:lang w:val="en-US"/>
        </w:rPr>
        <w:fldChar w:fldCharType="separate"/>
      </w:r>
      <w:r w:rsidR="001839C8" w:rsidDel="00CA0AE6">
        <w:t xml:space="preserve">Figure </w:t>
      </w:r>
      <w:r w:rsidR="001839C8" w:rsidDel="00CA0AE6">
        <w:rPr>
          <w:noProof/>
        </w:rPr>
        <w:t>23</w:t>
      </w:r>
      <w:r w:rsidR="001839C8">
        <w:rPr>
          <w:lang w:val="en-US"/>
        </w:rPr>
        <w:fldChar w:fldCharType="end"/>
      </w:r>
      <w:r w:rsidR="001839C8">
        <w:rPr>
          <w:lang w:val="en-US"/>
        </w:rPr>
        <w:t xml:space="preserve"> shows the proportion of calls to the helpline the MACH nurse resolved versus those referred to another service. For the general user population, PBB resolved around two</w:t>
      </w:r>
      <w:r w:rsidR="00371222">
        <w:rPr>
          <w:lang w:val="en-US"/>
        </w:rPr>
        <w:t>-</w:t>
      </w:r>
      <w:r w:rsidR="001839C8">
        <w:rPr>
          <w:lang w:val="en-US"/>
        </w:rPr>
        <w:t xml:space="preserve">thirds of calls. For </w:t>
      </w:r>
      <w:r w:rsidR="003E3CDF">
        <w:rPr>
          <w:lang w:val="en-US"/>
        </w:rPr>
        <w:t>Aboriginal and Torres Strait Islander</w:t>
      </w:r>
      <w:r w:rsidR="001839C8">
        <w:rPr>
          <w:lang w:val="en-US"/>
        </w:rPr>
        <w:t xml:space="preserve"> people</w:t>
      </w:r>
      <w:r w:rsidR="003E3CDF">
        <w:rPr>
          <w:lang w:val="en-US"/>
        </w:rPr>
        <w:t>s</w:t>
      </w:r>
      <w:r w:rsidR="001839C8">
        <w:rPr>
          <w:lang w:val="en-US"/>
        </w:rPr>
        <w:t xml:space="preserve">, </w:t>
      </w:r>
      <w:r w:rsidR="00252FB0">
        <w:rPr>
          <w:lang w:val="en-US"/>
        </w:rPr>
        <w:t>the percentage of resolved calls</w:t>
      </w:r>
      <w:r w:rsidR="001839C8">
        <w:rPr>
          <w:lang w:val="en-US"/>
        </w:rPr>
        <w:t xml:space="preserve"> drops below 6</w:t>
      </w:r>
      <w:r w:rsidR="00371222">
        <w:rPr>
          <w:lang w:val="en-US"/>
        </w:rPr>
        <w:t>0</w:t>
      </w:r>
      <w:r w:rsidR="00EB5E9E">
        <w:rPr>
          <w:lang w:val="en-US"/>
        </w:rPr>
        <w:t xml:space="preserve"> per cent</w:t>
      </w:r>
      <w:r w:rsidR="001839C8">
        <w:rPr>
          <w:lang w:val="en-US"/>
        </w:rPr>
        <w:t xml:space="preserve">, and lower still for teenage mothers. While people from CALD communities and regional and remote Australia </w:t>
      </w:r>
      <w:r w:rsidR="00252FB0">
        <w:rPr>
          <w:lang w:val="en-US"/>
        </w:rPr>
        <w:t>had a higher percentage of calls resolved</w:t>
      </w:r>
      <w:r w:rsidR="001839C8">
        <w:rPr>
          <w:lang w:val="en-US"/>
        </w:rPr>
        <w:t xml:space="preserve">, they were still below the level for the ‘all other users’ group. </w:t>
      </w:r>
    </w:p>
    <w:p w14:paraId="5963B3E7" w14:textId="6BBEC8D6" w:rsidR="00AE1D4D" w:rsidRPr="005132C9" w:rsidRDefault="00AE1D4D" w:rsidP="00AE1D4D">
      <w:pPr>
        <w:pStyle w:val="Caption"/>
      </w:pPr>
      <w:bookmarkStart w:id="123" w:name="_Ref168915401"/>
      <w:r w:rsidRPr="005132C9">
        <w:t xml:space="preserve">Figure </w:t>
      </w:r>
      <w:r>
        <w:fldChar w:fldCharType="begin"/>
      </w:r>
      <w:r>
        <w:instrText xml:space="preserve"> SEQ Figure \* ARABIC </w:instrText>
      </w:r>
      <w:r>
        <w:fldChar w:fldCharType="separate"/>
      </w:r>
      <w:r w:rsidR="00C04DE7" w:rsidRPr="005132C9" w:rsidDel="00CA0AE6">
        <w:t>23</w:t>
      </w:r>
      <w:r>
        <w:fldChar w:fldCharType="end"/>
      </w:r>
      <w:bookmarkEnd w:id="123"/>
      <w:r w:rsidRPr="005132C9">
        <w:t>: Outcomes of calls to the helpline by population group</w:t>
      </w:r>
      <w:r w:rsidR="00EA0721" w:rsidRPr="005132C9">
        <w:t>, 2023</w:t>
      </w:r>
      <w:r w:rsidR="002D54D3" w:rsidRPr="005132C9">
        <w:t xml:space="preserve"> (lowest </w:t>
      </w:r>
      <w:r w:rsidR="00A01827" w:rsidRPr="005132C9">
        <w:t>proportion of calls resolved to</w:t>
      </w:r>
      <w:r w:rsidR="00F913C6">
        <w:t xml:space="preserve"> the</w:t>
      </w:r>
      <w:r w:rsidR="00A01827" w:rsidRPr="005132C9">
        <w:t xml:space="preserve"> highest)</w:t>
      </w:r>
    </w:p>
    <w:p w14:paraId="500615CF" w14:textId="170E5F6F" w:rsidR="004813BA" w:rsidRPr="00A42487" w:rsidRDefault="00463EF8" w:rsidP="00A42487">
      <w:r w:rsidRPr="00A42487">
        <w:rPr>
          <w:noProof/>
        </w:rPr>
        <w:drawing>
          <wp:inline distT="0" distB="0" distL="0" distR="0" wp14:anchorId="09D22533" wp14:editId="61630F75">
            <wp:extent cx="5759450" cy="1797050"/>
            <wp:effectExtent l="0" t="0" r="0" b="0"/>
            <wp:docPr id="634610616" name="Picture 2" descr="Figure 23 shows 5 pie charts showing proportion of resolved calls versus referred calls. &#10;They are displayed in order of least resolved calls on the left to most resolved on the right. &#10;From left to right, the categories are teenage mothers, First Nations, regional and remote, culturally and linguistically diverse and finally all other 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10616" name="Picture 2" descr="Figure 23 shows 5 pie charts showing proportion of resolved calls versus referred calls. &#10;They are displayed in order of least resolved calls on the left to most resolved on the right. &#10;From left to right, the categories are teenage mothers, First Nations, regional and remote, culturally and linguistically diverse and finally all other users.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0" cy="1797050"/>
                    </a:xfrm>
                    <a:prstGeom prst="rect">
                      <a:avLst/>
                    </a:prstGeom>
                    <a:noFill/>
                    <a:ln>
                      <a:noFill/>
                    </a:ln>
                  </pic:spPr>
                </pic:pic>
              </a:graphicData>
            </a:graphic>
          </wp:inline>
        </w:drawing>
      </w:r>
    </w:p>
    <w:p w14:paraId="060FF6D1" w14:textId="42ABAC4E" w:rsidR="0017063B" w:rsidRPr="005132C9" w:rsidRDefault="0017063B" w:rsidP="003863DD">
      <w:r w:rsidRPr="005132C9">
        <w:t xml:space="preserve">These outcomes are reflected in repeat call patterns, with </w:t>
      </w:r>
      <w:r w:rsidR="003E3CDF">
        <w:t>Aboriginal and Torres Strait Islander</w:t>
      </w:r>
      <w:r w:rsidR="004F6646" w:rsidRPr="005132C9">
        <w:t xml:space="preserve"> people</w:t>
      </w:r>
      <w:r w:rsidR="003E3CDF">
        <w:t>s</w:t>
      </w:r>
      <w:r w:rsidR="004F6646" w:rsidRPr="005132C9">
        <w:t>, teenage mothers</w:t>
      </w:r>
      <w:r w:rsidR="00EF26A3" w:rsidRPr="005132C9">
        <w:t xml:space="preserve">, </w:t>
      </w:r>
      <w:r w:rsidR="004F6646" w:rsidRPr="005132C9">
        <w:t>people from CALD communit</w:t>
      </w:r>
      <w:r w:rsidR="00D651B8" w:rsidRPr="005132C9">
        <w:t>ies</w:t>
      </w:r>
      <w:r w:rsidR="004F6646" w:rsidRPr="005132C9">
        <w:t xml:space="preserve"> </w:t>
      </w:r>
      <w:r w:rsidR="00EF26A3" w:rsidRPr="005132C9">
        <w:t>and regional and remote Australia</w:t>
      </w:r>
      <w:r w:rsidR="00D651B8" w:rsidRPr="005132C9">
        <w:t>ns</w:t>
      </w:r>
      <w:r w:rsidR="00EF26A3" w:rsidRPr="005132C9">
        <w:t xml:space="preserve"> </w:t>
      </w:r>
      <w:r w:rsidR="004F6646" w:rsidRPr="005132C9">
        <w:t xml:space="preserve">less likely to make repeat use of </w:t>
      </w:r>
      <w:r w:rsidR="00F236B4" w:rsidRPr="005132C9">
        <w:t xml:space="preserve">the helpline </w:t>
      </w:r>
      <w:r w:rsidR="0041057F" w:rsidRPr="005132C9">
        <w:t>(</w:t>
      </w:r>
      <w:r w:rsidR="00F236B4" w:rsidRPr="005132C9">
        <w:fldChar w:fldCharType="begin"/>
      </w:r>
      <w:r w:rsidR="00F236B4" w:rsidRPr="005132C9">
        <w:instrText xml:space="preserve"> REF _Ref168915525 \h </w:instrText>
      </w:r>
      <w:r w:rsidR="00F236B4" w:rsidRPr="005132C9">
        <w:fldChar w:fldCharType="separate"/>
      </w:r>
      <w:r w:rsidR="00C04DE7" w:rsidRPr="005132C9" w:rsidDel="00CA0AE6">
        <w:t>Figure 24</w:t>
      </w:r>
      <w:r w:rsidR="00F236B4" w:rsidRPr="005132C9">
        <w:fldChar w:fldCharType="end"/>
      </w:r>
      <w:r w:rsidR="00F236B4" w:rsidRPr="005132C9">
        <w:t>).</w:t>
      </w:r>
    </w:p>
    <w:p w14:paraId="2D7C7336" w14:textId="688AB1C7" w:rsidR="0017063B" w:rsidRPr="005132C9" w:rsidRDefault="0017063B" w:rsidP="0017063B">
      <w:pPr>
        <w:pStyle w:val="Caption"/>
      </w:pPr>
      <w:bookmarkStart w:id="124" w:name="_Ref168915525"/>
      <w:r w:rsidRPr="005132C9">
        <w:lastRenderedPageBreak/>
        <w:t xml:space="preserve">Figure </w:t>
      </w:r>
      <w:r>
        <w:fldChar w:fldCharType="begin"/>
      </w:r>
      <w:r>
        <w:instrText xml:space="preserve"> SEQ Figure \* ARABIC </w:instrText>
      </w:r>
      <w:r>
        <w:fldChar w:fldCharType="separate"/>
      </w:r>
      <w:r w:rsidR="00C04DE7" w:rsidRPr="005132C9" w:rsidDel="00CA0AE6">
        <w:t>24</w:t>
      </w:r>
      <w:r>
        <w:fldChar w:fldCharType="end"/>
      </w:r>
      <w:bookmarkEnd w:id="124"/>
      <w:r w:rsidRPr="005132C9">
        <w:t>: Repeat caller patterns by population group</w:t>
      </w:r>
      <w:r w:rsidR="00115343" w:rsidRPr="005132C9">
        <w:t xml:space="preserve"> (lowest proportion of repeat calls to highest)</w:t>
      </w:r>
    </w:p>
    <w:p w14:paraId="7EDAE306" w14:textId="3CE8C60D" w:rsidR="003B4F04" w:rsidRPr="00D53A6D" w:rsidRDefault="00EC3773" w:rsidP="00D53A6D">
      <w:r w:rsidRPr="00D53A6D">
        <w:rPr>
          <w:noProof/>
        </w:rPr>
        <w:drawing>
          <wp:inline distT="0" distB="0" distL="0" distR="0" wp14:anchorId="69BA6090" wp14:editId="2E5CAFF3">
            <wp:extent cx="5753100" cy="3594100"/>
            <wp:effectExtent l="0" t="0" r="0" b="6350"/>
            <wp:docPr id="1415960613" name="Picture 2" descr="Figure 24 is a stacked column graph showing proportion of repeat callers from 5 priority groups. &#10;&#10;As described, the groups are listed from lowest rates of repeat calls to highest. These are teenage mothers, culturally and linguistically diverse, regional and remote, First Nations and all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60613" name="Picture 2" descr="Figure 24 is a stacked column graph showing proportion of repeat callers from 5 priority groups. &#10;&#10;As described, the groups are listed from lowest rates of repeat calls to highest. These are teenage mothers, culturally and linguistically diverse, regional and remote, First Nations and all others.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3594100"/>
                    </a:xfrm>
                    <a:prstGeom prst="rect">
                      <a:avLst/>
                    </a:prstGeom>
                    <a:noFill/>
                    <a:ln>
                      <a:noFill/>
                    </a:ln>
                  </pic:spPr>
                </pic:pic>
              </a:graphicData>
            </a:graphic>
          </wp:inline>
        </w:drawing>
      </w:r>
    </w:p>
    <w:p w14:paraId="79B61323" w14:textId="6F90902D" w:rsidR="00D0714D" w:rsidRPr="005132C9" w:rsidRDefault="00D0714D" w:rsidP="00944D00">
      <w:pPr>
        <w:pStyle w:val="Heading3"/>
      </w:pPr>
      <w:bookmarkStart w:id="125" w:name="_Toc169246768"/>
      <w:bookmarkStart w:id="126" w:name="_Toc169763128"/>
      <w:bookmarkStart w:id="127" w:name="_Toc171751365"/>
      <w:bookmarkStart w:id="128" w:name="_Toc171952732"/>
      <w:bookmarkStart w:id="129" w:name="_Toc172897231"/>
      <w:r w:rsidRPr="005132C9">
        <w:t>3.</w:t>
      </w:r>
      <w:r w:rsidR="00BC2699">
        <w:t>4</w:t>
      </w:r>
      <w:r w:rsidRPr="005132C9">
        <w:t>.</w:t>
      </w:r>
      <w:r w:rsidR="00A46C96" w:rsidRPr="005132C9">
        <w:t>2</w:t>
      </w:r>
      <w:r w:rsidRPr="005132C9">
        <w:tab/>
      </w:r>
      <w:r w:rsidR="003863DD" w:rsidRPr="005132C9">
        <w:t xml:space="preserve"> </w:t>
      </w:r>
      <w:r w:rsidR="00CE4049" w:rsidRPr="005132C9">
        <w:t xml:space="preserve">Promotion </w:t>
      </w:r>
      <w:r w:rsidR="00A46C96" w:rsidRPr="005132C9">
        <w:t>of PBB does</w:t>
      </w:r>
      <w:r w:rsidR="00CE4049" w:rsidRPr="005132C9">
        <w:t xml:space="preserve"> not effectively target priority populations</w:t>
      </w:r>
      <w:bookmarkEnd w:id="125"/>
      <w:bookmarkEnd w:id="126"/>
      <w:bookmarkEnd w:id="127"/>
      <w:bookmarkEnd w:id="128"/>
      <w:bookmarkEnd w:id="129"/>
    </w:p>
    <w:p w14:paraId="1F07ACC3" w14:textId="3B6E8245" w:rsidR="001839C8" w:rsidRDefault="001839C8" w:rsidP="00822188">
      <w:pPr>
        <w:rPr>
          <w:lang w:val="en-US"/>
        </w:rPr>
      </w:pPr>
      <w:r>
        <w:rPr>
          <w:lang w:val="en-US"/>
        </w:rPr>
        <w:t>Priority population peak bodies argued promotional activities and materials should be tailored to resonate with and reach these groups.</w:t>
      </w:r>
      <w:r w:rsidRPr="006036B8">
        <w:rPr>
          <w:lang w:val="en-US"/>
        </w:rPr>
        <w:t xml:space="preserve"> </w:t>
      </w:r>
      <w:r>
        <w:rPr>
          <w:lang w:val="en-US"/>
        </w:rPr>
        <w:t>Effective promotion to priority populations requires direct engagement, often through partnerships with local or specialised health professionals and services.</w:t>
      </w:r>
    </w:p>
    <w:p w14:paraId="047B8072" w14:textId="6007D57A" w:rsidR="001839C8" w:rsidRDefault="001839C8" w:rsidP="00822188">
      <w:pPr>
        <w:rPr>
          <w:lang w:val="en-US"/>
        </w:rPr>
      </w:pPr>
      <w:r>
        <w:rPr>
          <w:lang w:val="en-US"/>
        </w:rPr>
        <w:t xml:space="preserve">Due to budget constraints, Healthdirect’s ability to increase awareness of PBB through partnerships and adaptive content has been limited. Instead, Healthdirect has focused on organic and broad-brush promotion activities including social media and Infant Health Records listings in some jurisdictions. </w:t>
      </w:r>
    </w:p>
    <w:p w14:paraId="4275F8D0" w14:textId="1841AEA4" w:rsidR="00822188" w:rsidRPr="005132C9" w:rsidRDefault="00A55EE7" w:rsidP="00822188">
      <w:r w:rsidRPr="005132C9">
        <w:t>T</w:t>
      </w:r>
      <w:r w:rsidR="00E7226B" w:rsidRPr="005132C9">
        <w:t xml:space="preserve">argeted </w:t>
      </w:r>
      <w:r w:rsidR="00D02427" w:rsidRPr="005132C9">
        <w:t>promotion to health professionals</w:t>
      </w:r>
      <w:r w:rsidR="009402DA" w:rsidRPr="005132C9">
        <w:t xml:space="preserve"> also</w:t>
      </w:r>
      <w:r w:rsidR="00D02427" w:rsidRPr="005132C9">
        <w:t xml:space="preserve"> ceased in 2016, along with</w:t>
      </w:r>
      <w:r w:rsidR="00600A1C" w:rsidRPr="005132C9">
        <w:t xml:space="preserve"> </w:t>
      </w:r>
      <w:r w:rsidR="00A72484" w:rsidRPr="005132C9">
        <w:t xml:space="preserve">other stakeholder activity and communications. </w:t>
      </w:r>
    </w:p>
    <w:p w14:paraId="6B867F81" w14:textId="6666CA9D" w:rsidR="005D659F" w:rsidRPr="005132C9" w:rsidRDefault="007A0674" w:rsidP="00822188">
      <w:r w:rsidRPr="005132C9">
        <w:t xml:space="preserve">PBB operates </w:t>
      </w:r>
      <w:r w:rsidR="000A2674" w:rsidRPr="005132C9">
        <w:t>s</w:t>
      </w:r>
      <w:r w:rsidRPr="005132C9">
        <w:t xml:space="preserve">tandalone </w:t>
      </w:r>
      <w:r w:rsidR="000A2674" w:rsidRPr="005132C9">
        <w:t xml:space="preserve">Instagram and Facebook accounts </w:t>
      </w:r>
      <w:r w:rsidR="0066265E" w:rsidRPr="005132C9">
        <w:t xml:space="preserve">which </w:t>
      </w:r>
      <w:r w:rsidR="00B62DD9" w:rsidRPr="005132C9">
        <w:t>deliver</w:t>
      </w:r>
      <w:r w:rsidR="004010E4" w:rsidRPr="005132C9">
        <w:t xml:space="preserve"> health</w:t>
      </w:r>
      <w:r w:rsidR="00B62DD9" w:rsidRPr="005132C9">
        <w:t xml:space="preserve"> </w:t>
      </w:r>
      <w:r w:rsidR="004010E4" w:rsidRPr="005132C9">
        <w:t>information</w:t>
      </w:r>
      <w:r w:rsidR="00B62DD9" w:rsidRPr="005132C9">
        <w:t xml:space="preserve"> to a wider audience</w:t>
      </w:r>
      <w:r w:rsidR="009402DA" w:rsidRPr="005132C9">
        <w:t xml:space="preserve"> while promoting the service</w:t>
      </w:r>
      <w:r w:rsidR="00F17747" w:rsidRPr="005132C9">
        <w:t>. PBB has</w:t>
      </w:r>
      <w:r w:rsidR="00C970C7" w:rsidRPr="005132C9">
        <w:t xml:space="preserve"> </w:t>
      </w:r>
      <w:r w:rsidR="00177C66" w:rsidRPr="005132C9">
        <w:t xml:space="preserve">approximately </w:t>
      </w:r>
      <w:r w:rsidR="00390CEE" w:rsidRPr="005132C9">
        <w:t>4</w:t>
      </w:r>
      <w:r w:rsidR="00065514" w:rsidRPr="005132C9">
        <w:t>8</w:t>
      </w:r>
      <w:r w:rsidR="00BE4EED" w:rsidRPr="005132C9">
        <w:t>,</w:t>
      </w:r>
      <w:r w:rsidR="00390CEE" w:rsidRPr="005132C9">
        <w:t xml:space="preserve">000 </w:t>
      </w:r>
      <w:r w:rsidR="00BE4EED" w:rsidRPr="005132C9">
        <w:t xml:space="preserve">followers on Instagram </w:t>
      </w:r>
      <w:r w:rsidR="00390CEE" w:rsidRPr="005132C9">
        <w:t>and 8</w:t>
      </w:r>
      <w:r w:rsidR="00053545" w:rsidRPr="005132C9">
        <w:t>6</w:t>
      </w:r>
      <w:r w:rsidR="00390CEE" w:rsidRPr="005132C9">
        <w:t xml:space="preserve">,000 followers </w:t>
      </w:r>
      <w:r w:rsidR="00BE4EED" w:rsidRPr="005132C9">
        <w:t>on Faceboo</w:t>
      </w:r>
      <w:r w:rsidR="00F17747" w:rsidRPr="005132C9">
        <w:t>k</w:t>
      </w:r>
      <w:r w:rsidR="009402DA" w:rsidRPr="005132C9">
        <w:t xml:space="preserve"> (as of July 2024)</w:t>
      </w:r>
      <w:r w:rsidR="00F17747" w:rsidRPr="005132C9">
        <w:t>. Of all similar helpline and information services in Australia,</w:t>
      </w:r>
      <w:r w:rsidR="00FE43BB" w:rsidRPr="005132C9">
        <w:t xml:space="preserve"> PBB has the largest </w:t>
      </w:r>
      <w:r w:rsidR="00393E09" w:rsidRPr="005132C9">
        <w:t xml:space="preserve">audience on Instagram and second largest </w:t>
      </w:r>
      <w:r w:rsidR="00675EEE" w:rsidRPr="005132C9">
        <w:t>on Facebook (</w:t>
      </w:r>
      <w:r w:rsidR="00812CCE" w:rsidRPr="005132C9">
        <w:t>Raising Children Network</w:t>
      </w:r>
      <w:r w:rsidR="00F17747" w:rsidRPr="005132C9">
        <w:t xml:space="preserve"> has </w:t>
      </w:r>
      <w:r w:rsidR="00812CCE" w:rsidRPr="005132C9">
        <w:t>307,000 followers).</w:t>
      </w:r>
      <w:r w:rsidR="00390CEE" w:rsidRPr="005132C9">
        <w:t xml:space="preserve"> </w:t>
      </w:r>
      <w:r w:rsidR="00A50067" w:rsidRPr="005132C9">
        <w:t>PBB is prioritising efforts on</w:t>
      </w:r>
      <w:r w:rsidR="00153C14" w:rsidRPr="005132C9">
        <w:t xml:space="preserve"> Instagram due to </w:t>
      </w:r>
      <w:r w:rsidR="008F198F" w:rsidRPr="005132C9">
        <w:t xml:space="preserve">shifts in audience reach, with this account </w:t>
      </w:r>
      <w:r w:rsidR="0069630D" w:rsidRPr="005132C9">
        <w:t>experiencing a growth of 750</w:t>
      </w:r>
      <w:r w:rsidR="00F47F20" w:rsidRPr="005132C9">
        <w:t xml:space="preserve"> per cent </w:t>
      </w:r>
      <w:r w:rsidR="0069630D" w:rsidRPr="005132C9">
        <w:t>since 2021.</w:t>
      </w:r>
      <w:r w:rsidR="00A75027" w:rsidRPr="005132C9">
        <w:t xml:space="preserve"> </w:t>
      </w:r>
    </w:p>
    <w:p w14:paraId="5424FD42" w14:textId="5BCF3EB1" w:rsidR="00F13D68" w:rsidRPr="005132C9" w:rsidRDefault="006B32F6" w:rsidP="00822188">
      <w:r w:rsidRPr="005132C9">
        <w:t>Whil</w:t>
      </w:r>
      <w:r w:rsidR="00103FBB" w:rsidRPr="005132C9">
        <w:t>e</w:t>
      </w:r>
      <w:r w:rsidRPr="005132C9">
        <w:t xml:space="preserve"> </w:t>
      </w:r>
      <w:r w:rsidR="00013177" w:rsidRPr="005132C9">
        <w:t xml:space="preserve">PBB’s social media channels reach a wide audience, </w:t>
      </w:r>
      <w:r w:rsidR="005D659F" w:rsidRPr="005132C9">
        <w:t>its promotion effect is limited</w:t>
      </w:r>
      <w:r w:rsidR="00DD0F05" w:rsidRPr="005132C9">
        <w:t xml:space="preserve">. </w:t>
      </w:r>
      <w:r w:rsidR="005D659F" w:rsidRPr="005132C9">
        <w:t>With a small budget allocation, paid social media drives 3</w:t>
      </w:r>
      <w:r w:rsidR="00F47F20" w:rsidRPr="005132C9">
        <w:t xml:space="preserve"> per cent</w:t>
      </w:r>
      <w:r w:rsidR="005D659F" w:rsidRPr="005132C9">
        <w:t xml:space="preserve"> of traffic to the website. </w:t>
      </w:r>
      <w:r w:rsidR="00514FB7" w:rsidRPr="005132C9">
        <w:t>Organic</w:t>
      </w:r>
      <w:r w:rsidR="007572B0" w:rsidRPr="005132C9">
        <w:t>, or non-paid,</w:t>
      </w:r>
      <w:r w:rsidR="00514FB7" w:rsidRPr="005132C9" w:rsidDel="007572B0">
        <w:t xml:space="preserve"> </w:t>
      </w:r>
      <w:r w:rsidR="00514FB7" w:rsidRPr="005132C9">
        <w:t xml:space="preserve">social media </w:t>
      </w:r>
      <w:r w:rsidR="00BC3AE8" w:rsidRPr="005132C9">
        <w:t>engagement</w:t>
      </w:r>
      <w:r w:rsidR="00514FB7" w:rsidRPr="005132C9">
        <w:t xml:space="preserve"> represents a </w:t>
      </w:r>
      <w:r w:rsidR="009F28BE" w:rsidRPr="005132C9">
        <w:t>much smaller referral pathway</w:t>
      </w:r>
      <w:r w:rsidR="00147F80" w:rsidRPr="005132C9">
        <w:t xml:space="preserve">, </w:t>
      </w:r>
      <w:r w:rsidR="00383C8D">
        <w:t>focusing on</w:t>
      </w:r>
      <w:r w:rsidR="00435697" w:rsidRPr="005132C9">
        <w:t xml:space="preserve"> information provision rather than service promotion.</w:t>
      </w:r>
      <w:r w:rsidR="00A467B1" w:rsidRPr="005132C9">
        <w:t xml:space="preserve"> Healthdirect notes </w:t>
      </w:r>
      <w:r w:rsidR="00123387" w:rsidRPr="005132C9">
        <w:t xml:space="preserve">social </w:t>
      </w:r>
      <w:r w:rsidR="00123387" w:rsidRPr="005132C9">
        <w:lastRenderedPageBreak/>
        <w:t>media and other forms of digital promotion</w:t>
      </w:r>
      <w:r w:rsidR="00383C8D">
        <w:t xml:space="preserve"> for PBB,</w:t>
      </w:r>
      <w:r w:rsidR="00123387" w:rsidRPr="005132C9">
        <w:t xml:space="preserve"> including podcast</w:t>
      </w:r>
      <w:r w:rsidR="00AD111F" w:rsidRPr="005132C9">
        <w:t xml:space="preserve">s, </w:t>
      </w:r>
      <w:r w:rsidR="008F0054" w:rsidRPr="005132C9">
        <w:t>provide an avenue</w:t>
      </w:r>
      <w:r w:rsidR="00741C0E" w:rsidRPr="005132C9">
        <w:t xml:space="preserve"> to </w:t>
      </w:r>
      <w:r w:rsidR="003E38D4" w:rsidRPr="005132C9">
        <w:t xml:space="preserve">target </w:t>
      </w:r>
      <w:r w:rsidR="009D0823" w:rsidRPr="005132C9">
        <w:t xml:space="preserve">specific </w:t>
      </w:r>
      <w:r w:rsidR="003E38D4" w:rsidRPr="005132C9">
        <w:t>audiences</w:t>
      </w:r>
      <w:r w:rsidR="007B0F23" w:rsidRPr="005132C9">
        <w:t xml:space="preserve"> and demographics</w:t>
      </w:r>
      <w:r w:rsidR="009A7526" w:rsidRPr="005132C9">
        <w:t>. P</w:t>
      </w:r>
      <w:r w:rsidR="00FA123A" w:rsidRPr="005132C9">
        <w:t xml:space="preserve">aid social media </w:t>
      </w:r>
      <w:r w:rsidR="007B0F23" w:rsidRPr="005132C9">
        <w:t xml:space="preserve">campaigns appear to have </w:t>
      </w:r>
      <w:r w:rsidR="00E22209" w:rsidRPr="005132C9">
        <w:t xml:space="preserve">been </w:t>
      </w:r>
      <w:r w:rsidR="00D421C4" w:rsidRPr="005132C9">
        <w:t>aimed at</w:t>
      </w:r>
      <w:r w:rsidR="009D0823" w:rsidRPr="005132C9">
        <w:t xml:space="preserve"> the broad group of </w:t>
      </w:r>
      <w:r w:rsidR="00315848" w:rsidRPr="005132C9">
        <w:t>women</w:t>
      </w:r>
      <w:r w:rsidR="009D0823" w:rsidRPr="005132C9">
        <w:t xml:space="preserve"> and parents across Australia </w:t>
      </w:r>
      <w:r w:rsidR="00DD0F05" w:rsidRPr="005132C9">
        <w:t>and not priority populations.</w:t>
      </w:r>
    </w:p>
    <w:p w14:paraId="5E4F2E14" w14:textId="68898D6B" w:rsidR="00C15265" w:rsidRPr="005132C9" w:rsidRDefault="00FC581E" w:rsidP="00F47F20">
      <w:r w:rsidRPr="005132C9">
        <w:t>In Australia, e</w:t>
      </w:r>
      <w:r w:rsidR="00020618" w:rsidRPr="005132C9">
        <w:t xml:space="preserve">very newborn child is provided with </w:t>
      </w:r>
      <w:r w:rsidR="00C36897" w:rsidRPr="005132C9">
        <w:t>a</w:t>
      </w:r>
      <w:r w:rsidR="00020618" w:rsidRPr="005132C9">
        <w:t>n</w:t>
      </w:r>
      <w:r w:rsidR="00C36897" w:rsidRPr="005132C9">
        <w:t xml:space="preserve"> ‘Infant Health Record’</w:t>
      </w:r>
      <w:r w:rsidR="00552F48" w:rsidRPr="005132C9">
        <w:t xml:space="preserve"> that provides information on, and a means to monitor, </w:t>
      </w:r>
      <w:r w:rsidR="00682DD9" w:rsidRPr="005132C9">
        <w:t>that child’s</w:t>
      </w:r>
      <w:r w:rsidR="00552F48" w:rsidRPr="005132C9">
        <w:t xml:space="preserve"> growth and development</w:t>
      </w:r>
      <w:r w:rsidR="00551D2C" w:rsidRPr="005132C9">
        <w:t>. These are commonly referred to by their colour</w:t>
      </w:r>
      <w:r w:rsidR="00CE73F5" w:rsidRPr="005132C9">
        <w:t xml:space="preserve"> </w:t>
      </w:r>
      <w:r w:rsidR="0041057F" w:rsidRPr="005132C9">
        <w:t>(</w:t>
      </w:r>
      <w:r w:rsidR="00552F48" w:rsidRPr="005132C9">
        <w:t>e.g.</w:t>
      </w:r>
      <w:r w:rsidR="009D0823" w:rsidRPr="005132C9">
        <w:t>,</w:t>
      </w:r>
      <w:r w:rsidR="00552F48" w:rsidRPr="005132C9">
        <w:t xml:space="preserve"> ‘blue book’ in the </w:t>
      </w:r>
      <w:r w:rsidR="00260208" w:rsidRPr="005132C9">
        <w:t>ACT</w:t>
      </w:r>
      <w:r w:rsidR="00552F48" w:rsidRPr="005132C9">
        <w:t>)</w:t>
      </w:r>
      <w:r w:rsidR="00A821FF" w:rsidRPr="005132C9">
        <w:t>.</w:t>
      </w:r>
    </w:p>
    <w:p w14:paraId="5D118AC6" w14:textId="45C0CDBB" w:rsidR="00ED40A2" w:rsidRPr="005132C9" w:rsidRDefault="00832A0D" w:rsidP="00F47F20">
      <w:r w:rsidRPr="005132C9">
        <w:t>Evidence suggests Infant Health Records are an effective and cost</w:t>
      </w:r>
      <w:r w:rsidR="00315848" w:rsidRPr="005132C9">
        <w:t>-</w:t>
      </w:r>
      <w:r w:rsidRPr="005132C9">
        <w:t>efficient method of service promotion</w:t>
      </w:r>
      <w:r w:rsidR="002C3E08" w:rsidRPr="005132C9">
        <w:t>. However,</w:t>
      </w:r>
      <w:r w:rsidR="0081563A" w:rsidRPr="005132C9">
        <w:t xml:space="preserve"> as </w:t>
      </w:r>
      <w:r w:rsidR="00A00BCF">
        <w:t xml:space="preserve">each jurisdiction determines </w:t>
      </w:r>
      <w:r w:rsidR="0081563A" w:rsidRPr="005132C9">
        <w:t>the</w:t>
      </w:r>
      <w:r w:rsidR="00FA77A5" w:rsidRPr="005132C9">
        <w:t>ir design and content</w:t>
      </w:r>
      <w:r w:rsidR="002C3E08" w:rsidRPr="005132C9">
        <w:t xml:space="preserve">, </w:t>
      </w:r>
      <w:r w:rsidR="0007506A">
        <w:t xml:space="preserve">and the listing of a service in the book is up to jurisdictional discretion, </w:t>
      </w:r>
      <w:r w:rsidR="002C3E08" w:rsidRPr="005132C9">
        <w:t xml:space="preserve">PBB </w:t>
      </w:r>
      <w:r w:rsidR="0007506A">
        <w:t>is unable</w:t>
      </w:r>
      <w:r w:rsidR="002C3E08" w:rsidRPr="005132C9">
        <w:t xml:space="preserve"> </w:t>
      </w:r>
      <w:r w:rsidR="0007506A">
        <w:t xml:space="preserve">to </w:t>
      </w:r>
      <w:r w:rsidR="002C3E08" w:rsidRPr="005132C9">
        <w:t xml:space="preserve">leverage them to </w:t>
      </w:r>
      <w:r w:rsidRPr="005132C9">
        <w:t>target priority populations</w:t>
      </w:r>
      <w:r w:rsidR="007549E7" w:rsidRPr="005132C9">
        <w:t xml:space="preserve"> or the broader parent demographic</w:t>
      </w:r>
      <w:r w:rsidRPr="005132C9">
        <w:t>.</w:t>
      </w:r>
      <w:r w:rsidR="00A821FF" w:rsidRPr="005132C9">
        <w:t xml:space="preserve"> </w:t>
      </w:r>
    </w:p>
    <w:p w14:paraId="3127C6CC" w14:textId="55D5054C" w:rsidR="00833655" w:rsidRPr="005132C9" w:rsidRDefault="00833655" w:rsidP="00833655">
      <w:pPr>
        <w:pStyle w:val="Caption"/>
      </w:pPr>
      <w:bookmarkStart w:id="130" w:name="_Ref169076883"/>
      <w:r w:rsidRPr="005132C9">
        <w:t xml:space="preserve">Figure </w:t>
      </w:r>
      <w:r>
        <w:fldChar w:fldCharType="begin"/>
      </w:r>
      <w:r>
        <w:instrText xml:space="preserve"> SEQ Figure \* ARABIC </w:instrText>
      </w:r>
      <w:r>
        <w:fldChar w:fldCharType="separate"/>
      </w:r>
      <w:r w:rsidR="00C04DE7" w:rsidRPr="005132C9" w:rsidDel="00CA0AE6">
        <w:t>25</w:t>
      </w:r>
      <w:r>
        <w:fldChar w:fldCharType="end"/>
      </w:r>
      <w:bookmarkEnd w:id="130"/>
      <w:r w:rsidRPr="005132C9">
        <w:t>: Calls to the PBB helpline per 1</w:t>
      </w:r>
      <w:r w:rsidR="004D3667" w:rsidRPr="005132C9">
        <w:t>0 births, by state and territory</w:t>
      </w:r>
      <w:r w:rsidR="00020618" w:rsidRPr="005132C9">
        <w:t>.</w:t>
      </w:r>
    </w:p>
    <w:p w14:paraId="0F899CC2" w14:textId="58CA8346" w:rsidR="00197890" w:rsidRPr="00A42487" w:rsidRDefault="002125A6" w:rsidP="00A42487">
      <w:r w:rsidRPr="00A42487">
        <w:rPr>
          <w:noProof/>
        </w:rPr>
        <w:drawing>
          <wp:inline distT="0" distB="0" distL="0" distR="0" wp14:anchorId="5EAD6366" wp14:editId="1121DAE5">
            <wp:extent cx="5759450" cy="3962400"/>
            <wp:effectExtent l="0" t="0" r="0" b="0"/>
            <wp:docPr id="2142145219" name="Picture 6" descr="Figure 25 depicts a map of Australia with a small line graph over each state and territory. The graphs indicate calls to the PBB helpline per every 10 births in the jurisdiction between 2012 and 2022. Parents in most states and territories call between 0 and 3 times per 10 births. The Australian Capital Territory is the highest, reporting over 6 calls per 10 births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45219" name="Picture 6" descr="Figure 25 depicts a map of Australia with a small line graph over each state and territory. The graphs indicate calls to the PBB helpline per every 10 births in the jurisdiction between 2012 and 2022. Parents in most states and territories call between 0 and 3 times per 10 births. The Australian Capital Territory is the highest, reporting over 6 calls per 10 births in 2022.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9450" cy="3962400"/>
                    </a:xfrm>
                    <a:prstGeom prst="rect">
                      <a:avLst/>
                    </a:prstGeom>
                    <a:noFill/>
                    <a:ln>
                      <a:noFill/>
                    </a:ln>
                  </pic:spPr>
                </pic:pic>
              </a:graphicData>
            </a:graphic>
          </wp:inline>
        </w:drawing>
      </w:r>
    </w:p>
    <w:p w14:paraId="7245D45B" w14:textId="77777777" w:rsidR="002125A6" w:rsidRPr="002D2DF2" w:rsidRDefault="002125A6" w:rsidP="002D2DF2">
      <w:r w:rsidRPr="002D2DF2">
        <w:br w:type="page"/>
      </w:r>
    </w:p>
    <w:p w14:paraId="334CD60B" w14:textId="77777777" w:rsidR="00B90491" w:rsidRPr="005132C9" w:rsidRDefault="00B90491" w:rsidP="00B90491">
      <w:r w:rsidRPr="005132C9">
        <w:lastRenderedPageBreak/>
        <w:t xml:space="preserve">PBB is listed as a relevant service and information source in two of the eight books — ACT and South Australia (SA). Healthdirect identifies this </w:t>
      </w:r>
      <w:r>
        <w:t xml:space="preserve">as </w:t>
      </w:r>
      <w:r w:rsidRPr="005132C9">
        <w:t xml:space="preserve">a significant promotion mechanism informing women and parents of the service. </w:t>
      </w:r>
      <w:r>
        <w:t xml:space="preserve">Data supports this, </w:t>
      </w:r>
      <w:r w:rsidRPr="005132C9">
        <w:t>with consumers from these two jurisdictions accessing the PBB helpline more than any other state or territory on a per birth basis (</w:t>
      </w:r>
      <w:r w:rsidRPr="005132C9">
        <w:fldChar w:fldCharType="begin"/>
      </w:r>
      <w:r w:rsidRPr="005132C9">
        <w:instrText xml:space="preserve"> REF _Ref169076883 \h </w:instrText>
      </w:r>
      <w:r w:rsidRPr="005132C9">
        <w:fldChar w:fldCharType="separate"/>
      </w:r>
      <w:r w:rsidRPr="005132C9" w:rsidDel="00CA0AE6">
        <w:t>Figure 25</w:t>
      </w:r>
      <w:r w:rsidRPr="005132C9">
        <w:fldChar w:fldCharType="end"/>
      </w:r>
      <w:r w:rsidRPr="005132C9">
        <w:t xml:space="preserve">). Infant Health Records provided in other states and territories list other parent and maternal health helplines, such as those included in Appendix 3, rather than PBB. </w:t>
      </w:r>
    </w:p>
    <w:p w14:paraId="1ABB5929" w14:textId="4E19F74E" w:rsidR="009A2559" w:rsidRPr="005132C9" w:rsidRDefault="009A2559" w:rsidP="009A2559">
      <w:r w:rsidRPr="005132C9">
        <w:t>Service usage by region (SA4) is broadly consistent across much of Australia with most populations making fewer than one call per ten births over the 2019 to 2022 period (</w:t>
      </w:r>
      <w:r w:rsidRPr="005132C9">
        <w:fldChar w:fldCharType="begin"/>
      </w:r>
      <w:r w:rsidRPr="005132C9">
        <w:instrText xml:space="preserve"> REF _Ref164767855 \h  \* MERGEFORMAT </w:instrText>
      </w:r>
      <w:r w:rsidRPr="005132C9">
        <w:fldChar w:fldCharType="separate"/>
      </w:r>
      <w:r w:rsidR="00C04DE7" w:rsidRPr="005132C9" w:rsidDel="00CA0AE6">
        <w:t>Figure 26</w:t>
      </w:r>
      <w:r w:rsidRPr="005132C9">
        <w:fldChar w:fldCharType="end"/>
      </w:r>
      <w:r w:rsidRPr="005132C9">
        <w:t>). Service usage in rural and remote areas is generally at this level, though populations in rural and regional areas of South Australia recorded usage of between two to three calls per ten births. However, use of the service by these South Australian populations has declined over time (</w:t>
      </w:r>
      <w:r w:rsidRPr="005132C9">
        <w:fldChar w:fldCharType="begin"/>
      </w:r>
      <w:r w:rsidRPr="005132C9">
        <w:instrText xml:space="preserve"> REF _Ref165029504 \h </w:instrText>
      </w:r>
      <w:r w:rsidRPr="005132C9">
        <w:fldChar w:fldCharType="separate"/>
      </w:r>
      <w:r w:rsidR="00C04DE7" w:rsidRPr="005132C9" w:rsidDel="00CA0AE6">
        <w:t>Figure 27</w:t>
      </w:r>
      <w:r w:rsidRPr="005132C9">
        <w:fldChar w:fldCharType="end"/>
      </w:r>
      <w:r w:rsidRPr="005132C9">
        <w:t xml:space="preserve">). </w:t>
      </w:r>
    </w:p>
    <w:p w14:paraId="20583C95" w14:textId="7A325D5D" w:rsidR="009A2559" w:rsidRPr="005132C9" w:rsidRDefault="009A2559" w:rsidP="009A2559">
      <w:r w:rsidRPr="005132C9">
        <w:t>Two SA4 regions, the Australian Capital Territory and Sydney – Outer South</w:t>
      </w:r>
      <w:r w:rsidR="00F913C6">
        <w:t>-</w:t>
      </w:r>
      <w:r w:rsidRPr="005132C9">
        <w:t xml:space="preserve">West make more than five calls per ten births and the former has seen the largest increase in use over 2019 to 2022. </w:t>
      </w:r>
      <w:r w:rsidR="00497385" w:rsidRPr="005132C9">
        <w:t>T</w:t>
      </w:r>
      <w:r w:rsidRPr="005132C9">
        <w:t>he proportion of the Sydney – Outer South</w:t>
      </w:r>
      <w:r w:rsidR="00F913C6">
        <w:t>-</w:t>
      </w:r>
      <w:r w:rsidRPr="005132C9">
        <w:t xml:space="preserve">West population that identifies as </w:t>
      </w:r>
      <w:r w:rsidR="003E3CDF">
        <w:t>Aboriginal and/or Torres Strait Islander</w:t>
      </w:r>
      <w:r w:rsidRPr="005132C9">
        <w:t xml:space="preserve"> or speaks a language other than English at home is marginally higher than the national average. For the ACT,</w:t>
      </w:r>
      <w:r w:rsidRPr="005132C9" w:rsidDel="00A02D54">
        <w:t xml:space="preserve"> </w:t>
      </w:r>
      <w:r w:rsidRPr="005132C9">
        <w:t xml:space="preserve">the higher-than-average call rate may be linked to the promotion of </w:t>
      </w:r>
      <w:r w:rsidR="005166C6" w:rsidRPr="005132C9">
        <w:t>PBB</w:t>
      </w:r>
      <w:r w:rsidRPr="005132C9">
        <w:t xml:space="preserve"> on the back of the ACT ‘Blue Book’ as noted above</w:t>
      </w:r>
      <w:r w:rsidR="00C32ED5" w:rsidRPr="005132C9">
        <w:t>.</w:t>
      </w:r>
    </w:p>
    <w:p w14:paraId="7418ECED" w14:textId="346E074E" w:rsidR="009A2559" w:rsidRPr="005132C9" w:rsidRDefault="009A2559" w:rsidP="009A2559">
      <w:pPr>
        <w:pStyle w:val="Caption"/>
      </w:pPr>
      <w:bookmarkStart w:id="131" w:name="_Ref164767855"/>
      <w:bookmarkStart w:id="132" w:name="_Toc165389819"/>
      <w:r w:rsidRPr="005132C9">
        <w:t xml:space="preserve">Figure </w:t>
      </w:r>
      <w:r>
        <w:fldChar w:fldCharType="begin"/>
      </w:r>
      <w:r>
        <w:instrText xml:space="preserve"> SEQ Figure \* ARABIC </w:instrText>
      </w:r>
      <w:r>
        <w:fldChar w:fldCharType="separate"/>
      </w:r>
      <w:r w:rsidR="00C04DE7" w:rsidRPr="005132C9" w:rsidDel="00CA0AE6">
        <w:t>26</w:t>
      </w:r>
      <w:r>
        <w:fldChar w:fldCharType="end"/>
      </w:r>
      <w:bookmarkEnd w:id="131"/>
      <w:r w:rsidRPr="005132C9">
        <w:t xml:space="preserve">: Calls to </w:t>
      </w:r>
      <w:r w:rsidR="005166C6" w:rsidRPr="005132C9">
        <w:t>PBB</w:t>
      </w:r>
      <w:r w:rsidRPr="005132C9">
        <w:t xml:space="preserve"> helpline per 10 births by SA4, 2019 to 2022</w:t>
      </w:r>
      <w:bookmarkEnd w:id="132"/>
    </w:p>
    <w:p w14:paraId="6338A91F" w14:textId="3B411A1F" w:rsidR="00513EAD" w:rsidRPr="00A42487" w:rsidRDefault="00513EAD" w:rsidP="00A42487">
      <w:r>
        <w:rPr>
          <w:noProof/>
        </w:rPr>
        <w:drawing>
          <wp:inline distT="0" distB="0" distL="0" distR="0" wp14:anchorId="43792CBA" wp14:editId="536F72ED">
            <wp:extent cx="5759450" cy="3962400"/>
            <wp:effectExtent l="0" t="0" r="0" b="0"/>
            <wp:docPr id="1561568401" name="Picture 39" descr="Figure 26 is a map of Australia divided by level 4 statistical area. The map shows the highest usage areas including South Australia, the Australian Capital Territory and Outer South West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68401" name="Picture 39" descr="Figure 26 is a map of Australia divided by level 4 statistical area. The map shows the highest usage areas including South Australia, the Australian Capital Territory and Outer South West Sydne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9450" cy="3962400"/>
                    </a:xfrm>
                    <a:prstGeom prst="rect">
                      <a:avLst/>
                    </a:prstGeom>
                    <a:noFill/>
                    <a:ln>
                      <a:noFill/>
                    </a:ln>
                  </pic:spPr>
                </pic:pic>
              </a:graphicData>
            </a:graphic>
          </wp:inline>
        </w:drawing>
      </w:r>
    </w:p>
    <w:p w14:paraId="077D5A3E" w14:textId="60C03730" w:rsidR="009A2559" w:rsidRPr="005132C9" w:rsidRDefault="009A2559" w:rsidP="009A2559">
      <w:pPr>
        <w:pStyle w:val="Caption"/>
      </w:pPr>
      <w:bookmarkStart w:id="133" w:name="_Ref165029504"/>
      <w:bookmarkStart w:id="134" w:name="_Toc165389820"/>
      <w:r w:rsidRPr="005132C9">
        <w:lastRenderedPageBreak/>
        <w:t xml:space="preserve">Figure </w:t>
      </w:r>
      <w:r>
        <w:fldChar w:fldCharType="begin"/>
      </w:r>
      <w:r>
        <w:instrText xml:space="preserve"> SEQ Figure \* ARABIC </w:instrText>
      </w:r>
      <w:r>
        <w:fldChar w:fldCharType="separate"/>
      </w:r>
      <w:r w:rsidR="00C04DE7" w:rsidRPr="005132C9" w:rsidDel="00CA0AE6">
        <w:t>27</w:t>
      </w:r>
      <w:r>
        <w:fldChar w:fldCharType="end"/>
      </w:r>
      <w:bookmarkEnd w:id="133"/>
      <w:r w:rsidRPr="005132C9">
        <w:t xml:space="preserve">: Change in calls to </w:t>
      </w:r>
      <w:r w:rsidR="005166C6" w:rsidRPr="005132C9">
        <w:t>PBB</w:t>
      </w:r>
      <w:r w:rsidRPr="005132C9">
        <w:t xml:space="preserve"> helpline per 10 births by SA4, 2019 to 2022</w:t>
      </w:r>
      <w:bookmarkEnd w:id="134"/>
    </w:p>
    <w:p w14:paraId="45A66CD0" w14:textId="708862BF" w:rsidR="002125A6" w:rsidRPr="00A42487" w:rsidRDefault="00291F0E" w:rsidP="00A42487">
      <w:r w:rsidRPr="00A42487">
        <w:rPr>
          <w:noProof/>
        </w:rPr>
        <w:drawing>
          <wp:inline distT="0" distB="0" distL="0" distR="0" wp14:anchorId="4041131B" wp14:editId="5659F67A">
            <wp:extent cx="5759450" cy="3960495"/>
            <wp:effectExtent l="0" t="0" r="0" b="1905"/>
            <wp:docPr id="347276453" name="Picture 43" descr="Figure 27 is a map of Australia divided by level 4 statistical area. This map shows a change in PBB usage over time. &#10;Usage has increased the most in the Australian Capital Territory, Sydney Ryde and Sydney Inner West.&#10;Usage has decreased the most in South Australia, particularly in Adelaide and the Barossa region. Another area with more significant decrease is Far West and Orana in North West New South W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76453" name="Picture 43" descr="Figure 27 is a map of Australia divided by level 4 statistical area. This map shows a change in PBB usage over time. &#10;Usage has increased the most in the Australian Capital Territory, Sydney Ryde and Sydney Inner West.&#10;Usage has decreased the most in South Australia, particularly in Adelaide and the Barossa region. Another area with more significant decrease is Far West and Orana in North West New South Wales.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9450" cy="3960495"/>
                    </a:xfrm>
                    <a:prstGeom prst="rect">
                      <a:avLst/>
                    </a:prstGeom>
                    <a:noFill/>
                    <a:ln>
                      <a:noFill/>
                    </a:ln>
                  </pic:spPr>
                </pic:pic>
              </a:graphicData>
            </a:graphic>
          </wp:inline>
        </w:drawing>
      </w:r>
    </w:p>
    <w:p w14:paraId="340CC446" w14:textId="51164E7D" w:rsidR="00AF3E7E" w:rsidRPr="005132C9" w:rsidRDefault="003724B9" w:rsidP="00B445C7">
      <w:pPr>
        <w:pStyle w:val="Heading3"/>
      </w:pPr>
      <w:bookmarkStart w:id="135" w:name="_Toc169246769"/>
      <w:bookmarkStart w:id="136" w:name="_Toc169763129"/>
      <w:bookmarkStart w:id="137" w:name="_Toc171751366"/>
      <w:bookmarkStart w:id="138" w:name="_Toc171952733"/>
      <w:bookmarkStart w:id="139" w:name="_Toc172897232"/>
      <w:r w:rsidRPr="005132C9">
        <w:t>3.</w:t>
      </w:r>
      <w:r w:rsidR="00BC2699">
        <w:t>4</w:t>
      </w:r>
      <w:r w:rsidRPr="005132C9">
        <w:t>.</w:t>
      </w:r>
      <w:r w:rsidR="00F4260E" w:rsidRPr="005132C9">
        <w:t>3</w:t>
      </w:r>
      <w:r w:rsidRPr="005132C9">
        <w:tab/>
      </w:r>
      <w:r w:rsidR="00B445C7" w:rsidRPr="005132C9">
        <w:t xml:space="preserve"> </w:t>
      </w:r>
      <w:r w:rsidR="00365909" w:rsidRPr="005132C9">
        <w:t xml:space="preserve">Meeting the needs of priority populations requires content </w:t>
      </w:r>
      <w:r w:rsidR="00AC7BF1">
        <w:t xml:space="preserve">to be </w:t>
      </w:r>
      <w:r w:rsidR="00365909" w:rsidRPr="005132C9">
        <w:t>designed with them in mind</w:t>
      </w:r>
      <w:r w:rsidR="002C234F">
        <w:t>,</w:t>
      </w:r>
      <w:r w:rsidR="00365909" w:rsidRPr="005132C9">
        <w:t xml:space="preserve"> </w:t>
      </w:r>
      <w:r w:rsidR="00AC7BF1">
        <w:t>reflecting</w:t>
      </w:r>
      <w:r w:rsidR="00365909" w:rsidRPr="005132C9">
        <w:t xml:space="preserve"> consumer participation and empowerment</w:t>
      </w:r>
      <w:bookmarkEnd w:id="135"/>
      <w:bookmarkEnd w:id="136"/>
      <w:bookmarkEnd w:id="137"/>
      <w:bookmarkEnd w:id="138"/>
      <w:bookmarkEnd w:id="139"/>
    </w:p>
    <w:p w14:paraId="63718DB2" w14:textId="773D182D" w:rsidR="0038385F" w:rsidRPr="005132C9" w:rsidRDefault="0038385F" w:rsidP="0038385F">
      <w:bookmarkStart w:id="140" w:name="_Hlk168995902"/>
      <w:r w:rsidRPr="005132C9">
        <w:t>Understanding the needs</w:t>
      </w:r>
      <w:r w:rsidR="00F4263C" w:rsidRPr="005132C9">
        <w:t xml:space="preserve"> of priority populations and their reasons for using </w:t>
      </w:r>
      <w:r w:rsidR="0041057F" w:rsidRPr="005132C9">
        <w:t>(</w:t>
      </w:r>
      <w:r w:rsidR="00F4263C" w:rsidRPr="005132C9">
        <w:t xml:space="preserve">or not using) PBB was a focus of </w:t>
      </w:r>
      <w:r w:rsidR="004C0DA6" w:rsidRPr="005132C9">
        <w:t xml:space="preserve">our </w:t>
      </w:r>
      <w:r w:rsidR="00F4263C" w:rsidRPr="005132C9">
        <w:t>stakeholder consultation</w:t>
      </w:r>
      <w:r w:rsidR="00AD5146" w:rsidRPr="005132C9">
        <w:t>s</w:t>
      </w:r>
      <w:r w:rsidR="00F4263C" w:rsidRPr="005132C9">
        <w:t xml:space="preserve">. </w:t>
      </w:r>
      <w:bookmarkEnd w:id="140"/>
      <w:r w:rsidR="00204972">
        <w:t xml:space="preserve">Our questions focused on seeking </w:t>
      </w:r>
      <w:r w:rsidR="00760A9F" w:rsidRPr="005132C9">
        <w:t>additional insights in relation to</w:t>
      </w:r>
      <w:r w:rsidR="00153448" w:rsidRPr="005132C9">
        <w:t xml:space="preserve"> this important domain, particularly for populations not captured in </w:t>
      </w:r>
      <w:r w:rsidR="00873674" w:rsidRPr="005132C9">
        <w:t>the data</w:t>
      </w:r>
      <w:r w:rsidR="0062458B" w:rsidRPr="005132C9">
        <w:t xml:space="preserve"> </w:t>
      </w:r>
      <w:r w:rsidR="0041057F" w:rsidRPr="005132C9">
        <w:t>(</w:t>
      </w:r>
      <w:r w:rsidR="0062458B" w:rsidRPr="005132C9">
        <w:t>e.g.</w:t>
      </w:r>
      <w:r w:rsidR="007549E7" w:rsidRPr="005132C9">
        <w:t>,</w:t>
      </w:r>
      <w:r w:rsidR="0062458B" w:rsidRPr="005132C9">
        <w:t xml:space="preserve"> LGBTQIA+, people with a disability). </w:t>
      </w:r>
    </w:p>
    <w:p w14:paraId="349C3D7D" w14:textId="06962FE8" w:rsidR="000B4555" w:rsidRPr="005132C9" w:rsidRDefault="006B24EC" w:rsidP="000B4555">
      <w:r w:rsidRPr="005132C9">
        <w:t>S</w:t>
      </w:r>
      <w:r w:rsidR="000B4555" w:rsidRPr="005132C9">
        <w:t xml:space="preserve">takeholder feedback indicated PBB material </w:t>
      </w:r>
      <w:r w:rsidR="008B1576" w:rsidRPr="005132C9">
        <w:t>reflected</w:t>
      </w:r>
      <w:r w:rsidR="000B4555" w:rsidRPr="005132C9">
        <w:t xml:space="preserve"> cultural assumptions about what is appropriate advice during pregnancy</w:t>
      </w:r>
      <w:r w:rsidR="001A2CB1" w:rsidRPr="005132C9">
        <w:t>,</w:t>
      </w:r>
      <w:r w:rsidR="000B4555" w:rsidRPr="005132C9">
        <w:t xml:space="preserve"> </w:t>
      </w:r>
      <w:r w:rsidR="0008688D" w:rsidRPr="005132C9">
        <w:t>largely from a</w:t>
      </w:r>
      <w:r w:rsidR="000B4555" w:rsidRPr="005132C9">
        <w:t xml:space="preserve"> </w:t>
      </w:r>
      <w:r w:rsidR="000D21FB" w:rsidRPr="005132C9">
        <w:t xml:space="preserve">mainstream </w:t>
      </w:r>
      <w:r w:rsidR="000B4555" w:rsidRPr="005132C9">
        <w:t>western</w:t>
      </w:r>
      <w:r w:rsidR="00103FBB" w:rsidRPr="005132C9">
        <w:t>, heteronormative</w:t>
      </w:r>
      <w:r w:rsidR="000B4555" w:rsidRPr="005132C9">
        <w:t xml:space="preserve"> </w:t>
      </w:r>
      <w:r w:rsidR="000636D6" w:rsidRPr="005132C9">
        <w:t>perspective</w:t>
      </w:r>
      <w:r w:rsidR="0085745F" w:rsidRPr="005132C9">
        <w:t xml:space="preserve"> (e.g., </w:t>
      </w:r>
      <w:r w:rsidR="00725E7E" w:rsidRPr="005132C9">
        <w:t xml:space="preserve">in relation to </w:t>
      </w:r>
      <w:r w:rsidR="000B4555" w:rsidRPr="005132C9">
        <w:t>healthy eating</w:t>
      </w:r>
      <w:r w:rsidR="00725E7E" w:rsidRPr="005132C9">
        <w:t xml:space="preserve">, </w:t>
      </w:r>
      <w:r w:rsidR="000B4555" w:rsidRPr="005132C9">
        <w:t>weight gain</w:t>
      </w:r>
      <w:r w:rsidR="00FE6315" w:rsidRPr="005132C9">
        <w:t>,</w:t>
      </w:r>
      <w:r w:rsidR="00725E7E" w:rsidRPr="005132C9">
        <w:t xml:space="preserve"> skin colour</w:t>
      </w:r>
      <w:r w:rsidR="00FE6315" w:rsidRPr="005132C9">
        <w:t>, gender and family structures</w:t>
      </w:r>
      <w:r w:rsidR="00252FB0">
        <w:t xml:space="preserve"> etc.</w:t>
      </w:r>
      <w:r w:rsidR="000B4555" w:rsidRPr="005132C9">
        <w:t>). These issues likely contribute to priority populations being less likely to use PBB</w:t>
      </w:r>
      <w:r w:rsidR="00FB7003" w:rsidRPr="005132C9">
        <w:t xml:space="preserve">, </w:t>
      </w:r>
      <w:r w:rsidR="000B4555" w:rsidRPr="005132C9">
        <w:t>generally being less well</w:t>
      </w:r>
      <w:r w:rsidR="001A2CB1" w:rsidRPr="005132C9">
        <w:t>-</w:t>
      </w:r>
      <w:r w:rsidR="000B4555" w:rsidRPr="005132C9">
        <w:t>served when they do</w:t>
      </w:r>
      <w:r w:rsidR="001A2CB1" w:rsidRPr="005132C9">
        <w:t>,</w:t>
      </w:r>
      <w:r w:rsidR="00FB7003" w:rsidRPr="005132C9">
        <w:t xml:space="preserve"> and less satisfied (</w:t>
      </w:r>
      <w:r w:rsidR="00FB7003" w:rsidRPr="005132C9">
        <w:fldChar w:fldCharType="begin"/>
      </w:r>
      <w:r w:rsidR="00FB7003" w:rsidRPr="005132C9">
        <w:instrText xml:space="preserve"> REF _Ref169252957 \h </w:instrText>
      </w:r>
      <w:r w:rsidR="00FB7003" w:rsidRPr="005132C9">
        <w:fldChar w:fldCharType="separate"/>
      </w:r>
      <w:r w:rsidR="00C04DE7" w:rsidRPr="005132C9" w:rsidDel="00CA0AE6">
        <w:t>Figure 28</w:t>
      </w:r>
      <w:r w:rsidR="00FB7003" w:rsidRPr="005132C9">
        <w:fldChar w:fldCharType="end"/>
      </w:r>
      <w:r w:rsidR="00FB7003" w:rsidRPr="005132C9">
        <w:t>)</w:t>
      </w:r>
      <w:r w:rsidR="000B4555" w:rsidRPr="005132C9">
        <w:t>.</w:t>
      </w:r>
    </w:p>
    <w:p w14:paraId="68EFBDCC" w14:textId="68E5F330" w:rsidR="000B4555" w:rsidRPr="005132C9" w:rsidRDefault="00FE6315" w:rsidP="000B4555">
      <w:r w:rsidRPr="005132C9">
        <w:t>S</w:t>
      </w:r>
      <w:r w:rsidR="000B4555" w:rsidRPr="005132C9">
        <w:t xml:space="preserve">takeholders identified a range of </w:t>
      </w:r>
      <w:r w:rsidR="00427D33" w:rsidRPr="005132C9">
        <w:t>opportunities</w:t>
      </w:r>
      <w:r w:rsidR="000B4555" w:rsidRPr="005132C9">
        <w:t xml:space="preserve"> to improve PBB’s </w:t>
      </w:r>
      <w:r w:rsidR="006B24EC" w:rsidRPr="005132C9">
        <w:t>ability to meet</w:t>
      </w:r>
      <w:r w:rsidR="00AC7BF1">
        <w:t xml:space="preserve"> the</w:t>
      </w:r>
      <w:r w:rsidR="006B24EC" w:rsidRPr="005132C9">
        <w:t xml:space="preserve"> needs of priority populations</w:t>
      </w:r>
      <w:r w:rsidR="000B4555" w:rsidRPr="005132C9">
        <w:t>, including:</w:t>
      </w:r>
    </w:p>
    <w:p w14:paraId="50512FB2" w14:textId="0378BC40" w:rsidR="000B4555" w:rsidRPr="005132C9" w:rsidRDefault="000B4555" w:rsidP="00B445C7">
      <w:pPr>
        <w:pStyle w:val="ListBullet"/>
      </w:pPr>
      <w:r w:rsidRPr="005132C9">
        <w:t>ensur</w:t>
      </w:r>
      <w:r w:rsidR="00D927B8" w:rsidRPr="005132C9">
        <w:t>ing</w:t>
      </w:r>
      <w:r w:rsidRPr="005132C9">
        <w:t xml:space="preserve"> information and advice adopts inclusive language</w:t>
      </w:r>
      <w:r w:rsidR="007549E7" w:rsidRPr="005132C9">
        <w:t xml:space="preserve"> and imagery</w:t>
      </w:r>
      <w:r w:rsidRPr="005132C9">
        <w:t xml:space="preserve"> to support </w:t>
      </w:r>
      <w:r w:rsidR="00AC7BF1">
        <w:t>representation</w:t>
      </w:r>
      <w:r w:rsidR="00AC7BF1" w:rsidRPr="005132C9">
        <w:t xml:space="preserve"> </w:t>
      </w:r>
      <w:r w:rsidR="00AC7BF1">
        <w:t>and</w:t>
      </w:r>
      <w:r w:rsidR="00AC7BF1" w:rsidRPr="005132C9">
        <w:t xml:space="preserve"> </w:t>
      </w:r>
      <w:r w:rsidRPr="005132C9">
        <w:t>cultural safety</w:t>
      </w:r>
    </w:p>
    <w:p w14:paraId="4C38E128" w14:textId="4A3ECCB4" w:rsidR="00991D83" w:rsidRPr="005132C9" w:rsidRDefault="00991D83" w:rsidP="00B445C7">
      <w:pPr>
        <w:pStyle w:val="ListBullet"/>
      </w:pPr>
      <w:r>
        <w:t>recognising the intersectionality of priority populations</w:t>
      </w:r>
    </w:p>
    <w:p w14:paraId="559FB1C7" w14:textId="4413B270" w:rsidR="000B4555" w:rsidRPr="005132C9" w:rsidRDefault="000B4555" w:rsidP="00B445C7">
      <w:pPr>
        <w:pStyle w:val="ListBullet"/>
      </w:pPr>
      <w:r w:rsidRPr="005132C9">
        <w:t>adopt</w:t>
      </w:r>
      <w:r w:rsidR="00D927B8" w:rsidRPr="005132C9">
        <w:t>ing</w:t>
      </w:r>
      <w:r w:rsidRPr="005132C9">
        <w:t xml:space="preserve"> plain English with enhanced emphasis on</w:t>
      </w:r>
      <w:r w:rsidR="007549E7" w:rsidRPr="005132C9">
        <w:t xml:space="preserve"> multimedia content such as</w:t>
      </w:r>
      <w:r w:rsidRPr="005132C9">
        <w:t xml:space="preserve"> infographics</w:t>
      </w:r>
      <w:r w:rsidR="00103FBB" w:rsidRPr="005132C9">
        <w:t xml:space="preserve"> and videos</w:t>
      </w:r>
      <w:r w:rsidRPr="005132C9">
        <w:t xml:space="preserve"> to support broader interpretations of health information and advice </w:t>
      </w:r>
      <w:r w:rsidR="0041057F" w:rsidRPr="005132C9">
        <w:t>(</w:t>
      </w:r>
      <w:r w:rsidRPr="005132C9">
        <w:t>for web content and social media posts)</w:t>
      </w:r>
    </w:p>
    <w:p w14:paraId="01D554BD" w14:textId="721CD364" w:rsidR="000B4555" w:rsidRPr="005132C9" w:rsidRDefault="000B4555" w:rsidP="00B445C7">
      <w:pPr>
        <w:pStyle w:val="ListBullet"/>
      </w:pPr>
      <w:r w:rsidRPr="005132C9">
        <w:lastRenderedPageBreak/>
        <w:t>establish</w:t>
      </w:r>
      <w:r w:rsidR="00D927B8" w:rsidRPr="005132C9">
        <w:t>ing</w:t>
      </w:r>
      <w:r w:rsidRPr="005132C9">
        <w:t xml:space="preserve"> a lived experience reference group of</w:t>
      </w:r>
      <w:r w:rsidR="000F25CA" w:rsidRPr="005132C9">
        <w:t xml:space="preserve"> </w:t>
      </w:r>
      <w:r w:rsidRPr="005132C9">
        <w:t xml:space="preserve">consumers </w:t>
      </w:r>
      <w:r w:rsidR="00E4783E">
        <w:t xml:space="preserve">and health professionals </w:t>
      </w:r>
      <w:r w:rsidRPr="005132C9">
        <w:t xml:space="preserve">to </w:t>
      </w:r>
      <w:r w:rsidR="000F25CA" w:rsidRPr="005132C9">
        <w:t>co-</w:t>
      </w:r>
      <w:r w:rsidR="00103FBB" w:rsidRPr="005132C9">
        <w:t xml:space="preserve">design and </w:t>
      </w:r>
      <w:r w:rsidR="000F25CA" w:rsidRPr="005132C9">
        <w:t xml:space="preserve">review </w:t>
      </w:r>
      <w:r w:rsidRPr="005132C9">
        <w:t xml:space="preserve">information to ensure it meets the needs of consumers </w:t>
      </w:r>
    </w:p>
    <w:p w14:paraId="08BB7503" w14:textId="56E69F09" w:rsidR="00CA7835" w:rsidRPr="005132C9" w:rsidRDefault="00CA7835" w:rsidP="00B445C7">
      <w:pPr>
        <w:pStyle w:val="ListBullet"/>
      </w:pPr>
      <w:r w:rsidRPr="005132C9">
        <w:t>provid</w:t>
      </w:r>
      <w:r w:rsidR="00204972">
        <w:t>ing</w:t>
      </w:r>
      <w:r w:rsidRPr="005132C9">
        <w:t xml:space="preserve"> translation (including for helpline callers) and personalisation of </w:t>
      </w:r>
      <w:r w:rsidR="00E4783E">
        <w:t xml:space="preserve">online </w:t>
      </w:r>
      <w:r w:rsidRPr="005132C9">
        <w:t>materials to support accessibility</w:t>
      </w:r>
      <w:r w:rsidR="00932686" w:rsidRPr="005132C9">
        <w:t xml:space="preserve"> </w:t>
      </w:r>
    </w:p>
    <w:p w14:paraId="5A258987" w14:textId="686FF1E9" w:rsidR="009701D6" w:rsidRPr="005132C9" w:rsidRDefault="00E4783E" w:rsidP="00B445C7">
      <w:pPr>
        <w:pStyle w:val="ListBullet"/>
      </w:pPr>
      <w:r>
        <w:t xml:space="preserve">building and maintaining </w:t>
      </w:r>
      <w:r w:rsidR="009701D6" w:rsidRPr="005132C9">
        <w:t>on-the-ground partnerships with local community</w:t>
      </w:r>
      <w:r>
        <w:t xml:space="preserve"> and health</w:t>
      </w:r>
      <w:r w:rsidR="009701D6" w:rsidRPr="005132C9">
        <w:t xml:space="preserve"> organisations</w:t>
      </w:r>
      <w:r>
        <w:t xml:space="preserve"> to increase reach among priority populations.</w:t>
      </w:r>
    </w:p>
    <w:p w14:paraId="0FAB90FF" w14:textId="4E077F96" w:rsidR="00BA0C90" w:rsidRPr="005132C9" w:rsidRDefault="00BA0C90" w:rsidP="00BA0C90">
      <w:pPr>
        <w:pStyle w:val="Caption"/>
      </w:pPr>
      <w:bookmarkStart w:id="141" w:name="_Ref169252957"/>
      <w:r w:rsidRPr="005132C9">
        <w:t xml:space="preserve">Figure </w:t>
      </w:r>
      <w:r>
        <w:fldChar w:fldCharType="begin"/>
      </w:r>
      <w:r>
        <w:instrText xml:space="preserve"> SEQ Figure \* ARABIC </w:instrText>
      </w:r>
      <w:r>
        <w:fldChar w:fldCharType="separate"/>
      </w:r>
      <w:r w:rsidR="00C04DE7" w:rsidRPr="005132C9" w:rsidDel="00CA0AE6">
        <w:t>28</w:t>
      </w:r>
      <w:r>
        <w:fldChar w:fldCharType="end"/>
      </w:r>
      <w:bookmarkEnd w:id="141"/>
      <w:r w:rsidRPr="005132C9">
        <w:t>: PBB user satisfaction by popu</w:t>
      </w:r>
      <w:r w:rsidR="00557094" w:rsidRPr="005132C9">
        <w:t>lation subgroup</w:t>
      </w:r>
    </w:p>
    <w:p w14:paraId="5823159F" w14:textId="791688BB" w:rsidR="00282A55" w:rsidRPr="00A42487" w:rsidRDefault="00D85861" w:rsidP="00A42487">
      <w:pPr>
        <w:rPr>
          <w:lang w:eastAsia="zh-CN" w:bidi="th-TH"/>
        </w:rPr>
      </w:pPr>
      <w:r w:rsidRPr="00A42487">
        <w:rPr>
          <w:noProof/>
        </w:rPr>
        <w:drawing>
          <wp:inline distT="0" distB="0" distL="0" distR="0" wp14:anchorId="75444365" wp14:editId="3C053205">
            <wp:extent cx="5759450" cy="3238500"/>
            <wp:effectExtent l="0" t="0" r="0" b="0"/>
            <wp:docPr id="2046136853" name="Picture 3" descr="Figure 28 is a stacked bar graph showing satisfaction levels for First Nations and culturally and linguistically diverse people compared to other users. &#10;Culturally and linguistically diverse people are the most likely to be 'satisfied', and First Nations peoples are most likely to be 'neutral' or 'dissatisfied'.&#10;People in the other category are the most likely to be very satis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36853" name="Picture 3" descr="Figure 28 is a stacked bar graph showing satisfaction levels for First Nations and culturally and linguistically diverse people compared to other users. &#10;Culturally and linguistically diverse people are the most likely to be 'satisfied', and First Nations peoples are most likely to be 'neutral' or 'dissatisfied'.&#10;People in the other category are the most likely to be very satisfied.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1227FBF6" w14:textId="057F741C" w:rsidR="00282A55" w:rsidRPr="00AA4C11" w:rsidRDefault="00282A55" w:rsidP="00463EF8">
      <w:r w:rsidRPr="00AA4C11">
        <w:t xml:space="preserve">The PBB website </w:t>
      </w:r>
      <w:r w:rsidR="00252FB0">
        <w:t>is</w:t>
      </w:r>
      <w:r w:rsidRPr="00AA4C11">
        <w:t xml:space="preserve"> designed </w:t>
      </w:r>
      <w:r w:rsidR="00252FB0">
        <w:t>for the user</w:t>
      </w:r>
      <w:r w:rsidR="006F08E0">
        <w:t xml:space="preserve"> to</w:t>
      </w:r>
      <w:r w:rsidR="00252FB0">
        <w:t xml:space="preserve"> </w:t>
      </w:r>
      <w:r w:rsidRPr="00AA4C11">
        <w:t>navigate</w:t>
      </w:r>
      <w:r w:rsidR="00252FB0">
        <w:t xml:space="preserve"> to content</w:t>
      </w:r>
      <w:r w:rsidRPr="00AA4C11">
        <w:t xml:space="preserve"> based on the</w:t>
      </w:r>
      <w:r w:rsidR="00252FB0">
        <w:t>ir</w:t>
      </w:r>
      <w:r w:rsidRPr="00AA4C11">
        <w:t xml:space="preserve"> stage in pregnancy through to parenting, rather than based on the demographic or consumer type. There are other websites that offer customised resources</w:t>
      </w:r>
      <w:r w:rsidR="002C234F">
        <w:t>,</w:t>
      </w:r>
      <w:r w:rsidRPr="00AA4C11">
        <w:t xml:space="preserve"> imagery and language tailored to the user type that could inform the future design of the PBB website. For example, the Grow &amp; Go Toolbox (a website with resources on food and nutrition for children under 5 years) has a link on its homepage to customised resources for health professionals, parents and families, early childhood educators, Aboriginal and Torres Strait Islander peoples and </w:t>
      </w:r>
      <w:r w:rsidR="00B90491" w:rsidRPr="00AA4C11">
        <w:t>multicultural</w:t>
      </w:r>
      <w:r w:rsidRPr="00AA4C11">
        <w:t xml:space="preserve"> resources.</w:t>
      </w:r>
    </w:p>
    <w:p w14:paraId="22F9CDDB" w14:textId="77777777" w:rsidR="00282A55" w:rsidRPr="00D53A6D" w:rsidRDefault="00282A55" w:rsidP="00D53A6D">
      <w:r w:rsidRPr="00D53A6D">
        <w:br w:type="page"/>
      </w:r>
    </w:p>
    <w:p w14:paraId="3368D93C" w14:textId="2E719F70" w:rsidR="00F516ED" w:rsidRPr="005132C9" w:rsidRDefault="00F516ED" w:rsidP="00F516ED">
      <w:pPr>
        <w:pStyle w:val="Heading2"/>
      </w:pPr>
      <w:bookmarkStart w:id="142" w:name="_Toc176515798"/>
      <w:bookmarkStart w:id="143" w:name="_Toc185514631"/>
      <w:r w:rsidRPr="005132C9">
        <w:lastRenderedPageBreak/>
        <w:t>3.</w:t>
      </w:r>
      <w:r w:rsidR="00BC2699">
        <w:t>5</w:t>
      </w:r>
      <w:r w:rsidR="00B445C7" w:rsidRPr="005132C9">
        <w:t xml:space="preserve"> </w:t>
      </w:r>
      <w:r w:rsidR="00424E16" w:rsidRPr="005132C9">
        <w:t>E</w:t>
      </w:r>
      <w:r w:rsidRPr="005132C9">
        <w:t>conomy</w:t>
      </w:r>
      <w:bookmarkEnd w:id="142"/>
      <w:bookmarkEnd w:id="143"/>
    </w:p>
    <w:p w14:paraId="1B727217" w14:textId="3FD9CAB4" w:rsidR="00F516ED" w:rsidRPr="005132C9" w:rsidRDefault="00F516ED" w:rsidP="00156A26">
      <w:pPr>
        <w:pStyle w:val="IntroPara"/>
      </w:pPr>
      <w:r w:rsidRPr="005132C9">
        <w:t xml:space="preserve">The economy domain </w:t>
      </w:r>
      <w:r w:rsidR="00595392" w:rsidRPr="005132C9">
        <w:t xml:space="preserve">sought </w:t>
      </w:r>
      <w:r w:rsidRPr="005132C9">
        <w:t xml:space="preserve">to understand how appropriate and efficient </w:t>
      </w:r>
      <w:r w:rsidR="00156A26" w:rsidRPr="005132C9">
        <w:t>PBB</w:t>
      </w:r>
      <w:r w:rsidRPr="005132C9">
        <w:t xml:space="preserve"> inputs are, to produce a value for money assessment of </w:t>
      </w:r>
      <w:r w:rsidR="00A67C80" w:rsidRPr="005132C9">
        <w:t>PBB</w:t>
      </w:r>
      <w:r w:rsidRPr="005132C9">
        <w:t xml:space="preserve">. </w:t>
      </w:r>
    </w:p>
    <w:p w14:paraId="22066E56" w14:textId="373690B4" w:rsidR="00D8614B" w:rsidRPr="005132C9" w:rsidRDefault="00D8614B" w:rsidP="00D8614B">
      <w:pPr>
        <w:pStyle w:val="Boxheading"/>
        <w:rPr>
          <w:lang w:val="en-AU"/>
        </w:rPr>
      </w:pPr>
      <w:r w:rsidRPr="005132C9">
        <w:rPr>
          <w:lang w:val="en-AU"/>
        </w:rPr>
        <w:t xml:space="preserve">Relevant key </w:t>
      </w:r>
      <w:r w:rsidR="00424E16" w:rsidRPr="005132C9">
        <w:rPr>
          <w:lang w:val="en-AU"/>
        </w:rPr>
        <w:t xml:space="preserve">EVALUATION </w:t>
      </w:r>
      <w:r w:rsidRPr="005132C9">
        <w:rPr>
          <w:lang w:val="en-AU"/>
        </w:rPr>
        <w:t>question</w:t>
      </w:r>
    </w:p>
    <w:p w14:paraId="6BC3A2E5" w14:textId="740C1FD8" w:rsidR="00D8614B" w:rsidRPr="005132C9" w:rsidRDefault="00C955AE" w:rsidP="00D8614B">
      <w:pPr>
        <w:pStyle w:val="Boxtype"/>
        <w:rPr>
          <w:lang w:val="en-AU"/>
        </w:rPr>
      </w:pPr>
      <w:r w:rsidRPr="005132C9">
        <w:rPr>
          <w:lang w:val="en-AU"/>
        </w:rPr>
        <w:t>KEQ</w:t>
      </w:r>
      <w:r w:rsidR="00D8614B" w:rsidRPr="005132C9">
        <w:rPr>
          <w:lang w:val="en-AU"/>
        </w:rPr>
        <w:t xml:space="preserve"> 6: Are the program inputs </w:t>
      </w:r>
      <w:r w:rsidR="0041057F" w:rsidRPr="005132C9">
        <w:rPr>
          <w:lang w:val="en-AU"/>
        </w:rPr>
        <w:t>(</w:t>
      </w:r>
      <w:r w:rsidR="00D8614B" w:rsidRPr="005132C9">
        <w:rPr>
          <w:lang w:val="en-AU"/>
        </w:rPr>
        <w:t>cost and quantity) appropriate and efficient?</w:t>
      </w:r>
    </w:p>
    <w:p w14:paraId="0FEA8FBA" w14:textId="7B59441B" w:rsidR="00C008D9" w:rsidRPr="005132C9" w:rsidRDefault="00360917" w:rsidP="00C008D9">
      <w:r w:rsidRPr="005132C9">
        <w:t>O</w:t>
      </w:r>
      <w:r w:rsidR="00C008D9" w:rsidRPr="005132C9">
        <w:t xml:space="preserve">ur </w:t>
      </w:r>
      <w:r w:rsidR="00AC7BF1">
        <w:t>analysis</w:t>
      </w:r>
      <w:r w:rsidR="00AC7BF1" w:rsidRPr="005132C9">
        <w:t xml:space="preserve"> </w:t>
      </w:r>
      <w:r w:rsidR="00C008D9" w:rsidRPr="005132C9">
        <w:t xml:space="preserve">of this domain </w:t>
      </w:r>
      <w:r w:rsidR="00AC7BF1">
        <w:t xml:space="preserve">included </w:t>
      </w:r>
      <w:r w:rsidR="00C008D9" w:rsidRPr="005132C9">
        <w:t xml:space="preserve">reviewing previous </w:t>
      </w:r>
      <w:r w:rsidRPr="005132C9">
        <w:t xml:space="preserve">examinations </w:t>
      </w:r>
      <w:r w:rsidR="00C008D9" w:rsidRPr="005132C9">
        <w:t xml:space="preserve">of the value for money of the service, </w:t>
      </w:r>
      <w:r w:rsidR="00AC7BF1">
        <w:t>as well as</w:t>
      </w:r>
      <w:r w:rsidR="00AC7BF1" w:rsidRPr="005132C9">
        <w:t xml:space="preserve"> </w:t>
      </w:r>
      <w:r w:rsidR="00C008D9" w:rsidRPr="005132C9">
        <w:t xml:space="preserve">the value of avoided costs </w:t>
      </w:r>
      <w:r w:rsidR="007217EA">
        <w:t>resulting from</w:t>
      </w:r>
      <w:r w:rsidR="00444C31">
        <w:t xml:space="preserve"> </w:t>
      </w:r>
      <w:r w:rsidR="00C008D9" w:rsidRPr="005132C9">
        <w:t>PBB resolving parents’ queries.</w:t>
      </w:r>
    </w:p>
    <w:p w14:paraId="148FE0B4" w14:textId="0595F99E" w:rsidR="00F516ED" w:rsidRPr="005132C9" w:rsidRDefault="007817C2" w:rsidP="00F516ED">
      <w:r w:rsidRPr="005132C9">
        <w:t>W</w:t>
      </w:r>
      <w:r w:rsidR="00C008D9" w:rsidRPr="005132C9">
        <w:t xml:space="preserve">e </w:t>
      </w:r>
      <w:r w:rsidRPr="005132C9">
        <w:t>then</w:t>
      </w:r>
      <w:r w:rsidR="00C008D9" w:rsidRPr="005132C9">
        <w:t xml:space="preserve"> adapt</w:t>
      </w:r>
      <w:r w:rsidRPr="005132C9">
        <w:t>ed</w:t>
      </w:r>
      <w:r w:rsidR="00C008D9" w:rsidRPr="005132C9">
        <w:t xml:space="preserve"> </w:t>
      </w:r>
      <w:r w:rsidR="008D008A" w:rsidRPr="005132C9">
        <w:t>the Productivity Commission</w:t>
      </w:r>
      <w:r w:rsidR="000D1A53">
        <w:t>’s methodology</w:t>
      </w:r>
      <w:r w:rsidR="008D008A" w:rsidRPr="005132C9">
        <w:t xml:space="preserve"> to </w:t>
      </w:r>
      <w:r w:rsidR="00444C31">
        <w:t xml:space="preserve">estimate the monetary </w:t>
      </w:r>
      <w:r w:rsidR="008D008A" w:rsidRPr="005132C9">
        <w:t xml:space="preserve">value of </w:t>
      </w:r>
      <w:r w:rsidR="00444C31">
        <w:t xml:space="preserve">the </w:t>
      </w:r>
      <w:r w:rsidR="005A3DB3" w:rsidRPr="005132C9">
        <w:t>PBB</w:t>
      </w:r>
      <w:r w:rsidR="00444C31">
        <w:t xml:space="preserve"> helpline to government and consumers.</w:t>
      </w:r>
    </w:p>
    <w:p w14:paraId="39855127" w14:textId="77777777" w:rsidR="00D30DA1" w:rsidRPr="00F926C7" w:rsidRDefault="00D30DA1" w:rsidP="00F926C7">
      <w:pPr>
        <w:pStyle w:val="VisionBox"/>
      </w:pPr>
      <w:r w:rsidRPr="00F926C7">
        <w:t>Observations</w:t>
      </w:r>
    </w:p>
    <w:p w14:paraId="04BC6DAD" w14:textId="49354575" w:rsidR="00B657E2" w:rsidRPr="005132C9" w:rsidRDefault="00EC6A98" w:rsidP="00A67E46">
      <w:pPr>
        <w:pStyle w:val="VisionBox"/>
      </w:pPr>
      <w:r w:rsidRPr="005132C9">
        <w:t>In 2023, the PBB</w:t>
      </w:r>
      <w:r w:rsidR="00F715FE" w:rsidRPr="005132C9">
        <w:t xml:space="preserve"> helpline saved governments more than $3</w:t>
      </w:r>
      <w:r w:rsidRPr="005132C9">
        <w:t>.3</w:t>
      </w:r>
      <w:r w:rsidR="00F715FE" w:rsidRPr="005132C9">
        <w:t xml:space="preserve"> million</w:t>
      </w:r>
      <w:r w:rsidR="00F90013" w:rsidRPr="005132C9">
        <w:t xml:space="preserve"> and consumers more than $700</w:t>
      </w:r>
      <w:r w:rsidR="000C3229">
        <w:t>,</w:t>
      </w:r>
      <w:r w:rsidR="00F90013" w:rsidRPr="005132C9">
        <w:t>000</w:t>
      </w:r>
      <w:r w:rsidR="007817C2" w:rsidRPr="005132C9">
        <w:t xml:space="preserve"> (3.4.1)</w:t>
      </w:r>
    </w:p>
    <w:p w14:paraId="1299D945" w14:textId="6A2D8BF7" w:rsidR="005E3AF0" w:rsidRPr="005132C9" w:rsidRDefault="00103FBB" w:rsidP="00A67E46">
      <w:pPr>
        <w:pStyle w:val="VisionBox"/>
      </w:pPr>
      <w:r w:rsidRPr="005132C9">
        <w:t>Women and parents</w:t>
      </w:r>
      <w:r w:rsidR="004D4906" w:rsidRPr="005132C9">
        <w:t xml:space="preserve"> in regional and remote Australia are among the groups with the most to gain from PBB</w:t>
      </w:r>
      <w:r w:rsidR="007817C2" w:rsidRPr="005132C9">
        <w:t xml:space="preserve"> (3.4.2)</w:t>
      </w:r>
    </w:p>
    <w:p w14:paraId="0704A1E9" w14:textId="43E02349" w:rsidR="007353A2" w:rsidRPr="005132C9" w:rsidRDefault="007353A2" w:rsidP="007353A2">
      <w:pPr>
        <w:pStyle w:val="Heading3"/>
      </w:pPr>
      <w:bookmarkStart w:id="144" w:name="_Toc169246771"/>
      <w:bookmarkStart w:id="145" w:name="_Toc169763131"/>
      <w:bookmarkStart w:id="146" w:name="_Toc171751368"/>
      <w:bookmarkStart w:id="147" w:name="_Toc171952735"/>
      <w:bookmarkStart w:id="148" w:name="_Toc172897234"/>
      <w:r w:rsidRPr="005132C9">
        <w:t>3.</w:t>
      </w:r>
      <w:r w:rsidR="00BC2699">
        <w:t>5</w:t>
      </w:r>
      <w:r w:rsidRPr="005132C9">
        <w:t>.1</w:t>
      </w:r>
      <w:r w:rsidR="008C1AE9" w:rsidRPr="005132C9">
        <w:tab/>
      </w:r>
      <w:r w:rsidR="00B445C7" w:rsidRPr="005132C9">
        <w:t xml:space="preserve"> </w:t>
      </w:r>
      <w:r w:rsidR="00EC6A98" w:rsidRPr="005132C9">
        <w:t>In 2023, the</w:t>
      </w:r>
      <w:r w:rsidR="008945EA" w:rsidRPr="005132C9">
        <w:t xml:space="preserve"> </w:t>
      </w:r>
      <w:r w:rsidR="00EC6A98" w:rsidRPr="005132C9">
        <w:t>helpline saved governments more than $3.3 million</w:t>
      </w:r>
      <w:r w:rsidR="00F90013" w:rsidRPr="005132C9">
        <w:t xml:space="preserve"> and consumers more than $700,000</w:t>
      </w:r>
      <w:bookmarkEnd w:id="144"/>
      <w:bookmarkEnd w:id="145"/>
      <w:bookmarkEnd w:id="146"/>
      <w:bookmarkEnd w:id="147"/>
      <w:bookmarkEnd w:id="148"/>
    </w:p>
    <w:p w14:paraId="7E2026BD" w14:textId="3779498A" w:rsidR="009B5164" w:rsidRPr="005132C9" w:rsidRDefault="009B5164" w:rsidP="00FF3AA1">
      <w:r w:rsidRPr="005132C9">
        <w:t>Previous value for money</w:t>
      </w:r>
      <w:r w:rsidR="000C3229">
        <w:t xml:space="preserve"> assessments</w:t>
      </w:r>
      <w:r w:rsidRPr="005132C9">
        <w:t xml:space="preserve"> of PBB noted some evidence the services may </w:t>
      </w:r>
      <w:r w:rsidR="000C3229" w:rsidRPr="000C3229">
        <w:t>effectively hand</w:t>
      </w:r>
      <w:r w:rsidR="000C3229">
        <w:t>le</w:t>
      </w:r>
      <w:r w:rsidR="000C3229" w:rsidRPr="000C3229">
        <w:t xml:space="preserve"> calls that would otherwise result in more expensive presentations</w:t>
      </w:r>
      <w:r w:rsidR="00CC33C4" w:rsidRPr="005132C9">
        <w:t>.</w:t>
      </w:r>
    </w:p>
    <w:p w14:paraId="5D61A514" w14:textId="1330B265" w:rsidR="000D0631" w:rsidRPr="005132C9" w:rsidRDefault="00B62706" w:rsidP="00FF3AA1">
      <w:r w:rsidRPr="005132C9">
        <w:t xml:space="preserve">The </w:t>
      </w:r>
      <w:r w:rsidR="001A69B9" w:rsidRPr="005132C9">
        <w:t xml:space="preserve">Productivity </w:t>
      </w:r>
      <w:r w:rsidRPr="005132C9">
        <w:t xml:space="preserve">Commission </w:t>
      </w:r>
      <w:r w:rsidR="001A69B9" w:rsidRPr="005132C9">
        <w:t xml:space="preserve">recently </w:t>
      </w:r>
      <w:r w:rsidRPr="005132C9">
        <w:t>estimated telehealth in Australia saves consumers around $</w:t>
      </w:r>
      <w:r w:rsidR="00C15569" w:rsidRPr="005132C9">
        <w:t>895</w:t>
      </w:r>
      <w:r w:rsidRPr="005132C9">
        <w:t xml:space="preserve"> million</w:t>
      </w:r>
      <w:r w:rsidR="00C15569" w:rsidRPr="005132C9">
        <w:t xml:space="preserve"> annually.</w:t>
      </w:r>
      <w:r w:rsidR="00975B18" w:rsidRPr="005132C9">
        <w:t xml:space="preserve"> This value is based on the Commission’s estimate of the time saved by </w:t>
      </w:r>
      <w:r w:rsidR="00784C6F" w:rsidRPr="005132C9">
        <w:t>not attending an in</w:t>
      </w:r>
      <w:r w:rsidR="000D0631" w:rsidRPr="005132C9">
        <w:t>-</w:t>
      </w:r>
      <w:r w:rsidR="00784C6F" w:rsidRPr="005132C9">
        <w:t xml:space="preserve">person appointment </w:t>
      </w:r>
      <w:r w:rsidR="0041057F" w:rsidRPr="005132C9">
        <w:t>(</w:t>
      </w:r>
      <w:r w:rsidR="00784C6F" w:rsidRPr="005132C9">
        <w:t xml:space="preserve">around </w:t>
      </w:r>
      <w:r w:rsidR="00E31938" w:rsidRPr="005132C9">
        <w:t>65 minutes including travel and waiting time), the number of telehealth consultations provided</w:t>
      </w:r>
      <w:r w:rsidR="00115301" w:rsidRPr="005132C9">
        <w:t xml:space="preserve">, and the proportion of </w:t>
      </w:r>
      <w:r w:rsidR="000D0631" w:rsidRPr="005132C9">
        <w:t>those consultations that would have otherwise resulted in an in-person presentation.</w:t>
      </w:r>
    </w:p>
    <w:p w14:paraId="420FA2C0" w14:textId="3C470951" w:rsidR="001A69B9" w:rsidRPr="005132C9" w:rsidRDefault="001A69B9" w:rsidP="00FF3AA1">
      <w:r w:rsidRPr="005132C9">
        <w:t xml:space="preserve">We adapted this methodology to estimate </w:t>
      </w:r>
      <w:r w:rsidR="000C3229">
        <w:t>the</w:t>
      </w:r>
      <w:r w:rsidR="000C3229" w:rsidRPr="005132C9">
        <w:t xml:space="preserve"> </w:t>
      </w:r>
      <w:r w:rsidRPr="005132C9">
        <w:t>value for money</w:t>
      </w:r>
      <w:r w:rsidR="000C3229">
        <w:t xml:space="preserve"> PBB generates</w:t>
      </w:r>
      <w:r w:rsidR="007D0716" w:rsidRPr="005132C9">
        <w:t>.</w:t>
      </w:r>
    </w:p>
    <w:p w14:paraId="312B7E16" w14:textId="4CE2C75F" w:rsidR="00FF3AA1" w:rsidRPr="005132C9" w:rsidRDefault="000D0631" w:rsidP="00FF3AA1">
      <w:r w:rsidRPr="005132C9">
        <w:t xml:space="preserve">PBB user surveys indicate around </w:t>
      </w:r>
      <w:r w:rsidR="00747AF0" w:rsidRPr="005132C9">
        <w:t>31</w:t>
      </w:r>
      <w:r w:rsidR="00ED1805" w:rsidRPr="005132C9">
        <w:t xml:space="preserve"> per cent of </w:t>
      </w:r>
      <w:r w:rsidR="004F5164" w:rsidRPr="005132C9">
        <w:t>caller</w:t>
      </w:r>
      <w:r w:rsidR="003A509A" w:rsidRPr="005132C9">
        <w:t>s</w:t>
      </w:r>
      <w:r w:rsidR="0079121E" w:rsidRPr="005132C9">
        <w:t xml:space="preserve"> in 2023</w:t>
      </w:r>
      <w:r w:rsidR="003A509A" w:rsidRPr="005132C9">
        <w:t xml:space="preserve"> </w:t>
      </w:r>
      <w:r w:rsidR="004F5164" w:rsidRPr="005132C9">
        <w:t xml:space="preserve">would have used a GP </w:t>
      </w:r>
      <w:r w:rsidR="00073999" w:rsidRPr="005132C9">
        <w:t>and 3</w:t>
      </w:r>
      <w:r w:rsidR="003A509A" w:rsidRPr="005132C9">
        <w:t>0</w:t>
      </w:r>
      <w:r w:rsidR="00073999" w:rsidRPr="005132C9">
        <w:t xml:space="preserve"> per cent would have gone to a</w:t>
      </w:r>
      <w:r w:rsidR="00F603EA" w:rsidRPr="005132C9">
        <w:t>n emergency department if PBB had not been available</w:t>
      </w:r>
      <w:r w:rsidR="007A1385" w:rsidRPr="005132C9">
        <w:t>.</w:t>
      </w:r>
      <w:r w:rsidR="005155A5" w:rsidRPr="005132C9">
        <w:t xml:space="preserve"> </w:t>
      </w:r>
      <w:r w:rsidR="00F603EA" w:rsidRPr="005132C9">
        <w:t xml:space="preserve">Applying these </w:t>
      </w:r>
      <w:r w:rsidR="000A6AC8" w:rsidRPr="005132C9">
        <w:t xml:space="preserve">shares to the number of calls </w:t>
      </w:r>
      <w:r w:rsidR="000C3229">
        <w:t xml:space="preserve">PBB </w:t>
      </w:r>
      <w:r w:rsidR="00D11D27">
        <w:t>call handlers</w:t>
      </w:r>
      <w:r w:rsidR="000C3229">
        <w:t xml:space="preserve"> resolved</w:t>
      </w:r>
      <w:r w:rsidR="00D11D27">
        <w:t xml:space="preserve"> </w:t>
      </w:r>
      <w:r w:rsidR="0041057F" w:rsidRPr="005132C9">
        <w:t>(</w:t>
      </w:r>
      <w:r w:rsidR="000A6AC8" w:rsidRPr="005132C9">
        <w:t xml:space="preserve">as opposed to referred </w:t>
      </w:r>
      <w:r w:rsidR="007D0716" w:rsidRPr="005132C9">
        <w:t>to</w:t>
      </w:r>
      <w:r w:rsidR="000A6AC8" w:rsidRPr="005132C9">
        <w:t xml:space="preserve"> other services)</w:t>
      </w:r>
      <w:r w:rsidR="008368D8" w:rsidRPr="005132C9">
        <w:t>,</w:t>
      </w:r>
      <w:r w:rsidR="00F603EA" w:rsidRPr="005132C9">
        <w:t xml:space="preserve"> </w:t>
      </w:r>
      <w:r w:rsidR="000C4C06" w:rsidRPr="005132C9">
        <w:t>we estimate PBB save</w:t>
      </w:r>
      <w:r w:rsidR="003A509A" w:rsidRPr="005132C9">
        <w:t>d</w:t>
      </w:r>
      <w:r w:rsidR="000C4C06" w:rsidRPr="005132C9">
        <w:t xml:space="preserve"> consumers around $</w:t>
      </w:r>
      <w:r w:rsidR="00A81056" w:rsidRPr="005132C9">
        <w:t>370</w:t>
      </w:r>
      <w:r w:rsidR="000C3229">
        <w:t>,</w:t>
      </w:r>
      <w:r w:rsidR="00A81056" w:rsidRPr="005132C9">
        <w:t xml:space="preserve">000 </w:t>
      </w:r>
      <w:r w:rsidR="000C4C06" w:rsidRPr="005132C9">
        <w:t xml:space="preserve">in avoided GP presentations and </w:t>
      </w:r>
      <w:r w:rsidR="003A0C58" w:rsidRPr="005132C9">
        <w:t>$</w:t>
      </w:r>
      <w:r w:rsidR="00A3788F" w:rsidRPr="005132C9">
        <w:t>360</w:t>
      </w:r>
      <w:r w:rsidR="000C3229">
        <w:t>,</w:t>
      </w:r>
      <w:r w:rsidR="00A3788F" w:rsidRPr="005132C9">
        <w:t>000</w:t>
      </w:r>
      <w:r w:rsidR="00C97798" w:rsidRPr="005132C9">
        <w:t xml:space="preserve"> in avoided emergency department presentations</w:t>
      </w:r>
      <w:r w:rsidR="008368D8" w:rsidRPr="005132C9">
        <w:t xml:space="preserve"> in 2023</w:t>
      </w:r>
      <w:r w:rsidR="00C97798" w:rsidRPr="005132C9">
        <w:t xml:space="preserve">. </w:t>
      </w:r>
    </w:p>
    <w:p w14:paraId="28FCFB2B" w14:textId="71B566EA" w:rsidR="007D26E6" w:rsidRPr="005132C9" w:rsidRDefault="007D26E6" w:rsidP="00FF3AA1">
      <w:r w:rsidRPr="005132C9">
        <w:lastRenderedPageBreak/>
        <w:t>The savings to consumers may have been higher than these estimates for a range of reasons:</w:t>
      </w:r>
    </w:p>
    <w:p w14:paraId="50869FB2" w14:textId="70815A85" w:rsidR="00D953C1" w:rsidRPr="005132C9" w:rsidRDefault="007D26E6" w:rsidP="00B445C7">
      <w:pPr>
        <w:pStyle w:val="ListBullet"/>
      </w:pPr>
      <w:r w:rsidRPr="005132C9">
        <w:t xml:space="preserve">the Commission </w:t>
      </w:r>
      <w:r w:rsidR="00F35237" w:rsidRPr="005132C9">
        <w:t>assumed between 70 and 90 per cent of telehealth calls resulted in an avoided in</w:t>
      </w:r>
      <w:r w:rsidR="005E35E4" w:rsidRPr="005132C9">
        <w:t>-</w:t>
      </w:r>
      <w:r w:rsidR="00F35237" w:rsidRPr="005132C9">
        <w:t xml:space="preserve">person presentation. </w:t>
      </w:r>
      <w:r w:rsidR="00A80651" w:rsidRPr="005132C9">
        <w:t xml:space="preserve">If we used the Commission’s </w:t>
      </w:r>
      <w:r w:rsidR="00CA3DA3" w:rsidRPr="005132C9">
        <w:t>90 per cent</w:t>
      </w:r>
      <w:r w:rsidR="003A70A4" w:rsidRPr="005132C9">
        <w:t>, PBB would have saved consumers more than $1 million in 2023</w:t>
      </w:r>
      <w:r w:rsidR="00D953C1" w:rsidRPr="005132C9">
        <w:t xml:space="preserve">. </w:t>
      </w:r>
    </w:p>
    <w:p w14:paraId="501EF053" w14:textId="0F771331" w:rsidR="003A70A4" w:rsidRPr="005132C9" w:rsidRDefault="003A70A4" w:rsidP="00B445C7">
      <w:pPr>
        <w:pStyle w:val="ListBullet"/>
      </w:pPr>
      <w:r w:rsidRPr="005132C9">
        <w:t>the Productiv</w:t>
      </w:r>
      <w:r w:rsidR="00547799" w:rsidRPr="005132C9">
        <w:t>it</w:t>
      </w:r>
      <w:r w:rsidRPr="005132C9">
        <w:t>y</w:t>
      </w:r>
      <w:r w:rsidR="00547799" w:rsidRPr="005132C9">
        <w:t xml:space="preserve"> Commission’s estimate o</w:t>
      </w:r>
      <w:r w:rsidR="005F7873" w:rsidRPr="005132C9">
        <w:t>f 35 minutes</w:t>
      </w:r>
      <w:r w:rsidR="00547799" w:rsidRPr="005132C9">
        <w:t xml:space="preserve"> travel time </w:t>
      </w:r>
      <w:r w:rsidR="005F7873" w:rsidRPr="005132C9">
        <w:t xml:space="preserve">and </w:t>
      </w:r>
      <w:r w:rsidR="009D12E0" w:rsidRPr="005132C9">
        <w:t xml:space="preserve">30 minutes </w:t>
      </w:r>
      <w:r w:rsidR="005F7873" w:rsidRPr="005132C9">
        <w:t>waiting time were based on a GP presentation in a major city. Adding 30 minutes</w:t>
      </w:r>
      <w:r w:rsidR="009D12E0" w:rsidRPr="005132C9">
        <w:t xml:space="preserve"> to the time saved to reflect a national population and ED waiting times </w:t>
      </w:r>
      <w:r w:rsidR="00CA3DA3" w:rsidRPr="005132C9">
        <w:t xml:space="preserve">while maintaining the higher share of calls benefiting at 90 per cent </w:t>
      </w:r>
      <w:r w:rsidR="009D12E0" w:rsidRPr="005132C9">
        <w:t>would increase the sav</w:t>
      </w:r>
      <w:r w:rsidR="00CA3DA3" w:rsidRPr="005132C9">
        <w:t>ings</w:t>
      </w:r>
      <w:r w:rsidR="009D12E0" w:rsidRPr="005132C9">
        <w:t xml:space="preserve"> to more than $1.5 million.</w:t>
      </w:r>
      <w:r w:rsidR="005F7873" w:rsidRPr="005132C9">
        <w:t xml:space="preserve"> </w:t>
      </w:r>
      <w:r w:rsidRPr="005132C9">
        <w:t xml:space="preserve"> </w:t>
      </w:r>
    </w:p>
    <w:p w14:paraId="15DEB67A" w14:textId="31DF05F1" w:rsidR="008D7FF6" w:rsidRPr="005132C9" w:rsidRDefault="000367D5" w:rsidP="00F53343">
      <w:r w:rsidRPr="005132C9">
        <w:t>The Commission did not estimate the saving to governments of telehealth consultation</w:t>
      </w:r>
      <w:r w:rsidR="00F036FA" w:rsidRPr="005132C9">
        <w:t>s</w:t>
      </w:r>
      <w:r w:rsidR="00865B3D">
        <w:t>. This is because</w:t>
      </w:r>
      <w:r w:rsidR="000C3229">
        <w:t xml:space="preserve"> subsidies paid to the telehealth provider generally offset</w:t>
      </w:r>
      <w:r w:rsidR="00865B3D">
        <w:t xml:space="preserve"> </w:t>
      </w:r>
      <w:r w:rsidR="005657E2" w:rsidRPr="005132C9">
        <w:t xml:space="preserve">the </w:t>
      </w:r>
      <w:r w:rsidR="007821ED" w:rsidRPr="005132C9">
        <w:t>savings</w:t>
      </w:r>
      <w:r w:rsidR="00097841" w:rsidRPr="005132C9">
        <w:t xml:space="preserve"> of avoided in-person presentations</w:t>
      </w:r>
      <w:r w:rsidR="00156552" w:rsidRPr="005132C9">
        <w:t xml:space="preserve">. </w:t>
      </w:r>
      <w:r w:rsidR="00D11D27">
        <w:t>However,</w:t>
      </w:r>
      <w:r w:rsidR="00D11D27" w:rsidRPr="005132C9">
        <w:t xml:space="preserve"> </w:t>
      </w:r>
      <w:r w:rsidR="00F1642F" w:rsidRPr="005132C9">
        <w:t xml:space="preserve">there are no </w:t>
      </w:r>
      <w:r w:rsidR="00186D19" w:rsidRPr="005132C9">
        <w:t xml:space="preserve">per call </w:t>
      </w:r>
      <w:r w:rsidR="00F1642F" w:rsidRPr="005132C9">
        <w:t>subsidies paid to PBB</w:t>
      </w:r>
      <w:r w:rsidR="00D11D27">
        <w:t xml:space="preserve">. </w:t>
      </w:r>
      <w:r w:rsidR="00EF7E5E">
        <w:t>Hence,</w:t>
      </w:r>
      <w:r w:rsidR="00186D19" w:rsidRPr="005132C9">
        <w:t xml:space="preserve"> we can estimate the</w:t>
      </w:r>
      <w:r w:rsidR="00B55806" w:rsidRPr="005132C9">
        <w:t>se</w:t>
      </w:r>
      <w:r w:rsidR="00186D19" w:rsidRPr="005132C9">
        <w:t xml:space="preserve"> savings</w:t>
      </w:r>
      <w:r w:rsidR="00D11D27">
        <w:t xml:space="preserve"> </w:t>
      </w:r>
      <w:r w:rsidR="00832377" w:rsidRPr="005132C9">
        <w:t xml:space="preserve">to be </w:t>
      </w:r>
      <w:r w:rsidR="00490457" w:rsidRPr="005132C9">
        <w:t>around $380</w:t>
      </w:r>
      <w:r w:rsidR="000C3229">
        <w:t>,</w:t>
      </w:r>
      <w:r w:rsidR="00490457" w:rsidRPr="005132C9">
        <w:t>000 for avoided GP visits and $2.</w:t>
      </w:r>
      <w:r w:rsidR="00975D8C" w:rsidRPr="005132C9">
        <w:t>9 million in avoided ED presentations</w:t>
      </w:r>
      <w:r w:rsidR="00832377" w:rsidRPr="005132C9">
        <w:t xml:space="preserve">. </w:t>
      </w:r>
    </w:p>
    <w:p w14:paraId="0FE8A7B6" w14:textId="6595D2A6" w:rsidR="00F53343" w:rsidRPr="005132C9" w:rsidRDefault="008D7FF6" w:rsidP="00F53343">
      <w:r w:rsidRPr="005132C9">
        <w:t xml:space="preserve">Our estimates of savings to </w:t>
      </w:r>
      <w:r w:rsidR="005E35E4" w:rsidRPr="005132C9">
        <w:t>g</w:t>
      </w:r>
      <w:r w:rsidRPr="005132C9">
        <w:t>overnment</w:t>
      </w:r>
      <w:r w:rsidR="000D1A53">
        <w:t>s</w:t>
      </w:r>
      <w:r w:rsidRPr="005132C9">
        <w:t xml:space="preserve"> </w:t>
      </w:r>
      <w:r w:rsidR="00975D8C" w:rsidRPr="005132C9">
        <w:t xml:space="preserve">are </w:t>
      </w:r>
      <w:r w:rsidR="00F53343" w:rsidRPr="005132C9">
        <w:t>based on</w:t>
      </w:r>
      <w:r w:rsidR="00975D8C" w:rsidRPr="005132C9">
        <w:t xml:space="preserve"> data from Medicare</w:t>
      </w:r>
      <w:r w:rsidR="00F53343" w:rsidRPr="005132C9">
        <w:t xml:space="preserve"> </w:t>
      </w:r>
      <w:r w:rsidR="00975D8C" w:rsidRPr="005132C9">
        <w:t>and</w:t>
      </w:r>
      <w:r w:rsidR="00666BFE" w:rsidRPr="005132C9">
        <w:t xml:space="preserve"> </w:t>
      </w:r>
      <w:r w:rsidR="00097841" w:rsidRPr="005132C9">
        <w:t xml:space="preserve">the </w:t>
      </w:r>
      <w:r w:rsidR="00666BFE" w:rsidRPr="005132C9">
        <w:t xml:space="preserve">Independent Health and Aged Care Pricing Authority </w:t>
      </w:r>
      <w:r w:rsidR="0041057F" w:rsidRPr="005132C9">
        <w:t>(</w:t>
      </w:r>
      <w:r w:rsidR="00666BFE" w:rsidRPr="005132C9">
        <w:t xml:space="preserve">IHACPA) report on public sector hospital costing. </w:t>
      </w:r>
      <w:r w:rsidR="00975D8C" w:rsidRPr="005132C9">
        <w:t xml:space="preserve">For GP visits, we </w:t>
      </w:r>
      <w:r w:rsidR="00F715FE" w:rsidRPr="005132C9">
        <w:t>used</w:t>
      </w:r>
      <w:r w:rsidR="00975D8C" w:rsidRPr="005132C9">
        <w:t xml:space="preserve"> the </w:t>
      </w:r>
      <w:r w:rsidR="00F715FE" w:rsidRPr="005132C9">
        <w:t>value of</w:t>
      </w:r>
      <w:r w:rsidR="00975D8C" w:rsidRPr="005132C9">
        <w:t xml:space="preserve"> the Medicare Rebate Scheme amount for a standard consultation</w:t>
      </w:r>
      <w:r w:rsidR="00F715FE" w:rsidRPr="005132C9">
        <w:t>, $41.40</w:t>
      </w:r>
      <w:r w:rsidR="00975D8C" w:rsidRPr="005132C9">
        <w:t>.</w:t>
      </w:r>
      <w:r w:rsidR="00F715FE" w:rsidRPr="005132C9">
        <w:t xml:space="preserve"> For ED attendances, we have used</w:t>
      </w:r>
      <w:r w:rsidR="00975D8C" w:rsidRPr="005132C9">
        <w:t xml:space="preserve"> </w:t>
      </w:r>
      <w:r w:rsidR="00666BFE" w:rsidRPr="005132C9">
        <w:t xml:space="preserve">IHACPA </w:t>
      </w:r>
      <w:r w:rsidR="00493444" w:rsidRPr="005132C9">
        <w:t xml:space="preserve">to </w:t>
      </w:r>
      <w:r w:rsidR="00666BFE" w:rsidRPr="005132C9">
        <w:t>estimate</w:t>
      </w:r>
      <w:r w:rsidR="00F715FE" w:rsidRPr="005132C9">
        <w:t xml:space="preserve"> </w:t>
      </w:r>
      <w:r w:rsidR="00666BFE" w:rsidRPr="005132C9">
        <w:t xml:space="preserve">the cost of </w:t>
      </w:r>
      <w:r w:rsidR="00F715FE" w:rsidRPr="005132C9">
        <w:t>non-</w:t>
      </w:r>
      <w:r w:rsidR="00666BFE" w:rsidRPr="005132C9">
        <w:t>admitted emergency department presentation</w:t>
      </w:r>
      <w:r w:rsidR="00F715FE" w:rsidRPr="005132C9">
        <w:t>,</w:t>
      </w:r>
      <w:r w:rsidR="00666BFE" w:rsidRPr="005132C9">
        <w:t xml:space="preserve"> $</w:t>
      </w:r>
      <w:r w:rsidR="000F78D2" w:rsidRPr="005132C9">
        <w:t>324</w:t>
      </w:r>
      <w:sdt>
        <w:sdtPr>
          <w:id w:val="1329630624"/>
          <w:citation/>
        </w:sdtPr>
        <w:sdtContent>
          <w:r w:rsidR="00097841" w:rsidRPr="005132C9">
            <w:fldChar w:fldCharType="begin"/>
          </w:r>
          <w:r w:rsidR="00097841" w:rsidRPr="005132C9">
            <w:instrText xml:space="preserve"> CITATION Ind24 \l 3081 </w:instrText>
          </w:r>
          <w:r w:rsidR="00097841" w:rsidRPr="005132C9">
            <w:fldChar w:fldCharType="separate"/>
          </w:r>
          <w:r w:rsidR="00003876">
            <w:rPr>
              <w:noProof/>
            </w:rPr>
            <w:t xml:space="preserve"> (Independent Health and Aged Care Pricing Authority, 2024)</w:t>
          </w:r>
          <w:r w:rsidR="00097841" w:rsidRPr="005132C9">
            <w:fldChar w:fldCharType="end"/>
          </w:r>
        </w:sdtContent>
      </w:sdt>
      <w:r w:rsidR="00666BFE" w:rsidRPr="005132C9">
        <w:t>.</w:t>
      </w:r>
      <w:r w:rsidR="00F715FE" w:rsidRPr="005132C9">
        <w:t xml:space="preserve"> </w:t>
      </w:r>
      <w:r w:rsidR="00D6248B">
        <w:t>Savings would be higher for calls that were more complex or in regional or remote Australia, depending on the e</w:t>
      </w:r>
      <w:r w:rsidR="00F715FE" w:rsidRPr="005132C9">
        <w:t>xten</w:t>
      </w:r>
      <w:r w:rsidR="00EC6A98" w:rsidRPr="005132C9">
        <w:t>t</w:t>
      </w:r>
      <w:r w:rsidR="00F715FE" w:rsidRPr="005132C9">
        <w:t xml:space="preserve"> </w:t>
      </w:r>
      <w:r w:rsidR="00444C31">
        <w:t xml:space="preserve">to which </w:t>
      </w:r>
      <w:r w:rsidR="00F715FE" w:rsidRPr="005132C9">
        <w:t>a call to the PBB helpline avoided a GP or ED attendance</w:t>
      </w:r>
      <w:r w:rsidR="00EA3F1C">
        <w:t>.</w:t>
      </w:r>
      <w:r w:rsidR="00F715FE" w:rsidRPr="005132C9">
        <w:t xml:space="preserve"> </w:t>
      </w:r>
      <w:r w:rsidR="00EA3F1C">
        <w:t>Therefore</w:t>
      </w:r>
      <w:r w:rsidR="004D7ACE" w:rsidRPr="005132C9">
        <w:t>, o</w:t>
      </w:r>
      <w:r w:rsidR="00F715FE" w:rsidRPr="005132C9">
        <w:t>ur estimates should be regarded as a lower bound estimate.</w:t>
      </w:r>
    </w:p>
    <w:p w14:paraId="418FF66B" w14:textId="330D6276" w:rsidR="00AD0384" w:rsidRPr="005132C9" w:rsidRDefault="00AD0384" w:rsidP="00AD0384">
      <w:pPr>
        <w:pStyle w:val="Heading3"/>
      </w:pPr>
      <w:bookmarkStart w:id="149" w:name="_Toc169246772"/>
      <w:bookmarkStart w:id="150" w:name="_Toc169763132"/>
      <w:bookmarkStart w:id="151" w:name="_Toc171751369"/>
      <w:bookmarkStart w:id="152" w:name="_Toc171952736"/>
      <w:bookmarkStart w:id="153" w:name="_Toc172897235"/>
      <w:r w:rsidRPr="005132C9">
        <w:t>3.</w:t>
      </w:r>
      <w:r w:rsidR="00BC2699">
        <w:t>5</w:t>
      </w:r>
      <w:r w:rsidRPr="005132C9">
        <w:t>.2</w:t>
      </w:r>
      <w:r w:rsidRPr="005132C9">
        <w:tab/>
      </w:r>
      <w:r w:rsidR="00B445C7" w:rsidRPr="005132C9">
        <w:t xml:space="preserve"> </w:t>
      </w:r>
      <w:r w:rsidR="00103FBB" w:rsidRPr="005132C9">
        <w:t xml:space="preserve">Women and parents </w:t>
      </w:r>
      <w:r w:rsidRPr="005132C9">
        <w:t xml:space="preserve">in regional and remote </w:t>
      </w:r>
      <w:r w:rsidR="00355DBB" w:rsidRPr="005132C9">
        <w:t>Australia</w:t>
      </w:r>
      <w:r w:rsidRPr="005132C9">
        <w:t xml:space="preserve"> are among the groups with the most to gain from PBB</w:t>
      </w:r>
      <w:bookmarkEnd w:id="149"/>
      <w:bookmarkEnd w:id="150"/>
      <w:bookmarkEnd w:id="151"/>
      <w:bookmarkEnd w:id="152"/>
      <w:bookmarkEnd w:id="153"/>
    </w:p>
    <w:p w14:paraId="2EA20DC0" w14:textId="1AE74DA5" w:rsidR="00833A13" w:rsidRPr="005132C9" w:rsidRDefault="00AD0384" w:rsidP="00B445C7">
      <w:r w:rsidRPr="005132C9">
        <w:t>Consultation with peak bodies, including from the National Rural Health Alliance and CRANAplus, highlighted how ru</w:t>
      </w:r>
      <w:r w:rsidRPr="005132C9">
        <w:rPr>
          <w:color w:val="auto"/>
        </w:rPr>
        <w:t xml:space="preserve">ral and remote women may especially benefit from PBB </w:t>
      </w:r>
      <w:r w:rsidR="003D5938">
        <w:rPr>
          <w:color w:val="auto"/>
        </w:rPr>
        <w:t xml:space="preserve">acting as a safety net </w:t>
      </w:r>
      <w:r w:rsidRPr="005132C9">
        <w:rPr>
          <w:color w:val="auto"/>
        </w:rPr>
        <w:t xml:space="preserve">due to the lack of reliable </w:t>
      </w:r>
      <w:r w:rsidR="00AC7BF1">
        <w:rPr>
          <w:color w:val="auto"/>
        </w:rPr>
        <w:t>and</w:t>
      </w:r>
      <w:r w:rsidRPr="005132C9">
        <w:rPr>
          <w:color w:val="auto"/>
        </w:rPr>
        <w:t xml:space="preserve"> accessible healthcare and resources in these settings</w:t>
      </w:r>
      <w:sdt>
        <w:sdtPr>
          <w:rPr>
            <w:color w:val="auto"/>
          </w:rPr>
          <w:id w:val="-1445536866"/>
          <w:citation/>
        </w:sdtPr>
        <w:sdtContent>
          <w:r w:rsidR="00E02BF5" w:rsidRPr="005132C9">
            <w:rPr>
              <w:color w:val="auto"/>
            </w:rPr>
            <w:fldChar w:fldCharType="begin"/>
          </w:r>
          <w:r w:rsidR="00003876">
            <w:rPr>
              <w:color w:val="auto"/>
            </w:rPr>
            <w:instrText xml:space="preserve">CITATION Hen14 \l 3081 </w:instrText>
          </w:r>
          <w:r w:rsidR="00E02BF5" w:rsidRPr="005132C9">
            <w:rPr>
              <w:color w:val="auto"/>
            </w:rPr>
            <w:fldChar w:fldCharType="separate"/>
          </w:r>
          <w:r w:rsidR="00003876">
            <w:rPr>
              <w:noProof/>
              <w:color w:val="auto"/>
            </w:rPr>
            <w:t xml:space="preserve"> </w:t>
          </w:r>
          <w:r w:rsidR="00003876" w:rsidRPr="00003876">
            <w:rPr>
              <w:noProof/>
              <w:color w:val="auto"/>
            </w:rPr>
            <w:t>(Hennegan, Kruske, &amp; Redshaw, 2014)</w:t>
          </w:r>
          <w:r w:rsidR="00E02BF5" w:rsidRPr="005132C9">
            <w:rPr>
              <w:color w:val="auto"/>
            </w:rPr>
            <w:fldChar w:fldCharType="end"/>
          </w:r>
        </w:sdtContent>
      </w:sdt>
      <w:r w:rsidRPr="005132C9">
        <w:rPr>
          <w:color w:val="auto"/>
        </w:rPr>
        <w:t>.</w:t>
      </w:r>
      <w:r w:rsidRPr="005132C9">
        <w:t xml:space="preserve"> </w:t>
      </w:r>
    </w:p>
    <w:p w14:paraId="4AED4EB9" w14:textId="489B7EC6" w:rsidR="00AD0384" w:rsidRPr="005132C9" w:rsidRDefault="00AD0384" w:rsidP="00B445C7">
      <w:r w:rsidRPr="005132C9">
        <w:t xml:space="preserve">There is currently a marked shortage of antenatal and </w:t>
      </w:r>
      <w:r w:rsidR="000D1A53" w:rsidRPr="005132C9">
        <w:t>post</w:t>
      </w:r>
      <w:r w:rsidR="000D1A53">
        <w:t>natal</w:t>
      </w:r>
      <w:r w:rsidR="000D1A53" w:rsidRPr="005132C9">
        <w:t xml:space="preserve"> </w:t>
      </w:r>
      <w:r w:rsidRPr="005132C9">
        <w:t>care in regional Australia, which has worsened following the gradual closures of rural and remote birthing services</w:t>
      </w:r>
      <w:sdt>
        <w:sdtPr>
          <w:id w:val="-1588230096"/>
          <w:citation/>
        </w:sdtPr>
        <w:sdtContent>
          <w:r w:rsidR="004525E3" w:rsidRPr="005132C9">
            <w:fldChar w:fldCharType="begin"/>
          </w:r>
          <w:r w:rsidR="00003876">
            <w:instrText xml:space="preserve">CITATION Bra21 \l 3081 </w:instrText>
          </w:r>
          <w:r w:rsidR="004525E3" w:rsidRPr="005132C9">
            <w:fldChar w:fldCharType="separate"/>
          </w:r>
          <w:r w:rsidR="00003876">
            <w:rPr>
              <w:noProof/>
            </w:rPr>
            <w:t xml:space="preserve"> (Bradow, Smith, &amp; Davis, 2021)</w:t>
          </w:r>
          <w:r w:rsidR="004525E3" w:rsidRPr="005132C9">
            <w:fldChar w:fldCharType="end"/>
          </w:r>
        </w:sdtContent>
      </w:sdt>
      <w:r w:rsidRPr="005132C9">
        <w:t xml:space="preserve">. This </w:t>
      </w:r>
      <w:r w:rsidR="007913FC" w:rsidRPr="005132C9">
        <w:t>results</w:t>
      </w:r>
      <w:r w:rsidRPr="005132C9">
        <w:t xml:space="preserve"> in women having to travel much further to access maternal health care, which brings significant logistical, financial and sociocultural challenges</w:t>
      </w:r>
      <w:sdt>
        <w:sdtPr>
          <w:id w:val="-1788269149"/>
          <w:citation/>
        </w:sdtPr>
        <w:sdtContent>
          <w:r w:rsidR="007913FC" w:rsidRPr="005132C9">
            <w:fldChar w:fldCharType="begin"/>
          </w:r>
          <w:r w:rsidR="007913FC" w:rsidRPr="005132C9">
            <w:instrText xml:space="preserve"> CITATION Hoa14 \l 3081 </w:instrText>
          </w:r>
          <w:r w:rsidR="007913FC" w:rsidRPr="005132C9">
            <w:fldChar w:fldCharType="separate"/>
          </w:r>
          <w:r w:rsidR="00003876">
            <w:rPr>
              <w:noProof/>
            </w:rPr>
            <w:t xml:space="preserve"> (Hoang, Le, &amp; Terry, 2014)</w:t>
          </w:r>
          <w:r w:rsidR="007913FC" w:rsidRPr="005132C9">
            <w:fldChar w:fldCharType="end"/>
          </w:r>
        </w:sdtContent>
      </w:sdt>
      <w:r w:rsidRPr="005132C9">
        <w:t xml:space="preserve">. </w:t>
      </w:r>
    </w:p>
    <w:p w14:paraId="0CF1DF9C" w14:textId="1F0E7867" w:rsidR="00AD0384" w:rsidRPr="005132C9" w:rsidRDefault="00AD0384" w:rsidP="00F320F7">
      <w:r w:rsidRPr="005132C9">
        <w:t xml:space="preserve">There </w:t>
      </w:r>
      <w:r w:rsidR="00C26B50">
        <w:t>may be</w:t>
      </w:r>
      <w:r w:rsidR="00C26B50" w:rsidRPr="005132C9">
        <w:t xml:space="preserve"> </w:t>
      </w:r>
      <w:r w:rsidRPr="005132C9">
        <w:t xml:space="preserve">additional adverse health risks associated with </w:t>
      </w:r>
      <w:r w:rsidR="00C26B50">
        <w:t xml:space="preserve">a </w:t>
      </w:r>
      <w:r w:rsidRPr="005132C9">
        <w:t xml:space="preserve">lack of local access to </w:t>
      </w:r>
      <w:r w:rsidR="005E35E4" w:rsidRPr="005132C9">
        <w:t>midwives</w:t>
      </w:r>
      <w:r w:rsidR="00C26B50">
        <w:t xml:space="preserve"> (or similar maternity care providers)</w:t>
      </w:r>
      <w:r w:rsidRPr="005132C9">
        <w:t>. One stakeholder noted not all maternity care is provided by qualified and experienced maternity care providers in rural and remote settings</w:t>
      </w:r>
      <w:r w:rsidR="000C3229">
        <w:t>. O</w:t>
      </w:r>
      <w:r w:rsidRPr="005132C9">
        <w:t xml:space="preserve">ther health professionals </w:t>
      </w:r>
      <w:r w:rsidR="0041057F" w:rsidRPr="005132C9">
        <w:t>(</w:t>
      </w:r>
      <w:r w:rsidRPr="005132C9">
        <w:t xml:space="preserve">Aboriginal Health Workers and Practitioners, </w:t>
      </w:r>
      <w:r w:rsidR="00103FBB" w:rsidRPr="005132C9">
        <w:t>registered nurses</w:t>
      </w:r>
      <w:r w:rsidRPr="005132C9">
        <w:t xml:space="preserve">, </w:t>
      </w:r>
      <w:r w:rsidR="00103FBB" w:rsidRPr="005132C9">
        <w:t xml:space="preserve">remote </w:t>
      </w:r>
      <w:r w:rsidRPr="005132C9">
        <w:t xml:space="preserve">area nurses, general practitioners) </w:t>
      </w:r>
      <w:r w:rsidR="00EF7E5E">
        <w:t>with limited or no</w:t>
      </w:r>
      <w:r w:rsidR="00EF7E5E" w:rsidRPr="005132C9">
        <w:t xml:space="preserve"> </w:t>
      </w:r>
      <w:r w:rsidRPr="005132C9">
        <w:t>matern</w:t>
      </w:r>
      <w:r w:rsidR="00C26B50">
        <w:t xml:space="preserve">al </w:t>
      </w:r>
      <w:r w:rsidR="00EF7E5E">
        <w:t>health</w:t>
      </w:r>
      <w:r w:rsidRPr="005132C9">
        <w:t xml:space="preserve"> experience</w:t>
      </w:r>
      <w:r w:rsidR="000C3229">
        <w:t xml:space="preserve"> generally provide care in the </w:t>
      </w:r>
      <w:r w:rsidR="000C3229" w:rsidRPr="005132C9">
        <w:t>peripartum period</w:t>
      </w:r>
      <w:r w:rsidRPr="005132C9">
        <w:t>. Furthermore, stakeholders described gaps in continuity of care being particular</w:t>
      </w:r>
      <w:r w:rsidR="00103FBB" w:rsidRPr="005132C9">
        <w:t>ly</w:t>
      </w:r>
      <w:r w:rsidRPr="005132C9">
        <w:t xml:space="preserve"> wide in rural and remote settings.</w:t>
      </w:r>
    </w:p>
    <w:p w14:paraId="4A904D8D" w14:textId="4303D9F4" w:rsidR="003455DC" w:rsidRDefault="00AD0384" w:rsidP="00AD0384">
      <w:r w:rsidRPr="005132C9">
        <w:lastRenderedPageBreak/>
        <w:t xml:space="preserve">There </w:t>
      </w:r>
      <w:r w:rsidR="00860E2E" w:rsidRPr="005132C9">
        <w:t>is a</w:t>
      </w:r>
      <w:r w:rsidRPr="005132C9">
        <w:t xml:space="preserve"> significant body of literature which emphasises the important role telehealth services play in addressing health care gaps in rural and remote Australia</w:t>
      </w:r>
      <w:sdt>
        <w:sdtPr>
          <w:id w:val="767659721"/>
          <w:citation/>
        </w:sdtPr>
        <w:sdtContent>
          <w:r w:rsidR="00572E3A" w:rsidRPr="005132C9">
            <w:fldChar w:fldCharType="begin"/>
          </w:r>
          <w:r w:rsidR="00572E3A" w:rsidRPr="005132C9">
            <w:instrText xml:space="preserve"> CITATION Bra16 \l 3081 </w:instrText>
          </w:r>
          <w:r w:rsidR="00B92AC6" w:rsidRPr="005132C9">
            <w:instrText xml:space="preserve"> \m Mof10</w:instrText>
          </w:r>
          <w:r w:rsidR="00572E3A" w:rsidRPr="005132C9">
            <w:fldChar w:fldCharType="separate"/>
          </w:r>
          <w:r w:rsidR="00003876">
            <w:rPr>
              <w:noProof/>
            </w:rPr>
            <w:t xml:space="preserve"> (Bradford, Caffery, &amp; Smith, 2016; Moffatt &amp; Eley, 2010)</w:t>
          </w:r>
          <w:r w:rsidR="00572E3A" w:rsidRPr="005132C9">
            <w:fldChar w:fldCharType="end"/>
          </w:r>
        </w:sdtContent>
      </w:sdt>
      <w:r w:rsidRPr="005132C9">
        <w:t xml:space="preserve">. </w:t>
      </w:r>
      <w:r w:rsidR="003455DC">
        <w:t>Stakeholder c</w:t>
      </w:r>
      <w:r w:rsidRPr="005132C9">
        <w:t>onsultation suggested PBB</w:t>
      </w:r>
      <w:r w:rsidR="0079121E" w:rsidRPr="005132C9">
        <w:t>, if designed appropriately to cater to the unique needs of these consumers,</w:t>
      </w:r>
      <w:r w:rsidRPr="005132C9">
        <w:t xml:space="preserve"> </w:t>
      </w:r>
      <w:r w:rsidR="003455DC">
        <w:t>can offer</w:t>
      </w:r>
      <w:r w:rsidR="003455DC" w:rsidRPr="005132C9">
        <w:t xml:space="preserve"> </w:t>
      </w:r>
      <w:r w:rsidRPr="005132C9">
        <w:t>great</w:t>
      </w:r>
      <w:r w:rsidR="00493444" w:rsidRPr="005132C9">
        <w:t xml:space="preserve"> </w:t>
      </w:r>
      <w:r w:rsidR="003455DC">
        <w:t>value</w:t>
      </w:r>
      <w:r w:rsidR="003455DC" w:rsidRPr="005132C9">
        <w:t xml:space="preserve"> </w:t>
      </w:r>
      <w:r w:rsidR="003455DC">
        <w:t>in providing</w:t>
      </w:r>
      <w:r w:rsidRPr="005132C9">
        <w:t xml:space="preserve"> reliable and accessible information for women. </w:t>
      </w:r>
    </w:p>
    <w:p w14:paraId="361C1354" w14:textId="15ADC361" w:rsidR="00AD0384" w:rsidRPr="005132C9" w:rsidRDefault="003455DC" w:rsidP="00AD0384">
      <w:r>
        <w:t>While PBB service s</w:t>
      </w:r>
      <w:r w:rsidR="00DA1C89" w:rsidRPr="005132C9">
        <w:t>atisfaction</w:t>
      </w:r>
      <w:r w:rsidR="00483C1C" w:rsidRPr="005132C9">
        <w:t xml:space="preserve"> data for rural and remote users is unavailable, inner regional users </w:t>
      </w:r>
      <w:r w:rsidR="00AA2627" w:rsidRPr="005132C9">
        <w:t xml:space="preserve">tend to report lower levels of </w:t>
      </w:r>
      <w:r w:rsidR="00DA1C89" w:rsidRPr="005132C9">
        <w:t>satisfaction</w:t>
      </w:r>
      <w:r w:rsidR="00AA2627" w:rsidRPr="005132C9">
        <w:t xml:space="preserve"> than users in major cities</w:t>
      </w:r>
      <w:r w:rsidR="0021634F" w:rsidRPr="005132C9">
        <w:t xml:space="preserve"> </w:t>
      </w:r>
      <w:sdt>
        <w:sdtPr>
          <w:id w:val="-1188208887"/>
          <w:citation/>
        </w:sdtPr>
        <w:sdtContent>
          <w:r w:rsidR="0021634F" w:rsidRPr="005132C9">
            <w:fldChar w:fldCharType="begin"/>
          </w:r>
          <w:r w:rsidR="0021634F" w:rsidRPr="005132C9">
            <w:instrText xml:space="preserve"> CITATION fif23 \l 3081 </w:instrText>
          </w:r>
          <w:r w:rsidR="0021634F" w:rsidRPr="005132C9">
            <w:fldChar w:fldCharType="separate"/>
          </w:r>
          <w:r w:rsidR="00003876">
            <w:rPr>
              <w:noProof/>
            </w:rPr>
            <w:t>(fiftyfive5, 2023)</w:t>
          </w:r>
          <w:r w:rsidR="0021634F" w:rsidRPr="005132C9">
            <w:fldChar w:fldCharType="end"/>
          </w:r>
        </w:sdtContent>
      </w:sdt>
      <w:r w:rsidR="00AA2627" w:rsidRPr="005132C9">
        <w:t xml:space="preserve">. </w:t>
      </w:r>
      <w:r w:rsidR="00F24BCC" w:rsidRPr="005132C9">
        <w:t>Understand</w:t>
      </w:r>
      <w:r w:rsidR="00043E15" w:rsidRPr="005132C9">
        <w:t xml:space="preserve">ing </w:t>
      </w:r>
      <w:r w:rsidR="007772B8" w:rsidRPr="005132C9">
        <w:t xml:space="preserve">how to improve </w:t>
      </w:r>
      <w:r w:rsidR="00D758D8" w:rsidRPr="005132C9">
        <w:t xml:space="preserve">the experience of </w:t>
      </w:r>
      <w:r w:rsidR="005662B4" w:rsidRPr="005132C9">
        <w:t xml:space="preserve">rural and remote users </w:t>
      </w:r>
      <w:r w:rsidR="009D420B" w:rsidRPr="005132C9">
        <w:t xml:space="preserve">and enhance the appropriateness of the service </w:t>
      </w:r>
      <w:r w:rsidR="00493444" w:rsidRPr="005132C9">
        <w:t xml:space="preserve">for </w:t>
      </w:r>
      <w:r w:rsidR="009D420B" w:rsidRPr="005132C9">
        <w:t xml:space="preserve">this cohort </w:t>
      </w:r>
      <w:r>
        <w:t xml:space="preserve">hence </w:t>
      </w:r>
      <w:r w:rsidR="002D2047" w:rsidRPr="005132C9">
        <w:t xml:space="preserve">presents an important opportunity for </w:t>
      </w:r>
      <w:r w:rsidR="00F50A77" w:rsidRPr="005132C9">
        <w:t>PBB</w:t>
      </w:r>
      <w:r w:rsidR="00F33492" w:rsidRPr="005132C9">
        <w:t>.</w:t>
      </w:r>
    </w:p>
    <w:p w14:paraId="1CBA64B8" w14:textId="04CE5DC2" w:rsidR="00F516ED" w:rsidRPr="005132C9" w:rsidRDefault="00F516ED" w:rsidP="00F320F7">
      <w:r w:rsidRPr="005132C9">
        <w:br w:type="page"/>
      </w:r>
    </w:p>
    <w:p w14:paraId="43DA8B41" w14:textId="29A84F2B" w:rsidR="00F516ED" w:rsidRPr="005132C9" w:rsidRDefault="00F516ED" w:rsidP="00F516ED">
      <w:pPr>
        <w:pStyle w:val="Heading2"/>
      </w:pPr>
      <w:bookmarkStart w:id="154" w:name="_Toc176515799"/>
      <w:bookmarkStart w:id="155" w:name="_Toc185514632"/>
      <w:r w:rsidRPr="005132C9">
        <w:lastRenderedPageBreak/>
        <w:t>3.</w:t>
      </w:r>
      <w:r w:rsidR="00BC2699">
        <w:t>6</w:t>
      </w:r>
      <w:r w:rsidR="00F320F7" w:rsidRPr="005132C9">
        <w:t xml:space="preserve"> </w:t>
      </w:r>
      <w:r w:rsidR="00424E16" w:rsidRPr="005132C9">
        <w:t>E</w:t>
      </w:r>
      <w:r w:rsidRPr="005132C9">
        <w:t>fficiency</w:t>
      </w:r>
      <w:bookmarkEnd w:id="154"/>
      <w:bookmarkEnd w:id="155"/>
    </w:p>
    <w:p w14:paraId="1539B09D" w14:textId="7AE4F028" w:rsidR="00B2438C" w:rsidRPr="005132C9" w:rsidRDefault="00B2438C" w:rsidP="00215688">
      <w:pPr>
        <w:pStyle w:val="IntroPara"/>
      </w:pPr>
      <w:r w:rsidRPr="005132C9">
        <w:t>The efficiency domain consider</w:t>
      </w:r>
      <w:r w:rsidR="006C1839" w:rsidRPr="005132C9">
        <w:t>ed</w:t>
      </w:r>
      <w:r w:rsidRPr="005132C9">
        <w:t xml:space="preserve"> the efficiency of </w:t>
      </w:r>
      <w:r w:rsidR="00156A26" w:rsidRPr="005132C9">
        <w:t>PBB</w:t>
      </w:r>
      <w:r w:rsidRPr="005132C9">
        <w:t xml:space="preserve"> program-level outputs. This considers alternative delivery models to determine if the</w:t>
      </w:r>
      <w:r w:rsidR="00DD2DAA">
        <w:t xml:space="preserve"> current</w:t>
      </w:r>
      <w:r w:rsidRPr="005132C9">
        <w:t xml:space="preserve"> service </w:t>
      </w:r>
      <w:r w:rsidR="00DD2DAA">
        <w:t>provides value for money for Commonwealth funding</w:t>
      </w:r>
      <w:r w:rsidRPr="005132C9">
        <w:t>.</w:t>
      </w:r>
    </w:p>
    <w:p w14:paraId="5EF8A18E" w14:textId="442BF557" w:rsidR="00B55806" w:rsidRPr="005132C9" w:rsidRDefault="00B55806" w:rsidP="00B55806">
      <w:pPr>
        <w:pStyle w:val="Boxheading"/>
        <w:rPr>
          <w:lang w:val="en-AU"/>
        </w:rPr>
      </w:pPr>
      <w:r w:rsidRPr="005132C9">
        <w:rPr>
          <w:lang w:val="en-AU"/>
        </w:rPr>
        <w:t xml:space="preserve">Relevant key </w:t>
      </w:r>
      <w:r w:rsidR="00424E16" w:rsidRPr="005132C9">
        <w:rPr>
          <w:lang w:val="en-AU"/>
        </w:rPr>
        <w:t xml:space="preserve">EVALUATION </w:t>
      </w:r>
      <w:r w:rsidRPr="005132C9">
        <w:rPr>
          <w:lang w:val="en-AU"/>
        </w:rPr>
        <w:t>question</w:t>
      </w:r>
    </w:p>
    <w:p w14:paraId="035A9DC1" w14:textId="1108F62D" w:rsidR="00B55806" w:rsidRPr="005132C9" w:rsidRDefault="00E0316D" w:rsidP="00B55806">
      <w:pPr>
        <w:pStyle w:val="Boxtype"/>
        <w:rPr>
          <w:lang w:val="en-AU"/>
        </w:rPr>
      </w:pPr>
      <w:r w:rsidRPr="005132C9">
        <w:rPr>
          <w:lang w:val="en-AU"/>
        </w:rPr>
        <w:t>KEQ</w:t>
      </w:r>
      <w:r w:rsidR="00B55806" w:rsidRPr="005132C9">
        <w:rPr>
          <w:lang w:val="en-AU"/>
        </w:rPr>
        <w:t xml:space="preserve"> </w:t>
      </w:r>
      <w:r w:rsidR="003342DA" w:rsidRPr="005132C9">
        <w:rPr>
          <w:lang w:val="en-AU"/>
        </w:rPr>
        <w:t>7</w:t>
      </w:r>
      <w:r w:rsidR="00B55806" w:rsidRPr="005132C9">
        <w:rPr>
          <w:lang w:val="en-AU"/>
        </w:rPr>
        <w:t xml:space="preserve">: </w:t>
      </w:r>
      <w:r w:rsidR="00AD20AB" w:rsidRPr="005132C9">
        <w:rPr>
          <w:lang w:val="en-AU"/>
        </w:rPr>
        <w:t>Are the delivery of program outputs efficient</w:t>
      </w:r>
      <w:r w:rsidR="00B55806" w:rsidRPr="005132C9">
        <w:rPr>
          <w:lang w:val="en-AU"/>
        </w:rPr>
        <w:t>?</w:t>
      </w:r>
    </w:p>
    <w:p w14:paraId="475A1FF9" w14:textId="4074D0B3" w:rsidR="00B2438C" w:rsidRPr="005132C9" w:rsidRDefault="004505D7" w:rsidP="00F320F7">
      <w:r w:rsidRPr="005132C9">
        <w:t xml:space="preserve">Our exploration of this domain </w:t>
      </w:r>
      <w:r w:rsidR="00B2438C" w:rsidRPr="005132C9">
        <w:t>benchmark</w:t>
      </w:r>
      <w:r w:rsidR="006C1839" w:rsidRPr="005132C9">
        <w:t>ed</w:t>
      </w:r>
      <w:r w:rsidR="00B2438C" w:rsidRPr="005132C9">
        <w:t xml:space="preserve"> the output of PBB</w:t>
      </w:r>
      <w:r w:rsidR="005166C6" w:rsidRPr="005132C9">
        <w:t xml:space="preserve"> </w:t>
      </w:r>
      <w:r w:rsidR="00B2438C" w:rsidRPr="005132C9">
        <w:t xml:space="preserve">calls to other </w:t>
      </w:r>
      <w:r w:rsidR="000C3229">
        <w:t xml:space="preserve">Healthdirect-delivered </w:t>
      </w:r>
      <w:r w:rsidR="00B2438C" w:rsidRPr="005132C9">
        <w:t>call centres</w:t>
      </w:r>
      <w:r w:rsidR="000C3229">
        <w:t>, including HIAS</w:t>
      </w:r>
      <w:r w:rsidR="00B2438C" w:rsidRPr="005132C9">
        <w:t xml:space="preserve">. </w:t>
      </w:r>
    </w:p>
    <w:p w14:paraId="3FCE14EA" w14:textId="38C8F6F6" w:rsidR="009A70D1" w:rsidRPr="005132C9" w:rsidRDefault="005166C6" w:rsidP="009A70D1">
      <w:r w:rsidRPr="005132C9">
        <w:t>PBB</w:t>
      </w:r>
      <w:r w:rsidR="009A70D1" w:rsidRPr="005132C9">
        <w:t xml:space="preserve"> has delivered between 40,000 and 50,000 calls per year since 2019 at roughly a cost of $85 per call</w:t>
      </w:r>
      <w:r w:rsidR="009A70D1" w:rsidRPr="005132C9">
        <w:rPr>
          <w:rStyle w:val="FootnoteReference"/>
        </w:rPr>
        <w:footnoteReference w:id="4"/>
      </w:r>
      <w:r w:rsidR="009A70D1" w:rsidRPr="005132C9">
        <w:t>. This is within the range of per call costs at similar services</w:t>
      </w:r>
      <w:r w:rsidR="003D5113" w:rsidRPr="005132C9">
        <w:t xml:space="preserve"> with</w:t>
      </w:r>
      <w:r w:rsidR="009A70D1" w:rsidRPr="005132C9">
        <w:t>:</w:t>
      </w:r>
    </w:p>
    <w:p w14:paraId="60053D3B" w14:textId="4864FAF0" w:rsidR="009A70D1" w:rsidRPr="005132C9" w:rsidRDefault="00611367" w:rsidP="009A70D1">
      <w:pPr>
        <w:pStyle w:val="ListBullet"/>
      </w:pPr>
      <w:r w:rsidRPr="005132C9">
        <w:t>a</w:t>
      </w:r>
      <w:r w:rsidR="009A70D1" w:rsidRPr="005132C9">
        <w:t xml:space="preserve"> call to </w:t>
      </w:r>
      <w:r w:rsidR="00AC7BF1">
        <w:t xml:space="preserve">the </w:t>
      </w:r>
      <w:r w:rsidR="00E425AC" w:rsidRPr="005132C9">
        <w:t>healthdirect</w:t>
      </w:r>
      <w:r w:rsidR="009A70D1" w:rsidRPr="005132C9">
        <w:t xml:space="preserve"> helpline cost</w:t>
      </w:r>
      <w:r w:rsidR="003D5113" w:rsidRPr="005132C9">
        <w:t>ing</w:t>
      </w:r>
      <w:r w:rsidR="009A70D1" w:rsidRPr="005132C9">
        <w:t xml:space="preserve"> $45 </w:t>
      </w:r>
    </w:p>
    <w:p w14:paraId="440AF3AC" w14:textId="20DB7EFE" w:rsidR="009A70D1" w:rsidRPr="005132C9" w:rsidRDefault="00611367" w:rsidP="009A70D1">
      <w:pPr>
        <w:pStyle w:val="ListBullet"/>
      </w:pPr>
      <w:r w:rsidRPr="005132C9">
        <w:t>a</w:t>
      </w:r>
      <w:r w:rsidR="009A70D1" w:rsidRPr="005132C9">
        <w:t xml:space="preserve"> call to </w:t>
      </w:r>
      <w:r w:rsidR="0040352E">
        <w:t>the h</w:t>
      </w:r>
      <w:r w:rsidR="00E425AC" w:rsidRPr="005132C9">
        <w:t>ealthdirect</w:t>
      </w:r>
      <w:r w:rsidR="009A70D1" w:rsidRPr="005132C9">
        <w:t xml:space="preserve"> After</w:t>
      </w:r>
      <w:r w:rsidR="00AC7BF1">
        <w:t xml:space="preserve"> H</w:t>
      </w:r>
      <w:r w:rsidR="009A70D1" w:rsidRPr="005132C9">
        <w:t>ours GP service cost</w:t>
      </w:r>
      <w:r w:rsidR="003D5113" w:rsidRPr="005132C9">
        <w:t>ing</w:t>
      </w:r>
      <w:r w:rsidR="009A70D1" w:rsidRPr="005132C9">
        <w:t xml:space="preserve"> $130. </w:t>
      </w:r>
    </w:p>
    <w:p w14:paraId="7332F542" w14:textId="4ABBEBA3" w:rsidR="009A70D1" w:rsidRPr="005132C9" w:rsidRDefault="009A70D1" w:rsidP="009A70D1">
      <w:r w:rsidRPr="005132C9">
        <w:t>The relative costs of these services largely reflect the costs of staff employed to deliver them combined with the operating hours.</w:t>
      </w:r>
    </w:p>
    <w:p w14:paraId="62F966B7" w14:textId="424B33BC" w:rsidR="00B2438C" w:rsidRPr="005132C9" w:rsidRDefault="00B2438C" w:rsidP="00264486">
      <w:r w:rsidRPr="005132C9">
        <w:t xml:space="preserve">To comprehensively address this </w:t>
      </w:r>
      <w:r w:rsidR="00DF1A10" w:rsidRPr="005132C9">
        <w:t>r</w:t>
      </w:r>
      <w:r w:rsidR="00707315" w:rsidRPr="005132C9">
        <w:t>eview</w:t>
      </w:r>
      <w:r w:rsidRPr="005132C9">
        <w:t xml:space="preserve"> domain, we </w:t>
      </w:r>
      <w:r w:rsidR="00DF1A10" w:rsidRPr="005132C9">
        <w:t xml:space="preserve">intended to </w:t>
      </w:r>
      <w:r w:rsidRPr="005132C9">
        <w:t xml:space="preserve">undertake a more complete assessment of all suitable cost items against their benchmark. </w:t>
      </w:r>
      <w:r w:rsidR="002F7039" w:rsidRPr="005132C9">
        <w:t xml:space="preserve">However, the data required for this task </w:t>
      </w:r>
      <w:r w:rsidR="001E0894" w:rsidRPr="005132C9">
        <w:t>was</w:t>
      </w:r>
      <w:r w:rsidR="007E25F5" w:rsidRPr="005132C9">
        <w:t xml:space="preserve"> </w:t>
      </w:r>
      <w:r w:rsidR="002F7039" w:rsidRPr="005132C9">
        <w:t>not available</w:t>
      </w:r>
      <w:r w:rsidRPr="005132C9">
        <w:t xml:space="preserve">. </w:t>
      </w:r>
      <w:r w:rsidR="00DB5364">
        <w:t>Instead,</w:t>
      </w:r>
      <w:r w:rsidR="003455DC">
        <w:t xml:space="preserve"> we identified</w:t>
      </w:r>
      <w:r w:rsidR="00B16009" w:rsidRPr="005132C9">
        <w:t xml:space="preserve"> a range of options for delivering </w:t>
      </w:r>
      <w:r w:rsidR="00DB27AB" w:rsidRPr="005132C9">
        <w:t>PBB’s outputs based on comparisons with other service providers and stakeholder engagement</w:t>
      </w:r>
      <w:r w:rsidR="003455DC">
        <w:t>.</w:t>
      </w:r>
    </w:p>
    <w:p w14:paraId="39C3A3AC" w14:textId="77777777" w:rsidR="00D30DA1" w:rsidRPr="00F926C7" w:rsidRDefault="00D30DA1" w:rsidP="00F926C7">
      <w:pPr>
        <w:pStyle w:val="VisionBox"/>
      </w:pPr>
      <w:r w:rsidRPr="00F926C7">
        <w:t>Observations</w:t>
      </w:r>
    </w:p>
    <w:p w14:paraId="15471567" w14:textId="690420B5" w:rsidR="00E8196B" w:rsidRPr="005132C9" w:rsidRDefault="00F56A95" w:rsidP="00A21F06">
      <w:pPr>
        <w:pStyle w:val="VisionBox"/>
      </w:pPr>
      <w:r w:rsidRPr="005132C9">
        <w:t>Comparable services provide examples of more efficient models of operation</w:t>
      </w:r>
      <w:r w:rsidR="006E3693" w:rsidRPr="005132C9">
        <w:t xml:space="preserve"> (3.5.1)</w:t>
      </w:r>
    </w:p>
    <w:p w14:paraId="47DF67E7" w14:textId="348ECCB8" w:rsidR="00005E2D" w:rsidRPr="005132C9" w:rsidRDefault="00005E2D" w:rsidP="00005E2D">
      <w:pPr>
        <w:pStyle w:val="Heading3"/>
      </w:pPr>
      <w:bookmarkStart w:id="156" w:name="_Toc169246774"/>
      <w:bookmarkStart w:id="157" w:name="_Toc169763134"/>
      <w:bookmarkStart w:id="158" w:name="_Toc171751371"/>
      <w:bookmarkStart w:id="159" w:name="_Toc171952738"/>
      <w:bookmarkStart w:id="160" w:name="_Toc172897237"/>
      <w:r w:rsidRPr="005132C9">
        <w:t>3.</w:t>
      </w:r>
      <w:r w:rsidR="00BC2699">
        <w:t>6</w:t>
      </w:r>
      <w:r w:rsidRPr="005132C9">
        <w:t>.</w:t>
      </w:r>
      <w:r w:rsidR="006E3693" w:rsidRPr="005132C9">
        <w:t>1</w:t>
      </w:r>
      <w:r w:rsidRPr="005132C9">
        <w:tab/>
      </w:r>
      <w:r w:rsidR="00F320F7" w:rsidRPr="005132C9">
        <w:t xml:space="preserve"> </w:t>
      </w:r>
      <w:r w:rsidRPr="005132C9">
        <w:t xml:space="preserve">Comparable services </w:t>
      </w:r>
      <w:r w:rsidR="003257C7" w:rsidRPr="005132C9">
        <w:t xml:space="preserve">provide examples </w:t>
      </w:r>
      <w:r w:rsidR="00037832" w:rsidRPr="005132C9">
        <w:t>of more efficient models of operation</w:t>
      </w:r>
      <w:bookmarkEnd w:id="156"/>
      <w:bookmarkEnd w:id="157"/>
      <w:bookmarkEnd w:id="158"/>
      <w:bookmarkEnd w:id="159"/>
      <w:bookmarkEnd w:id="160"/>
    </w:p>
    <w:p w14:paraId="284F7682" w14:textId="11D96653" w:rsidR="00AC7BF1" w:rsidRDefault="00AC7BF1" w:rsidP="007A35A4">
      <w:pPr>
        <w:rPr>
          <w:lang w:val="en-US"/>
        </w:rPr>
      </w:pPr>
      <w:r>
        <w:rPr>
          <w:lang w:val="en-US"/>
        </w:rPr>
        <w:t>We used the ready reckoner – developed to identify duplication and gaps in the service offerings Australia (see section 3.2.1) – to help identify options to improve either the effectiveness or efficiency of PBB operations. The complete ready reckoner with our assessment of the range of services compared is included in Appendix 3. A summary of some of our observations based on the tool and further analysis is presented below.</w:t>
      </w:r>
    </w:p>
    <w:p w14:paraId="27073469" w14:textId="04867D4A" w:rsidR="00EA0E1B" w:rsidRPr="005132C9" w:rsidRDefault="00EA0E1B" w:rsidP="00EA0E1B">
      <w:pPr>
        <w:pStyle w:val="Heading4"/>
      </w:pPr>
      <w:r w:rsidRPr="005132C9">
        <w:lastRenderedPageBreak/>
        <w:t>Hours of operation</w:t>
      </w:r>
    </w:p>
    <w:p w14:paraId="3F98D964" w14:textId="0580CFB6" w:rsidR="00AC7BF1" w:rsidRDefault="00AC7BF1" w:rsidP="00EA0E1B">
      <w:pPr>
        <w:rPr>
          <w:lang w:val="en-US"/>
        </w:rPr>
      </w:pPr>
      <w:r>
        <w:rPr>
          <w:lang w:val="en-US"/>
        </w:rPr>
        <w:t xml:space="preserve">We had intended to analyse data on staffing at various times to identify whether there were other options to </w:t>
      </w:r>
      <w:r w:rsidR="00B70DDF">
        <w:rPr>
          <w:lang w:val="en-US"/>
        </w:rPr>
        <w:t>improve rostering of staff</w:t>
      </w:r>
      <w:r>
        <w:rPr>
          <w:lang w:val="en-US"/>
        </w:rPr>
        <w:t xml:space="preserve"> to serve more users. While these data weren’t available, our ready reckoner provides some evidence that reducing operating hours might be appropriate. </w:t>
      </w:r>
    </w:p>
    <w:p w14:paraId="3FA4A0CF" w14:textId="3BDE2BF6" w:rsidR="00B7473D" w:rsidRPr="005132C9" w:rsidRDefault="00063FD0" w:rsidP="00B7473D">
      <w:r w:rsidRPr="005132C9">
        <w:t>PBB is unique among pregnancy, birth and baby related helplines in operating before 8am and after 8pm</w:t>
      </w:r>
      <w:r w:rsidR="00D6259A" w:rsidRPr="005132C9">
        <w:t xml:space="preserve">, with some </w:t>
      </w:r>
      <w:r w:rsidR="00435332" w:rsidRPr="005132C9">
        <w:t xml:space="preserve">alternative </w:t>
      </w:r>
      <w:r w:rsidR="00D6259A" w:rsidRPr="005132C9">
        <w:t xml:space="preserve">services operating for fewer than eight hours a day. </w:t>
      </w:r>
      <w:r w:rsidR="005166C6" w:rsidRPr="005132C9">
        <w:t>PBB</w:t>
      </w:r>
      <w:r w:rsidR="00B7473D" w:rsidRPr="005132C9">
        <w:t xml:space="preserve"> operates from 7am to midnight. Other comparable services operate from 9 to 4:30 pm (ForWhen) and up to 24 hours (HIAS). A</w:t>
      </w:r>
      <w:r w:rsidR="003455DC">
        <w:t>n a</w:t>
      </w:r>
      <w:r w:rsidR="00B7473D" w:rsidRPr="005132C9">
        <w:t>nalysis of calls per hour (</w:t>
      </w:r>
      <w:r w:rsidR="00B7473D" w:rsidRPr="005132C9">
        <w:fldChar w:fldCharType="begin"/>
      </w:r>
      <w:r w:rsidR="00B7473D" w:rsidRPr="005132C9">
        <w:instrText xml:space="preserve"> REF _Ref164767957 \h </w:instrText>
      </w:r>
      <w:r w:rsidR="00B7473D" w:rsidRPr="005132C9">
        <w:fldChar w:fldCharType="separate"/>
      </w:r>
      <w:r w:rsidR="00C04DE7" w:rsidRPr="005132C9" w:rsidDel="00CA0AE6">
        <w:t>Figure 29</w:t>
      </w:r>
      <w:r w:rsidR="00B7473D" w:rsidRPr="005132C9">
        <w:fldChar w:fldCharType="end"/>
      </w:r>
      <w:r w:rsidR="00B7473D" w:rsidRPr="005132C9">
        <w:t>) suggest increasing the hours of operation would likely increase costs without a commensurate increase in benefits. Conversely, there may be merit in reducing the hours of operation noting the volume of calls before 8am and after 10pm is considerably lower than for other hours.</w:t>
      </w:r>
    </w:p>
    <w:p w14:paraId="29B9FD64" w14:textId="5F5CF205" w:rsidR="00B7473D" w:rsidRPr="005132C9" w:rsidRDefault="00B7473D" w:rsidP="00B7473D">
      <w:pPr>
        <w:pStyle w:val="Caption"/>
      </w:pPr>
      <w:bookmarkStart w:id="161" w:name="_Ref164767957"/>
      <w:bookmarkStart w:id="162" w:name="_Toc165389824"/>
      <w:r w:rsidRPr="005132C9">
        <w:t xml:space="preserve">Figure </w:t>
      </w:r>
      <w:r>
        <w:fldChar w:fldCharType="begin"/>
      </w:r>
      <w:r>
        <w:instrText xml:space="preserve"> SEQ Figure \* ARABIC </w:instrText>
      </w:r>
      <w:r>
        <w:fldChar w:fldCharType="separate"/>
      </w:r>
      <w:r w:rsidR="00C04DE7" w:rsidRPr="005132C9" w:rsidDel="00CA0AE6">
        <w:t>29</w:t>
      </w:r>
      <w:r>
        <w:fldChar w:fldCharType="end"/>
      </w:r>
      <w:bookmarkEnd w:id="161"/>
      <w:r w:rsidRPr="005132C9">
        <w:t xml:space="preserve">:Average calls to </w:t>
      </w:r>
      <w:r w:rsidR="005166C6" w:rsidRPr="005132C9">
        <w:t>PBB</w:t>
      </w:r>
      <w:r w:rsidRPr="005132C9">
        <w:t xml:space="preserve"> helpline by hour and weekday/weekend, 2019 to 2023</w:t>
      </w:r>
      <w:bookmarkEnd w:id="162"/>
    </w:p>
    <w:p w14:paraId="5F3AB726" w14:textId="23968342" w:rsidR="00B7473D" w:rsidRPr="00A42487" w:rsidRDefault="00C32C9B" w:rsidP="00A42487">
      <w:r w:rsidRPr="00A42487">
        <w:rPr>
          <w:noProof/>
        </w:rPr>
        <w:drawing>
          <wp:inline distT="0" distB="0" distL="0" distR="0" wp14:anchorId="158F7330" wp14:editId="4565EC54">
            <wp:extent cx="5759450" cy="3238500"/>
            <wp:effectExtent l="0" t="0" r="0" b="0"/>
            <wp:docPr id="306790662" name="Picture 61" descr="Figure 29 is a bar graph showing calls per hour on weekdays and weekends.&#10;The graph shows that the most popular times to call on both weekdays and weekends are the early evening from 5 to 7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90662" name="Picture 61" descr="Figure 29 is a bar graph showing calls per hour on weekdays and weekends.&#10;The graph shows that the most popular times to call on both weekdays and weekends are the early evening from 5 to 7pm."/>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2253433F" w14:textId="79E47C44" w:rsidR="003D59B3" w:rsidRPr="005132C9" w:rsidRDefault="00B07AAD" w:rsidP="00EA0E1B">
      <w:r>
        <w:t>However, d</w:t>
      </w:r>
      <w:r w:rsidR="00D6259A" w:rsidRPr="005132C9">
        <w:t xml:space="preserve">espite fewer </w:t>
      </w:r>
      <w:r w:rsidR="00DD2DAA">
        <w:t xml:space="preserve">operating </w:t>
      </w:r>
      <w:r w:rsidR="00D6259A" w:rsidRPr="005132C9">
        <w:t>hours, many state</w:t>
      </w:r>
      <w:r w:rsidR="00C37ADF" w:rsidRPr="005132C9">
        <w:t>-based services handle more calls per person than PBB does for the same population. Ngala in Western Australia</w:t>
      </w:r>
      <w:r>
        <w:t xml:space="preserve"> (operating </w:t>
      </w:r>
      <w:r w:rsidR="000C191F">
        <w:t>9 </w:t>
      </w:r>
      <w:r>
        <w:t>am to 5 pm)</w:t>
      </w:r>
      <w:r w:rsidR="00C37ADF" w:rsidRPr="005132C9">
        <w:t xml:space="preserve"> handles </w:t>
      </w:r>
      <w:r w:rsidR="00C024C6" w:rsidRPr="005132C9">
        <w:t>nearly ten times as many calls per person as PBB</w:t>
      </w:r>
      <w:r>
        <w:t xml:space="preserve">. </w:t>
      </w:r>
    </w:p>
    <w:p w14:paraId="50555C53" w14:textId="1A7D2833" w:rsidR="00FC05F8" w:rsidRPr="005132C9" w:rsidRDefault="003D59B3" w:rsidP="003D59B3">
      <w:pPr>
        <w:pStyle w:val="Heading4"/>
      </w:pPr>
      <w:r w:rsidRPr="005132C9">
        <w:t>Text-based services</w:t>
      </w:r>
    </w:p>
    <w:p w14:paraId="0410783A" w14:textId="4D80418D" w:rsidR="003D59B3" w:rsidRPr="005132C9" w:rsidRDefault="00A239D3" w:rsidP="003D59B3">
      <w:r w:rsidRPr="005132C9">
        <w:t>The</w:t>
      </w:r>
      <w:r w:rsidR="00C83C86" w:rsidRPr="005132C9">
        <w:t xml:space="preserve"> ready-reckoner includes a </w:t>
      </w:r>
      <w:r w:rsidR="00230946" w:rsidRPr="005132C9">
        <w:t>text-based helpline as a best-practice feature. Th</w:t>
      </w:r>
      <w:r w:rsidR="00270D66" w:rsidRPr="005132C9">
        <w:t>is service would make the helpline</w:t>
      </w:r>
      <w:r w:rsidR="001471FE">
        <w:t xml:space="preserve"> more inclusive, and</w:t>
      </w:r>
      <w:r w:rsidR="00270D66" w:rsidRPr="005132C9">
        <w:t xml:space="preserve"> available to a broader range of users, </w:t>
      </w:r>
      <w:r w:rsidR="001471FE">
        <w:t>such as</w:t>
      </w:r>
      <w:r w:rsidR="001471FE" w:rsidRPr="005132C9">
        <w:t xml:space="preserve"> </w:t>
      </w:r>
      <w:r w:rsidR="00270D66" w:rsidRPr="005132C9">
        <w:t xml:space="preserve">those with hearing </w:t>
      </w:r>
      <w:r w:rsidR="006732F9" w:rsidRPr="005132C9">
        <w:t>loss</w:t>
      </w:r>
      <w:r w:rsidR="001471FE">
        <w:t xml:space="preserve">, those who experience </w:t>
      </w:r>
      <w:r w:rsidR="00DD2DAA">
        <w:t xml:space="preserve">psychological </w:t>
      </w:r>
      <w:r w:rsidR="001471FE">
        <w:t>or intellectual barriers to talking on the phone, or those who simply prefer</w:t>
      </w:r>
      <w:r w:rsidR="00AC7BF1">
        <w:t xml:space="preserve"> text-based communication</w:t>
      </w:r>
      <w:r w:rsidR="001471FE">
        <w:t>.</w:t>
      </w:r>
    </w:p>
    <w:p w14:paraId="0FD4EADB" w14:textId="573D8298" w:rsidR="00607CA4" w:rsidRPr="005132C9" w:rsidRDefault="00A701C7" w:rsidP="00547C70">
      <w:r>
        <w:t>Text-based services in the pregnancy, birth and baby space are limited in Australi</w:t>
      </w:r>
      <w:r w:rsidR="008E5AE9">
        <w:t>a, wi</w:t>
      </w:r>
      <w:r w:rsidR="00064A70">
        <w:t xml:space="preserve">th ABA being the </w:t>
      </w:r>
      <w:r w:rsidR="00082798">
        <w:t xml:space="preserve">only </w:t>
      </w:r>
      <w:r w:rsidR="00064A70">
        <w:t xml:space="preserve">identified service </w:t>
      </w:r>
      <w:r w:rsidR="00DD2DAA">
        <w:t>to offer this</w:t>
      </w:r>
      <w:r w:rsidR="00082798">
        <w:t xml:space="preserve">. </w:t>
      </w:r>
      <w:r w:rsidR="00547C70" w:rsidRPr="005132C9">
        <w:t xml:space="preserve">However, it was referenced several times </w:t>
      </w:r>
      <w:r w:rsidR="00547C70" w:rsidRPr="005132C9">
        <w:lastRenderedPageBreak/>
        <w:t>throughout our stakeholder consultations</w:t>
      </w:r>
      <w:r w:rsidR="005E35E4" w:rsidRPr="005132C9">
        <w:t xml:space="preserve"> as a consumer-centric feature</w:t>
      </w:r>
      <w:r w:rsidR="00C52756">
        <w:t xml:space="preserve"> and there are international examples which </w:t>
      </w:r>
      <w:r w:rsidR="00DD2DAA">
        <w:t xml:space="preserve">could </w:t>
      </w:r>
      <w:r w:rsidR="00C52756">
        <w:t xml:space="preserve">be drawn on to inform design. </w:t>
      </w:r>
    </w:p>
    <w:p w14:paraId="18E9FADD" w14:textId="2EAB81AE" w:rsidR="00547C70" w:rsidRDefault="005C4616" w:rsidP="004404A8">
      <w:pPr>
        <w:pStyle w:val="Heading4"/>
      </w:pPr>
      <w:r>
        <w:t xml:space="preserve">Regional free call </w:t>
      </w:r>
      <w:r w:rsidR="00A223AF">
        <w:t>back service</w:t>
      </w:r>
    </w:p>
    <w:p w14:paraId="510C473B" w14:textId="25089155" w:rsidR="00AC7BF1" w:rsidRDefault="00AC7BF1" w:rsidP="004404A8">
      <w:pPr>
        <w:rPr>
          <w:lang w:val="en-US"/>
        </w:rPr>
      </w:pPr>
      <w:r>
        <w:rPr>
          <w:lang w:val="en-US"/>
        </w:rPr>
        <w:t>Women in regional and remote Australia are those most likely to benefit from a service like PBB. Not only are they less likely to have access to quality local services, the amount of time they would save in avoiding in-person services (where available) is likely to be greater.</w:t>
      </w:r>
      <w:r w:rsidR="00093DA6">
        <w:rPr>
          <w:lang w:val="en-US"/>
        </w:rPr>
        <w:t xml:space="preserve"> Currently, calls from landlines to the PBB helpline are free, however, mobile charges may apply.</w:t>
      </w:r>
    </w:p>
    <w:p w14:paraId="5F157A66" w14:textId="6DC7D92F" w:rsidR="00AC7BF1" w:rsidRDefault="00AC7BF1" w:rsidP="004404A8">
      <w:pPr>
        <w:rPr>
          <w:lang w:val="en-US"/>
        </w:rPr>
      </w:pPr>
      <w:r>
        <w:rPr>
          <w:lang w:val="en-US"/>
        </w:rPr>
        <w:t xml:space="preserve">While increased promotion is likely to be a key enabler in encouraging more women in regional and remote Australia to use PBB, the introduction of a dedicated free </w:t>
      </w:r>
      <w:r w:rsidR="005C458A">
        <w:rPr>
          <w:lang w:val="en-US"/>
        </w:rPr>
        <w:t xml:space="preserve">mobile </w:t>
      </w:r>
      <w:r w:rsidR="00061946">
        <w:rPr>
          <w:lang w:val="en-US"/>
        </w:rPr>
        <w:t xml:space="preserve">call back service for </w:t>
      </w:r>
      <w:r>
        <w:rPr>
          <w:lang w:val="en-US"/>
        </w:rPr>
        <w:t xml:space="preserve">regional and remote areas might help. A </w:t>
      </w:r>
      <w:r w:rsidR="005C458A">
        <w:rPr>
          <w:lang w:val="en-US"/>
        </w:rPr>
        <w:t>dedicated</w:t>
      </w:r>
      <w:r>
        <w:rPr>
          <w:lang w:val="en-US"/>
        </w:rPr>
        <w:t xml:space="preserve"> free call number </w:t>
      </w:r>
      <w:r w:rsidR="005C458A">
        <w:rPr>
          <w:lang w:val="en-US"/>
        </w:rPr>
        <w:t xml:space="preserve">for regional </w:t>
      </w:r>
      <w:r w:rsidR="00D5641E">
        <w:rPr>
          <w:lang w:val="en-US"/>
        </w:rPr>
        <w:t xml:space="preserve">consumers </w:t>
      </w:r>
      <w:r>
        <w:rPr>
          <w:lang w:val="en-US"/>
        </w:rPr>
        <w:t>is a feature of the Ngala helpline in Western Australia. This feature helps to both emphasise</w:t>
      </w:r>
      <w:r w:rsidR="00DD2DAA">
        <w:rPr>
          <w:lang w:val="en-US"/>
        </w:rPr>
        <w:t xml:space="preserve"> that</w:t>
      </w:r>
      <w:r>
        <w:rPr>
          <w:lang w:val="en-US"/>
        </w:rPr>
        <w:t xml:space="preserve"> the service caters for rural and remote consumers and increase accessibility.</w:t>
      </w:r>
    </w:p>
    <w:p w14:paraId="48153FA5" w14:textId="39AD2D31" w:rsidR="004F06DD" w:rsidRPr="005132C9" w:rsidRDefault="00562462" w:rsidP="004F06DD">
      <w:pPr>
        <w:pStyle w:val="Heading4"/>
      </w:pPr>
      <w:r>
        <w:t>Enhanced</w:t>
      </w:r>
      <w:r w:rsidRPr="005132C9">
        <w:t xml:space="preserve"> </w:t>
      </w:r>
      <w:r w:rsidR="004F06DD" w:rsidRPr="005132C9">
        <w:t>integration with local services</w:t>
      </w:r>
    </w:p>
    <w:p w14:paraId="31B06D9C" w14:textId="68C28D6E" w:rsidR="00987D8D" w:rsidRDefault="004D7B75" w:rsidP="00F012EC">
      <w:r w:rsidRPr="005132C9">
        <w:t xml:space="preserve">In its </w:t>
      </w:r>
      <w:r w:rsidR="0075237C">
        <w:t>2024</w:t>
      </w:r>
      <w:r w:rsidRPr="005132C9">
        <w:t xml:space="preserve"> research report on telehealth, the Productivity Commi</w:t>
      </w:r>
      <w:r w:rsidR="005A7E1B" w:rsidRPr="005132C9">
        <w:t xml:space="preserve">ssion </w:t>
      </w:r>
      <w:r w:rsidR="0054096E" w:rsidRPr="005132C9">
        <w:t>identified</w:t>
      </w:r>
      <w:r w:rsidR="005A7E1B" w:rsidRPr="005132C9">
        <w:t xml:space="preserve"> innovative </w:t>
      </w:r>
      <w:r w:rsidR="00DD2DAA" w:rsidRPr="005132C9">
        <w:t xml:space="preserve">Aboriginal Community Controlled Health </w:t>
      </w:r>
      <w:r w:rsidR="00DD2DAA">
        <w:t xml:space="preserve">Organisations (ACCHO) </w:t>
      </w:r>
      <w:r w:rsidR="005A7E1B" w:rsidRPr="005132C9">
        <w:t>telehealth-based models</w:t>
      </w:r>
      <w:r w:rsidR="00987D8D">
        <w:t>, which help them deliver culturally appropriate healthcare. Stakeholders suggested this model of care could be an effective way for consumers to receive culturally appropriate care from PBB’s MACH nurses.</w:t>
      </w:r>
    </w:p>
    <w:p w14:paraId="5869D109" w14:textId="5A57BF23" w:rsidR="00987D8D" w:rsidRDefault="00987D8D" w:rsidP="004D7B75">
      <w:r>
        <w:t>This model</w:t>
      </w:r>
      <w:r w:rsidR="002D194A">
        <w:t xml:space="preserve"> involves</w:t>
      </w:r>
      <w:r>
        <w:t xml:space="preserve"> </w:t>
      </w:r>
      <w:r w:rsidRPr="00D82821">
        <w:t>a</w:t>
      </w:r>
      <w:r>
        <w:t>n Aboriginal Health Worker</w:t>
      </w:r>
      <w:r w:rsidR="003E3CDF">
        <w:t xml:space="preserve"> and Practitioner</w:t>
      </w:r>
      <w:r w:rsidR="002D194A">
        <w:t xml:space="preserve"> supporting the person</w:t>
      </w:r>
      <w:r>
        <w:t xml:space="preserve"> at their local ACCHO clinic, while consulting with another clinician via telehealth. </w:t>
      </w:r>
    </w:p>
    <w:p w14:paraId="6E853E87" w14:textId="0AB8B039" w:rsidR="00987D8D" w:rsidRDefault="00987D8D" w:rsidP="00D30DA1">
      <w:pPr>
        <w:rPr>
          <w:lang w:val="en-US"/>
        </w:rPr>
      </w:pPr>
      <w:r>
        <w:t>With the support of an Aboriginal Health Worker</w:t>
      </w:r>
      <w:r w:rsidR="003E3CDF">
        <w:t xml:space="preserve"> and Practitioner</w:t>
      </w:r>
      <w:r>
        <w:t xml:space="preserve">, this model of care can lead to better communication and information sharing between </w:t>
      </w:r>
      <w:r w:rsidR="002D194A">
        <w:t xml:space="preserve">consumers </w:t>
      </w:r>
      <w:r>
        <w:t xml:space="preserve">and telehealth clinicians. Local workers bring knowledge of the </w:t>
      </w:r>
      <w:r w:rsidR="002D194A">
        <w:t xml:space="preserve">consumer’s </w:t>
      </w:r>
      <w:r>
        <w:t xml:space="preserve">context and personal circumstances and can help ensure </w:t>
      </w:r>
      <w:r w:rsidR="002D194A">
        <w:t xml:space="preserve">consumers </w:t>
      </w:r>
      <w:r>
        <w:t xml:space="preserve">fully understand any advice and its implications. Another benefit of this model of care is that it allows </w:t>
      </w:r>
      <w:r w:rsidR="003E3CDF">
        <w:t>Aboriginal and Torres Strait Islander</w:t>
      </w:r>
      <w:r>
        <w:t xml:space="preserve"> people</w:t>
      </w:r>
      <w:r w:rsidR="003E3CDF">
        <w:t>s</w:t>
      </w:r>
      <w:r>
        <w:t xml:space="preserve"> to stay in their local community</w:t>
      </w:r>
      <w:sdt>
        <w:sdtPr>
          <w:id w:val="-691066100"/>
          <w:citation/>
        </w:sdtPr>
        <w:sdtContent>
          <w:r>
            <w:fldChar w:fldCharType="begin"/>
          </w:r>
          <w:r>
            <w:instrText xml:space="preserve"> CITATION Pro24 \l 3081 </w:instrText>
          </w:r>
          <w:r>
            <w:fldChar w:fldCharType="separate"/>
          </w:r>
          <w:r w:rsidR="00003876">
            <w:rPr>
              <w:noProof/>
            </w:rPr>
            <w:t xml:space="preserve"> (Productivity Commission, 2024)</w:t>
          </w:r>
          <w:r>
            <w:fldChar w:fldCharType="end"/>
          </w:r>
        </w:sdtContent>
      </w:sdt>
      <w:r>
        <w:t xml:space="preserve">. </w:t>
      </w:r>
      <w:r w:rsidR="00097CB5">
        <w:t xml:space="preserve">There is opportunity to also apply this model </w:t>
      </w:r>
      <w:r w:rsidR="00BF4344">
        <w:t>to CALD and regi</w:t>
      </w:r>
      <w:r w:rsidR="003B770D">
        <w:t>o</w:t>
      </w:r>
      <w:r w:rsidR="00BF4344">
        <w:t>nal communities</w:t>
      </w:r>
      <w:r w:rsidR="001C06DA">
        <w:t>, whereby</w:t>
      </w:r>
      <w:r w:rsidR="005673C5">
        <w:t xml:space="preserve"> a dedicate</w:t>
      </w:r>
      <w:r w:rsidR="00097CB5">
        <w:t>d</w:t>
      </w:r>
      <w:r w:rsidR="005673C5">
        <w:t xml:space="preserve"> </w:t>
      </w:r>
      <w:r w:rsidR="008F6A17">
        <w:t>worker</w:t>
      </w:r>
      <w:r w:rsidR="005673C5">
        <w:t xml:space="preserve"> can help provide linkages </w:t>
      </w:r>
      <w:r w:rsidR="008F6A17">
        <w:t xml:space="preserve">between local services and PBB. </w:t>
      </w:r>
      <w:r w:rsidR="005673C5">
        <w:t xml:space="preserve"> </w:t>
      </w:r>
    </w:p>
    <w:p w14:paraId="0ADF7C8D" w14:textId="499F5E78" w:rsidR="00D30DA1" w:rsidRPr="005132C9" w:rsidRDefault="00D30DA1" w:rsidP="00987D8D">
      <w:r w:rsidRPr="005132C9">
        <w:br w:type="page"/>
      </w:r>
    </w:p>
    <w:p w14:paraId="67B82058" w14:textId="38B8B27C" w:rsidR="006C132C" w:rsidRPr="005132C9" w:rsidRDefault="006C132C" w:rsidP="006C132C">
      <w:pPr>
        <w:pStyle w:val="Heading1"/>
      </w:pPr>
      <w:bookmarkStart w:id="163" w:name="_Toc176515800"/>
      <w:bookmarkStart w:id="164" w:name="_Toc185514633"/>
      <w:r w:rsidRPr="005132C9">
        <w:lastRenderedPageBreak/>
        <w:t>4</w:t>
      </w:r>
      <w:r w:rsidR="00DD06B2" w:rsidRPr="005132C9">
        <w:t xml:space="preserve">. </w:t>
      </w:r>
      <w:bookmarkEnd w:id="163"/>
      <w:r w:rsidR="003F3369">
        <w:t>Options for consideration</w:t>
      </w:r>
      <w:bookmarkEnd w:id="164"/>
    </w:p>
    <w:p w14:paraId="1DBDBFEA" w14:textId="3A3E36D7" w:rsidR="006C132C" w:rsidRPr="005132C9" w:rsidRDefault="006C132C" w:rsidP="007A6AE1">
      <w:r w:rsidRPr="005132C9">
        <w:t xml:space="preserve">This review has established the ongoing need for services to support women, their partners, and families through the </w:t>
      </w:r>
      <w:r w:rsidR="006B227C">
        <w:t>preconception</w:t>
      </w:r>
      <w:r w:rsidRPr="005132C9">
        <w:t xml:space="preserve"> to </w:t>
      </w:r>
      <w:r w:rsidR="00DD2DAA">
        <w:t>postnatal</w:t>
      </w:r>
      <w:r w:rsidR="00DD2DAA" w:rsidRPr="005132C9">
        <w:t xml:space="preserve"> </w:t>
      </w:r>
      <w:r w:rsidRPr="005132C9">
        <w:t xml:space="preserve">period. The findings contained in this report detail which parts of PBB currently work well, as well as how the service could be improved in future. These findings have informed the below </w:t>
      </w:r>
      <w:r w:rsidR="004F518B">
        <w:t>options for consideration</w:t>
      </w:r>
      <w:r w:rsidRPr="005132C9">
        <w:t xml:space="preserve">, which, </w:t>
      </w:r>
      <w:r w:rsidR="003F3369">
        <w:t>if</w:t>
      </w:r>
      <w:r w:rsidRPr="005132C9">
        <w:t xml:space="preserve"> implemented, would enhance PBB to deliver outcomes more appropriately, effectively, equitably, economically, and efficiently. Additional resourcing will likely be required to </w:t>
      </w:r>
      <w:r w:rsidR="00562462">
        <w:t>improve the alignment of PBB</w:t>
      </w:r>
      <w:r w:rsidRPr="005132C9">
        <w:t xml:space="preserve"> with government health policy directions</w:t>
      </w:r>
      <w:r w:rsidR="00CF6F60">
        <w:t xml:space="preserve">, and to enable PBB to deliver the </w:t>
      </w:r>
      <w:r w:rsidR="00987D8D">
        <w:t>service enhancements</w:t>
      </w:r>
      <w:r w:rsidRPr="005132C9">
        <w:t xml:space="preserve">. </w:t>
      </w:r>
      <w:r w:rsidR="00CF6F60" w:rsidRPr="005132C9">
        <w:t>The additional resources required will depend on the</w:t>
      </w:r>
      <w:r w:rsidR="00CF6F60" w:rsidRPr="005132C9" w:rsidDel="00CF6F60">
        <w:t xml:space="preserve"> </w:t>
      </w:r>
      <w:r w:rsidR="00CF6F60" w:rsidRPr="005132C9">
        <w:t>chosen</w:t>
      </w:r>
      <w:r w:rsidR="00CF6F60">
        <w:t xml:space="preserve"> features</w:t>
      </w:r>
      <w:r w:rsidR="00CF6F60" w:rsidRPr="005132C9">
        <w:t xml:space="preserve"> and the</w:t>
      </w:r>
      <w:r w:rsidR="00CF6F60">
        <w:t>ir implementation approach.</w:t>
      </w:r>
    </w:p>
    <w:p w14:paraId="05B1B927" w14:textId="7239C9AC" w:rsidR="006C132C" w:rsidRPr="005132C9" w:rsidRDefault="006C132C" w:rsidP="00CF6F60">
      <w:r w:rsidRPr="005132C9">
        <w:t xml:space="preserve">The </w:t>
      </w:r>
      <w:r w:rsidR="004F518B">
        <w:t>options</w:t>
      </w:r>
      <w:r w:rsidRPr="005132C9">
        <w:t xml:space="preserve"> assume </w:t>
      </w:r>
      <w:r w:rsidR="00CF6F60">
        <w:t>H</w:t>
      </w:r>
      <w:r w:rsidR="00E425AC" w:rsidRPr="005132C9">
        <w:t>ealthdirect</w:t>
      </w:r>
      <w:r w:rsidRPr="005132C9">
        <w:t xml:space="preserve"> would remain the service provider for PBB. </w:t>
      </w:r>
    </w:p>
    <w:tbl>
      <w:tblPr>
        <w:tblStyle w:val="DepartmentofHealthtable"/>
        <w:tblW w:w="5190" w:type="pct"/>
        <w:tblInd w:w="-57" w:type="dxa"/>
        <w:tblLayout w:type="fixed"/>
        <w:tblCellMar>
          <w:top w:w="113" w:type="dxa"/>
          <w:left w:w="113" w:type="dxa"/>
          <w:bottom w:w="113" w:type="dxa"/>
          <w:right w:w="113" w:type="dxa"/>
        </w:tblCellMar>
        <w:tblLook w:val="04A0" w:firstRow="1" w:lastRow="0" w:firstColumn="1" w:lastColumn="0" w:noHBand="0" w:noVBand="1"/>
        <w:tblCaption w:val="Options for consideration"/>
        <w:tblDescription w:val="This table outlines the options identified in the PBB review that the Australian Government may consider to uplift the PBB service. There are 11 options that encompass workforce, alignment with other government priorites, service evaluation and service uplifts that will improve accessibility, inclusivity and consumer experience."/>
      </w:tblPr>
      <w:tblGrid>
        <w:gridCol w:w="284"/>
        <w:gridCol w:w="1761"/>
        <w:gridCol w:w="7370"/>
      </w:tblGrid>
      <w:tr w:rsidR="00EE7231" w:rsidRPr="005132C9" w14:paraId="6436678C" w14:textId="77777777" w:rsidTr="00063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0E18B076" w14:textId="52826A9F" w:rsidR="00EE7231" w:rsidRPr="000633A0" w:rsidRDefault="00EE7231" w:rsidP="000633A0">
            <w:pPr>
              <w:pStyle w:val="TableHeaderWhite"/>
            </w:pPr>
            <w:r w:rsidRPr="000633A0">
              <w:t>Options for consideration</w:t>
            </w:r>
          </w:p>
        </w:tc>
      </w:tr>
      <w:tr w:rsidR="006C132C" w:rsidRPr="005132C9" w14:paraId="5F7640B3"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bottom w:val="nil"/>
            </w:tcBorders>
          </w:tcPr>
          <w:p w14:paraId="162F470B" w14:textId="77777777" w:rsidR="006C132C" w:rsidRPr="00A42487" w:rsidRDefault="006C132C" w:rsidP="00A42487">
            <w:r w:rsidRPr="00A42487">
              <w:t>1.</w:t>
            </w:r>
          </w:p>
        </w:tc>
        <w:tc>
          <w:tcPr>
            <w:tcW w:w="3914" w:type="pct"/>
            <w:shd w:val="clear" w:color="auto" w:fill="auto"/>
          </w:tcPr>
          <w:p w14:paraId="2EC53B07" w14:textId="610292E0" w:rsidR="006C132C" w:rsidRPr="005132C9" w:rsidRDefault="006C132C" w:rsidP="00581CF8">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 xml:space="preserve">The scope of PBB should be </w:t>
            </w:r>
            <w:r w:rsidR="00485E67">
              <w:rPr>
                <w:lang w:val="en-AU"/>
              </w:rPr>
              <w:t>narrowed</w:t>
            </w:r>
            <w:r w:rsidR="00485E67" w:rsidRPr="005132C9">
              <w:rPr>
                <w:lang w:val="en-AU"/>
              </w:rPr>
              <w:t xml:space="preserve"> </w:t>
            </w:r>
            <w:r w:rsidRPr="005132C9">
              <w:rPr>
                <w:lang w:val="en-AU"/>
              </w:rPr>
              <w:t xml:space="preserve">to focus on </w:t>
            </w:r>
            <w:r w:rsidR="006B227C">
              <w:rPr>
                <w:lang w:val="en-AU"/>
              </w:rPr>
              <w:t>preconception</w:t>
            </w:r>
            <w:r w:rsidRPr="005132C9">
              <w:rPr>
                <w:lang w:val="en-AU"/>
              </w:rPr>
              <w:t xml:space="preserve">, pregnancy, and the </w:t>
            </w:r>
            <w:r w:rsidR="00DD2DAA">
              <w:rPr>
                <w:lang w:val="en-AU"/>
              </w:rPr>
              <w:t>postnatal</w:t>
            </w:r>
            <w:r w:rsidR="00DD2DAA" w:rsidRPr="005132C9">
              <w:rPr>
                <w:lang w:val="en-AU"/>
              </w:rPr>
              <w:t xml:space="preserve"> </w:t>
            </w:r>
            <w:r w:rsidRPr="005132C9">
              <w:rPr>
                <w:lang w:val="en-AU"/>
              </w:rPr>
              <w:t>period</w:t>
            </w:r>
            <w:r w:rsidR="00EA5E67">
              <w:rPr>
                <w:lang w:val="en-AU"/>
              </w:rPr>
              <w:t>.</w:t>
            </w:r>
          </w:p>
        </w:tc>
      </w:tr>
      <w:tr w:rsidR="006C132C" w:rsidRPr="005132C9" w14:paraId="654BD42F"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single" w:sz="18" w:space="0" w:color="auto"/>
            </w:tcBorders>
          </w:tcPr>
          <w:p w14:paraId="569D05F7" w14:textId="77777777" w:rsidR="006C132C" w:rsidRPr="00A42487" w:rsidRDefault="006C132C" w:rsidP="00A42487">
            <w:r w:rsidRPr="00A42487">
              <w:t>Evidence:</w:t>
            </w:r>
          </w:p>
        </w:tc>
        <w:tc>
          <w:tcPr>
            <w:tcW w:w="3914" w:type="pct"/>
            <w:tcBorders>
              <w:bottom w:val="single" w:sz="18" w:space="0" w:color="auto"/>
            </w:tcBorders>
          </w:tcPr>
          <w:p w14:paraId="5A2557CE" w14:textId="3AC977FD" w:rsidR="00D41F43" w:rsidRDefault="000306B2" w:rsidP="00DC7EEE">
            <w:pPr>
              <w:pStyle w:val="Tablelistbullet"/>
              <w:cnfStyle w:val="000000010000" w:firstRow="0" w:lastRow="0" w:firstColumn="0" w:lastColumn="0" w:oddVBand="0" w:evenVBand="0" w:oddHBand="0" w:evenHBand="1" w:firstRowFirstColumn="0" w:firstRowLastColumn="0" w:lastRowFirstColumn="0" w:lastRowLastColumn="0"/>
            </w:pPr>
            <w:r>
              <w:t>There is a</w:t>
            </w:r>
            <w:r w:rsidR="00156232">
              <w:t xml:space="preserve"> </w:t>
            </w:r>
            <w:r>
              <w:t xml:space="preserve">need for high quality information during </w:t>
            </w:r>
            <w:r w:rsidR="00A57A6A">
              <w:t>preconception</w:t>
            </w:r>
            <w:r w:rsidR="008A637B">
              <w:t xml:space="preserve">, </w:t>
            </w:r>
            <w:r>
              <w:t>pregnancy</w:t>
            </w:r>
            <w:r w:rsidR="008A637B">
              <w:t xml:space="preserve"> and the </w:t>
            </w:r>
            <w:r w:rsidR="00DD2DAA">
              <w:t xml:space="preserve">postnatal </w:t>
            </w:r>
            <w:r w:rsidR="008A637B">
              <w:t>period</w:t>
            </w:r>
            <w:r>
              <w:t>, and there is currently</w:t>
            </w:r>
            <w:r w:rsidR="008A637B">
              <w:t xml:space="preserve"> is a </w:t>
            </w:r>
            <w:r w:rsidR="00D5731A">
              <w:t xml:space="preserve">gap in </w:t>
            </w:r>
            <w:r w:rsidR="00156232">
              <w:t>comprehensive</w:t>
            </w:r>
            <w:r w:rsidR="00D5731A">
              <w:t xml:space="preserve"> services for this period (3.</w:t>
            </w:r>
            <w:r w:rsidR="008636BB">
              <w:t>2</w:t>
            </w:r>
            <w:r w:rsidR="00D5731A">
              <w:t>.1)</w:t>
            </w:r>
          </w:p>
          <w:p w14:paraId="60FAC6FF" w14:textId="7126459B"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There is significant duplication </w:t>
            </w:r>
            <w:r w:rsidR="00650AC6" w:rsidRPr="005132C9">
              <w:t>in the</w:t>
            </w:r>
            <w:r w:rsidRPr="005132C9">
              <w:t xml:space="preserve"> p</w:t>
            </w:r>
            <w:r w:rsidR="00A02D4A" w:rsidRPr="005132C9">
              <w:t>arenting</w:t>
            </w:r>
            <w:r w:rsidRPr="005132C9">
              <w:t xml:space="preserve"> supports</w:t>
            </w:r>
            <w:r w:rsidR="0093223E">
              <w:t xml:space="preserve"> (especially post the age of 1)</w:t>
            </w:r>
            <w:r w:rsidRPr="005132C9">
              <w:t xml:space="preserve"> provided by the Commonwealth and states and territories</w:t>
            </w:r>
            <w:r w:rsidR="002D301C" w:rsidRPr="005132C9">
              <w:t>.</w:t>
            </w:r>
            <w:r w:rsidRPr="005132C9">
              <w:t xml:space="preserve"> (3.</w:t>
            </w:r>
            <w:r w:rsidR="00B65E28">
              <w:t>2</w:t>
            </w:r>
            <w:r w:rsidRPr="005132C9">
              <w:t>.3)</w:t>
            </w:r>
          </w:p>
          <w:p w14:paraId="0FB0FE8E" w14:textId="478D1A09"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Stakeholder consultation suggested a lack of precision in relation to PBB’s purpose and scope may reduce consumers’ ability to determine </w:t>
            </w:r>
            <w:r w:rsidR="00B01D70">
              <w:t>trusted sources</w:t>
            </w:r>
            <w:r w:rsidRPr="005132C9">
              <w:t>. (3.</w:t>
            </w:r>
            <w:r w:rsidR="00B65E28">
              <w:t>2</w:t>
            </w:r>
            <w:r w:rsidRPr="005132C9">
              <w:t>.3)</w:t>
            </w:r>
          </w:p>
          <w:p w14:paraId="14223FDE" w14:textId="00550D29"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PBB has a unique value proposition in offering </w:t>
            </w:r>
            <w:r w:rsidR="00E51917">
              <w:t xml:space="preserve">pregnant </w:t>
            </w:r>
            <w:r w:rsidRPr="005132C9">
              <w:t>women</w:t>
            </w:r>
            <w:r w:rsidR="00E51917">
              <w:t xml:space="preserve"> and parents</w:t>
            </w:r>
            <w:r w:rsidR="002B6858">
              <w:t xml:space="preserve"> and carers</w:t>
            </w:r>
            <w:r w:rsidRPr="005132C9">
              <w:t xml:space="preserve"> across Australia access to a telehealth service with qualified health professionals. (3.</w:t>
            </w:r>
            <w:r w:rsidR="00B65E28">
              <w:t>2</w:t>
            </w:r>
            <w:r w:rsidRPr="005132C9">
              <w:t>.3)</w:t>
            </w:r>
          </w:p>
          <w:p w14:paraId="00F8D68F" w14:textId="439BC740"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Helpline utilisation is greatest for queries relating to </w:t>
            </w:r>
            <w:r w:rsidR="00194CAA">
              <w:t>preconception</w:t>
            </w:r>
            <w:r w:rsidRPr="005132C9">
              <w:t xml:space="preserve">, pregnancy, and babies under 1 year old. Utilisation is limited between 1-5 years. </w:t>
            </w:r>
            <w:r w:rsidR="00F6493D">
              <w:t>(3.3.2)</w:t>
            </w:r>
          </w:p>
        </w:tc>
      </w:tr>
      <w:tr w:rsidR="00A07510" w:rsidRPr="005132C9" w14:paraId="4CF33609"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18B61E64" w14:textId="2988AD32" w:rsidR="00A07510" w:rsidRPr="00A42487" w:rsidRDefault="00A07510" w:rsidP="00A42487">
            <w:r w:rsidRPr="00A42487">
              <w:t>2.</w:t>
            </w:r>
          </w:p>
        </w:tc>
        <w:tc>
          <w:tcPr>
            <w:tcW w:w="3914" w:type="pct"/>
            <w:tcBorders>
              <w:top w:val="single" w:sz="18" w:space="0" w:color="auto"/>
            </w:tcBorders>
            <w:shd w:val="clear" w:color="auto" w:fill="auto"/>
          </w:tcPr>
          <w:p w14:paraId="1DB8932F" w14:textId="4EA3BBE9" w:rsidR="00A07510" w:rsidRPr="005132C9" w:rsidRDefault="00A07510">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 xml:space="preserve">The capability and composition of call handlers should </w:t>
            </w:r>
            <w:r w:rsidR="00B01D70">
              <w:rPr>
                <w:lang w:val="en-AU"/>
              </w:rPr>
              <w:t>reflect a</w:t>
            </w:r>
            <w:r w:rsidR="00B01D70" w:rsidRPr="005132C9">
              <w:rPr>
                <w:lang w:val="en-AU"/>
              </w:rPr>
              <w:t xml:space="preserve"> </w:t>
            </w:r>
            <w:r w:rsidRPr="005132C9">
              <w:rPr>
                <w:lang w:val="en-AU"/>
              </w:rPr>
              <w:t>trauma-informed</w:t>
            </w:r>
            <w:r w:rsidR="00B01D70">
              <w:rPr>
                <w:lang w:val="en-AU"/>
              </w:rPr>
              <w:t xml:space="preserve"> and</w:t>
            </w:r>
            <w:r w:rsidRPr="005132C9">
              <w:rPr>
                <w:lang w:val="en-AU"/>
              </w:rPr>
              <w:t xml:space="preserve"> midwifery-led </w:t>
            </w:r>
            <w:r w:rsidR="00B01D70">
              <w:rPr>
                <w:lang w:val="en-AU"/>
              </w:rPr>
              <w:t>approach</w:t>
            </w:r>
            <w:r w:rsidRPr="005132C9">
              <w:rPr>
                <w:lang w:val="en-AU"/>
              </w:rPr>
              <w:t xml:space="preserve">, </w:t>
            </w:r>
            <w:r w:rsidR="00B01D70">
              <w:rPr>
                <w:lang w:val="en-AU"/>
              </w:rPr>
              <w:t xml:space="preserve">while </w:t>
            </w:r>
            <w:r w:rsidRPr="005132C9">
              <w:rPr>
                <w:lang w:val="en-AU"/>
              </w:rPr>
              <w:t>represent</w:t>
            </w:r>
            <w:r w:rsidR="00B01D70">
              <w:rPr>
                <w:lang w:val="en-AU"/>
              </w:rPr>
              <w:t>ing</w:t>
            </w:r>
            <w:r w:rsidRPr="005132C9">
              <w:rPr>
                <w:lang w:val="en-AU"/>
              </w:rPr>
              <w:t xml:space="preserve"> the populations </w:t>
            </w:r>
            <w:r w:rsidR="00B01D70">
              <w:rPr>
                <w:lang w:val="en-AU"/>
              </w:rPr>
              <w:t>they serve</w:t>
            </w:r>
            <w:r w:rsidRPr="005132C9">
              <w:rPr>
                <w:lang w:val="en-AU"/>
              </w:rPr>
              <w:t>.</w:t>
            </w:r>
          </w:p>
        </w:tc>
      </w:tr>
      <w:tr w:rsidR="00A07510" w:rsidRPr="005132C9" w14:paraId="294AC6FE" w14:textId="77777777" w:rsidTr="000633A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single" w:sz="18" w:space="0" w:color="auto"/>
            </w:tcBorders>
          </w:tcPr>
          <w:p w14:paraId="296CC772" w14:textId="77777777" w:rsidR="00A07510" w:rsidRPr="00A42487" w:rsidRDefault="00A07510" w:rsidP="00A42487">
            <w:r w:rsidRPr="00A42487">
              <w:t>Evidence</w:t>
            </w:r>
          </w:p>
        </w:tc>
        <w:tc>
          <w:tcPr>
            <w:tcW w:w="3914" w:type="pct"/>
            <w:tcBorders>
              <w:bottom w:val="single" w:sz="18" w:space="0" w:color="auto"/>
            </w:tcBorders>
            <w:shd w:val="clear" w:color="auto" w:fill="auto"/>
          </w:tcPr>
          <w:p w14:paraId="064990F9" w14:textId="42DF9064" w:rsidR="003F7155" w:rsidRDefault="003F7155" w:rsidP="00DC7EEE">
            <w:pPr>
              <w:pStyle w:val="Tablelistbullet"/>
              <w:cnfStyle w:val="000000010000" w:firstRow="0" w:lastRow="0" w:firstColumn="0" w:lastColumn="0" w:oddVBand="0" w:evenVBand="0" w:oddHBand="0" w:evenHBand="1" w:firstRowFirstColumn="0" w:firstRowLastColumn="0" w:lastRowFirstColumn="0" w:lastRowLastColumn="0"/>
            </w:pPr>
            <w:r>
              <w:t xml:space="preserve">The </w:t>
            </w:r>
            <w:r w:rsidR="00DA3943">
              <w:t>Woman-centred c</w:t>
            </w:r>
            <w:r>
              <w:t>are st</w:t>
            </w:r>
            <w:r w:rsidR="00BE034E">
              <w:t>r</w:t>
            </w:r>
            <w:r>
              <w:t>ategy emphasi</w:t>
            </w:r>
            <w:r w:rsidR="00317C96">
              <w:t>s</w:t>
            </w:r>
            <w:r>
              <w:t>es a mid</w:t>
            </w:r>
            <w:r w:rsidR="002D194A">
              <w:t>w</w:t>
            </w:r>
            <w:r>
              <w:t>ife</w:t>
            </w:r>
            <w:r w:rsidR="002D194A">
              <w:t>ry-</w:t>
            </w:r>
            <w:r>
              <w:t>led cont</w:t>
            </w:r>
            <w:r w:rsidR="00BE034E">
              <w:t>i</w:t>
            </w:r>
            <w:r>
              <w:t>n</w:t>
            </w:r>
            <w:r w:rsidR="00BE034E">
              <w:t>u</w:t>
            </w:r>
            <w:r>
              <w:t>ity model comp</w:t>
            </w:r>
            <w:r w:rsidR="00BE034E">
              <w:t>a</w:t>
            </w:r>
            <w:r>
              <w:t>red to other models of care (3.</w:t>
            </w:r>
            <w:r w:rsidR="00F6493D">
              <w:t>3</w:t>
            </w:r>
            <w:r>
              <w:t>.1)</w:t>
            </w:r>
          </w:p>
          <w:p w14:paraId="4D2C2187" w14:textId="6596EBC9" w:rsidR="00A07510" w:rsidRPr="005132C9" w:rsidRDefault="00A07510"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Service-level data shows recent helpline satisfaction has decreased due to falling quality drivers related to the MACH nurse call handlers. All six complaints regarding the helpline recorded between January and July 2023 were related to the</w:t>
            </w:r>
            <w:r w:rsidR="002D194A">
              <w:t xml:space="preserve"> call handler’s</w:t>
            </w:r>
            <w:r w:rsidRPr="005132C9">
              <w:t xml:space="preserve"> tone or advice. (3.3.2)</w:t>
            </w:r>
          </w:p>
          <w:p w14:paraId="0C736BEC" w14:textId="33C2C00F" w:rsidR="00A07510" w:rsidRDefault="00A07510"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Feedback from stakeholders emphasised the importance of appropriately qualified, trained and skilled call handlers to ensure a safe and valuable service experience for users. (3.3.2)</w:t>
            </w:r>
          </w:p>
          <w:p w14:paraId="310F0BF7" w14:textId="15B32007" w:rsidR="008A2A59" w:rsidRPr="003F7155" w:rsidRDefault="00E46BFD" w:rsidP="00DC7EEE">
            <w:pPr>
              <w:pStyle w:val="Tablelistbullet"/>
              <w:cnfStyle w:val="000000010000" w:firstRow="0" w:lastRow="0" w:firstColumn="0" w:lastColumn="0" w:oddVBand="0" w:evenVBand="0" w:oddHBand="0" w:evenHBand="1" w:firstRowFirstColumn="0" w:firstRowLastColumn="0" w:lastRowFirstColumn="0" w:lastRowLastColumn="0"/>
            </w:pPr>
            <w:r>
              <w:t xml:space="preserve">The scope of practice for a MACH nurse is not </w:t>
            </w:r>
            <w:r w:rsidR="0060378E">
              <w:t xml:space="preserve">appropriate </w:t>
            </w:r>
            <w:r>
              <w:t xml:space="preserve">to meet the needs of </w:t>
            </w:r>
            <w:r w:rsidR="002D194A">
              <w:t xml:space="preserve">the </w:t>
            </w:r>
            <w:r>
              <w:t>45</w:t>
            </w:r>
            <w:r w:rsidR="00EB5E9E">
              <w:t xml:space="preserve"> per cent</w:t>
            </w:r>
            <w:r>
              <w:t xml:space="preserve"> of callers </w:t>
            </w:r>
            <w:r w:rsidR="008A2A59">
              <w:t xml:space="preserve">who call </w:t>
            </w:r>
            <w:r>
              <w:t xml:space="preserve">during </w:t>
            </w:r>
            <w:r w:rsidR="008A2A59">
              <w:t>pregnancy</w:t>
            </w:r>
            <w:r w:rsidR="003F7155">
              <w:t>. (3.3.2)</w:t>
            </w:r>
          </w:p>
        </w:tc>
      </w:tr>
      <w:tr w:rsidR="006C132C" w:rsidRPr="005132C9" w14:paraId="6D0D8E86"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2917FDAC" w14:textId="7FA50180" w:rsidR="006C132C" w:rsidRPr="00A42487" w:rsidRDefault="00F41AC8" w:rsidP="00A42487">
            <w:r w:rsidRPr="00A42487">
              <w:lastRenderedPageBreak/>
              <w:t>3</w:t>
            </w:r>
            <w:r w:rsidR="006C132C" w:rsidRPr="00A42487">
              <w:t>.</w:t>
            </w:r>
          </w:p>
        </w:tc>
        <w:tc>
          <w:tcPr>
            <w:tcW w:w="3914" w:type="pct"/>
            <w:tcBorders>
              <w:top w:val="single" w:sz="18" w:space="0" w:color="auto"/>
            </w:tcBorders>
            <w:shd w:val="clear" w:color="auto" w:fill="auto"/>
          </w:tcPr>
          <w:p w14:paraId="186B7253" w14:textId="2132589A" w:rsidR="006C132C" w:rsidRPr="005132C9" w:rsidRDefault="006C132C" w:rsidP="00581CF8">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 xml:space="preserve">PBB should emphasise individual decision-making and empowerment to reflect </w:t>
            </w:r>
            <w:r w:rsidR="00EA5E67">
              <w:rPr>
                <w:lang w:val="en-AU"/>
              </w:rPr>
              <w:t xml:space="preserve">principles of the government’s </w:t>
            </w:r>
            <w:r w:rsidR="0008189D">
              <w:rPr>
                <w:lang w:val="en-AU"/>
              </w:rPr>
              <w:t>W</w:t>
            </w:r>
            <w:r w:rsidR="00EA5E67">
              <w:rPr>
                <w:lang w:val="en-AU"/>
              </w:rPr>
              <w:t>oman-centred</w:t>
            </w:r>
            <w:r w:rsidRPr="005132C9">
              <w:rPr>
                <w:lang w:val="en-AU"/>
              </w:rPr>
              <w:t xml:space="preserve"> care</w:t>
            </w:r>
            <w:r w:rsidR="00EA5E67">
              <w:rPr>
                <w:lang w:val="en-AU"/>
              </w:rPr>
              <w:t xml:space="preserve"> strategy</w:t>
            </w:r>
            <w:r w:rsidRPr="005132C9">
              <w:rPr>
                <w:lang w:val="en-AU"/>
              </w:rPr>
              <w:t>.</w:t>
            </w:r>
          </w:p>
        </w:tc>
      </w:tr>
      <w:tr w:rsidR="006C132C" w:rsidRPr="005132C9" w14:paraId="64A81136"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single" w:sz="18" w:space="0" w:color="auto"/>
            </w:tcBorders>
          </w:tcPr>
          <w:p w14:paraId="3C21A99C" w14:textId="77777777" w:rsidR="006C132C" w:rsidRPr="00A42487" w:rsidRDefault="006C132C" w:rsidP="00A42487">
            <w:r w:rsidRPr="00A42487">
              <w:t>Evidence:</w:t>
            </w:r>
          </w:p>
          <w:p w14:paraId="7274941E" w14:textId="77777777" w:rsidR="006C132C" w:rsidRPr="00A42487" w:rsidRDefault="006C132C" w:rsidP="00A42487"/>
        </w:tc>
        <w:tc>
          <w:tcPr>
            <w:tcW w:w="3914" w:type="pct"/>
            <w:tcBorders>
              <w:bottom w:val="single" w:sz="18" w:space="0" w:color="auto"/>
            </w:tcBorders>
          </w:tcPr>
          <w:p w14:paraId="7D6349EA" w14:textId="0D7B4A57"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Providing information to women to support their decision-making is the principal aim of PBB. However, stakeholder feedback indicates information may not be clinically, culturally or otherwise appropriate. (3.</w:t>
            </w:r>
            <w:r w:rsidR="00847485">
              <w:t>3</w:t>
            </w:r>
            <w:r w:rsidRPr="005132C9">
              <w:t>.1)</w:t>
            </w:r>
          </w:p>
          <w:p w14:paraId="6517A27F" w14:textId="237DE1D1"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Stakeholders suggested PBB’s service delivery could enable consumers to receive a more personalised service, that would result in content being adapted to their needs. (3.3.2)</w:t>
            </w:r>
          </w:p>
          <w:p w14:paraId="56C1D227" w14:textId="641C3364"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rPr>
                <w:color w:val="auto"/>
              </w:rPr>
            </w:pPr>
            <w:r w:rsidRPr="005132C9">
              <w:t>There is a gap in the current service landscape for text-based service delivery and other technologies which enable consumer-centric and personalised care. (3.</w:t>
            </w:r>
            <w:r w:rsidR="00BD6847">
              <w:t>2</w:t>
            </w:r>
            <w:r w:rsidRPr="005132C9">
              <w:t>.</w:t>
            </w:r>
            <w:r w:rsidR="00C90DE6">
              <w:t>3</w:t>
            </w:r>
            <w:r w:rsidRPr="005132C9">
              <w:t>)</w:t>
            </w:r>
          </w:p>
        </w:tc>
      </w:tr>
      <w:tr w:rsidR="006C132C" w:rsidRPr="005132C9" w14:paraId="7D596105"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1EA925CD" w14:textId="783776CB" w:rsidR="006C132C" w:rsidRPr="00A42487" w:rsidRDefault="00F41AC8" w:rsidP="00A42487">
            <w:r w:rsidRPr="00A42487">
              <w:t>4</w:t>
            </w:r>
            <w:r w:rsidR="006C132C" w:rsidRPr="00A42487">
              <w:t>.</w:t>
            </w:r>
          </w:p>
        </w:tc>
        <w:tc>
          <w:tcPr>
            <w:tcW w:w="3914" w:type="pct"/>
            <w:tcBorders>
              <w:top w:val="single" w:sz="18" w:space="0" w:color="auto"/>
            </w:tcBorders>
          </w:tcPr>
          <w:p w14:paraId="5A1BF380" w14:textId="5E0CEBDE" w:rsidR="006C132C" w:rsidRPr="005132C9" w:rsidRDefault="006C132C" w:rsidP="00581CF8">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PBB should be enhanced to inform and support women (and parents/carers) in using local services</w:t>
            </w:r>
            <w:r w:rsidR="00DE0468">
              <w:rPr>
                <w:lang w:val="en-AU"/>
              </w:rPr>
              <w:t>, to align with government policy directions.</w:t>
            </w:r>
          </w:p>
        </w:tc>
      </w:tr>
      <w:tr w:rsidR="006C132C" w:rsidRPr="005132C9" w14:paraId="11FC6FE6"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single" w:sz="18" w:space="0" w:color="auto"/>
            </w:tcBorders>
          </w:tcPr>
          <w:p w14:paraId="68EBEFC1" w14:textId="77777777" w:rsidR="006C132C" w:rsidRPr="00A42487" w:rsidRDefault="006C132C" w:rsidP="00A42487">
            <w:r w:rsidRPr="00A42487">
              <w:t>Evidence:</w:t>
            </w:r>
          </w:p>
        </w:tc>
        <w:tc>
          <w:tcPr>
            <w:tcW w:w="3914" w:type="pct"/>
            <w:tcBorders>
              <w:bottom w:val="single" w:sz="18" w:space="0" w:color="auto"/>
            </w:tcBorders>
          </w:tcPr>
          <w:p w14:paraId="4055C329" w14:textId="407F9819" w:rsidR="00196005" w:rsidRDefault="00196005" w:rsidP="00DC7EEE">
            <w:pPr>
              <w:pStyle w:val="Tablelistbullet"/>
              <w:cnfStyle w:val="000000010000" w:firstRow="0" w:lastRow="0" w:firstColumn="0" w:lastColumn="0" w:oddVBand="0" w:evenVBand="0" w:oddHBand="0" w:evenHBand="1" w:firstRowFirstColumn="0" w:firstRowLastColumn="0" w:lastRowFirstColumn="0" w:lastRowLastColumn="0"/>
            </w:pPr>
            <w:r>
              <w:t>Women’s health strategy</w:t>
            </w:r>
            <w:r w:rsidR="00D71272">
              <w:t>, Woman-centred care strategy</w:t>
            </w:r>
            <w:r>
              <w:t xml:space="preserve"> and Early-years strategy </w:t>
            </w:r>
            <w:r w:rsidR="00DE0468">
              <w:t>emphasise women should</w:t>
            </w:r>
            <w:r w:rsidR="00DE0468" w:rsidRPr="00DE0468">
              <w:t xml:space="preserve"> have access to appropriate maternity care where they choose.</w:t>
            </w:r>
          </w:p>
          <w:p w14:paraId="7E540DD2" w14:textId="0C954242" w:rsidR="006C132C"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Approximately 2</w:t>
            </w:r>
            <w:r w:rsidR="009E2681" w:rsidRPr="005132C9">
              <w:t xml:space="preserve"> per cent</w:t>
            </w:r>
            <w:r w:rsidRPr="005132C9">
              <w:t xml:space="preserve"> of P</w:t>
            </w:r>
            <w:r w:rsidR="00244FB0" w:rsidRPr="005132C9">
              <w:t>B</w:t>
            </w:r>
            <w:r w:rsidRPr="005132C9">
              <w:t xml:space="preserve">B’s budget goes towards integrating the NHSD into its website to support users to find suitable local services. However, stakeholders report there are limitations with the NHSD which means consumers experience </w:t>
            </w:r>
            <w:r w:rsidR="002D194A">
              <w:t>barriers</w:t>
            </w:r>
            <w:r w:rsidRPr="005132C9">
              <w:t xml:space="preserve"> searching for local services that offer</w:t>
            </w:r>
            <w:r w:rsidR="00AF25E1">
              <w:t xml:space="preserve"> </w:t>
            </w:r>
            <w:r w:rsidR="00194CAA">
              <w:t>preconception</w:t>
            </w:r>
            <w:r w:rsidRPr="005132C9">
              <w:t xml:space="preserve">, pregnancy, birth, and </w:t>
            </w:r>
            <w:r w:rsidR="00BA366C">
              <w:t>postnatal</w:t>
            </w:r>
            <w:r w:rsidR="00DD2DAA" w:rsidRPr="005132C9">
              <w:t xml:space="preserve"> </w:t>
            </w:r>
            <w:r w:rsidRPr="005132C9">
              <w:t>care.</w:t>
            </w:r>
            <w:r w:rsidR="00940E34" w:rsidRPr="005132C9">
              <w:t xml:space="preserve"> </w:t>
            </w:r>
            <w:r w:rsidR="006137D1">
              <w:t>(3.3.1)</w:t>
            </w:r>
          </w:p>
          <w:p w14:paraId="3E59B187" w14:textId="6D3AD2EA" w:rsidR="00F8328A" w:rsidRPr="005132C9" w:rsidRDefault="00CE44F6" w:rsidP="00DC7EEE">
            <w:pPr>
              <w:pStyle w:val="Tablelistbullet"/>
              <w:cnfStyle w:val="000000010000" w:firstRow="0" w:lastRow="0" w:firstColumn="0" w:lastColumn="0" w:oddVBand="0" w:evenVBand="0" w:oddHBand="0" w:evenHBand="1" w:firstRowFirstColumn="0" w:firstRowLastColumn="0" w:lastRowFirstColumn="0" w:lastRowLastColumn="0"/>
            </w:pPr>
            <w:r>
              <w:t>There are adverse effects for women who have limited access to maternity care in rural and remote areas</w:t>
            </w:r>
            <w:r w:rsidR="00B740A0">
              <w:t xml:space="preserve"> (3.</w:t>
            </w:r>
            <w:r w:rsidR="006137D1">
              <w:t>5</w:t>
            </w:r>
            <w:r w:rsidR="00B740A0">
              <w:t>.2).</w:t>
            </w:r>
            <w:r>
              <w:t xml:space="preserve"> </w:t>
            </w:r>
            <w:r w:rsidR="002E00EC">
              <w:t>Building and maintaining on-the-ground partnerships with local community and health organisations can suppo</w:t>
            </w:r>
            <w:r w:rsidR="00B740A0">
              <w:t>rt PBB to reach this cohort. (3.</w:t>
            </w:r>
            <w:r w:rsidR="00E81464">
              <w:t>6.1</w:t>
            </w:r>
            <w:r w:rsidR="00B740A0">
              <w:t>)</w:t>
            </w:r>
          </w:p>
        </w:tc>
      </w:tr>
      <w:tr w:rsidR="006C132C" w:rsidRPr="005132C9" w14:paraId="0A984AEF"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1C5D7498" w14:textId="4C23B9C8" w:rsidR="006C132C" w:rsidRPr="00A42487" w:rsidRDefault="00F41AC8" w:rsidP="00A42487">
            <w:r w:rsidRPr="00A42487">
              <w:t>5</w:t>
            </w:r>
            <w:r w:rsidR="006C132C" w:rsidRPr="00A42487">
              <w:t>.</w:t>
            </w:r>
          </w:p>
        </w:tc>
        <w:tc>
          <w:tcPr>
            <w:tcW w:w="3914" w:type="pct"/>
            <w:tcBorders>
              <w:top w:val="single" w:sz="18" w:space="0" w:color="auto"/>
            </w:tcBorders>
          </w:tcPr>
          <w:p w14:paraId="484E9ADF" w14:textId="5B6151D7" w:rsidR="006C132C" w:rsidRPr="005132C9" w:rsidRDefault="006C132C" w:rsidP="00581CF8">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 xml:space="preserve">PBB should support continuity of care, to </w:t>
            </w:r>
            <w:r w:rsidR="00D15A13">
              <w:rPr>
                <w:lang w:val="en-AU"/>
              </w:rPr>
              <w:t>align with</w:t>
            </w:r>
            <w:r w:rsidR="0091624B">
              <w:rPr>
                <w:lang w:val="en-AU"/>
              </w:rPr>
              <w:t xml:space="preserve"> </w:t>
            </w:r>
            <w:r w:rsidR="00D71272">
              <w:rPr>
                <w:lang w:val="en-AU"/>
              </w:rPr>
              <w:t xml:space="preserve">the principles of </w:t>
            </w:r>
            <w:r w:rsidR="00987298">
              <w:rPr>
                <w:lang w:val="en-AU"/>
              </w:rPr>
              <w:t>Woman-centred</w:t>
            </w:r>
            <w:r w:rsidR="00D71272">
              <w:rPr>
                <w:lang w:val="en-AU"/>
              </w:rPr>
              <w:t xml:space="preserve"> care strategy.</w:t>
            </w:r>
          </w:p>
        </w:tc>
      </w:tr>
      <w:tr w:rsidR="006C132C" w:rsidRPr="005132C9" w14:paraId="61C8DFC0"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tcBorders>
          </w:tcPr>
          <w:p w14:paraId="0F7F7836" w14:textId="77777777" w:rsidR="006C132C" w:rsidRPr="00A42487" w:rsidRDefault="006C132C" w:rsidP="00A42487">
            <w:r w:rsidRPr="00A42487">
              <w:t>Evidence:</w:t>
            </w:r>
          </w:p>
          <w:p w14:paraId="28336ABD" w14:textId="77777777" w:rsidR="006C132C" w:rsidRPr="00A42487" w:rsidRDefault="006C132C" w:rsidP="00A42487"/>
        </w:tc>
        <w:tc>
          <w:tcPr>
            <w:tcW w:w="3914" w:type="pct"/>
          </w:tcPr>
          <w:p w14:paraId="57929433" w14:textId="551B8876"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Women who experience continuity of care report more positive experiences during the pregnancy, birth and </w:t>
            </w:r>
            <w:r w:rsidR="00BA366C">
              <w:t>postnatal</w:t>
            </w:r>
            <w:r w:rsidR="00D32E4D" w:rsidRPr="005132C9">
              <w:t xml:space="preserve"> </w:t>
            </w:r>
            <w:r w:rsidRPr="005132C9">
              <w:t>period. (3.</w:t>
            </w:r>
            <w:r w:rsidR="00E81464">
              <w:t>2</w:t>
            </w:r>
            <w:r w:rsidRPr="005132C9">
              <w:t>.2)</w:t>
            </w:r>
          </w:p>
          <w:p w14:paraId="2D4C4391" w14:textId="525935E7"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Continuity of care </w:t>
            </w:r>
            <w:r w:rsidR="004059B8" w:rsidRPr="005132C9">
              <w:t xml:space="preserve">from </w:t>
            </w:r>
            <w:r w:rsidRPr="005132C9">
              <w:t xml:space="preserve">a provider of choice was highlighted as the centrepiece of government policy </w:t>
            </w:r>
            <w:r w:rsidR="00956361" w:rsidRPr="005132C9">
              <w:t xml:space="preserve">for </w:t>
            </w:r>
            <w:r w:rsidRPr="005132C9">
              <w:t>maternity care, but was not promoted in PBB material (3.</w:t>
            </w:r>
            <w:r w:rsidR="00E81464">
              <w:t>3</w:t>
            </w:r>
            <w:r w:rsidRPr="005132C9">
              <w:t xml:space="preserve">.1) </w:t>
            </w:r>
          </w:p>
        </w:tc>
      </w:tr>
      <w:tr w:rsidR="00DE3E77" w:rsidRPr="005132C9" w14:paraId="03ECA25F"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38B653CE" w14:textId="51615570" w:rsidR="00DE3E77" w:rsidRPr="00A42487" w:rsidRDefault="00DE3E77" w:rsidP="00A42487">
            <w:r w:rsidRPr="00A42487">
              <w:t>6.</w:t>
            </w:r>
          </w:p>
        </w:tc>
        <w:tc>
          <w:tcPr>
            <w:tcW w:w="3914" w:type="pct"/>
            <w:tcBorders>
              <w:top w:val="single" w:sz="18" w:space="0" w:color="auto"/>
            </w:tcBorders>
          </w:tcPr>
          <w:p w14:paraId="45B9CCA5" w14:textId="5A6AC93D" w:rsidR="00DE3E77" w:rsidRPr="005132C9" w:rsidRDefault="00DA30A7">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 xml:space="preserve">A </w:t>
            </w:r>
            <w:r w:rsidR="002D194A">
              <w:rPr>
                <w:lang w:val="en-AU"/>
              </w:rPr>
              <w:t>m</w:t>
            </w:r>
            <w:r w:rsidR="002D194A" w:rsidRPr="005132C9">
              <w:rPr>
                <w:lang w:val="en-AU"/>
              </w:rPr>
              <w:t xml:space="preserve">onitoring </w:t>
            </w:r>
            <w:r w:rsidRPr="005132C9">
              <w:rPr>
                <w:lang w:val="en-AU"/>
              </w:rPr>
              <w:t xml:space="preserve">and </w:t>
            </w:r>
            <w:r w:rsidR="002D194A">
              <w:rPr>
                <w:lang w:val="en-AU"/>
              </w:rPr>
              <w:t>e</w:t>
            </w:r>
            <w:r w:rsidR="002D194A" w:rsidRPr="005132C9">
              <w:rPr>
                <w:lang w:val="en-AU"/>
              </w:rPr>
              <w:t xml:space="preserve">valuation </w:t>
            </w:r>
            <w:r w:rsidR="002D194A">
              <w:rPr>
                <w:lang w:val="en-AU"/>
              </w:rPr>
              <w:t>f</w:t>
            </w:r>
            <w:r w:rsidR="002D194A" w:rsidRPr="005132C9">
              <w:rPr>
                <w:lang w:val="en-AU"/>
              </w:rPr>
              <w:t xml:space="preserve">ramework </w:t>
            </w:r>
            <w:r w:rsidRPr="005132C9">
              <w:rPr>
                <w:lang w:val="en-AU"/>
              </w:rPr>
              <w:t xml:space="preserve">should be developed for PBB, to enable active monitoring of PBB </w:t>
            </w:r>
            <w:r w:rsidR="006D4C44" w:rsidRPr="005132C9">
              <w:rPr>
                <w:lang w:val="en-AU"/>
              </w:rPr>
              <w:t>and</w:t>
            </w:r>
            <w:r w:rsidRPr="005132C9">
              <w:rPr>
                <w:lang w:val="en-AU"/>
              </w:rPr>
              <w:t xml:space="preserve"> </w:t>
            </w:r>
            <w:r w:rsidR="00C26CD7" w:rsidRPr="005132C9">
              <w:rPr>
                <w:lang w:val="en-AU"/>
              </w:rPr>
              <w:t>assess whether</w:t>
            </w:r>
            <w:r w:rsidRPr="005132C9">
              <w:rPr>
                <w:lang w:val="en-AU"/>
              </w:rPr>
              <w:t xml:space="preserve"> the updated service model is achieving its intended objectives.</w:t>
            </w:r>
          </w:p>
        </w:tc>
      </w:tr>
      <w:tr w:rsidR="00DE3E77" w:rsidRPr="005132C9" w14:paraId="7300C8E8"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tcBorders>
          </w:tcPr>
          <w:p w14:paraId="281DD47B" w14:textId="77777777" w:rsidR="00DE3E77" w:rsidRPr="00A42487" w:rsidRDefault="00DE3E77" w:rsidP="00A42487">
            <w:r w:rsidRPr="00A42487">
              <w:t>Evidence:</w:t>
            </w:r>
          </w:p>
          <w:p w14:paraId="1B6D2E7B" w14:textId="77777777" w:rsidR="00DE3E77" w:rsidRPr="00A42487" w:rsidRDefault="00DE3E77" w:rsidP="00A42487"/>
        </w:tc>
        <w:tc>
          <w:tcPr>
            <w:tcW w:w="3914" w:type="pct"/>
          </w:tcPr>
          <w:p w14:paraId="16C4A3BD" w14:textId="1244EC81" w:rsidR="00DE3E77" w:rsidRPr="005132C9" w:rsidRDefault="00205E81"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lastRenderedPageBreak/>
              <w:t xml:space="preserve">While </w:t>
            </w:r>
            <w:r w:rsidR="005166C6" w:rsidRPr="005132C9">
              <w:t>PBB</w:t>
            </w:r>
            <w:r w:rsidR="004720A6" w:rsidRPr="005132C9">
              <w:t xml:space="preserve">’s intent is broadly aligned with Commonwealth policy directions, </w:t>
            </w:r>
            <w:r w:rsidR="00D12446">
              <w:t>its</w:t>
            </w:r>
            <w:r w:rsidR="00D12446" w:rsidRPr="005132C9">
              <w:t xml:space="preserve"> </w:t>
            </w:r>
            <w:r w:rsidR="004720A6" w:rsidRPr="005132C9">
              <w:t>design</w:t>
            </w:r>
            <w:r w:rsidR="00E51917">
              <w:t>,</w:t>
            </w:r>
            <w:r w:rsidR="002D194A">
              <w:t xml:space="preserve"> </w:t>
            </w:r>
            <w:r w:rsidR="00246AED" w:rsidRPr="005132C9">
              <w:t>implementation</w:t>
            </w:r>
            <w:r w:rsidR="00E51917">
              <w:t xml:space="preserve"> and </w:t>
            </w:r>
            <w:r w:rsidR="00A54ABB">
              <w:t>resourcing</w:t>
            </w:r>
            <w:r w:rsidR="00A54ABB" w:rsidRPr="005132C9">
              <w:t xml:space="preserve"> </w:t>
            </w:r>
            <w:r w:rsidRPr="005132C9">
              <w:t>has limited its</w:t>
            </w:r>
            <w:r w:rsidR="004720A6" w:rsidRPr="005132C9">
              <w:t xml:space="preserve"> effectiveness in </w:t>
            </w:r>
            <w:r w:rsidR="004720A6" w:rsidRPr="005132C9">
              <w:lastRenderedPageBreak/>
              <w:t xml:space="preserve">contributing to </w:t>
            </w:r>
            <w:r w:rsidR="00E60F64">
              <w:t>service and policy objectives</w:t>
            </w:r>
            <w:r w:rsidR="004F7083" w:rsidRPr="005132C9">
              <w:t>.</w:t>
            </w:r>
            <w:r w:rsidR="00DE3E77" w:rsidRPr="005132C9">
              <w:t xml:space="preserve"> </w:t>
            </w:r>
            <w:r w:rsidR="00BD2C0F" w:rsidRPr="005132C9">
              <w:t>(3.</w:t>
            </w:r>
            <w:r w:rsidR="00E81464">
              <w:t>3</w:t>
            </w:r>
            <w:r w:rsidR="00BD2C0F" w:rsidRPr="005132C9">
              <w:t>.1)</w:t>
            </w:r>
          </w:p>
          <w:p w14:paraId="09D2B1EF" w14:textId="6F7D992B" w:rsidR="00DE3E77" w:rsidRPr="005132C9" w:rsidRDefault="00EE4147"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Ongoing monitoring </w:t>
            </w:r>
            <w:r w:rsidR="00CB1B66" w:rsidRPr="005132C9">
              <w:t xml:space="preserve">and periodic evaluation </w:t>
            </w:r>
            <w:r w:rsidRPr="005132C9">
              <w:t xml:space="preserve">of </w:t>
            </w:r>
            <w:r w:rsidR="005166C6" w:rsidRPr="005132C9">
              <w:t>PBB</w:t>
            </w:r>
            <w:r w:rsidR="00BE1DA3" w:rsidRPr="005132C9">
              <w:t xml:space="preserve"> will provide </w:t>
            </w:r>
            <w:r w:rsidR="00CB1B66" w:rsidRPr="005132C9">
              <w:t xml:space="preserve">evidence and insights </w:t>
            </w:r>
            <w:r w:rsidR="00D12446">
              <w:t>for</w:t>
            </w:r>
            <w:r w:rsidR="00D12446" w:rsidRPr="005132C9">
              <w:t xml:space="preserve"> </w:t>
            </w:r>
            <w:r w:rsidR="00CB1B66" w:rsidRPr="005132C9">
              <w:t xml:space="preserve">the impact </w:t>
            </w:r>
            <w:r w:rsidR="00174EA7">
              <w:t xml:space="preserve">of </w:t>
            </w:r>
            <w:r w:rsidR="00D12446">
              <w:t>PBB’s service enhancements,</w:t>
            </w:r>
            <w:r w:rsidR="00174EA7">
              <w:t xml:space="preserve"> as well as support continued optimisation of the service to </w:t>
            </w:r>
            <w:r w:rsidR="00D12446">
              <w:t>meet consumer needs</w:t>
            </w:r>
            <w:r w:rsidR="00BA06B6" w:rsidRPr="005132C9">
              <w:t>.</w:t>
            </w:r>
          </w:p>
        </w:tc>
      </w:tr>
      <w:tr w:rsidR="00AE038D" w:rsidRPr="005132C9" w14:paraId="0F31B1C3"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1C15F7BA" w14:textId="53D7BC8C" w:rsidR="00AE038D" w:rsidRPr="00A42487" w:rsidRDefault="00AE038D" w:rsidP="00A42487">
            <w:r w:rsidRPr="00A42487">
              <w:lastRenderedPageBreak/>
              <w:t>7.</w:t>
            </w:r>
          </w:p>
        </w:tc>
        <w:tc>
          <w:tcPr>
            <w:tcW w:w="3914" w:type="pct"/>
            <w:tcBorders>
              <w:top w:val="single" w:sz="18" w:space="0" w:color="auto"/>
            </w:tcBorders>
          </w:tcPr>
          <w:p w14:paraId="11CD61E8" w14:textId="7931DC17" w:rsidR="00AE038D" w:rsidRPr="005132C9" w:rsidRDefault="00AE038D">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 xml:space="preserve">All existing content should be reviewed, and new content developed through a co-design process to ensure it is </w:t>
            </w:r>
            <w:r w:rsidR="00AE0470">
              <w:rPr>
                <w:lang w:val="en-AU"/>
              </w:rPr>
              <w:t>intersectional,</w:t>
            </w:r>
            <w:r w:rsidRPr="005132C9">
              <w:rPr>
                <w:lang w:val="en-AU"/>
              </w:rPr>
              <w:t xml:space="preserve"> culturally safe, inclusive, accessible, trauma-informed</w:t>
            </w:r>
            <w:r w:rsidR="00FE3126" w:rsidRPr="005132C9">
              <w:rPr>
                <w:lang w:val="en-AU"/>
              </w:rPr>
              <w:t xml:space="preserve">, </w:t>
            </w:r>
            <w:r w:rsidR="006620FE" w:rsidRPr="005132C9">
              <w:rPr>
                <w:lang w:val="en-AU"/>
              </w:rPr>
              <w:t xml:space="preserve">in </w:t>
            </w:r>
            <w:r w:rsidR="000737F6" w:rsidRPr="005132C9">
              <w:rPr>
                <w:lang w:val="en-AU"/>
              </w:rPr>
              <w:t xml:space="preserve">plain English </w:t>
            </w:r>
            <w:r w:rsidR="00D12446">
              <w:rPr>
                <w:lang w:val="en-AU"/>
              </w:rPr>
              <w:t>and uses imagery or videos</w:t>
            </w:r>
            <w:r w:rsidR="006620FE" w:rsidRPr="005132C9">
              <w:rPr>
                <w:lang w:val="en-AU"/>
              </w:rPr>
              <w:t xml:space="preserve"> </w:t>
            </w:r>
            <w:r w:rsidR="00987298">
              <w:rPr>
                <w:lang w:val="en-AU"/>
              </w:rPr>
              <w:t>where</w:t>
            </w:r>
            <w:r w:rsidR="00987298" w:rsidRPr="005132C9">
              <w:rPr>
                <w:lang w:val="en-AU"/>
              </w:rPr>
              <w:t xml:space="preserve"> </w:t>
            </w:r>
            <w:r w:rsidR="006620FE" w:rsidRPr="005132C9">
              <w:rPr>
                <w:lang w:val="en-AU"/>
              </w:rPr>
              <w:t xml:space="preserve">possible. </w:t>
            </w:r>
          </w:p>
        </w:tc>
      </w:tr>
      <w:tr w:rsidR="00AE038D" w:rsidRPr="005132C9" w14:paraId="382C9249" w14:textId="77777777" w:rsidTr="000633A0">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single" w:sz="18" w:space="0" w:color="auto"/>
            </w:tcBorders>
          </w:tcPr>
          <w:p w14:paraId="007D4D53" w14:textId="77777777" w:rsidR="00AE038D" w:rsidRPr="00A42487" w:rsidRDefault="00AE038D" w:rsidP="00A42487">
            <w:r w:rsidRPr="00A42487">
              <w:t>Evidence:</w:t>
            </w:r>
          </w:p>
        </w:tc>
        <w:tc>
          <w:tcPr>
            <w:tcW w:w="3914" w:type="pct"/>
            <w:tcBorders>
              <w:bottom w:val="single" w:sz="18" w:space="0" w:color="auto"/>
            </w:tcBorders>
          </w:tcPr>
          <w:p w14:paraId="620C2791" w14:textId="281E60C6" w:rsidR="00AE038D" w:rsidRPr="005132C9" w:rsidRDefault="00AE038D"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Stakeholder feedback indicated PBB material was overly clinical (though not necessarily accurate or applicable to diverse settings) and not inclusive of midwifery perspectives</w:t>
            </w:r>
            <w:r w:rsidR="00D12446">
              <w:t>.</w:t>
            </w:r>
            <w:r w:rsidRPr="005132C9">
              <w:t xml:space="preserve"> </w:t>
            </w:r>
            <w:r w:rsidR="00D12446">
              <w:t xml:space="preserve">This </w:t>
            </w:r>
            <w:r w:rsidRPr="005132C9">
              <w:t>likely contributes to health professionals being less likely to refer users to PBB due to concern about the appropriateness of its content. (3.3.2)</w:t>
            </w:r>
          </w:p>
          <w:p w14:paraId="0756CB49" w14:textId="654A6B09" w:rsidR="00AE038D" w:rsidRPr="005132C9" w:rsidRDefault="00AE038D"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Stakeholder feedback indicated PBB material was embedded </w:t>
            </w:r>
            <w:r w:rsidR="00BB37BF" w:rsidRPr="005132C9">
              <w:t>in</w:t>
            </w:r>
            <w:r w:rsidR="00D12446">
              <w:t xml:space="preserve"> western, heteronormative and middle-class</w:t>
            </w:r>
            <w:r w:rsidRPr="005132C9">
              <w:t xml:space="preserve"> assumptions about what is appropriate advice during pregnancy. These issues likely contribute to priority populations being less likely to use PBB, generally being less well-served when they do, and less satisfied (3.</w:t>
            </w:r>
            <w:r w:rsidR="00AA3EF3">
              <w:t>4</w:t>
            </w:r>
            <w:r w:rsidRPr="005132C9">
              <w:t>.3)</w:t>
            </w:r>
          </w:p>
          <w:p w14:paraId="27C153C9" w14:textId="02DD4DDA" w:rsidR="00AE038D" w:rsidRPr="005132C9" w:rsidRDefault="00AE038D"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Stakeholders noted co-design with consumers was a key area where PBB could improve its accessibility and trauma-informed </w:t>
            </w:r>
            <w:r w:rsidR="00D12446">
              <w:t>approach</w:t>
            </w:r>
            <w:r w:rsidRPr="005132C9">
              <w:t>. (3.3.2).</w:t>
            </w:r>
            <w:r w:rsidR="00CA65E3">
              <w:t xml:space="preserve"> </w:t>
            </w:r>
            <w:r w:rsidR="002D194A">
              <w:t>Peak bodies and the literature highlight c</w:t>
            </w:r>
            <w:r w:rsidR="00CA65E3">
              <w:t xml:space="preserve">o-design </w:t>
            </w:r>
            <w:r w:rsidR="002D194A">
              <w:t>as</w:t>
            </w:r>
            <w:r w:rsidR="00CA65E3">
              <w:t xml:space="preserve"> best</w:t>
            </w:r>
            <w:r w:rsidR="00774F27">
              <w:t xml:space="preserve"> practice (Appendix 1)</w:t>
            </w:r>
          </w:p>
          <w:p w14:paraId="3EB81C90" w14:textId="11ACEA96" w:rsidR="00AE038D" w:rsidRPr="005132C9" w:rsidRDefault="00AE038D"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Stakeholders observed that consumer empowerment and participation exists on a continuum, ranging from consultation and review of content to true co-design where consumers are involved in the early stages of service design (3.</w:t>
            </w:r>
            <w:r w:rsidR="00C74395">
              <w:t>3</w:t>
            </w:r>
            <w:r w:rsidRPr="005132C9">
              <w:t xml:space="preserve">.2) </w:t>
            </w:r>
          </w:p>
        </w:tc>
      </w:tr>
      <w:tr w:rsidR="00AE038D" w:rsidRPr="005132C9" w14:paraId="22F90329"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74F94477" w14:textId="13D538F6" w:rsidR="00AE038D" w:rsidRPr="00A42487" w:rsidRDefault="00AE038D" w:rsidP="00A42487">
            <w:r w:rsidRPr="00A42487">
              <w:t>8.</w:t>
            </w:r>
          </w:p>
        </w:tc>
        <w:tc>
          <w:tcPr>
            <w:tcW w:w="3914" w:type="pct"/>
            <w:tcBorders>
              <w:top w:val="single" w:sz="18" w:space="0" w:color="auto"/>
            </w:tcBorders>
          </w:tcPr>
          <w:p w14:paraId="19C48397" w14:textId="1C4EF056" w:rsidR="00AE038D" w:rsidRPr="005132C9" w:rsidRDefault="00AE038D">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 xml:space="preserve">Promotional activities should be targeted to priority populations (including </w:t>
            </w:r>
            <w:r w:rsidR="003E3CDF">
              <w:rPr>
                <w:lang w:val="en-AU"/>
              </w:rPr>
              <w:t>Aboriginal and Torres Strait Islander peoples</w:t>
            </w:r>
            <w:r w:rsidRPr="005132C9">
              <w:rPr>
                <w:lang w:val="en-AU"/>
              </w:rPr>
              <w:t xml:space="preserve">, CALD, </w:t>
            </w:r>
            <w:r w:rsidR="00E5144F" w:rsidRPr="005132C9">
              <w:rPr>
                <w:lang w:val="en-AU"/>
              </w:rPr>
              <w:t>women with disability,</w:t>
            </w:r>
            <w:r w:rsidRPr="005132C9">
              <w:rPr>
                <w:lang w:val="en-AU"/>
              </w:rPr>
              <w:t xml:space="preserve"> teenage mothers and people living in rural and remote locations).</w:t>
            </w:r>
          </w:p>
        </w:tc>
      </w:tr>
      <w:tr w:rsidR="00AE038D" w:rsidRPr="005132C9" w14:paraId="1D27296F"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single" w:sz="18" w:space="0" w:color="auto"/>
            </w:tcBorders>
          </w:tcPr>
          <w:p w14:paraId="45FB046D" w14:textId="77777777" w:rsidR="00AE038D" w:rsidRPr="00A42487" w:rsidRDefault="00AE038D" w:rsidP="00A42487">
            <w:r w:rsidRPr="00A42487">
              <w:t>Evidence:</w:t>
            </w:r>
          </w:p>
        </w:tc>
        <w:tc>
          <w:tcPr>
            <w:tcW w:w="3914" w:type="pct"/>
            <w:tcBorders>
              <w:bottom w:val="single" w:sz="18" w:space="0" w:color="auto"/>
            </w:tcBorders>
          </w:tcPr>
          <w:p w14:paraId="49E59CD8" w14:textId="1DE65C4B" w:rsidR="00AE038D" w:rsidRPr="005132C9" w:rsidRDefault="00AE038D"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Due to budget constraints, </w:t>
            </w:r>
            <w:r w:rsidR="009F0DF7">
              <w:t>H</w:t>
            </w:r>
            <w:r w:rsidR="00E425AC" w:rsidRPr="005132C9">
              <w:t>ealthdirect</w:t>
            </w:r>
            <w:r w:rsidRPr="005132C9">
              <w:t xml:space="preserve"> has been limited in its ability to increase awareness and uptake of PBB through partnerships and adaptive content, especially among priority populations (3.</w:t>
            </w:r>
            <w:r w:rsidR="00C74395">
              <w:t>4</w:t>
            </w:r>
            <w:r w:rsidRPr="005132C9">
              <w:t>.2)</w:t>
            </w:r>
          </w:p>
          <w:p w14:paraId="08BEDCBE" w14:textId="2BB0A778" w:rsidR="00AE038D" w:rsidRPr="005132C9" w:rsidRDefault="00AE038D"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Consultation with peak bodies representing priority populations </w:t>
            </w:r>
            <w:r w:rsidR="0055185D">
              <w:t xml:space="preserve">as well as health professionals </w:t>
            </w:r>
            <w:r w:rsidRPr="005132C9">
              <w:t>identified that promotional activities and materials must be tailored to resonate with and reach these groups. (3.</w:t>
            </w:r>
            <w:r w:rsidR="00C74395">
              <w:t>4</w:t>
            </w:r>
            <w:r w:rsidRPr="005132C9">
              <w:t>.2)</w:t>
            </w:r>
          </w:p>
        </w:tc>
      </w:tr>
      <w:tr w:rsidR="006C132C" w:rsidRPr="005132C9" w14:paraId="7F17C557" w14:textId="77777777" w:rsidTr="000633A0">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723CACED" w14:textId="41127C21" w:rsidR="006C132C" w:rsidRPr="00A42487" w:rsidRDefault="000839BC" w:rsidP="00A42487">
            <w:r w:rsidRPr="00A42487">
              <w:t>9</w:t>
            </w:r>
            <w:r w:rsidR="006C132C" w:rsidRPr="00A42487">
              <w:t>.</w:t>
            </w:r>
          </w:p>
        </w:tc>
        <w:tc>
          <w:tcPr>
            <w:tcW w:w="3914" w:type="pct"/>
            <w:tcBorders>
              <w:top w:val="single" w:sz="18" w:space="0" w:color="auto"/>
            </w:tcBorders>
          </w:tcPr>
          <w:p w14:paraId="1CC2FAAF" w14:textId="58D4368C" w:rsidR="006C132C" w:rsidRPr="009B66C9" w:rsidRDefault="00167E3E" w:rsidP="009B66C9">
            <w:pPr>
              <w:pStyle w:val="TableHeader"/>
              <w:cnfStyle w:val="000000100000" w:firstRow="0" w:lastRow="0" w:firstColumn="0" w:lastColumn="0" w:oddVBand="0" w:evenVBand="0" w:oddHBand="1" w:evenHBand="0" w:firstRowFirstColumn="0" w:firstRowLastColumn="0" w:lastRowFirstColumn="0" w:lastRowLastColumn="0"/>
            </w:pPr>
            <w:r w:rsidRPr="009B66C9">
              <w:t>Improved service awareness and quality should be appropriately resourced to ensure greater helpline utilisation across jurisdictions and populations, delivering benefits for those who need it the most.</w:t>
            </w:r>
          </w:p>
        </w:tc>
      </w:tr>
      <w:tr w:rsidR="006C132C" w:rsidRPr="005132C9" w14:paraId="5856CB13"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single" w:sz="18" w:space="0" w:color="auto"/>
            </w:tcBorders>
          </w:tcPr>
          <w:p w14:paraId="4DFA9C88" w14:textId="77777777" w:rsidR="006C132C" w:rsidRPr="00A42487" w:rsidRDefault="006C132C" w:rsidP="00A42487">
            <w:r w:rsidRPr="00A42487">
              <w:t>Evidence:</w:t>
            </w:r>
          </w:p>
          <w:p w14:paraId="2253E60C" w14:textId="77777777" w:rsidR="006C132C" w:rsidRPr="00A42487" w:rsidRDefault="006C132C" w:rsidP="00A42487"/>
        </w:tc>
        <w:tc>
          <w:tcPr>
            <w:tcW w:w="3914" w:type="pct"/>
            <w:tcBorders>
              <w:bottom w:val="single" w:sz="18" w:space="0" w:color="auto"/>
            </w:tcBorders>
          </w:tcPr>
          <w:p w14:paraId="07AD2FA2" w14:textId="481B26A9"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Analysis indicates many users of the helpline service found it met their needs</w:t>
            </w:r>
            <w:r w:rsidR="009E2681" w:rsidRPr="005132C9">
              <w:t xml:space="preserve"> — </w:t>
            </w:r>
            <w:r w:rsidR="002D194A">
              <w:t xml:space="preserve">with call handlers resolving </w:t>
            </w:r>
            <w:r w:rsidR="00A43B85" w:rsidRPr="005132C9">
              <w:t>around 65</w:t>
            </w:r>
            <w:r w:rsidRPr="005132C9">
              <w:t xml:space="preserve"> per cent of calls and a 97</w:t>
            </w:r>
            <w:r w:rsidR="009E2681" w:rsidRPr="005132C9">
              <w:t xml:space="preserve"> per cent</w:t>
            </w:r>
            <w:r w:rsidRPr="005132C9">
              <w:t xml:space="preserve"> satisfaction rate since 2020. (3.3.2)</w:t>
            </w:r>
          </w:p>
          <w:p w14:paraId="1A090217" w14:textId="0815FBED" w:rsidR="006C132C" w:rsidRPr="005132C9" w:rsidRDefault="0091193F"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lastRenderedPageBreak/>
              <w:t xml:space="preserve">Estimates indicate </w:t>
            </w:r>
            <w:r w:rsidR="005166C6" w:rsidRPr="005132C9">
              <w:t>PBB</w:t>
            </w:r>
            <w:r w:rsidR="00E603B9" w:rsidRPr="005132C9">
              <w:t>, in its current form,</w:t>
            </w:r>
            <w:r w:rsidRPr="005132C9">
              <w:t xml:space="preserve"> delivers </w:t>
            </w:r>
            <w:r w:rsidR="006C132C" w:rsidRPr="005132C9">
              <w:t>annual</w:t>
            </w:r>
            <w:r w:rsidRPr="005132C9">
              <w:t xml:space="preserve"> </w:t>
            </w:r>
            <w:r w:rsidR="006C132C" w:rsidRPr="005132C9">
              <w:t>saving</w:t>
            </w:r>
            <w:r w:rsidRPr="005132C9">
              <w:t xml:space="preserve">s to </w:t>
            </w:r>
            <w:r w:rsidR="006C132C" w:rsidRPr="005132C9">
              <w:t xml:space="preserve">governments </w:t>
            </w:r>
            <w:r w:rsidR="004B4A53" w:rsidRPr="005132C9">
              <w:t xml:space="preserve">of </w:t>
            </w:r>
            <w:r w:rsidR="006C132C" w:rsidRPr="005132C9">
              <w:t>more than $3.3 million and consumers more than $700,000 (3.</w:t>
            </w:r>
            <w:r w:rsidR="000D3E1F">
              <w:t>5</w:t>
            </w:r>
            <w:r w:rsidR="006C132C" w:rsidRPr="005132C9">
              <w:t>.1)</w:t>
            </w:r>
            <w:r w:rsidR="00E57939" w:rsidRPr="005132C9">
              <w:t>. Increased utilisation should deliver increased efficiencies</w:t>
            </w:r>
            <w:r w:rsidR="003E464C" w:rsidRPr="005132C9">
              <w:t>.</w:t>
            </w:r>
          </w:p>
          <w:p w14:paraId="66A1F496" w14:textId="0177FFF8"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Despite indicators of effectiveness, consumers and health professional stakeholders highlighted there was low awareness of PBB generally</w:t>
            </w:r>
            <w:r w:rsidR="00436CD0" w:rsidRPr="005132C9">
              <w:t>.</w:t>
            </w:r>
            <w:r w:rsidRPr="005132C9">
              <w:t xml:space="preserve"> (3.3.2)</w:t>
            </w:r>
          </w:p>
          <w:p w14:paraId="6E30FC3A" w14:textId="603D8115"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Women and parents in regional and remote areas are among the groups with the most to gain from using PBB, but this is not reflected in helpline utilisation. There is underrepresentation of particular populations and jurisdictions, especially among </w:t>
            </w:r>
            <w:r w:rsidR="003E3CDF">
              <w:t>Aboriginal and Torres Strait Islander peoples</w:t>
            </w:r>
            <w:r w:rsidRPr="005132C9">
              <w:t xml:space="preserve"> and CALD communities. (3.</w:t>
            </w:r>
            <w:r w:rsidR="000D3E1F">
              <w:t>4</w:t>
            </w:r>
            <w:r w:rsidRPr="005132C9">
              <w:t xml:space="preserve">.1) </w:t>
            </w:r>
          </w:p>
          <w:p w14:paraId="68491FD3" w14:textId="60A86921"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Consultation with peak bodies highlighted how </w:t>
            </w:r>
            <w:r w:rsidR="00167E3E">
              <w:t xml:space="preserve">PBB could provide a safety net for </w:t>
            </w:r>
            <w:r w:rsidR="0032138A" w:rsidRPr="005132C9">
              <w:t xml:space="preserve">women living in </w:t>
            </w:r>
            <w:r w:rsidRPr="005132C9">
              <w:t xml:space="preserve">rural and remote </w:t>
            </w:r>
            <w:r w:rsidR="0032138A" w:rsidRPr="005132C9">
              <w:t>locations</w:t>
            </w:r>
            <w:r w:rsidR="00167E3E">
              <w:t>,</w:t>
            </w:r>
            <w:r w:rsidRPr="005132C9">
              <w:t xml:space="preserve"> </w:t>
            </w:r>
            <w:r w:rsidR="00167E3E">
              <w:t>given the</w:t>
            </w:r>
            <w:r w:rsidRPr="005132C9">
              <w:t xml:space="preserve"> lack of consistently reliable </w:t>
            </w:r>
            <w:r w:rsidR="00801835">
              <w:t>and</w:t>
            </w:r>
            <w:r w:rsidRPr="005132C9">
              <w:t xml:space="preserve"> accessible healthcare and resources in these settings</w:t>
            </w:r>
            <w:r w:rsidR="009D2DF0">
              <w:t>.</w:t>
            </w:r>
            <w:r w:rsidRPr="005132C9">
              <w:t xml:space="preserve"> (3.</w:t>
            </w:r>
            <w:r w:rsidR="000D3E1F">
              <w:t>5</w:t>
            </w:r>
            <w:r w:rsidRPr="005132C9">
              <w:t>.2)</w:t>
            </w:r>
          </w:p>
        </w:tc>
      </w:tr>
      <w:tr w:rsidR="000839BC" w:rsidRPr="005132C9" w14:paraId="684F9D8F"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4342A3DC" w14:textId="77777777" w:rsidR="000839BC" w:rsidRPr="00A42487" w:rsidRDefault="000839BC" w:rsidP="00A42487">
            <w:r w:rsidRPr="00A42487">
              <w:lastRenderedPageBreak/>
              <w:t>10.</w:t>
            </w:r>
          </w:p>
        </w:tc>
        <w:tc>
          <w:tcPr>
            <w:tcW w:w="3914" w:type="pct"/>
            <w:tcBorders>
              <w:top w:val="single" w:sz="18" w:space="0" w:color="auto"/>
            </w:tcBorders>
          </w:tcPr>
          <w:p w14:paraId="6E9514E6" w14:textId="449D2FA5" w:rsidR="000839BC" w:rsidRPr="005132C9" w:rsidRDefault="000839BC">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 xml:space="preserve">The </w:t>
            </w:r>
            <w:r w:rsidR="000610EC">
              <w:rPr>
                <w:lang w:val="en-AU"/>
              </w:rPr>
              <w:t>H</w:t>
            </w:r>
            <w:r w:rsidR="00E425AC" w:rsidRPr="005132C9">
              <w:rPr>
                <w:lang w:val="en-AU"/>
              </w:rPr>
              <w:t>ealthdirect</w:t>
            </w:r>
            <w:r w:rsidRPr="005132C9">
              <w:rPr>
                <w:lang w:val="en-AU"/>
              </w:rPr>
              <w:t xml:space="preserve"> brand, assets, operating model and capabilities should be leveraged to improve PBB’s value for money and service delivery efficiency.</w:t>
            </w:r>
          </w:p>
        </w:tc>
      </w:tr>
      <w:tr w:rsidR="000839BC" w:rsidRPr="005132C9" w14:paraId="78049C5F"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single" w:sz="18" w:space="0" w:color="auto"/>
            </w:tcBorders>
          </w:tcPr>
          <w:p w14:paraId="515C6744" w14:textId="77777777" w:rsidR="000839BC" w:rsidRPr="00A42487" w:rsidRDefault="000839BC" w:rsidP="00A42487">
            <w:r w:rsidRPr="00A42487">
              <w:t>Evidence</w:t>
            </w:r>
          </w:p>
        </w:tc>
        <w:tc>
          <w:tcPr>
            <w:tcW w:w="3914" w:type="pct"/>
            <w:tcBorders>
              <w:bottom w:val="single" w:sz="18" w:space="0" w:color="auto"/>
            </w:tcBorders>
          </w:tcPr>
          <w:p w14:paraId="522F34AC" w14:textId="31365FAF" w:rsidR="000839BC" w:rsidRPr="005132C9" w:rsidRDefault="005166C6"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PBB</w:t>
            </w:r>
            <w:r w:rsidR="000839BC" w:rsidRPr="005132C9">
              <w:t xml:space="preserve"> operates as a standalone service and is not immediately perceived as part of the </w:t>
            </w:r>
            <w:r w:rsidR="00801835">
              <w:t>H</w:t>
            </w:r>
            <w:r w:rsidR="00E425AC" w:rsidRPr="005132C9">
              <w:t>ealthdirect</w:t>
            </w:r>
            <w:r w:rsidR="000839BC" w:rsidRPr="005132C9">
              <w:t xml:space="preserve"> ecosystem from a consumer perspective. With its own website, branding, and phone number, it does not leverage the brand or credibility of </w:t>
            </w:r>
            <w:r w:rsidR="00801835">
              <w:t>H</w:t>
            </w:r>
            <w:r w:rsidR="00E425AC" w:rsidRPr="005132C9">
              <w:t>ealthdirect</w:t>
            </w:r>
            <w:r w:rsidR="000839BC" w:rsidRPr="005132C9">
              <w:t xml:space="preserve">. The PBB website has no direct or clear linkages with </w:t>
            </w:r>
            <w:r w:rsidR="00801835">
              <w:t>H</w:t>
            </w:r>
            <w:r w:rsidR="00E425AC" w:rsidRPr="005132C9">
              <w:t>ealthdirect</w:t>
            </w:r>
            <w:r w:rsidR="000839BC" w:rsidRPr="005132C9">
              <w:t xml:space="preserve">’s website or social media channels. </w:t>
            </w:r>
            <w:r w:rsidR="00430CDC" w:rsidRPr="005132C9">
              <w:t>(</w:t>
            </w:r>
            <w:r w:rsidR="000839BC" w:rsidRPr="005132C9">
              <w:t>3.</w:t>
            </w:r>
            <w:r w:rsidR="000D3E1F">
              <w:t>4</w:t>
            </w:r>
            <w:r w:rsidR="000839BC" w:rsidRPr="005132C9">
              <w:t>.2)</w:t>
            </w:r>
          </w:p>
        </w:tc>
      </w:tr>
      <w:tr w:rsidR="006C132C" w:rsidRPr="005132C9" w14:paraId="2111A9F9"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187911B3" w14:textId="0E541A34" w:rsidR="006C132C" w:rsidRPr="00A42487" w:rsidRDefault="000839BC" w:rsidP="00A42487">
            <w:r w:rsidRPr="00A42487">
              <w:t>11</w:t>
            </w:r>
            <w:r w:rsidR="006C132C" w:rsidRPr="00A42487">
              <w:t>.</w:t>
            </w:r>
          </w:p>
        </w:tc>
        <w:tc>
          <w:tcPr>
            <w:tcW w:w="3914" w:type="pct"/>
            <w:tcBorders>
              <w:top w:val="single" w:sz="18" w:space="0" w:color="auto"/>
            </w:tcBorders>
          </w:tcPr>
          <w:p w14:paraId="77A8C81B" w14:textId="3D1CDBE6" w:rsidR="006C132C" w:rsidRPr="005132C9" w:rsidRDefault="0094407A" w:rsidP="00581CF8">
            <w:pPr>
              <w:pStyle w:val="TableHeader"/>
              <w:cnfStyle w:val="000000100000" w:firstRow="0" w:lastRow="0" w:firstColumn="0" w:lastColumn="0" w:oddVBand="0" w:evenVBand="0" w:oddHBand="1" w:evenHBand="0" w:firstRowFirstColumn="0" w:firstRowLastColumn="0" w:lastRowFirstColumn="0" w:lastRowLastColumn="0"/>
              <w:rPr>
                <w:lang w:val="en-AU"/>
              </w:rPr>
            </w:pPr>
            <w:r w:rsidRPr="0094407A">
              <w:rPr>
                <w:lang w:val="en-AU"/>
              </w:rPr>
              <w:t xml:space="preserve">Healthdirect should improve the content and design of </w:t>
            </w:r>
            <w:r w:rsidR="00875501">
              <w:rPr>
                <w:lang w:val="en-AU"/>
              </w:rPr>
              <w:t>PBB</w:t>
            </w:r>
            <w:r w:rsidR="00F2133D" w:rsidRPr="0094407A">
              <w:rPr>
                <w:lang w:val="en-AU"/>
              </w:rPr>
              <w:t>,</w:t>
            </w:r>
            <w:r w:rsidRPr="0094407A">
              <w:rPr>
                <w:lang w:val="en-AU"/>
              </w:rPr>
              <w:t xml:space="preserve"> </w:t>
            </w:r>
            <w:r w:rsidR="00875501">
              <w:rPr>
                <w:lang w:val="en-AU"/>
              </w:rPr>
              <w:t xml:space="preserve">to ensure it is </w:t>
            </w:r>
            <w:r w:rsidRPr="0094407A">
              <w:rPr>
                <w:lang w:val="en-AU"/>
              </w:rPr>
              <w:t xml:space="preserve">fit-for-purpose, user-centric, and </w:t>
            </w:r>
            <w:r w:rsidR="00875501">
              <w:rPr>
                <w:lang w:val="en-AU"/>
              </w:rPr>
              <w:t xml:space="preserve">effectively </w:t>
            </w:r>
            <w:r w:rsidRPr="0094407A">
              <w:rPr>
                <w:lang w:val="en-AU"/>
              </w:rPr>
              <w:t>leverage</w:t>
            </w:r>
            <w:r w:rsidR="00875501">
              <w:rPr>
                <w:lang w:val="en-AU"/>
              </w:rPr>
              <w:t>s</w:t>
            </w:r>
            <w:r w:rsidRPr="0094407A">
              <w:rPr>
                <w:lang w:val="en-AU"/>
              </w:rPr>
              <w:t xml:space="preserve"> information partners and other government funded information services to remove </w:t>
            </w:r>
            <w:r w:rsidR="00875501">
              <w:rPr>
                <w:lang w:val="en-AU"/>
              </w:rPr>
              <w:t>duplication and improve integration.</w:t>
            </w:r>
          </w:p>
        </w:tc>
      </w:tr>
      <w:tr w:rsidR="006C132C" w:rsidRPr="005132C9" w14:paraId="14310EE9"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nil"/>
            </w:tcBorders>
          </w:tcPr>
          <w:p w14:paraId="3DB27A2B" w14:textId="77777777" w:rsidR="006C132C" w:rsidRPr="00A42487" w:rsidRDefault="006C132C" w:rsidP="00A42487">
            <w:r w:rsidRPr="00A42487">
              <w:t>Evidence:</w:t>
            </w:r>
          </w:p>
        </w:tc>
        <w:tc>
          <w:tcPr>
            <w:tcW w:w="3914" w:type="pct"/>
          </w:tcPr>
          <w:p w14:paraId="03058CC1" w14:textId="76F19023"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Many stakeholders noted the duplicated content on website resources between the Raising Children Network and PBB, stating a preference for the former due to perceptions of greater quality, inclusivity, accessibility, credibility, familiarity and user-friendliness. (3.</w:t>
            </w:r>
            <w:r w:rsidR="000D3E1F">
              <w:t>3</w:t>
            </w:r>
            <w:r w:rsidRPr="005132C9">
              <w:t>.3)</w:t>
            </w:r>
          </w:p>
          <w:p w14:paraId="06F58662" w14:textId="205E482F"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Stakeholders noted potential for integration between the Raising Children Network and PBB websites, with the scope of both websites being clearer and complementary, and </w:t>
            </w:r>
            <w:r w:rsidR="000A4A68">
              <w:t>consistent</w:t>
            </w:r>
            <w:r w:rsidR="00167E3E" w:rsidRPr="005132C9">
              <w:t xml:space="preserve"> </w:t>
            </w:r>
            <w:r w:rsidRPr="005132C9">
              <w:t>links between the two websites. (3.</w:t>
            </w:r>
            <w:r w:rsidR="000D3E1F">
              <w:t>3</w:t>
            </w:r>
            <w:r w:rsidRPr="005132C9">
              <w:t>.3)</w:t>
            </w:r>
          </w:p>
        </w:tc>
      </w:tr>
      <w:tr w:rsidR="00BA67EE" w:rsidRPr="005132C9" w14:paraId="74C72FAD" w14:textId="77777777" w:rsidTr="000633A0">
        <w:trPr>
          <w:gridBefore w:val="1"/>
          <w:cnfStyle w:val="000000100000" w:firstRow="0" w:lastRow="0" w:firstColumn="0" w:lastColumn="0" w:oddVBand="0" w:evenVBand="0" w:oddHBand="1" w:evenHBand="0" w:firstRowFirstColumn="0" w:firstRowLastColumn="0" w:lastRowFirstColumn="0" w:lastRowLastColumn="0"/>
          <w:wBefore w:w="151" w:type="pct"/>
        </w:trPr>
        <w:tc>
          <w:tcPr>
            <w:cnfStyle w:val="001000000000" w:firstRow="0" w:lastRow="0" w:firstColumn="1" w:lastColumn="0" w:oddVBand="0" w:evenVBand="0" w:oddHBand="0" w:evenHBand="0" w:firstRowFirstColumn="0" w:firstRowLastColumn="0" w:lastRowFirstColumn="0" w:lastRowLastColumn="0"/>
            <w:tcW w:w="935" w:type="pct"/>
            <w:tcBorders>
              <w:top w:val="nil"/>
              <w:bottom w:val="single" w:sz="18" w:space="0" w:color="auto"/>
            </w:tcBorders>
          </w:tcPr>
          <w:p w14:paraId="0D5B01BC" w14:textId="77777777" w:rsidR="00BA67EE" w:rsidRPr="005132C9" w:rsidRDefault="00BA67EE" w:rsidP="00581CF8">
            <w:pPr>
              <w:pStyle w:val="TableHeader"/>
              <w:rPr>
                <w:lang w:val="en-AU"/>
              </w:rPr>
            </w:pPr>
          </w:p>
        </w:tc>
        <w:tc>
          <w:tcPr>
            <w:tcW w:w="3914" w:type="pct"/>
            <w:tcBorders>
              <w:bottom w:val="single" w:sz="18" w:space="0" w:color="auto"/>
            </w:tcBorders>
          </w:tcPr>
          <w:p w14:paraId="775E393F" w14:textId="0C688740" w:rsidR="00BA67EE" w:rsidRPr="00B67AF2" w:rsidRDefault="00FC21BB" w:rsidP="00DC7EEE">
            <w:pPr>
              <w:pStyle w:val="Tablelistbullet"/>
              <w:cnfStyle w:val="000000100000" w:firstRow="0" w:lastRow="0" w:firstColumn="0" w:lastColumn="0" w:oddVBand="0" w:evenVBand="0" w:oddHBand="1" w:evenHBand="0" w:firstRowFirstColumn="0" w:firstRowLastColumn="0" w:lastRowFirstColumn="0" w:lastRowLastColumn="0"/>
            </w:pPr>
            <w:r>
              <w:t xml:space="preserve">The PBB website </w:t>
            </w:r>
            <w:r w:rsidR="00523C3A">
              <w:t xml:space="preserve">has been designed </w:t>
            </w:r>
            <w:r w:rsidR="00AA7FB6">
              <w:t>to</w:t>
            </w:r>
            <w:r w:rsidR="000D6EA9">
              <w:t xml:space="preserve"> be navigated and tailored based on the consumer’s stage in </w:t>
            </w:r>
            <w:r w:rsidR="00265148">
              <w:t>pregnancy</w:t>
            </w:r>
            <w:r w:rsidR="000D6EA9">
              <w:t xml:space="preserve"> </w:t>
            </w:r>
            <w:r w:rsidR="00627AF4">
              <w:t xml:space="preserve">through </w:t>
            </w:r>
            <w:r w:rsidR="00265148">
              <w:t>to</w:t>
            </w:r>
            <w:r w:rsidR="000D6EA9">
              <w:t xml:space="preserve"> parenting</w:t>
            </w:r>
            <w:r w:rsidR="00C25199">
              <w:t>, rather than demographic</w:t>
            </w:r>
            <w:r w:rsidR="00330519">
              <w:t xml:space="preserve"> or </w:t>
            </w:r>
            <w:r w:rsidR="00133A96">
              <w:t>c</w:t>
            </w:r>
            <w:r w:rsidR="00C25199">
              <w:t>onsumer</w:t>
            </w:r>
            <w:r w:rsidR="00133A96">
              <w:t xml:space="preserve"> type</w:t>
            </w:r>
            <w:r w:rsidR="0018147B">
              <w:t xml:space="preserve">. </w:t>
            </w:r>
            <w:r w:rsidR="003B3B08">
              <w:t xml:space="preserve">There are other websites that </w:t>
            </w:r>
            <w:r w:rsidR="002E35D8">
              <w:t>offer customised resources</w:t>
            </w:r>
            <w:r w:rsidR="000A4A68">
              <w:t>,</w:t>
            </w:r>
            <w:r w:rsidR="002E35D8">
              <w:t xml:space="preserve"> imagery and language tailored to the user type that could inform the future design of the PBB website.</w:t>
            </w:r>
            <w:r w:rsidR="00000711">
              <w:t xml:space="preserve"> For example, the Grow </w:t>
            </w:r>
            <w:r w:rsidR="00E50FB6">
              <w:t xml:space="preserve">&amp; Go </w:t>
            </w:r>
            <w:r w:rsidR="00000711">
              <w:t>Toolbo</w:t>
            </w:r>
            <w:r w:rsidR="00E21410">
              <w:t xml:space="preserve">x (a website with resources on </w:t>
            </w:r>
            <w:r w:rsidR="00F71ABD">
              <w:t>food and nutrition</w:t>
            </w:r>
            <w:r w:rsidR="00E21410">
              <w:t xml:space="preserve"> for children under 5 years)</w:t>
            </w:r>
            <w:r w:rsidR="00000711">
              <w:t xml:space="preserve"> </w:t>
            </w:r>
            <w:r w:rsidR="00402C2F">
              <w:t xml:space="preserve">has a link on its homepage </w:t>
            </w:r>
            <w:r w:rsidR="00F903EE">
              <w:t>to customised resources for</w:t>
            </w:r>
            <w:r w:rsidR="00402C2F">
              <w:t xml:space="preserve"> health professionals, parents and families, early childhood educators, </w:t>
            </w:r>
            <w:r w:rsidR="00AC5829">
              <w:t xml:space="preserve">Aboriginal and Torres Strait Islander peoples and </w:t>
            </w:r>
            <w:r w:rsidR="00037E18">
              <w:t xml:space="preserve">multicultural </w:t>
            </w:r>
            <w:r w:rsidR="00AC5829">
              <w:t>resources</w:t>
            </w:r>
            <w:r w:rsidR="00F71ABD">
              <w:t>.</w:t>
            </w:r>
            <w:r w:rsidR="00DF1986">
              <w:t xml:space="preserve"> (3.4.3)</w:t>
            </w:r>
          </w:p>
        </w:tc>
      </w:tr>
    </w:tbl>
    <w:p w14:paraId="0EFB28AA" w14:textId="77777777" w:rsidR="006C132C" w:rsidRPr="005132C9" w:rsidRDefault="006C132C" w:rsidP="00B53D96">
      <w:pPr>
        <w:sectPr w:rsidR="006C132C" w:rsidRPr="005132C9" w:rsidSect="00E85A34">
          <w:headerReference w:type="default" r:id="rId78"/>
          <w:footerReference w:type="even" r:id="rId79"/>
          <w:footerReference w:type="default" r:id="rId80"/>
          <w:footerReference w:type="first" r:id="rId81"/>
          <w:pgSz w:w="11906" w:h="16838"/>
          <w:pgMar w:top="1701" w:right="1418" w:bottom="1418" w:left="1418" w:header="709" w:footer="709" w:gutter="0"/>
          <w:cols w:space="708"/>
          <w:docGrid w:linePitch="360"/>
        </w:sectPr>
      </w:pPr>
    </w:p>
    <w:p w14:paraId="42726CAF" w14:textId="649FE8B6" w:rsidR="004C49E8" w:rsidRPr="005132C9" w:rsidRDefault="004C49E8" w:rsidP="00C107CA">
      <w:pPr>
        <w:pStyle w:val="Heading1"/>
      </w:pPr>
      <w:bookmarkStart w:id="165" w:name="_Toc176515801"/>
      <w:bookmarkStart w:id="166" w:name="_Toc185514634"/>
      <w:r w:rsidRPr="005132C9">
        <w:lastRenderedPageBreak/>
        <w:t>5</w:t>
      </w:r>
      <w:r w:rsidR="00DD06B2" w:rsidRPr="005132C9">
        <w:t>.</w:t>
      </w:r>
      <w:r w:rsidR="00B53D96" w:rsidRPr="005132C9">
        <w:t xml:space="preserve"> </w:t>
      </w:r>
      <w:r w:rsidRPr="005132C9">
        <w:t>Features</w:t>
      </w:r>
      <w:bookmarkEnd w:id="165"/>
      <w:bookmarkEnd w:id="166"/>
    </w:p>
    <w:p w14:paraId="06312895" w14:textId="504BE344" w:rsidR="004761AA" w:rsidRPr="005132C9" w:rsidRDefault="004C49E8" w:rsidP="009B66C9">
      <w:r w:rsidRPr="005132C9">
        <w:t xml:space="preserve">To operationalise </w:t>
      </w:r>
      <w:r w:rsidR="004F518B">
        <w:t xml:space="preserve">any </w:t>
      </w:r>
      <w:r w:rsidR="007B4626">
        <w:t>o</w:t>
      </w:r>
      <w:r w:rsidR="004F518B">
        <w:t>f the</w:t>
      </w:r>
      <w:r w:rsidRPr="005132C9">
        <w:t xml:space="preserve"> </w:t>
      </w:r>
      <w:r w:rsidR="004F518B">
        <w:t>options for consideration</w:t>
      </w:r>
      <w:r w:rsidR="007B4626">
        <w:t xml:space="preserve"> to enhance PBB,</w:t>
      </w:r>
      <w:r w:rsidR="004F518B">
        <w:t xml:space="preserve"> a </w:t>
      </w:r>
      <w:r w:rsidR="00E02D7E" w:rsidRPr="005132C9">
        <w:t xml:space="preserve">range of </w:t>
      </w:r>
      <w:r w:rsidRPr="005132C9">
        <w:t>additional features</w:t>
      </w:r>
      <w:r w:rsidR="004F518B">
        <w:t xml:space="preserve"> would be required</w:t>
      </w:r>
      <w:r w:rsidRPr="005132C9">
        <w:t xml:space="preserve">. These features </w:t>
      </w:r>
      <w:r w:rsidR="004F518B">
        <w:t xml:space="preserve">(listed below) </w:t>
      </w:r>
      <w:r w:rsidRPr="005132C9">
        <w:t>have been</w:t>
      </w:r>
      <w:r w:rsidR="004761AA" w:rsidRPr="005132C9">
        <w:t>:</w:t>
      </w:r>
    </w:p>
    <w:p w14:paraId="672CE32A" w14:textId="675672F8" w:rsidR="00B918B3" w:rsidRPr="009B66C9" w:rsidRDefault="004C49E8" w:rsidP="009B66C9">
      <w:pPr>
        <w:pStyle w:val="ListBullet"/>
      </w:pPr>
      <w:r w:rsidRPr="005132C9">
        <w:t xml:space="preserve">differentiated and </w:t>
      </w:r>
      <w:r w:rsidRPr="009B66C9">
        <w:t xml:space="preserve">specified according to an estimated scale of cost and feasibility (low, medium and high) </w:t>
      </w:r>
    </w:p>
    <w:p w14:paraId="7E878DD2" w14:textId="5791A916" w:rsidR="00016353" w:rsidRPr="009B66C9" w:rsidRDefault="00016353" w:rsidP="009B66C9">
      <w:pPr>
        <w:pStyle w:val="ListBullet"/>
      </w:pPr>
      <w:r w:rsidRPr="009B66C9">
        <w:t>i</w:t>
      </w:r>
      <w:r w:rsidR="00AB7ABB" w:rsidRPr="009B66C9">
        <w:t xml:space="preserve">nformed </w:t>
      </w:r>
      <w:r w:rsidR="00730469" w:rsidRPr="009B66C9">
        <w:t xml:space="preserve">through </w:t>
      </w:r>
      <w:r w:rsidR="00813688" w:rsidRPr="009B66C9">
        <w:t xml:space="preserve">a combination of </w:t>
      </w:r>
      <w:r w:rsidR="006D4E88" w:rsidRPr="009B66C9">
        <w:t xml:space="preserve">review </w:t>
      </w:r>
      <w:r w:rsidR="00813688" w:rsidRPr="009B66C9">
        <w:t xml:space="preserve">findings, stakeholder and </w:t>
      </w:r>
      <w:r w:rsidR="00BA168B" w:rsidRPr="009B66C9">
        <w:t xml:space="preserve">departmental input </w:t>
      </w:r>
    </w:p>
    <w:p w14:paraId="18D3AFAC" w14:textId="0A1082E4" w:rsidR="00024D8F" w:rsidRPr="005132C9" w:rsidRDefault="004C49E8" w:rsidP="009B66C9">
      <w:pPr>
        <w:pStyle w:val="ListBullet"/>
      </w:pPr>
      <w:r w:rsidRPr="009B66C9">
        <w:t>grouped by category, with any dependencies highlighted</w:t>
      </w:r>
      <w:r w:rsidRPr="005132C9">
        <w:t xml:space="preserve">. </w:t>
      </w:r>
    </w:p>
    <w:p w14:paraId="1793538C" w14:textId="1E32EE26" w:rsidR="00B918B3" w:rsidRPr="005132C9" w:rsidRDefault="004C49E8" w:rsidP="00B53D96">
      <w:r w:rsidRPr="005132C9">
        <w:t xml:space="preserve">Framing the specifications around features will enable the department to request a proposal and costings from </w:t>
      </w:r>
      <w:r w:rsidR="00801835">
        <w:t>H</w:t>
      </w:r>
      <w:r w:rsidR="00E425AC" w:rsidRPr="005132C9">
        <w:t>ealthdirect</w:t>
      </w:r>
      <w:r w:rsidRPr="005132C9">
        <w:t xml:space="preserve"> to support </w:t>
      </w:r>
      <w:r w:rsidR="004F518B">
        <w:t xml:space="preserve">potential </w:t>
      </w:r>
      <w:r w:rsidR="00801835">
        <w:t>implementation of service enhancements</w:t>
      </w:r>
      <w:r w:rsidR="004F518B">
        <w:t xml:space="preserve"> in future</w:t>
      </w:r>
      <w:r w:rsidRPr="005132C9">
        <w:t xml:space="preserve">. </w:t>
      </w:r>
    </w:p>
    <w:p w14:paraId="3AC05D6D" w14:textId="1E1F4E4A" w:rsidR="004C49E8" w:rsidRDefault="004C49E8" w:rsidP="00B53D96">
      <w:r w:rsidRPr="005132C9">
        <w:t xml:space="preserve">Where possible, </w:t>
      </w:r>
      <w:r w:rsidR="004F518B">
        <w:t>Healthdirect should cost features</w:t>
      </w:r>
      <w:r w:rsidRPr="005132C9">
        <w:t xml:space="preserve"> individually, rather than as a packaged group</w:t>
      </w:r>
      <w:r w:rsidR="004F518B">
        <w:t>. This will enable</w:t>
      </w:r>
      <w:r w:rsidRPr="005132C9">
        <w:t xml:space="preserve"> </w:t>
      </w:r>
      <w:r w:rsidR="004F518B">
        <w:t xml:space="preserve">comparison between different </w:t>
      </w:r>
      <w:r w:rsidRPr="005132C9">
        <w:t>composition</w:t>
      </w:r>
      <w:r w:rsidR="004F518B">
        <w:t>s</w:t>
      </w:r>
      <w:r w:rsidRPr="005132C9">
        <w:t xml:space="preserve"> of a</w:t>
      </w:r>
      <w:r w:rsidR="004F518B">
        <w:t xml:space="preserve">n enhanced </w:t>
      </w:r>
      <w:r w:rsidRPr="005132C9">
        <w:t>PBB</w:t>
      </w:r>
      <w:r w:rsidR="004F518B">
        <w:t xml:space="preserve"> service, before undertaking </w:t>
      </w:r>
      <w:r w:rsidR="007B4626">
        <w:t xml:space="preserve">potential </w:t>
      </w:r>
      <w:r w:rsidR="004F518B">
        <w:t>redesign of the service</w:t>
      </w:r>
      <w:r w:rsidR="007B4626">
        <w:t xml:space="preserve"> according to the preferred composition</w:t>
      </w:r>
      <w:r w:rsidR="004F518B">
        <w:t xml:space="preserve">. </w:t>
      </w:r>
    </w:p>
    <w:p w14:paraId="04036574" w14:textId="242082C9" w:rsidR="00093D9C" w:rsidRPr="005132C9" w:rsidRDefault="00093D9C" w:rsidP="00B53D96">
      <w:r>
        <w:t xml:space="preserve">An indicative level of cost and </w:t>
      </w:r>
      <w:r w:rsidR="00A429DD">
        <w:t>feasibility</w:t>
      </w:r>
      <w:r>
        <w:t xml:space="preserve"> are provided for</w:t>
      </w:r>
      <w:r w:rsidR="00F23571">
        <w:t xml:space="preserve"> each feature. A</w:t>
      </w:r>
      <w:r w:rsidRPr="00093D9C">
        <w:t xml:space="preserve"> continuous</w:t>
      </w:r>
      <w:r w:rsidR="00F23571">
        <w:t xml:space="preserve"> bar across </w:t>
      </w:r>
      <w:r w:rsidR="00A429DD">
        <w:t>multiple levels i</w:t>
      </w:r>
      <w:r w:rsidRPr="00093D9C">
        <w:t>ndicates that cost</w:t>
      </w:r>
      <w:r w:rsidR="00A429DD">
        <w:t xml:space="preserve"> and feasibility</w:t>
      </w:r>
      <w:r w:rsidRPr="00093D9C">
        <w:t xml:space="preserve"> is dependent on scale of activity</w:t>
      </w:r>
      <w:r w:rsidR="0061222B">
        <w:t xml:space="preserve">. </w:t>
      </w:r>
    </w:p>
    <w:p w14:paraId="30DDE11E" w14:textId="77777777" w:rsidR="003903C3" w:rsidRPr="002D2DF2" w:rsidRDefault="003903C3" w:rsidP="002D2DF2">
      <w:r w:rsidRPr="002D2DF2">
        <w:br w:type="page"/>
      </w:r>
    </w:p>
    <w:p w14:paraId="00CCEF00" w14:textId="5A682A76" w:rsidR="004C49E8" w:rsidRPr="00B17674" w:rsidRDefault="006921A6" w:rsidP="006921A6">
      <w:pPr>
        <w:pStyle w:val="Heading2"/>
      </w:pPr>
      <w:bookmarkStart w:id="167" w:name="_Toc171751374"/>
      <w:bookmarkStart w:id="168" w:name="_Toc171751470"/>
      <w:bookmarkStart w:id="169" w:name="_Toc176515802"/>
      <w:bookmarkStart w:id="170" w:name="_Toc185514635"/>
      <w:r w:rsidRPr="005132C9">
        <w:lastRenderedPageBreak/>
        <w:t xml:space="preserve">5.1 </w:t>
      </w:r>
      <w:r w:rsidR="004C49E8" w:rsidRPr="005132C9">
        <w:t>Workforce</w:t>
      </w:r>
      <w:bookmarkEnd w:id="167"/>
      <w:bookmarkEnd w:id="168"/>
      <w:bookmarkEnd w:id="169"/>
      <w:bookmarkEnd w:id="170"/>
    </w:p>
    <w:tbl>
      <w:tblPr>
        <w:tblStyle w:val="TableGrid"/>
        <w:tblW w:w="5021" w:type="pct"/>
        <w:tblInd w:w="-57" w:type="dxa"/>
        <w:tblLayout w:type="fixed"/>
        <w:tblCellMar>
          <w:top w:w="57" w:type="dxa"/>
          <w:left w:w="57" w:type="dxa"/>
          <w:bottom w:w="57" w:type="dxa"/>
          <w:right w:w="57" w:type="dxa"/>
        </w:tblCellMar>
        <w:tblLook w:val="04A0" w:firstRow="1" w:lastRow="0" w:firstColumn="1" w:lastColumn="0" w:noHBand="0" w:noVBand="1"/>
        <w:tblCaption w:val="Costs for workforce feature options"/>
        <w:tblDescription w:val="This table details a range of features that can be implemented as workforce changes for the PBB service. All workforce feature options may be low, medium or high cost, depending on which version is implemented."/>
      </w:tblPr>
      <w:tblGrid>
        <w:gridCol w:w="10975"/>
        <w:gridCol w:w="854"/>
        <w:gridCol w:w="992"/>
        <w:gridCol w:w="956"/>
      </w:tblGrid>
      <w:tr w:rsidR="004C49E8" w:rsidRPr="005132C9" w14:paraId="442DFDDB" w14:textId="77777777" w:rsidTr="00EE7231">
        <w:trPr>
          <w:trHeight w:val="251"/>
          <w:tblHeader/>
        </w:trPr>
        <w:tc>
          <w:tcPr>
            <w:tcW w:w="3962" w:type="pct"/>
            <w:vMerge w:val="restart"/>
            <w:tcBorders>
              <w:top w:val="single" w:sz="4" w:space="0" w:color="3F4A75"/>
              <w:left w:val="nil"/>
              <w:bottom w:val="single" w:sz="4" w:space="0" w:color="3F4A75"/>
              <w:right w:val="single" w:sz="4" w:space="0" w:color="3F4A75"/>
            </w:tcBorders>
            <w:shd w:val="clear" w:color="auto" w:fill="3F4A75" w:themeFill="accent1"/>
          </w:tcPr>
          <w:p w14:paraId="0F162E98" w14:textId="6596756A" w:rsidR="004C49E8" w:rsidRPr="005132C9" w:rsidRDefault="004C49E8" w:rsidP="00456DB7">
            <w:pPr>
              <w:pStyle w:val="TableHeaderWhite"/>
              <w:rPr>
                <w:lang w:val="en-AU"/>
              </w:rPr>
            </w:pPr>
            <w:r w:rsidRPr="005132C9">
              <w:rPr>
                <w:lang w:val="en-AU"/>
              </w:rPr>
              <w:t xml:space="preserve">Feature [related </w:t>
            </w:r>
            <w:r w:rsidR="004F518B">
              <w:rPr>
                <w:lang w:val="en-AU"/>
              </w:rPr>
              <w:t>option</w:t>
            </w:r>
            <w:r w:rsidRPr="005132C9">
              <w:rPr>
                <w:lang w:val="en-AU"/>
              </w:rPr>
              <w:t>]</w:t>
            </w:r>
          </w:p>
        </w:tc>
        <w:tc>
          <w:tcPr>
            <w:tcW w:w="1017" w:type="pct"/>
            <w:gridSpan w:val="3"/>
            <w:tcBorders>
              <w:top w:val="nil"/>
              <w:left w:val="single" w:sz="4" w:space="0" w:color="3F4A75"/>
              <w:bottom w:val="nil"/>
              <w:right w:val="nil"/>
            </w:tcBorders>
            <w:shd w:val="clear" w:color="auto" w:fill="595959" w:themeFill="text1" w:themeFillTint="A6"/>
          </w:tcPr>
          <w:p w14:paraId="610627B4" w14:textId="737DB1DE" w:rsidR="004C49E8" w:rsidRPr="009B66C9" w:rsidRDefault="004C49E8" w:rsidP="009B66C9">
            <w:pPr>
              <w:pStyle w:val="TableHeaderWhite"/>
            </w:pPr>
            <w:r w:rsidRPr="009B66C9">
              <w:t>Cost and feasibility</w:t>
            </w:r>
          </w:p>
        </w:tc>
      </w:tr>
      <w:tr w:rsidR="004C49E8" w:rsidRPr="005132C9" w14:paraId="1FBE657B" w14:textId="77777777" w:rsidTr="008C1355">
        <w:trPr>
          <w:trHeight w:val="315"/>
          <w:tblHeader/>
        </w:trPr>
        <w:tc>
          <w:tcPr>
            <w:tcW w:w="3962" w:type="pct"/>
            <w:vMerge/>
            <w:tcBorders>
              <w:left w:val="nil"/>
              <w:bottom w:val="single" w:sz="4" w:space="0" w:color="3F4A75"/>
              <w:right w:val="single" w:sz="4" w:space="0" w:color="3F4A75"/>
            </w:tcBorders>
          </w:tcPr>
          <w:p w14:paraId="33708FC1" w14:textId="77777777" w:rsidR="004C49E8" w:rsidRPr="005132C9" w:rsidRDefault="004C49E8" w:rsidP="00456DB7">
            <w:pPr>
              <w:pStyle w:val="TableHeaderWhite"/>
              <w:rPr>
                <w:rFonts w:cs="Arial"/>
                <w:szCs w:val="20"/>
                <w:lang w:val="en-AU"/>
              </w:rPr>
            </w:pPr>
          </w:p>
        </w:tc>
        <w:tc>
          <w:tcPr>
            <w:tcW w:w="310" w:type="pct"/>
            <w:tcBorders>
              <w:top w:val="nil"/>
              <w:left w:val="single" w:sz="4" w:space="0" w:color="3F4A75"/>
              <w:bottom w:val="nil"/>
              <w:right w:val="nil"/>
            </w:tcBorders>
            <w:shd w:val="clear" w:color="auto" w:fill="F2F2F2" w:themeFill="background1" w:themeFillShade="F2"/>
          </w:tcPr>
          <w:p w14:paraId="0047A6C0" w14:textId="186F98DD" w:rsidR="004C49E8" w:rsidRPr="009B66C9" w:rsidRDefault="004C49E8" w:rsidP="009B66C9">
            <w:pPr>
              <w:pStyle w:val="TableHeader"/>
            </w:pPr>
            <w:r w:rsidRPr="009B66C9">
              <w:t>Low</w:t>
            </w:r>
          </w:p>
        </w:tc>
        <w:tc>
          <w:tcPr>
            <w:tcW w:w="360" w:type="pct"/>
            <w:tcBorders>
              <w:top w:val="nil"/>
              <w:left w:val="nil"/>
              <w:bottom w:val="nil"/>
              <w:right w:val="nil"/>
            </w:tcBorders>
            <w:shd w:val="clear" w:color="auto" w:fill="D9D9D9" w:themeFill="background1" w:themeFillShade="D9"/>
          </w:tcPr>
          <w:p w14:paraId="57D4B9BD" w14:textId="0C482590" w:rsidR="004C49E8" w:rsidRPr="009B66C9" w:rsidRDefault="004C49E8" w:rsidP="009B66C9">
            <w:pPr>
              <w:pStyle w:val="TableHeader"/>
            </w:pPr>
            <w:r w:rsidRPr="009B66C9">
              <w:t>Medium</w:t>
            </w:r>
          </w:p>
        </w:tc>
        <w:tc>
          <w:tcPr>
            <w:tcW w:w="347" w:type="pct"/>
            <w:tcBorders>
              <w:top w:val="nil"/>
              <w:left w:val="nil"/>
              <w:bottom w:val="nil"/>
              <w:right w:val="nil"/>
            </w:tcBorders>
            <w:shd w:val="clear" w:color="auto" w:fill="BFBFBF" w:themeFill="background1" w:themeFillShade="BF"/>
          </w:tcPr>
          <w:p w14:paraId="16E66506" w14:textId="77777777" w:rsidR="004C49E8" w:rsidRPr="009B66C9" w:rsidRDefault="004C49E8" w:rsidP="009B66C9">
            <w:pPr>
              <w:pStyle w:val="TableHeader"/>
            </w:pPr>
            <w:r w:rsidRPr="009B66C9">
              <w:t>High</w:t>
            </w:r>
          </w:p>
        </w:tc>
      </w:tr>
      <w:tr w:rsidR="004C49E8" w:rsidRPr="005132C9" w14:paraId="712B47A3" w14:textId="77777777" w:rsidTr="002B11A8">
        <w:trPr>
          <w:trHeight w:val="271"/>
        </w:trPr>
        <w:tc>
          <w:tcPr>
            <w:tcW w:w="4979" w:type="pct"/>
            <w:gridSpan w:val="4"/>
            <w:tcBorders>
              <w:top w:val="single" w:sz="4" w:space="0" w:color="3F4A75"/>
              <w:left w:val="nil"/>
              <w:bottom w:val="nil"/>
              <w:right w:val="nil"/>
            </w:tcBorders>
            <w:shd w:val="clear" w:color="auto" w:fill="358189" w:themeFill="accent2"/>
          </w:tcPr>
          <w:p w14:paraId="6647F267" w14:textId="1714197E" w:rsidR="004C49E8" w:rsidRPr="005132C9" w:rsidRDefault="004C49E8" w:rsidP="006921A6">
            <w:pPr>
              <w:pStyle w:val="TableHeaderWhite"/>
              <w:rPr>
                <w:lang w:val="en-AU"/>
              </w:rPr>
            </w:pPr>
            <w:r w:rsidRPr="005132C9">
              <w:rPr>
                <w:lang w:val="en-AU"/>
              </w:rPr>
              <w:t>Workforce capacity [5/9]</w:t>
            </w:r>
          </w:p>
        </w:tc>
      </w:tr>
      <w:tr w:rsidR="004C49E8" w:rsidRPr="005132C9" w14:paraId="681A9810" w14:textId="77777777" w:rsidTr="001A098E">
        <w:tc>
          <w:tcPr>
            <w:tcW w:w="3962" w:type="pct"/>
            <w:tcBorders>
              <w:top w:val="nil"/>
              <w:left w:val="nil"/>
              <w:bottom w:val="single" w:sz="4" w:space="0" w:color="3F4A75"/>
              <w:right w:val="nil"/>
            </w:tcBorders>
          </w:tcPr>
          <w:p w14:paraId="24681979" w14:textId="772A257D" w:rsidR="004C49E8" w:rsidRPr="005132C9" w:rsidRDefault="004C49E8" w:rsidP="00685341">
            <w:pPr>
              <w:pStyle w:val="Tabletextleft"/>
            </w:pPr>
            <w:r w:rsidRPr="005132C9">
              <w:t xml:space="preserve">Increase the call handler workforce by 7 FTE to enable ~90,000 calls annually. This would support a minimum of 3 calls per 10 births in each jurisdiction and bring the number of call handlers to a total of 14 FTE. </w:t>
            </w:r>
          </w:p>
        </w:tc>
        <w:tc>
          <w:tcPr>
            <w:tcW w:w="310" w:type="pct"/>
            <w:tcBorders>
              <w:top w:val="nil"/>
              <w:left w:val="nil"/>
              <w:bottom w:val="single" w:sz="4" w:space="0" w:color="3F4A75"/>
              <w:right w:val="nil"/>
            </w:tcBorders>
            <w:shd w:val="clear" w:color="auto" w:fill="F2F2F2" w:themeFill="background1" w:themeFillShade="F2"/>
            <w:vAlign w:val="center"/>
          </w:tcPr>
          <w:p w14:paraId="48A6081B" w14:textId="4CC8ACBC" w:rsidR="004C49E8" w:rsidRPr="005132C9" w:rsidRDefault="00053CC0" w:rsidP="00DC7EEE">
            <w:pPr>
              <w:pStyle w:val="Tabletextleft"/>
              <w:rPr>
                <w:noProof w:val="0"/>
              </w:rPr>
            </w:pPr>
            <w:r w:rsidRPr="005132C9">
              <mc:AlternateContent>
                <mc:Choice Requires="wps">
                  <w:drawing>
                    <wp:anchor distT="0" distB="0" distL="114300" distR="114300" simplePos="0" relativeHeight="251615232" behindDoc="0" locked="0" layoutInCell="1" allowOverlap="1" wp14:anchorId="51738DB1" wp14:editId="16A59111">
                      <wp:simplePos x="0" y="0"/>
                      <wp:positionH relativeFrom="column">
                        <wp:posOffset>37465</wp:posOffset>
                      </wp:positionH>
                      <wp:positionV relativeFrom="paragraph">
                        <wp:posOffset>-6985</wp:posOffset>
                      </wp:positionV>
                      <wp:extent cx="395605" cy="215900"/>
                      <wp:effectExtent l="0" t="0" r="4445" b="0"/>
                      <wp:wrapNone/>
                      <wp:docPr id="2006863306"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5363E" id="Rectangle: Rounded Corners 1" o:spid="_x0000_s1026" alt="&quot;&quot;" style="position:absolute;margin-left:2.95pt;margin-top:-.55pt;width:31.15pt;height:1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LdvbtXcAAAABgEAAA8AAABkcnMvZG93bnJldi54bWxMjsFOwzAQRO9I/IO1SNxaJwGqNGRTUaQg&#10;Tq0oPnB0YzeJaq+j2E3D32NOcBzN6M0rN7M1bNKj7x0hpMsEmKbGqZ5aBPFZL3JgPkhS0jjSCN/a&#10;w6a6vSllodyVPvR0CC2LEPKFROhCGArOfdNpK/3SDZpid3KjlSHGseVqlNcIt4ZnSbLiVvYUHzo5&#10;6NdON+fDxSLsto+5UGL3ZrZ13Yr3iSdfYo94fze/PAMLeg5/Y/jVj+pQRaeju5DyzCA8reMQYZGm&#10;wGK9yjNgR4SHbA28Kvl//eoHAAD//wMAUEsBAi0AFAAGAAgAAAAhALaDOJL+AAAA4QEAABMAAAAA&#10;AAAAAAAAAAAAAAAAAFtDb250ZW50X1R5cGVzXS54bWxQSwECLQAUAAYACAAAACEAOP0h/9YAAACU&#10;AQAACwAAAAAAAAAAAAAAAAAvAQAAX3JlbHMvLnJlbHNQSwECLQAUAAYACAAAACEAHyxLB38CAABb&#10;BQAADgAAAAAAAAAAAAAAAAAuAgAAZHJzL2Uyb0RvYy54bWxQSwECLQAUAAYACAAAACEAt29u1dwA&#10;AAAGAQAADwAAAAAAAAAAAAAAAADZBAAAZHJzL2Rvd25yZXYueG1sUEsFBgAAAAAEAAQA8wAAAOIF&#10;AAAAAA==&#10;" fillcolor="#3998b5 [3208]" stroked="f" strokeweight="2pt"/>
                  </w:pict>
                </mc:Fallback>
              </mc:AlternateContent>
            </w:r>
          </w:p>
        </w:tc>
        <w:tc>
          <w:tcPr>
            <w:tcW w:w="360" w:type="pct"/>
            <w:tcBorders>
              <w:top w:val="nil"/>
              <w:left w:val="nil"/>
              <w:bottom w:val="single" w:sz="4" w:space="0" w:color="3F4A75"/>
              <w:right w:val="nil"/>
            </w:tcBorders>
            <w:shd w:val="clear" w:color="auto" w:fill="D9D9D9" w:themeFill="background1" w:themeFillShade="D9"/>
            <w:vAlign w:val="center"/>
          </w:tcPr>
          <w:p w14:paraId="2491C2C9" w14:textId="431781D7" w:rsidR="004C49E8" w:rsidRPr="005132C9" w:rsidRDefault="004C49E8" w:rsidP="00DC7EEE">
            <w:pPr>
              <w:pStyle w:val="Tabletextleft"/>
            </w:pPr>
          </w:p>
        </w:tc>
        <w:tc>
          <w:tcPr>
            <w:tcW w:w="347" w:type="pct"/>
            <w:tcBorders>
              <w:top w:val="nil"/>
              <w:left w:val="nil"/>
              <w:bottom w:val="single" w:sz="4" w:space="0" w:color="3F4A75"/>
              <w:right w:val="nil"/>
            </w:tcBorders>
            <w:shd w:val="clear" w:color="auto" w:fill="BFBFBF" w:themeFill="background1" w:themeFillShade="BF"/>
            <w:vAlign w:val="center"/>
          </w:tcPr>
          <w:p w14:paraId="06EA5DBC" w14:textId="77777777" w:rsidR="004C49E8" w:rsidRPr="005132C9" w:rsidRDefault="004C49E8" w:rsidP="00DC7EEE">
            <w:pPr>
              <w:pStyle w:val="Tabletextleft"/>
            </w:pPr>
          </w:p>
        </w:tc>
      </w:tr>
      <w:tr w:rsidR="004C49E8" w:rsidRPr="005132C9" w14:paraId="3D7E340B" w14:textId="77777777" w:rsidTr="001A098E">
        <w:tc>
          <w:tcPr>
            <w:tcW w:w="3962" w:type="pct"/>
            <w:tcBorders>
              <w:top w:val="single" w:sz="4" w:space="0" w:color="3F4A75"/>
              <w:left w:val="nil"/>
              <w:bottom w:val="single" w:sz="4" w:space="0" w:color="3F4A75"/>
              <w:right w:val="nil"/>
            </w:tcBorders>
          </w:tcPr>
          <w:p w14:paraId="5F488271" w14:textId="4F5B5F1B" w:rsidR="004C49E8" w:rsidRPr="005132C9" w:rsidRDefault="004C49E8" w:rsidP="00685341">
            <w:pPr>
              <w:pStyle w:val="Tabletextleft"/>
            </w:pPr>
            <w:r w:rsidRPr="005132C9">
              <w:t xml:space="preserve">Increase the call handler workforce by 19 FTE to enable ~150,000 calls annually. This would  support a minimum of 5 calls per 10 births in each jurisdiction and bring the number of call handlers to a total of 26 FTE. </w:t>
            </w:r>
          </w:p>
        </w:tc>
        <w:tc>
          <w:tcPr>
            <w:tcW w:w="310" w:type="pct"/>
            <w:tcBorders>
              <w:top w:val="single" w:sz="4" w:space="0" w:color="3F4A75"/>
              <w:left w:val="nil"/>
              <w:bottom w:val="single" w:sz="4" w:space="0" w:color="3F4A75"/>
              <w:right w:val="nil"/>
            </w:tcBorders>
            <w:shd w:val="clear" w:color="auto" w:fill="F2F2F2" w:themeFill="background1" w:themeFillShade="F2"/>
            <w:vAlign w:val="center"/>
          </w:tcPr>
          <w:p w14:paraId="7BC100B7" w14:textId="7FFEB802" w:rsidR="004C49E8" w:rsidRPr="005132C9" w:rsidRDefault="004C49E8" w:rsidP="00DC7EEE">
            <w:pPr>
              <w:pStyle w:val="Tabletextleft"/>
            </w:pPr>
          </w:p>
        </w:tc>
        <w:tc>
          <w:tcPr>
            <w:tcW w:w="360" w:type="pct"/>
            <w:tcBorders>
              <w:top w:val="single" w:sz="4" w:space="0" w:color="3F4A75"/>
              <w:left w:val="nil"/>
              <w:bottom w:val="single" w:sz="4" w:space="0" w:color="3F4A75"/>
              <w:right w:val="nil"/>
            </w:tcBorders>
            <w:shd w:val="clear" w:color="auto" w:fill="D9D9D9" w:themeFill="background1" w:themeFillShade="D9"/>
            <w:vAlign w:val="center"/>
          </w:tcPr>
          <w:p w14:paraId="36455A40" w14:textId="3A846E60" w:rsidR="004C49E8" w:rsidRPr="005132C9" w:rsidDel="00A70429" w:rsidRDefault="00053CC0" w:rsidP="00DC7EEE">
            <w:pPr>
              <w:pStyle w:val="Tabletextleft"/>
            </w:pPr>
            <w:r w:rsidRPr="005132C9">
              <mc:AlternateContent>
                <mc:Choice Requires="wps">
                  <w:drawing>
                    <wp:anchor distT="0" distB="0" distL="114300" distR="114300" simplePos="0" relativeHeight="251617280" behindDoc="0" locked="0" layoutInCell="1" allowOverlap="1" wp14:anchorId="788F3C12" wp14:editId="68BAFF75">
                      <wp:simplePos x="0" y="0"/>
                      <wp:positionH relativeFrom="column">
                        <wp:posOffset>42545</wp:posOffset>
                      </wp:positionH>
                      <wp:positionV relativeFrom="paragraph">
                        <wp:posOffset>40005</wp:posOffset>
                      </wp:positionV>
                      <wp:extent cx="395605" cy="215900"/>
                      <wp:effectExtent l="0" t="0" r="4445" b="0"/>
                      <wp:wrapNone/>
                      <wp:docPr id="1141128286"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2FC07" id="Rectangle: Rounded Corners 1" o:spid="_x0000_s1026" alt="&quot;&quot;" style="position:absolute;margin-left:3.35pt;margin-top:3.15pt;width:31.15pt;height:1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C/fHtrcAAAABQEAAA8AAABkcnMvZG93bnJldi54bWxMj8FOwzAQRO9I/IO1SNyoDa1CCXEqihTE&#10;qRXFB45uvCQR8TqK3TT8PcsJTqPVjGbeFpvZ92LCMXaBNNwuFAikOriOGg3mvbpZg4jJkrN9INTw&#10;jRE25eVFYXMXzvSG0yE1gkso5lZDm9KQSxnrFr2NizAgsfcZRm8Tn2Mj3WjPXO57eadUJr3tiBda&#10;O+Bzi/XX4eQ17LartXFm99Jvq6oxr5NUH2av9fXV/PQIIuGc/sLwi8/oUDLTMZzIRdFryO45yLIE&#10;wW72wI8dNazUEmRZyP/05Q8AAAD//wMAUEsBAi0AFAAGAAgAAAAhALaDOJL+AAAA4QEAABMAAAAA&#10;AAAAAAAAAAAAAAAAAFtDb250ZW50X1R5cGVzXS54bWxQSwECLQAUAAYACAAAACEAOP0h/9YAAACU&#10;AQAACwAAAAAAAAAAAAAAAAAvAQAAX3JlbHMvLnJlbHNQSwECLQAUAAYACAAAACEAHyxLB38CAABb&#10;BQAADgAAAAAAAAAAAAAAAAAuAgAAZHJzL2Uyb0RvYy54bWxQSwECLQAUAAYACAAAACEAL98e2twA&#10;AAAFAQAADwAAAAAAAAAAAAAAAADZBAAAZHJzL2Rvd25yZXYueG1sUEsFBgAAAAAEAAQA8wAAAOIF&#10;AAAAAA==&#10;" fillcolor="#3998b5 [3208]" stroked="f" strokeweight="2pt"/>
                  </w:pict>
                </mc:Fallback>
              </mc:AlternateContent>
            </w:r>
            <w:r w:rsidR="004C49E8" w:rsidRPr="005132C9">
              <w:t>P</w:t>
            </w:r>
          </w:p>
        </w:tc>
        <w:tc>
          <w:tcPr>
            <w:tcW w:w="347" w:type="pct"/>
            <w:tcBorders>
              <w:top w:val="single" w:sz="4" w:space="0" w:color="3F4A75"/>
              <w:left w:val="nil"/>
              <w:bottom w:val="single" w:sz="4" w:space="0" w:color="3F4A75"/>
              <w:right w:val="nil"/>
            </w:tcBorders>
            <w:shd w:val="clear" w:color="auto" w:fill="BFBFBF" w:themeFill="background1" w:themeFillShade="BF"/>
            <w:vAlign w:val="center"/>
          </w:tcPr>
          <w:p w14:paraId="1DA42723" w14:textId="48095C00" w:rsidR="004C49E8" w:rsidRPr="005132C9" w:rsidRDefault="004C49E8" w:rsidP="00DC7EEE">
            <w:pPr>
              <w:pStyle w:val="Tabletextleft"/>
            </w:pPr>
          </w:p>
        </w:tc>
      </w:tr>
      <w:tr w:rsidR="004C49E8" w:rsidRPr="005132C9" w14:paraId="72B0ADD4" w14:textId="77777777" w:rsidTr="001A098E">
        <w:tc>
          <w:tcPr>
            <w:tcW w:w="3962" w:type="pct"/>
            <w:tcBorders>
              <w:top w:val="single" w:sz="4" w:space="0" w:color="3F4A75"/>
              <w:left w:val="nil"/>
              <w:bottom w:val="nil"/>
              <w:right w:val="nil"/>
            </w:tcBorders>
          </w:tcPr>
          <w:p w14:paraId="2D9F6B08" w14:textId="50368FDE" w:rsidR="004C49E8" w:rsidRPr="005132C9" w:rsidRDefault="004C49E8" w:rsidP="00685341">
            <w:pPr>
              <w:pStyle w:val="Tabletextleft"/>
            </w:pPr>
            <w:r w:rsidRPr="005132C9">
              <w:t>Increase the call handler workforce by 28 FTE to enable ~200,000 calls annually. This would support a minimum of 7 calls per 10 births in each jurisdiction and</w:t>
            </w:r>
            <w:r w:rsidRPr="005132C9" w:rsidDel="009F668B">
              <w:t xml:space="preserve"> </w:t>
            </w:r>
            <w:r w:rsidRPr="005132C9">
              <w:t xml:space="preserve">bring the number of call handlers </w:t>
            </w:r>
            <w:r w:rsidR="00E51402" w:rsidRPr="005132C9">
              <w:t>to</w:t>
            </w:r>
            <w:r w:rsidRPr="005132C9">
              <w:t xml:space="preserve"> a total of 35 FTE.</w:t>
            </w:r>
          </w:p>
        </w:tc>
        <w:tc>
          <w:tcPr>
            <w:tcW w:w="310" w:type="pct"/>
            <w:tcBorders>
              <w:top w:val="single" w:sz="4" w:space="0" w:color="3F4A75"/>
              <w:left w:val="nil"/>
              <w:bottom w:val="nil"/>
              <w:right w:val="nil"/>
            </w:tcBorders>
            <w:shd w:val="clear" w:color="auto" w:fill="F2F2F2" w:themeFill="background1" w:themeFillShade="F2"/>
            <w:vAlign w:val="center"/>
          </w:tcPr>
          <w:p w14:paraId="57D9CDFF" w14:textId="77777777" w:rsidR="004C49E8" w:rsidRPr="005132C9" w:rsidRDefault="004C49E8" w:rsidP="00DC7EEE">
            <w:pPr>
              <w:pStyle w:val="Tabletextleft"/>
            </w:pPr>
          </w:p>
        </w:tc>
        <w:tc>
          <w:tcPr>
            <w:tcW w:w="360" w:type="pct"/>
            <w:tcBorders>
              <w:top w:val="single" w:sz="4" w:space="0" w:color="3F4A75"/>
              <w:left w:val="nil"/>
              <w:bottom w:val="nil"/>
              <w:right w:val="nil"/>
            </w:tcBorders>
            <w:shd w:val="clear" w:color="auto" w:fill="D9D9D9" w:themeFill="background1" w:themeFillShade="D9"/>
            <w:vAlign w:val="center"/>
          </w:tcPr>
          <w:p w14:paraId="59C0A366" w14:textId="76E93AA0" w:rsidR="004C49E8" w:rsidRPr="005132C9" w:rsidRDefault="004C49E8" w:rsidP="00DC7EEE">
            <w:pPr>
              <w:pStyle w:val="Tabletextleft"/>
            </w:pPr>
          </w:p>
        </w:tc>
        <w:tc>
          <w:tcPr>
            <w:tcW w:w="347" w:type="pct"/>
            <w:tcBorders>
              <w:top w:val="single" w:sz="4" w:space="0" w:color="3F4A75"/>
              <w:left w:val="nil"/>
              <w:bottom w:val="nil"/>
              <w:right w:val="nil"/>
            </w:tcBorders>
            <w:shd w:val="clear" w:color="auto" w:fill="BFBFBF" w:themeFill="background1" w:themeFillShade="BF"/>
            <w:vAlign w:val="center"/>
          </w:tcPr>
          <w:p w14:paraId="4E49723F" w14:textId="0D4848B1" w:rsidR="004C49E8" w:rsidRPr="005132C9" w:rsidRDefault="00634B35" w:rsidP="00DC7EEE">
            <w:pPr>
              <w:pStyle w:val="Tabletextleft"/>
              <w:rPr>
                <w:noProof w:val="0"/>
              </w:rPr>
            </w:pPr>
            <w:r w:rsidRPr="005132C9">
              <mc:AlternateContent>
                <mc:Choice Requires="wps">
                  <w:drawing>
                    <wp:anchor distT="0" distB="0" distL="114300" distR="114300" simplePos="0" relativeHeight="251619328" behindDoc="0" locked="0" layoutInCell="1" allowOverlap="1" wp14:anchorId="4776100B" wp14:editId="68E713E0">
                      <wp:simplePos x="0" y="0"/>
                      <wp:positionH relativeFrom="column">
                        <wp:posOffset>86360</wp:posOffset>
                      </wp:positionH>
                      <wp:positionV relativeFrom="paragraph">
                        <wp:posOffset>-42545</wp:posOffset>
                      </wp:positionV>
                      <wp:extent cx="395605" cy="215900"/>
                      <wp:effectExtent l="0" t="0" r="4445" b="0"/>
                      <wp:wrapNone/>
                      <wp:docPr id="1463524036"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78B4D" id="Rectangle: Rounded Corners 1" o:spid="_x0000_s1026" alt="&quot;&quot;" style="position:absolute;margin-left:6.8pt;margin-top:-3.35pt;width:31.15pt;height:1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JmURUfcAAAABwEAAA8AAABkcnMvZG93bnJldi54bWxMjsFOwzAQRO9I/IO1SNxahxaSEuJUFCmI&#10;UxElB45uvCQR9jqK3TT8PcsJjqMZvXnFdnZWTDiG3pOCm2UCAqnxpqdWQf1eLTYgQtRktPWECr4x&#10;wLa8vCh0bvyZ3nA6xFYwhEKuFXQxDrmUoenQ6bD0AxJ3n350OnIcW2lGfWa4s3KVJKl0uid+6PSA&#10;Tx02X4eTU7Df3W5qU++f7a6q2vplkslH/arU9dX8+AAi4hz/xvCrz+pQstPRn8gEYTmvU14qWKQZ&#10;CO6zu3sQRwWrbA2yLOR///IHAAD//wMAUEsBAi0AFAAGAAgAAAAhALaDOJL+AAAA4QEAABMAAAAA&#10;AAAAAAAAAAAAAAAAAFtDb250ZW50X1R5cGVzXS54bWxQSwECLQAUAAYACAAAACEAOP0h/9YAAACU&#10;AQAACwAAAAAAAAAAAAAAAAAvAQAAX3JlbHMvLnJlbHNQSwECLQAUAAYACAAAACEAHyxLB38CAABb&#10;BQAADgAAAAAAAAAAAAAAAAAuAgAAZHJzL2Uyb0RvYy54bWxQSwECLQAUAAYACAAAACEAmZRFR9wA&#10;AAAHAQAADwAAAAAAAAAAAAAAAADZBAAAZHJzL2Rvd25yZXYueG1sUEsFBgAAAAAEAAQA8wAAAOIF&#10;AAAAAA==&#10;" fillcolor="#3998b5 [3208]" stroked="f" strokeweight="2pt"/>
                  </w:pict>
                </mc:Fallback>
              </mc:AlternateContent>
            </w:r>
          </w:p>
        </w:tc>
      </w:tr>
      <w:tr w:rsidR="004C49E8" w:rsidRPr="005132C9" w14:paraId="2F77B720" w14:textId="77777777" w:rsidTr="001A098E">
        <w:tc>
          <w:tcPr>
            <w:tcW w:w="4979" w:type="pct"/>
            <w:gridSpan w:val="4"/>
            <w:tcBorders>
              <w:top w:val="nil"/>
              <w:left w:val="nil"/>
              <w:bottom w:val="nil"/>
              <w:right w:val="nil"/>
            </w:tcBorders>
            <w:shd w:val="clear" w:color="auto" w:fill="358189" w:themeFill="accent2"/>
          </w:tcPr>
          <w:p w14:paraId="7F09A123" w14:textId="724975FC" w:rsidR="004C49E8" w:rsidRPr="005132C9" w:rsidRDefault="004C49E8" w:rsidP="003C7A3B">
            <w:pPr>
              <w:pStyle w:val="TableHeaderWhite"/>
              <w:rPr>
                <w:lang w:val="en-AU"/>
              </w:rPr>
            </w:pPr>
            <w:r w:rsidRPr="005132C9">
              <w:rPr>
                <w:lang w:val="en-AU"/>
              </w:rPr>
              <w:t>Workforce composition [9]</w:t>
            </w:r>
          </w:p>
        </w:tc>
      </w:tr>
      <w:tr w:rsidR="0011766C" w:rsidRPr="005132C9" w14:paraId="38C6BFF0" w14:textId="77777777" w:rsidTr="001A098E">
        <w:tc>
          <w:tcPr>
            <w:tcW w:w="3962" w:type="pct"/>
            <w:tcBorders>
              <w:top w:val="nil"/>
              <w:left w:val="nil"/>
              <w:bottom w:val="single" w:sz="4" w:space="0" w:color="3F4A75"/>
              <w:right w:val="nil"/>
            </w:tcBorders>
          </w:tcPr>
          <w:p w14:paraId="61006D7B" w14:textId="364F2792" w:rsidR="00DB52FF" w:rsidRPr="005132C9" w:rsidRDefault="00DB52FF" w:rsidP="00DC7EEE">
            <w:pPr>
              <w:pStyle w:val="Tabletextleft"/>
            </w:pPr>
            <w:r w:rsidRPr="005132C9">
              <w:t xml:space="preserve">With re-orientation of </w:t>
            </w:r>
            <w:r w:rsidR="005166C6" w:rsidRPr="005132C9">
              <w:t>PBB</w:t>
            </w:r>
            <w:r w:rsidRPr="005132C9">
              <w:t xml:space="preserve"> to be focused on preconception, pregnancy, birth and babies up to 1 year of age it is expected the need for dedicated midwives will </w:t>
            </w:r>
            <w:r w:rsidR="00801835">
              <w:t xml:space="preserve">need to </w:t>
            </w:r>
            <w:r w:rsidRPr="005132C9">
              <w:t xml:space="preserve">increase. This would likely result in a workforce composition with majority midwives. To accommodate this re-orientation </w:t>
            </w:r>
            <w:r w:rsidR="003A1E36" w:rsidRPr="005132C9">
              <w:t>two</w:t>
            </w:r>
            <w:r w:rsidRPr="005132C9">
              <w:t xml:space="preserve"> compositions should be modelled, noting costs will vary for each: 60 per cent midwives and 40 per cent MACH nurses; and 70 per cent midwives and 30 per cent MACH nurses.</w:t>
            </w:r>
          </w:p>
        </w:tc>
        <w:tc>
          <w:tcPr>
            <w:tcW w:w="310" w:type="pct"/>
            <w:tcBorders>
              <w:top w:val="nil"/>
              <w:left w:val="nil"/>
              <w:bottom w:val="single" w:sz="4" w:space="0" w:color="3F4A75"/>
              <w:right w:val="nil"/>
            </w:tcBorders>
            <w:shd w:val="clear" w:color="auto" w:fill="F2F2F2" w:themeFill="background1" w:themeFillShade="F2"/>
            <w:vAlign w:val="center"/>
          </w:tcPr>
          <w:p w14:paraId="6874FDD8" w14:textId="77777777" w:rsidR="00DB52FF" w:rsidRPr="005132C9" w:rsidRDefault="00DB52FF" w:rsidP="00DC7EEE">
            <w:pPr>
              <w:pStyle w:val="Tabletextleft"/>
            </w:pPr>
          </w:p>
        </w:tc>
        <w:tc>
          <w:tcPr>
            <w:tcW w:w="360" w:type="pct"/>
            <w:tcBorders>
              <w:top w:val="nil"/>
              <w:left w:val="nil"/>
              <w:bottom w:val="single" w:sz="4" w:space="0" w:color="3F4A75"/>
              <w:right w:val="nil"/>
            </w:tcBorders>
            <w:shd w:val="clear" w:color="auto" w:fill="D9D9D9" w:themeFill="background1" w:themeFillShade="D9"/>
            <w:vAlign w:val="center"/>
          </w:tcPr>
          <w:p w14:paraId="6B3B3277" w14:textId="43ED3DED" w:rsidR="00DB52FF" w:rsidRPr="005132C9" w:rsidRDefault="00DB52FF" w:rsidP="00DC7EEE">
            <w:pPr>
              <w:pStyle w:val="Tabletextleft"/>
              <w:rPr>
                <w:noProof w:val="0"/>
              </w:rPr>
            </w:pPr>
            <w:r w:rsidRPr="005132C9">
              <mc:AlternateContent>
                <mc:Choice Requires="wps">
                  <w:drawing>
                    <wp:anchor distT="0" distB="0" distL="114300" distR="114300" simplePos="0" relativeHeight="251656192" behindDoc="0" locked="0" layoutInCell="1" allowOverlap="1" wp14:anchorId="36687D5E" wp14:editId="03F2798E">
                      <wp:simplePos x="0" y="0"/>
                      <wp:positionH relativeFrom="column">
                        <wp:posOffset>-431800</wp:posOffset>
                      </wp:positionH>
                      <wp:positionV relativeFrom="paragraph">
                        <wp:posOffset>44450</wp:posOffset>
                      </wp:positionV>
                      <wp:extent cx="1511935" cy="215900"/>
                      <wp:effectExtent l="0" t="0" r="0" b="0"/>
                      <wp:wrapNone/>
                      <wp:docPr id="28607593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8EFC6" id="Rectangle: Rounded Corners 1" o:spid="_x0000_s1026" alt="&quot;&quot;" style="position:absolute;margin-left:-34pt;margin-top:3.5pt;width:119.05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PgfwIAAFwFAAAOAAAAZHJzL2Uyb0RvYy54bWysVFFv1DAMfkfiP0R5Z22PHbDTetNp0xDS&#10;tE3b0J6zNFmLkjg4uesdvx4n7fUmmEBC9CF1Yvuz/cXO6dnWGrZRGDpwNa+OSs6Uk9B07rnmXx8u&#10;333iLEThGmHAqZrvVOBny7dvTnu/UDNowTQKGYG4sOh9zdsY/aIogmyVFeEIvHKk1IBWRNric9Gg&#10;6AndmmJWlh+KHrDxCFKFQKcXg5IvM77WSsYbrYOKzNSccot5xbw+pbVYnorFMwrfdnJMQ/xDFlZ0&#10;joJOUBciCrbG7jco20mEADoeSbAFaN1JlWugaqryl2ruW+FVroXICX6iKfw/WHm9ufe3SDT0PiwC&#10;iamKrUab/pQf22aydhNZahuZpMNqXlUn7+ecSdLNqvlJmdksDt4eQ/yswLIk1Bxh7Zo7upFMlNhc&#10;hZgZa5gTllpDNN8409YQ/xth2LykL90PIY7GJO0xk6dxaXVw2Rkz2KWT4lBIluLOqMH6TmnWNZT6&#10;LGeQe0ydG2QUjsJLqVycD6pWNGo4rlIeYxqTR07KOAJMyJriT9jVn7CHLEf75Kpyi07O5d+dJ48c&#10;GVycnG3nAF8DMLEaC9CD/Z6kgZrE0hM0u1tkCMOABC8vO7q0KxHirUC6EZodmvJ4Q4s20NccRomz&#10;FvDHa+fJnhqVtJz1NGE1D9/XAhVn5oujFj6pjo/TSObN8fzjjDb4UvP0UuPW9hzomip6T7zMYrKP&#10;Zi9qBPtIj8EqRSWVcJJi11xG3G/O4zD59JxItVplMxpDL+KVu/cygSdWU489bB8F+rFzI/X8Neyn&#10;cWzH4S4PtsnTwWodQXcxKQ+8jhsa4dw443OT3oiX+2x1eBSXPwEAAP//AwBQSwMEFAAGAAgAAAAh&#10;AONE5IveAAAACAEAAA8AAABkcnMvZG93bnJldi54bWxMj81OwzAQhO9IvIO1SNxaO6hqo5BN1SIF&#10;cSqi+MDRjZckqn+i2E3D2+Oe4DRazWrmm3I7W8MmGkPvHUK2FMDINV73rkWQn/UiBxaicloZ7wjh&#10;hwJsq/u7UhXaX90HTcfYshTiQqEQuhiHgvPQdGRVWPqBXPK+/WhVTOfYcj2qawq3hj8JseZW9S41&#10;dGqgl46a8/FiEQ77VS61PLyafV238m3i4ku+Iz4+zLtnYJHm+PcMN/yEDlViOvmL04EZhMU6T1si&#10;wibJzd+IDNgJYZUJ4FXJ/w+ofgEAAP//AwBQSwECLQAUAAYACAAAACEAtoM4kv4AAADhAQAAEwAA&#10;AAAAAAAAAAAAAAAAAAAAW0NvbnRlbnRfVHlwZXNdLnhtbFBLAQItABQABgAIAAAAIQA4/SH/1gAA&#10;AJQBAAALAAAAAAAAAAAAAAAAAC8BAABfcmVscy8ucmVsc1BLAQItABQABgAIAAAAIQCRBmPgfwIA&#10;AFwFAAAOAAAAAAAAAAAAAAAAAC4CAABkcnMvZTJvRG9jLnhtbFBLAQItABQABgAIAAAAIQDjROSL&#10;3gAAAAgBAAAPAAAAAAAAAAAAAAAAANkEAABkcnMvZG93bnJldi54bWxQSwUGAAAAAAQABADzAAAA&#10;5AUAAAAA&#10;" fillcolor="#3998b5 [3208]" stroked="f" strokeweight="2pt"/>
                  </w:pict>
                </mc:Fallback>
              </mc:AlternateContent>
            </w:r>
          </w:p>
        </w:tc>
        <w:tc>
          <w:tcPr>
            <w:tcW w:w="347" w:type="pct"/>
            <w:tcBorders>
              <w:top w:val="nil"/>
              <w:left w:val="nil"/>
              <w:bottom w:val="single" w:sz="4" w:space="0" w:color="3F4A75"/>
              <w:right w:val="nil"/>
            </w:tcBorders>
            <w:shd w:val="clear" w:color="auto" w:fill="BFBFBF" w:themeFill="background1" w:themeFillShade="BF"/>
            <w:vAlign w:val="center"/>
          </w:tcPr>
          <w:p w14:paraId="590BE7C1" w14:textId="75164BA6" w:rsidR="00DB52FF" w:rsidRPr="005132C9" w:rsidRDefault="00DB52FF" w:rsidP="00DC7EEE">
            <w:pPr>
              <w:pStyle w:val="Tabletextleft"/>
            </w:pPr>
          </w:p>
        </w:tc>
      </w:tr>
      <w:tr w:rsidR="0011766C" w:rsidRPr="005132C9" w14:paraId="4007737C" w14:textId="77777777" w:rsidTr="001A098E">
        <w:tc>
          <w:tcPr>
            <w:tcW w:w="3962" w:type="pct"/>
            <w:tcBorders>
              <w:top w:val="single" w:sz="4" w:space="0" w:color="3F4A75"/>
              <w:left w:val="nil"/>
              <w:bottom w:val="single" w:sz="4" w:space="0" w:color="3F4A75"/>
              <w:right w:val="nil"/>
            </w:tcBorders>
          </w:tcPr>
          <w:p w14:paraId="31C71E7F" w14:textId="0E4625AD" w:rsidR="00DB52FF" w:rsidRPr="005132C9" w:rsidRDefault="00D1590F" w:rsidP="00DC7EEE">
            <w:pPr>
              <w:pStyle w:val="Tabletextleft"/>
            </w:pPr>
            <w:r w:rsidRPr="005132C9">
              <w:t>Wherever possible</w:t>
            </w:r>
            <w:r w:rsidR="009E755E" w:rsidRPr="005132C9">
              <w:t xml:space="preserve">, the </w:t>
            </w:r>
            <w:r w:rsidR="00BB2A60" w:rsidRPr="005132C9">
              <w:t>call handler workforce should re</w:t>
            </w:r>
            <w:r w:rsidR="00BD711F" w:rsidRPr="005132C9">
              <w:t>flect</w:t>
            </w:r>
            <w:r w:rsidR="00BB2A60" w:rsidRPr="005132C9">
              <w:t xml:space="preserve"> </w:t>
            </w:r>
            <w:r w:rsidR="00BA5879" w:rsidRPr="005132C9">
              <w:t xml:space="preserve">the </w:t>
            </w:r>
            <w:r w:rsidR="00152C59" w:rsidRPr="005132C9">
              <w:t xml:space="preserve">diversity of the </w:t>
            </w:r>
            <w:r w:rsidR="00BA5879" w:rsidRPr="005132C9">
              <w:t>Australian community</w:t>
            </w:r>
            <w:r w:rsidR="0045283A" w:rsidRPr="005132C9">
              <w:t xml:space="preserve"> and </w:t>
            </w:r>
            <w:r w:rsidR="0051115E" w:rsidRPr="005132C9">
              <w:t>includ</w:t>
            </w:r>
            <w:r w:rsidR="00153DFA" w:rsidRPr="005132C9">
              <w:t>e</w:t>
            </w:r>
            <w:r w:rsidR="0051115E" w:rsidRPr="005132C9">
              <w:t xml:space="preserve"> call handlers </w:t>
            </w:r>
            <w:r w:rsidR="009D4C88" w:rsidRPr="005132C9">
              <w:t>who are</w:t>
            </w:r>
            <w:r w:rsidR="0051115E" w:rsidRPr="005132C9">
              <w:t xml:space="preserve"> culturally and linguistically diverse and</w:t>
            </w:r>
            <w:r w:rsidR="00447DD2" w:rsidRPr="005132C9">
              <w:t xml:space="preserve"> </w:t>
            </w:r>
            <w:r w:rsidR="003E3CDF">
              <w:t>Aboriginal and Torres Strait Islander</w:t>
            </w:r>
            <w:r w:rsidR="009D4C88" w:rsidRPr="005132C9">
              <w:t xml:space="preserve"> peoples</w:t>
            </w:r>
            <w:r w:rsidR="00BA5879" w:rsidRPr="005132C9">
              <w:t>.</w:t>
            </w:r>
            <w:r w:rsidR="00C66A35" w:rsidRPr="005132C9">
              <w:t xml:space="preserve"> </w:t>
            </w:r>
            <w:r w:rsidR="000477EB">
              <w:t xml:space="preserve">A </w:t>
            </w:r>
            <w:r w:rsidR="00FD70A3">
              <w:t>high-cost component of this feature may include a decentralised</w:t>
            </w:r>
            <w:r w:rsidR="00253531">
              <w:t xml:space="preserve"> or geographically dispersed</w:t>
            </w:r>
            <w:r w:rsidR="00FD70A3">
              <w:t xml:space="preserve"> workforce (see Continuity of Care</w:t>
            </w:r>
            <w:r w:rsidR="002264D3">
              <w:t xml:space="preserve"> features</w:t>
            </w:r>
            <w:r w:rsidR="00B165D4">
              <w:t xml:space="preserve"> for further detail</w:t>
            </w:r>
            <w:r w:rsidR="002264D3">
              <w:t>).</w:t>
            </w:r>
          </w:p>
        </w:tc>
        <w:tc>
          <w:tcPr>
            <w:tcW w:w="310" w:type="pct"/>
            <w:tcBorders>
              <w:top w:val="single" w:sz="4" w:space="0" w:color="3F4A75"/>
              <w:left w:val="nil"/>
              <w:bottom w:val="single" w:sz="4" w:space="0" w:color="3F4A75"/>
              <w:right w:val="nil"/>
            </w:tcBorders>
            <w:shd w:val="clear" w:color="auto" w:fill="F2F2F2" w:themeFill="background1" w:themeFillShade="F2"/>
            <w:vAlign w:val="center"/>
          </w:tcPr>
          <w:p w14:paraId="3EE9C7FA" w14:textId="77777777" w:rsidR="00DB52FF" w:rsidRPr="005132C9" w:rsidRDefault="00DB52FF" w:rsidP="00DC7EEE">
            <w:pPr>
              <w:pStyle w:val="Tabletextleft"/>
            </w:pPr>
          </w:p>
        </w:tc>
        <w:tc>
          <w:tcPr>
            <w:tcW w:w="360" w:type="pct"/>
            <w:tcBorders>
              <w:top w:val="single" w:sz="4" w:space="0" w:color="3F4A75"/>
              <w:left w:val="nil"/>
              <w:bottom w:val="single" w:sz="4" w:space="0" w:color="3F4A75"/>
              <w:right w:val="nil"/>
            </w:tcBorders>
            <w:shd w:val="clear" w:color="auto" w:fill="D9D9D9" w:themeFill="background1" w:themeFillShade="D9"/>
            <w:vAlign w:val="center"/>
          </w:tcPr>
          <w:p w14:paraId="29A9937E" w14:textId="4E297AC3" w:rsidR="00DB52FF" w:rsidRPr="005132C9" w:rsidRDefault="00E6257A" w:rsidP="00DC7EEE">
            <w:pPr>
              <w:pStyle w:val="Tabletextleft"/>
              <w:rPr>
                <w:noProof w:val="0"/>
              </w:rPr>
            </w:pPr>
            <w:r w:rsidRPr="005132C9">
              <mc:AlternateContent>
                <mc:Choice Requires="wps">
                  <w:drawing>
                    <wp:anchor distT="0" distB="0" distL="114300" distR="114300" simplePos="0" relativeHeight="251658240" behindDoc="0" locked="0" layoutInCell="1" allowOverlap="1" wp14:anchorId="5B74826B" wp14:editId="082DF5C3">
                      <wp:simplePos x="0" y="0"/>
                      <wp:positionH relativeFrom="column">
                        <wp:posOffset>-412750</wp:posOffset>
                      </wp:positionH>
                      <wp:positionV relativeFrom="paragraph">
                        <wp:posOffset>635</wp:posOffset>
                      </wp:positionV>
                      <wp:extent cx="1492885" cy="219075"/>
                      <wp:effectExtent l="0" t="0" r="0" b="9525"/>
                      <wp:wrapNone/>
                      <wp:docPr id="177244554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2885" cy="219075"/>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46388" id="Rectangle: Rounded Corners 1" o:spid="_x0000_s1026" alt="&quot;&quot;" style="position:absolute;margin-left:-32.5pt;margin-top:.05pt;width:117.5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AugAIAAFwFAAAOAAAAZHJzL2Uyb0RvYy54bWysVE1v2zAMvQ/YfxB0X20HydoGdYqgRYcB&#10;RVv0Az2rstR4kESNUuJkv36U7DjFVmzAMB9kSSQfySeSZ+dba9hGYWjB1bw6KjlTTkLTuteaPz1e&#10;fTrhLEThGmHAqZrvVODni48fzjo/VxNYgWkUMgJxYd75mq9i9POiCHKlrAhH4JUjoQa0ItIRX4sG&#10;RUfo1hSTsvxcdICNR5AqBLq97IV8kfG1VjLeah1UZKbmFFvMK+b1Ja3F4kzMX1H4VSuHMMQ/RGFF&#10;68jpCHUpomBrbH+Dsq1ECKDjkQRbgNatVDkHyqYqf8nmYSW8yrkQOcGPNIX/BytvNg/+DomGzod5&#10;oG3KYqvRpj/Fx7aZrN1IltpGJumymp5OTk5mnEmSTarT8niW2CwO1h5D/KLAsrSpOcLaNff0Ipko&#10;sbkOMTPWMCcslYZovnGmrSH+N8KwWUnfgDgoE/YeM1kal1YHV60xved0UxwSybu4M6rXvleatQ2F&#10;PskR5BpTFwYZuSP3UioXZ71oJRrVX1cpjiGM0SKnaRwBJmRN/kfs6k/YfZSDfjJVuURH4/LvxqNF&#10;9gwujsa2dYDvAZhYDQnoXn9PUk9NYukFmt0dMoS+QYKXVy092rUI8U4gvQj1DnV5vKVFG+hqDsOO&#10;sxXgj/fukz4VKkk566jDah6+rwUqzsxXRyV8Wk2nqSXzYTo7ntAB30pe3krc2l4APVNF88TLvE36&#10;0ey3GsE+0zBYJq8kEk6S75rLiPvDRew7n8aJVMtlVqM29CJeuwcvE3hiNdXY4/ZZoB8qN1LN38C+&#10;G8U8l2P/lgfdZOlguY6g25iEB16HA7VwLpxh3KQZ8factQ5DcfETAAD//wMAUEsDBBQABgAIAAAA&#10;IQAkNRF33AAAAAcBAAAPAAAAZHJzL2Rvd25yZXYueG1sTI/BTsMwDIbvSLxDZCRuWwKMMnVNJ4ZU&#10;xGmIkcOOWWPaisSpmqwrb096gput79fvz8V2cpaNOITOk4S7pQCGVHvTUSNBfVaLNbAQNRltPaGE&#10;HwywLa+vCp0bf6EPHA+xYamEQq4ltDH2OeehbtHpsPQ9UmJffnA6pnVouBn0JZU7y++FyLjTHaUL&#10;re7xpcX6+3B2Eva71VoZtX+1u6pq1NvIxVG9S3l7Mz1vgEWc4l8YZv2kDmVyOvkzmcCshEX2mH6J&#10;M2AzfhJpOEl4WGXAy4L/9y9/AQAA//8DAFBLAQItABQABgAIAAAAIQC2gziS/gAAAOEBAAATAAAA&#10;AAAAAAAAAAAAAAAAAABbQ29udGVudF9UeXBlc10ueG1sUEsBAi0AFAAGAAgAAAAhADj9If/WAAAA&#10;lAEAAAsAAAAAAAAAAAAAAAAALwEAAF9yZWxzLy5yZWxzUEsBAi0AFAAGAAgAAAAhAMuaYC6AAgAA&#10;XAUAAA4AAAAAAAAAAAAAAAAALgIAAGRycy9lMm9Eb2MueG1sUEsBAi0AFAAGAAgAAAAhACQ1EXfc&#10;AAAABwEAAA8AAAAAAAAAAAAAAAAA2gQAAGRycy9kb3ducmV2LnhtbFBLBQYAAAAABAAEAPMAAADj&#10;BQAAAAA=&#10;" fillcolor="#3998b5 [3208]" stroked="f" strokeweight="2pt"/>
                  </w:pict>
                </mc:Fallback>
              </mc:AlternateContent>
            </w:r>
          </w:p>
        </w:tc>
        <w:tc>
          <w:tcPr>
            <w:tcW w:w="347" w:type="pct"/>
            <w:tcBorders>
              <w:top w:val="single" w:sz="4" w:space="0" w:color="3F4A75"/>
              <w:left w:val="nil"/>
              <w:bottom w:val="single" w:sz="4" w:space="0" w:color="3F4A75"/>
              <w:right w:val="nil"/>
            </w:tcBorders>
            <w:shd w:val="clear" w:color="auto" w:fill="BFBFBF" w:themeFill="background1" w:themeFillShade="BF"/>
            <w:vAlign w:val="center"/>
          </w:tcPr>
          <w:p w14:paraId="698C2229" w14:textId="77777777" w:rsidR="00DB52FF" w:rsidRPr="005132C9" w:rsidRDefault="00DB52FF" w:rsidP="00DC7EEE">
            <w:pPr>
              <w:pStyle w:val="Tabletextleft"/>
            </w:pPr>
          </w:p>
        </w:tc>
      </w:tr>
      <w:tr w:rsidR="004C49E8" w:rsidRPr="005132C9" w14:paraId="584A8805" w14:textId="77777777" w:rsidTr="001A098E">
        <w:tc>
          <w:tcPr>
            <w:tcW w:w="4979" w:type="pct"/>
            <w:gridSpan w:val="4"/>
            <w:tcBorders>
              <w:top w:val="single" w:sz="4" w:space="0" w:color="3F4A75"/>
              <w:left w:val="nil"/>
              <w:bottom w:val="single" w:sz="4" w:space="0" w:color="3F4A75"/>
              <w:right w:val="nil"/>
            </w:tcBorders>
            <w:shd w:val="clear" w:color="auto" w:fill="358189" w:themeFill="accent2"/>
          </w:tcPr>
          <w:p w14:paraId="3F9F2B3D" w14:textId="001DA371" w:rsidR="004C49E8" w:rsidRPr="005132C9" w:rsidRDefault="004C49E8" w:rsidP="008F5248">
            <w:pPr>
              <w:pStyle w:val="TableHeaderWhite"/>
              <w:keepNext/>
              <w:rPr>
                <w:lang w:val="en-AU"/>
              </w:rPr>
            </w:pPr>
            <w:r w:rsidRPr="005132C9">
              <w:rPr>
                <w:lang w:val="en-AU"/>
              </w:rPr>
              <w:t>Workforce capability [9]</w:t>
            </w:r>
          </w:p>
        </w:tc>
      </w:tr>
      <w:tr w:rsidR="00B918B3" w:rsidRPr="005132C9" w14:paraId="20716A09" w14:textId="77777777" w:rsidTr="001A098E">
        <w:tc>
          <w:tcPr>
            <w:tcW w:w="3983" w:type="pct"/>
            <w:tcBorders>
              <w:top w:val="nil"/>
              <w:left w:val="nil"/>
              <w:bottom w:val="single" w:sz="4" w:space="0" w:color="3F4A75"/>
              <w:right w:val="nil"/>
            </w:tcBorders>
          </w:tcPr>
          <w:p w14:paraId="57E94477" w14:textId="34200A5B" w:rsidR="005952EE" w:rsidRPr="005132C9" w:rsidRDefault="00453D49" w:rsidP="00DC7EEE">
            <w:pPr>
              <w:pStyle w:val="Tabletextleft"/>
              <w:rPr>
                <w:highlight w:val="yellow"/>
              </w:rPr>
            </w:pPr>
            <w:r w:rsidRPr="005132C9">
              <w:t>Health</w:t>
            </w:r>
            <w:r w:rsidR="005C2B10" w:rsidRPr="005132C9">
              <w:t xml:space="preserve">direct </w:t>
            </w:r>
            <w:r w:rsidR="00C66A35" w:rsidRPr="005132C9">
              <w:t>should</w:t>
            </w:r>
            <w:r w:rsidR="005C2B10" w:rsidRPr="005132C9">
              <w:t xml:space="preserve"> </w:t>
            </w:r>
            <w:r w:rsidR="00A933B1" w:rsidRPr="005132C9">
              <w:t>consider</w:t>
            </w:r>
            <w:r w:rsidR="005C2B10" w:rsidRPr="005132C9">
              <w:t xml:space="preserve"> </w:t>
            </w:r>
            <w:r w:rsidR="005F322B" w:rsidRPr="005132C9">
              <w:t>engag</w:t>
            </w:r>
            <w:r w:rsidR="00A933B1" w:rsidRPr="005132C9">
              <w:t>ing</w:t>
            </w:r>
            <w:r w:rsidR="005C2B10" w:rsidRPr="005132C9">
              <w:t xml:space="preserve"> the PBB</w:t>
            </w:r>
            <w:r w:rsidR="005952EE" w:rsidRPr="005132C9">
              <w:t xml:space="preserve"> workforce through a ‘panel of providers’ arrangement rather a single provider model</w:t>
            </w:r>
            <w:r w:rsidR="00117FBC">
              <w:t>, similar to HIAS</w:t>
            </w:r>
            <w:r w:rsidR="005C2B10" w:rsidRPr="005132C9">
              <w:t xml:space="preserve">. </w:t>
            </w:r>
            <w:r w:rsidR="00C66A35" w:rsidRPr="005132C9">
              <w:t xml:space="preserve">This </w:t>
            </w:r>
            <w:r w:rsidR="00A933B1" w:rsidRPr="005132C9">
              <w:t>would</w:t>
            </w:r>
            <w:r w:rsidR="00C66A35" w:rsidRPr="005132C9">
              <w:t xml:space="preserve"> enabl</w:t>
            </w:r>
            <w:r w:rsidR="00785E7A" w:rsidRPr="005132C9">
              <w:t xml:space="preserve">e </w:t>
            </w:r>
            <w:r w:rsidR="00117FBC">
              <w:t>PBB</w:t>
            </w:r>
            <w:r w:rsidR="00117FBC" w:rsidRPr="005132C9">
              <w:t xml:space="preserve"> </w:t>
            </w:r>
            <w:r w:rsidR="00785E7A" w:rsidRPr="005132C9">
              <w:t xml:space="preserve">to draw on different skills and meet the specific needs of different </w:t>
            </w:r>
            <w:r w:rsidR="000A4A68">
              <w:t>regions</w:t>
            </w:r>
            <w:r w:rsidR="00785E7A" w:rsidRPr="005132C9">
              <w:t xml:space="preserve">. </w:t>
            </w:r>
            <w:r w:rsidR="00C66A35" w:rsidRPr="005132C9">
              <w:t xml:space="preserve"> </w:t>
            </w:r>
          </w:p>
        </w:tc>
        <w:tc>
          <w:tcPr>
            <w:tcW w:w="310" w:type="pct"/>
            <w:tcBorders>
              <w:top w:val="nil"/>
              <w:left w:val="nil"/>
              <w:bottom w:val="single" w:sz="4" w:space="0" w:color="auto"/>
              <w:right w:val="nil"/>
            </w:tcBorders>
            <w:shd w:val="clear" w:color="auto" w:fill="F2F2F2" w:themeFill="background1" w:themeFillShade="F2"/>
            <w:vAlign w:val="center"/>
          </w:tcPr>
          <w:p w14:paraId="2AF4804B" w14:textId="7F9396CD" w:rsidR="005952EE" w:rsidRPr="005132C9" w:rsidRDefault="005952EE" w:rsidP="00DC7EEE">
            <w:pPr>
              <w:pStyle w:val="Tabletextleft"/>
              <w:rPr>
                <w:noProof w:val="0"/>
              </w:rPr>
            </w:pPr>
            <w:r w:rsidRPr="005132C9">
              <mc:AlternateContent>
                <mc:Choice Requires="wps">
                  <w:drawing>
                    <wp:anchor distT="0" distB="0" distL="114300" distR="114300" simplePos="0" relativeHeight="251660288" behindDoc="0" locked="0" layoutInCell="1" allowOverlap="1" wp14:anchorId="39FD93C4" wp14:editId="6639DDA7">
                      <wp:simplePos x="0" y="0"/>
                      <wp:positionH relativeFrom="column">
                        <wp:posOffset>106680</wp:posOffset>
                      </wp:positionH>
                      <wp:positionV relativeFrom="paragraph">
                        <wp:posOffset>10160</wp:posOffset>
                      </wp:positionV>
                      <wp:extent cx="1511935" cy="215900"/>
                      <wp:effectExtent l="0" t="0" r="0" b="0"/>
                      <wp:wrapNone/>
                      <wp:docPr id="101226948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txbx>
                              <w:txbxContent>
                                <w:p w14:paraId="2FF1AA38" w14:textId="251A171F" w:rsidR="005952EE" w:rsidRDefault="005952EE" w:rsidP="002B1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D93C4" id="Rectangle: Rounded Corners 1" o:spid="_x0000_s1027" alt="&quot;&quot;" style="position:absolute;margin-left:8.4pt;margin-top:.8pt;width:119.05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jpigIAAG4FAAAOAAAAZHJzL2Uyb0RvYy54bWysVFFv2yAQfp+0/4B4X21n9bZGcaqoVadJ&#10;VRu1nfpMMNSegGNAYme/fgd2nGirNmmaH/DB3X13fNzd4rLXiuyE8y2YihZnOSXCcKhb81LRr083&#10;7z5R4gMzNVNgREX3wtPL5ds3i87OxQwaULVwBEGMn3e2ok0Idp5lnjdCM38GVhhUSnCaBdy6l6x2&#10;rEN0rbJZnn/IOnC1dcCF93h6PSjpMuFLKXi4l9KLQFRFMbeQVpfWTVyz5YLNXxyzTcvHNNg/ZKFZ&#10;azDoBHXNAiNb1/4GpVvuwIMMZxx0BlK2XKQ74G2K/JfbPDbMinQXJMfbiSb//2D53e7Rrh3S0Fk/&#10;9yjGW/TS6fjH/EifyNpPZIk+EI6HRVkUF+9LSjjqZkV5kSc2s6O3dT58FqBJFCrqYGvqB3yRRBTb&#10;3fqQGKuJYRpLg9XfKJFaIf87pkiZ4xffBxFHY5QOmNFTmbgauGmVGuziSXa8SJLCXonB+kFI0taY&#10;+ixlkGpMXClHMByG51yYUA6qhtViOC5iHmMak0dKShkEjMgS40/YxZ+whyxH++gqUolOzvnfnSeP&#10;FBlMmJx1a8C9BqBCMV5ADvYHkgZqIkuh3/TITUXLaBlPNlDv1444GFrGW37T4jPeMh/WzOEbYTdh&#10;34d7XKSCrqIwSpQ04H68dh7tsXRRS0mHPVdR/33LnKBEfTFY1BfF+Xls0rQ5Lz/OcONONZtTjdnq&#10;K8CHK3DCWJ7EaB/UQZQO9DOOh1WMiipmOMauKA/usLkKwyzAAcPFapXMsDEtC7fm0fIIHnmOVffU&#10;PzNnx1oO2AV3cOjPsUCH1z3aRk8Dq20A2YaoPPI6brCpUymNAyhOjdN9sjqOyeVPAAAA//8DAFBL&#10;AwQUAAYACAAAACEAKSLRbtwAAAAHAQAADwAAAGRycy9kb3ducmV2LnhtbEyOwU7DMBBE70j8g7VI&#10;3KhDaaOSxqkoUhCnVhQfOLrxNomI11HspuHv2Z7gNBrNaOblm8l1YsQhtJ4UPM4SEEiVty3VCvRn&#10;+bACEaIhazpPqOAHA2yK25vcZNZf6APHQ6wFj1DIjIImxj6TMlQNOhNmvkfi7OQHZyLboZZ2MBce&#10;d52cJ0kqnWmJHxrT42uD1ffh7BTstouVtnr31m3Lstbvo0y+9F6p+7vpZQ0i4hT/ynDFZ3QomOno&#10;z2SD6NinTB6vCoLj+XLxDOKo4GmZgixy+Z+/+AUAAP//AwBQSwECLQAUAAYACAAAACEAtoM4kv4A&#10;AADhAQAAEwAAAAAAAAAAAAAAAAAAAAAAW0NvbnRlbnRfVHlwZXNdLnhtbFBLAQItABQABgAIAAAA&#10;IQA4/SH/1gAAAJQBAAALAAAAAAAAAAAAAAAAAC8BAABfcmVscy8ucmVsc1BLAQItABQABgAIAAAA&#10;IQDlMfjpigIAAG4FAAAOAAAAAAAAAAAAAAAAAC4CAABkcnMvZTJvRG9jLnhtbFBLAQItABQABgAI&#10;AAAAIQApItFu3AAAAAcBAAAPAAAAAAAAAAAAAAAAAOQEAABkcnMvZG93bnJldi54bWxQSwUGAAAA&#10;AAQABADzAAAA7QUAAAAA&#10;" fillcolor="#3998b5 [3208]" stroked="f" strokeweight="2pt">
                      <v:textbox>
                        <w:txbxContent>
                          <w:p w14:paraId="2FF1AA38" w14:textId="251A171F" w:rsidR="005952EE" w:rsidRDefault="005952EE" w:rsidP="002B11A8">
                            <w:pPr>
                              <w:jc w:val="center"/>
                            </w:pPr>
                          </w:p>
                        </w:txbxContent>
                      </v:textbox>
                    </v:roundrect>
                  </w:pict>
                </mc:Fallback>
              </mc:AlternateContent>
            </w:r>
          </w:p>
        </w:tc>
        <w:tc>
          <w:tcPr>
            <w:tcW w:w="360" w:type="pct"/>
            <w:tcBorders>
              <w:top w:val="nil"/>
              <w:left w:val="nil"/>
              <w:bottom w:val="single" w:sz="4" w:space="0" w:color="auto"/>
              <w:right w:val="nil"/>
            </w:tcBorders>
            <w:shd w:val="clear" w:color="auto" w:fill="D9D9D9" w:themeFill="background1" w:themeFillShade="D9"/>
            <w:vAlign w:val="center"/>
          </w:tcPr>
          <w:p w14:paraId="00EA88C7" w14:textId="1523201C" w:rsidR="005952EE" w:rsidRPr="005132C9" w:rsidRDefault="005952EE" w:rsidP="00DC7EEE">
            <w:pPr>
              <w:pStyle w:val="Tabletextleft"/>
            </w:pPr>
          </w:p>
        </w:tc>
        <w:tc>
          <w:tcPr>
            <w:tcW w:w="347" w:type="pct"/>
            <w:tcBorders>
              <w:top w:val="nil"/>
              <w:left w:val="nil"/>
              <w:bottom w:val="single" w:sz="4" w:space="0" w:color="auto"/>
              <w:right w:val="nil"/>
            </w:tcBorders>
            <w:shd w:val="clear" w:color="auto" w:fill="BFBFBF" w:themeFill="background1" w:themeFillShade="BF"/>
            <w:vAlign w:val="center"/>
          </w:tcPr>
          <w:p w14:paraId="408DF15E" w14:textId="77777777" w:rsidR="005952EE" w:rsidRPr="005132C9" w:rsidRDefault="005952EE" w:rsidP="00DC7EEE">
            <w:pPr>
              <w:pStyle w:val="Tabletextleft"/>
            </w:pPr>
          </w:p>
        </w:tc>
      </w:tr>
      <w:tr w:rsidR="00F24245" w:rsidRPr="005132C9" w14:paraId="1D36BAC8" w14:textId="77777777" w:rsidTr="004D4E15">
        <w:trPr>
          <w:trHeight w:val="567"/>
        </w:trPr>
        <w:tc>
          <w:tcPr>
            <w:tcW w:w="3962" w:type="pct"/>
            <w:tcBorders>
              <w:left w:val="nil"/>
              <w:right w:val="nil"/>
            </w:tcBorders>
            <w:shd w:val="clear" w:color="auto" w:fill="auto"/>
          </w:tcPr>
          <w:p w14:paraId="24BB0647" w14:textId="74585AD8" w:rsidR="00F24245" w:rsidRPr="005132C9" w:rsidRDefault="00A91493" w:rsidP="00DC7EEE">
            <w:pPr>
              <w:pStyle w:val="Tabletextleft"/>
            </w:pPr>
            <w:r w:rsidRPr="005132C9">
              <w:t>Whil</w:t>
            </w:r>
            <w:r w:rsidR="00F21A35" w:rsidRPr="005132C9">
              <w:t>e</w:t>
            </w:r>
            <w:r w:rsidRPr="005132C9">
              <w:t xml:space="preserve"> MACH nurses and registered midwives are required to fulfil annual continuing professional development (CPD) as part of their registration requirements and Bolton Clarke conducts monthly call coaching feedback discussions, satisfaction data and stakeholders identified a need </w:t>
            </w:r>
            <w:r w:rsidR="00801835">
              <w:t>for a</w:t>
            </w:r>
            <w:r w:rsidRPr="005132C9">
              <w:t xml:space="preserve"> trauma-informed care </w:t>
            </w:r>
            <w:r w:rsidR="00801835">
              <w:t>approach</w:t>
            </w:r>
            <w:r w:rsidRPr="005132C9">
              <w:t xml:space="preserve">. In addition to their core competencies and qualification, ongoing training should be provided to call handlers in relation to trauma-informed </w:t>
            </w:r>
            <w:r w:rsidR="000A4A68">
              <w:t xml:space="preserve">virtual </w:t>
            </w:r>
            <w:r w:rsidRPr="005132C9">
              <w:t>care</w:t>
            </w:r>
            <w:r w:rsidR="00801835">
              <w:t>,</w:t>
            </w:r>
            <w:r w:rsidR="00E95689">
              <w:t xml:space="preserve"> and </w:t>
            </w:r>
            <w:r w:rsidRPr="005132C9">
              <w:t xml:space="preserve">cultural </w:t>
            </w:r>
            <w:r w:rsidRPr="005132C9">
              <w:lastRenderedPageBreak/>
              <w:t xml:space="preserve">awareness and </w:t>
            </w:r>
            <w:r w:rsidR="00801835">
              <w:t>safety</w:t>
            </w:r>
            <w:r w:rsidRPr="005132C9">
              <w:t>.</w:t>
            </w:r>
          </w:p>
        </w:tc>
        <w:tc>
          <w:tcPr>
            <w:tcW w:w="310" w:type="pct"/>
            <w:tcBorders>
              <w:left w:val="nil"/>
              <w:right w:val="nil"/>
            </w:tcBorders>
            <w:shd w:val="clear" w:color="auto" w:fill="F2F2F2" w:themeFill="background1" w:themeFillShade="F2"/>
            <w:vAlign w:val="center"/>
          </w:tcPr>
          <w:p w14:paraId="35EC9BC0" w14:textId="6ED1C430" w:rsidR="00F24245" w:rsidRPr="005132C9" w:rsidRDefault="00A91493" w:rsidP="00DC7EEE">
            <w:pPr>
              <w:pStyle w:val="Tabletextleft"/>
              <w:rPr>
                <w:noProof w:val="0"/>
              </w:rPr>
            </w:pPr>
            <w:r w:rsidRPr="005132C9">
              <w:lastRenderedPageBreak/>
              <mc:AlternateContent>
                <mc:Choice Requires="wps">
                  <w:drawing>
                    <wp:anchor distT="0" distB="0" distL="114300" distR="114300" simplePos="0" relativeHeight="251662336" behindDoc="0" locked="0" layoutInCell="1" allowOverlap="1" wp14:anchorId="00604905" wp14:editId="54F94920">
                      <wp:simplePos x="0" y="0"/>
                      <wp:positionH relativeFrom="column">
                        <wp:posOffset>106680</wp:posOffset>
                      </wp:positionH>
                      <wp:positionV relativeFrom="paragraph">
                        <wp:posOffset>10160</wp:posOffset>
                      </wp:positionV>
                      <wp:extent cx="1511935" cy="215900"/>
                      <wp:effectExtent l="0" t="0" r="0" b="0"/>
                      <wp:wrapNone/>
                      <wp:docPr id="186707529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txbx>
                              <w:txbxContent>
                                <w:p w14:paraId="33A16171" w14:textId="77777777" w:rsidR="00A91493" w:rsidRDefault="00A91493">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04905" id="_x0000_s1028" alt="&quot;&quot;" style="position:absolute;margin-left:8.4pt;margin-top:.8pt;width:119.0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GkigIAAG4FAAAOAAAAZHJzL2Uyb0RvYy54bWysVFFv2yAQfp+0/4B4X2xnTddEdaqoVaZJ&#10;VVu1nfpMMNSegGNAYme/fgd2nGirNmmaH/DB3X13fNzd5VWnFdkJ5xswJS0mOSXCcKga81rSr8/r&#10;DxeU+MBMxRQYUdK98PRq+f7dZWsXYgo1qEo4giDGL1pb0joEu8gyz2uhmZ+AFQaVEpxmAbfuNasc&#10;axFdq2ya5+dZC66yDrjwHk9veiVdJnwpBQ/3UnoRiCop5hbS6tK6iWu2vGSLV8ds3fAhDfYPWWjW&#10;GAw6Qt2wwMjWNb9B6YY78CDDhIPOQMqGi3QHvE2R/3Kbp5pZke6C5Hg70uT/Hyy/2z3ZB4c0tNYv&#10;PIrxFp10Ov4xP9IlsvYjWaILhONhMSuK+ccZJRx102I2zxOb2dHbOh8+C9AkCiV1sDXVI75IIort&#10;bn1IjFXEMI2lwapvlEitkP8dU2SW4xffBxEHY5QOmNFTmbgaWDdK9XbxJDteJElhr0Rv/SgkaSpM&#10;fZoySDUmrpUjGA7Dcy5MmPWqmlWiPy5iHkMao0dKShkEjMgS44/YxZ+w+ywH++gqUomOzvnfnUeP&#10;FBlMGJ11Y8C9BaBCMVxA9vYHknpqIkuh23TITUnPo2U82UC1f3DEQd8y3vJ1g894y3x4YA7fCLsJ&#10;+z7c4yIVtCWFQaKkBvfjrfNoj6WLWkpa7LmS+u9b5gQl6ovBop4XZ2exSdPmbPZpiht3qtmcasxW&#10;XwM+XIETxvIkRvugDqJ0oF9wPKxiVFQxwzF2SXlwh8116GcBDhguVqtkho1pWbg1T5ZH8MhzrLrn&#10;7oU5O9RywC64g0N/DgXav+7RNnoaWG0DyCZE5ZHXYYNNnUppGEBxapzuk9VxTC5/AgAA//8DAFBL&#10;AwQUAAYACAAAACEAKSLRbtwAAAAHAQAADwAAAGRycy9kb3ducmV2LnhtbEyOwU7DMBBE70j8g7VI&#10;3KhDaaOSxqkoUhCnVhQfOLrxNomI11HspuHv2Z7gNBrNaOblm8l1YsQhtJ4UPM4SEEiVty3VCvRn&#10;+bACEaIhazpPqOAHA2yK25vcZNZf6APHQ6wFj1DIjIImxj6TMlQNOhNmvkfi7OQHZyLboZZ2MBce&#10;d52cJ0kqnWmJHxrT42uD1ffh7BTstouVtnr31m3Lstbvo0y+9F6p+7vpZQ0i4hT/ynDFZ3QomOno&#10;z2SD6NinTB6vCoLj+XLxDOKo4GmZgixy+Z+/+AUAAP//AwBQSwECLQAUAAYACAAAACEAtoM4kv4A&#10;AADhAQAAEwAAAAAAAAAAAAAAAAAAAAAAW0NvbnRlbnRfVHlwZXNdLnhtbFBLAQItABQABgAIAAAA&#10;IQA4/SH/1gAAAJQBAAALAAAAAAAAAAAAAAAAAC8BAABfcmVscy8ucmVsc1BLAQItABQABgAIAAAA&#10;IQDekNGkigIAAG4FAAAOAAAAAAAAAAAAAAAAAC4CAABkcnMvZTJvRG9jLnhtbFBLAQItABQABgAI&#10;AAAAIQApItFu3AAAAAcBAAAPAAAAAAAAAAAAAAAAAOQEAABkcnMvZG93bnJldi54bWxQSwUGAAAA&#10;AAQABADzAAAA7QUAAAAA&#10;" fillcolor="#3998b5 [3208]" stroked="f" strokeweight="2pt">
                      <v:textbox>
                        <w:txbxContent>
                          <w:p w14:paraId="33A16171" w14:textId="77777777" w:rsidR="00A91493" w:rsidRDefault="00A91493">
                            <w:pPr>
                              <w:jc w:val="center"/>
                            </w:pPr>
                            <w:r>
                              <w:t>0</w:t>
                            </w:r>
                          </w:p>
                        </w:txbxContent>
                      </v:textbox>
                    </v:roundrect>
                  </w:pict>
                </mc:Fallback>
              </mc:AlternateContent>
            </w:r>
          </w:p>
        </w:tc>
        <w:tc>
          <w:tcPr>
            <w:tcW w:w="360" w:type="pct"/>
            <w:tcBorders>
              <w:left w:val="nil"/>
              <w:right w:val="nil"/>
            </w:tcBorders>
            <w:shd w:val="clear" w:color="auto" w:fill="D9D9D9" w:themeFill="background1" w:themeFillShade="D9"/>
            <w:vAlign w:val="center"/>
          </w:tcPr>
          <w:p w14:paraId="511FD2F1" w14:textId="41C5C04E" w:rsidR="00F24245" w:rsidRPr="005132C9" w:rsidRDefault="00F24245" w:rsidP="00DC7EEE">
            <w:pPr>
              <w:pStyle w:val="Tabletextleft"/>
            </w:pPr>
          </w:p>
        </w:tc>
        <w:tc>
          <w:tcPr>
            <w:tcW w:w="347" w:type="pct"/>
            <w:tcBorders>
              <w:left w:val="nil"/>
              <w:right w:val="nil"/>
            </w:tcBorders>
            <w:shd w:val="clear" w:color="auto" w:fill="BFBFBF" w:themeFill="background1" w:themeFillShade="BF"/>
            <w:vAlign w:val="center"/>
          </w:tcPr>
          <w:p w14:paraId="4CEC3840" w14:textId="73EC1976" w:rsidR="00F24245" w:rsidRPr="005132C9" w:rsidRDefault="00F24245" w:rsidP="00DC7EEE">
            <w:pPr>
              <w:pStyle w:val="Tabletextleft"/>
            </w:pPr>
          </w:p>
        </w:tc>
      </w:tr>
      <w:tr w:rsidR="00CC6D3A" w:rsidRPr="005132C9" w14:paraId="24DE3C47" w14:textId="77777777" w:rsidTr="001A098E">
        <w:trPr>
          <w:trHeight w:val="567"/>
        </w:trPr>
        <w:tc>
          <w:tcPr>
            <w:tcW w:w="3962" w:type="pct"/>
            <w:tcBorders>
              <w:left w:val="nil"/>
              <w:right w:val="nil"/>
            </w:tcBorders>
            <w:shd w:val="clear" w:color="auto" w:fill="auto"/>
          </w:tcPr>
          <w:p w14:paraId="6DA4BA6E" w14:textId="2E29A388" w:rsidR="00CC6D3A" w:rsidRPr="005132C9" w:rsidRDefault="004D4E15" w:rsidP="00DC7EEE">
            <w:pPr>
              <w:pStyle w:val="Tabletextleft"/>
            </w:pPr>
            <w:r>
              <w:t>Call handlers should be actively practicing or have recent practical experience as midwives or qualified nurses. This is important to ensure up to date knowledge and understanding of</w:t>
            </w:r>
            <w:r w:rsidR="00CD28B7">
              <w:t xml:space="preserve"> the</w:t>
            </w:r>
            <w:r>
              <w:t xml:space="preserve"> service environment.</w:t>
            </w:r>
          </w:p>
        </w:tc>
        <w:tc>
          <w:tcPr>
            <w:tcW w:w="310" w:type="pct"/>
            <w:tcBorders>
              <w:left w:val="nil"/>
              <w:bottom w:val="single" w:sz="4" w:space="0" w:color="3F4A75"/>
              <w:right w:val="nil"/>
            </w:tcBorders>
            <w:shd w:val="clear" w:color="auto" w:fill="F2F2F2" w:themeFill="background1" w:themeFillShade="F2"/>
            <w:vAlign w:val="center"/>
          </w:tcPr>
          <w:p w14:paraId="63910253" w14:textId="63D49C33" w:rsidR="00CC6D3A" w:rsidRPr="005132C9" w:rsidRDefault="00CC6D3A" w:rsidP="00DC7EEE">
            <w:pPr>
              <w:pStyle w:val="Tabletextleft"/>
            </w:pPr>
          </w:p>
        </w:tc>
        <w:tc>
          <w:tcPr>
            <w:tcW w:w="360" w:type="pct"/>
            <w:tcBorders>
              <w:left w:val="nil"/>
              <w:bottom w:val="single" w:sz="4" w:space="0" w:color="3F4A75"/>
              <w:right w:val="nil"/>
            </w:tcBorders>
            <w:shd w:val="clear" w:color="auto" w:fill="D9D9D9" w:themeFill="background1" w:themeFillShade="D9"/>
            <w:vAlign w:val="center"/>
          </w:tcPr>
          <w:p w14:paraId="4D130770" w14:textId="6E792A84" w:rsidR="00CC6D3A" w:rsidRPr="005132C9" w:rsidRDefault="006C1E2E" w:rsidP="00DC7EEE">
            <w:pPr>
              <w:pStyle w:val="Tabletextleft"/>
            </w:pPr>
            <w:r w:rsidRPr="005132C9">
              <mc:AlternateContent>
                <mc:Choice Requires="wps">
                  <w:drawing>
                    <wp:anchor distT="0" distB="0" distL="114300" distR="114300" simplePos="0" relativeHeight="251701248" behindDoc="0" locked="0" layoutInCell="1" allowOverlap="1" wp14:anchorId="26790E9D" wp14:editId="7A773B52">
                      <wp:simplePos x="0" y="0"/>
                      <wp:positionH relativeFrom="column">
                        <wp:posOffset>-436880</wp:posOffset>
                      </wp:positionH>
                      <wp:positionV relativeFrom="paragraph">
                        <wp:posOffset>48260</wp:posOffset>
                      </wp:positionV>
                      <wp:extent cx="1511935" cy="215900"/>
                      <wp:effectExtent l="0" t="0" r="0" b="0"/>
                      <wp:wrapNone/>
                      <wp:docPr id="191887591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txbx>
                              <w:txbxContent>
                                <w:p w14:paraId="688FF454" w14:textId="77777777" w:rsidR="006C1E2E" w:rsidRDefault="006C1E2E">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90E9D" id="_x0000_s1029" alt="&quot;&quot;" style="position:absolute;margin-left:-34.4pt;margin-top:3.8pt;width:119.05pt;height: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kpigIAAG4FAAAOAAAAZHJzL2Uyb0RvYy54bWysVFFv2yAQfp+0/4B4X2xnzdpEdaqoVaZJ&#10;VVu1nfpMMNSegGNAYme/fgd2nGirNmmaH/DB3X13fNzd5VWnFdkJ5xswJS0mOSXCcKga81rSr8/r&#10;DxeU+MBMxRQYUdK98PRq+f7dZWsXYgo1qEo4giDGL1pb0joEu8gyz2uhmZ+AFQaVEpxmAbfuNasc&#10;axFdq2ya55+yFlxlHXDhPZ7e9Eq6TPhSCh7upfQiEFVSzC2k1aV1E9dseckWr47ZuuFDGuwfstCs&#10;MRh0hLphgZGta36D0g134EGGCQedgZQNF+kOeJsi/+U2TzWzIt0FyfF2pMn/P1h+t3uyDw5paK1f&#10;eBTjLTrpdPxjfqRLZO1HskQXCMfDYlYU848zSjjqpsVsnic2s6O3dT58FqBJFErqYGuqR3yRRBTb&#10;3fqQGKuIYRpLg1XfKJFaIf87psgsxy++DyIOxigdMKOnMnE1sG6U6u3iSXa8SJLCXone+lFI0lSY&#10;+jRlkGpMXCtHMByG51yYMOtVNatEf1zEPIY0Ro+UlDIIGJElxh+xiz9h91kO9tFVpBIdnfO/O48e&#10;KTKYMDrrxoB7C0CFYriA7O0PJPXURJZCt+mQm5KeR8t4soFq/+CIg75lvOXrBp/xlvnwwBy+EXYT&#10;9n24x0UqaEsKg0RJDe7HW+fRHksXtZS02HMl9d+3zAlK1BeDRT0vzs5ik6bN2ex8iht3qtmcasxW&#10;XwM+XIETxvIkRvugDqJ0oF9wPKxiVFQxwzF2SXlwh8116GcBDhguVqtkho1pWbg1T5ZH8MhzrLrn&#10;7oU5O9RywC64g0N/DgXav+7RNnoaWG0DyCZE5ZHXYYNNnUppGEBxapzuk9VxTC5/AgAA//8DAFBL&#10;AwQUAAYACAAAACEARP/xON4AAAAIAQAADwAAAGRycy9kb3ducmV2LnhtbEyPMU/DMBSEdyT+g/WQ&#10;2FqnUJkQ8lJRpCCmVhQPjG5skgj7OYrdNPx73AnG053uvis3s7NsMmPoPSGslhkwQ43XPbUI8qNe&#10;5MBCVKSV9WQQfkyATXV9VapC+zO9m+kQW5ZKKBQKoYtxKDgPTWecCks/GErelx+dikmOLdejOqdy&#10;Z/ldlgnuVE9poVODeelM8304OYTddp1LLXevdlvXrXybePYp94i3N/PzE7Bo5vgXhgt+QocqMR39&#10;iXRgFmEh8oQeER4EsIsvHu+BHRHWKwG8Kvn/A9UvAAAA//8DAFBLAQItABQABgAIAAAAIQC2gziS&#10;/gAAAOEBAAATAAAAAAAAAAAAAAAAAAAAAABbQ29udGVudF9UeXBlc10ueG1sUEsBAi0AFAAGAAgA&#10;AAAhADj9If/WAAAAlAEAAAsAAAAAAAAAAAAAAAAALwEAAF9yZWxzLy5yZWxzUEsBAi0AFAAGAAgA&#10;AAAhAAjyGSmKAgAAbgUAAA4AAAAAAAAAAAAAAAAALgIAAGRycy9lMm9Eb2MueG1sUEsBAi0AFAAG&#10;AAgAAAAhAET/8TjeAAAACAEAAA8AAAAAAAAAAAAAAAAA5AQAAGRycy9kb3ducmV2LnhtbFBLBQYA&#10;AAAABAAEAPMAAADvBQAAAAA=&#10;" fillcolor="#3998b5 [3208]" stroked="f" strokeweight="2pt">
                      <v:textbox>
                        <w:txbxContent>
                          <w:p w14:paraId="688FF454" w14:textId="77777777" w:rsidR="006C1E2E" w:rsidRDefault="006C1E2E">
                            <w:pPr>
                              <w:jc w:val="center"/>
                            </w:pPr>
                            <w:r>
                              <w:t>0</w:t>
                            </w:r>
                          </w:p>
                        </w:txbxContent>
                      </v:textbox>
                    </v:roundrect>
                  </w:pict>
                </mc:Fallback>
              </mc:AlternateContent>
            </w:r>
          </w:p>
        </w:tc>
        <w:tc>
          <w:tcPr>
            <w:tcW w:w="347" w:type="pct"/>
            <w:tcBorders>
              <w:left w:val="nil"/>
              <w:bottom w:val="single" w:sz="4" w:space="0" w:color="3F4A75"/>
              <w:right w:val="nil"/>
            </w:tcBorders>
            <w:shd w:val="clear" w:color="auto" w:fill="BFBFBF" w:themeFill="background1" w:themeFillShade="BF"/>
            <w:vAlign w:val="center"/>
          </w:tcPr>
          <w:p w14:paraId="6E1132FE" w14:textId="77777777" w:rsidR="00CC6D3A" w:rsidRPr="005132C9" w:rsidRDefault="00CC6D3A" w:rsidP="00DC7EEE">
            <w:pPr>
              <w:pStyle w:val="Tabletextleft"/>
            </w:pPr>
          </w:p>
        </w:tc>
      </w:tr>
    </w:tbl>
    <w:p w14:paraId="333D7A19" w14:textId="5A2F896E" w:rsidR="005863EF" w:rsidRPr="00B17674" w:rsidRDefault="00B178D0" w:rsidP="00B178D0">
      <w:pPr>
        <w:pStyle w:val="Heading2"/>
      </w:pPr>
      <w:bookmarkStart w:id="171" w:name="_Toc171751375"/>
      <w:bookmarkStart w:id="172" w:name="_Toc171751471"/>
      <w:bookmarkStart w:id="173" w:name="_Toc176515803"/>
      <w:bookmarkStart w:id="174" w:name="_Toc185514636"/>
      <w:r w:rsidRPr="005132C9">
        <w:t xml:space="preserve">5.2 </w:t>
      </w:r>
      <w:r w:rsidR="005863EF" w:rsidRPr="005132C9">
        <w:t>Products</w:t>
      </w:r>
      <w:bookmarkEnd w:id="171"/>
      <w:bookmarkEnd w:id="172"/>
      <w:bookmarkEnd w:id="173"/>
      <w:bookmarkEnd w:id="174"/>
    </w:p>
    <w:tbl>
      <w:tblPr>
        <w:tblStyle w:val="TableGrid"/>
        <w:tblW w:w="5002" w:type="pct"/>
        <w:tblInd w:w="-5" w:type="dxa"/>
        <w:tblLayout w:type="fixed"/>
        <w:tblCellMar>
          <w:top w:w="57" w:type="dxa"/>
          <w:left w:w="57" w:type="dxa"/>
          <w:bottom w:w="57" w:type="dxa"/>
          <w:right w:w="57" w:type="dxa"/>
        </w:tblCellMar>
        <w:tblLook w:val="04A0" w:firstRow="1" w:lastRow="0" w:firstColumn="1" w:lastColumn="0" w:noHBand="0" w:noVBand="1"/>
        <w:tblCaption w:val="Costs for product feature options"/>
        <w:tblDescription w:val="This table details a range of features that can be implemented as new products for the PBB service. The app and text-based service deliery options may be medium or high cost. Peer support groups as a new feature may be low or high cost depending on implementation."/>
      </w:tblPr>
      <w:tblGrid>
        <w:gridCol w:w="10915"/>
        <w:gridCol w:w="853"/>
        <w:gridCol w:w="993"/>
        <w:gridCol w:w="958"/>
      </w:tblGrid>
      <w:tr w:rsidR="0006179C" w:rsidRPr="005132C9" w14:paraId="33F6DADA" w14:textId="77777777" w:rsidTr="00EE7231">
        <w:trPr>
          <w:trHeight w:val="251"/>
          <w:tblHeader/>
        </w:trPr>
        <w:tc>
          <w:tcPr>
            <w:tcW w:w="3978" w:type="pct"/>
            <w:vMerge w:val="restart"/>
            <w:tcBorders>
              <w:top w:val="single" w:sz="4" w:space="0" w:color="3F4A75"/>
              <w:left w:val="single" w:sz="4" w:space="0" w:color="3F4A75"/>
              <w:bottom w:val="nil"/>
              <w:right w:val="nil"/>
            </w:tcBorders>
            <w:shd w:val="clear" w:color="auto" w:fill="3F4A75" w:themeFill="accent1"/>
          </w:tcPr>
          <w:p w14:paraId="6CC547C1" w14:textId="2E82A8E7" w:rsidR="0073702B" w:rsidRPr="005132C9" w:rsidRDefault="0073702B">
            <w:pPr>
              <w:pStyle w:val="TableHeaderWhite"/>
              <w:rPr>
                <w:lang w:val="en-AU"/>
              </w:rPr>
            </w:pPr>
            <w:r w:rsidRPr="005132C9">
              <w:rPr>
                <w:lang w:val="en-AU"/>
              </w:rPr>
              <w:t xml:space="preserve">Feature [related </w:t>
            </w:r>
            <w:r w:rsidR="004F518B">
              <w:rPr>
                <w:lang w:val="en-AU"/>
              </w:rPr>
              <w:t>option</w:t>
            </w:r>
            <w:r w:rsidRPr="005132C9">
              <w:rPr>
                <w:lang w:val="en-AU"/>
              </w:rPr>
              <w:t>]</w:t>
            </w:r>
          </w:p>
        </w:tc>
        <w:tc>
          <w:tcPr>
            <w:tcW w:w="1022" w:type="pct"/>
            <w:gridSpan w:val="3"/>
            <w:tcBorders>
              <w:top w:val="nil"/>
              <w:left w:val="nil"/>
              <w:bottom w:val="nil"/>
              <w:right w:val="nil"/>
            </w:tcBorders>
            <w:shd w:val="clear" w:color="auto" w:fill="595959" w:themeFill="text1" w:themeFillTint="A6"/>
          </w:tcPr>
          <w:p w14:paraId="675E9E96" w14:textId="77777777" w:rsidR="0073702B" w:rsidRPr="009B66C9" w:rsidRDefault="0073702B" w:rsidP="009B66C9">
            <w:pPr>
              <w:pStyle w:val="TableHeaderWhite"/>
            </w:pPr>
            <w:r w:rsidRPr="009B66C9">
              <w:t>Cost and feasibility</w:t>
            </w:r>
          </w:p>
        </w:tc>
      </w:tr>
      <w:tr w:rsidR="004720A6" w:rsidRPr="005132C9" w14:paraId="21C60ED6" w14:textId="77777777" w:rsidTr="0006179C">
        <w:trPr>
          <w:trHeight w:val="315"/>
          <w:tblHeader/>
        </w:trPr>
        <w:tc>
          <w:tcPr>
            <w:tcW w:w="3978" w:type="pct"/>
            <w:vMerge/>
            <w:tcBorders>
              <w:left w:val="single" w:sz="4" w:space="0" w:color="3F4A75"/>
              <w:bottom w:val="nil"/>
              <w:right w:val="nil"/>
            </w:tcBorders>
          </w:tcPr>
          <w:p w14:paraId="2036A86D" w14:textId="77777777" w:rsidR="0073702B" w:rsidRPr="005132C9" w:rsidRDefault="0073702B" w:rsidP="00B95F3A">
            <w:pPr>
              <w:pStyle w:val="TableHeader"/>
              <w:jc w:val="center"/>
              <w:rPr>
                <w:rFonts w:cs="Arial"/>
                <w:sz w:val="20"/>
                <w:szCs w:val="20"/>
                <w:lang w:val="en-AU"/>
              </w:rPr>
            </w:pPr>
          </w:p>
        </w:tc>
        <w:tc>
          <w:tcPr>
            <w:tcW w:w="311" w:type="pct"/>
            <w:tcBorders>
              <w:top w:val="nil"/>
              <w:left w:val="nil"/>
              <w:bottom w:val="nil"/>
              <w:right w:val="nil"/>
            </w:tcBorders>
            <w:shd w:val="clear" w:color="auto" w:fill="F2F2F2" w:themeFill="background1" w:themeFillShade="F2"/>
          </w:tcPr>
          <w:p w14:paraId="6BE81F28" w14:textId="77777777" w:rsidR="0073702B" w:rsidRPr="009B66C9" w:rsidRDefault="0073702B" w:rsidP="009B66C9">
            <w:pPr>
              <w:pStyle w:val="TableHeader"/>
            </w:pPr>
            <w:r w:rsidRPr="009B66C9">
              <w:t>Low</w:t>
            </w:r>
          </w:p>
        </w:tc>
        <w:tc>
          <w:tcPr>
            <w:tcW w:w="362" w:type="pct"/>
            <w:tcBorders>
              <w:top w:val="nil"/>
              <w:left w:val="nil"/>
              <w:bottom w:val="nil"/>
              <w:right w:val="nil"/>
            </w:tcBorders>
            <w:shd w:val="clear" w:color="auto" w:fill="D9D9D9" w:themeFill="background1" w:themeFillShade="D9"/>
          </w:tcPr>
          <w:p w14:paraId="43003F43" w14:textId="77777777" w:rsidR="0073702B" w:rsidRPr="009B66C9" w:rsidRDefault="0073702B" w:rsidP="009B66C9">
            <w:pPr>
              <w:pStyle w:val="TableHeader"/>
            </w:pPr>
            <w:r w:rsidRPr="009B66C9">
              <w:t>Medium</w:t>
            </w:r>
          </w:p>
        </w:tc>
        <w:tc>
          <w:tcPr>
            <w:tcW w:w="348" w:type="pct"/>
            <w:tcBorders>
              <w:top w:val="nil"/>
              <w:left w:val="nil"/>
              <w:bottom w:val="nil"/>
              <w:right w:val="nil"/>
            </w:tcBorders>
            <w:shd w:val="clear" w:color="auto" w:fill="BFBFBF" w:themeFill="background1" w:themeFillShade="BF"/>
          </w:tcPr>
          <w:p w14:paraId="7B87BF62" w14:textId="77777777" w:rsidR="0073702B" w:rsidRPr="009B66C9" w:rsidRDefault="0073702B" w:rsidP="009B66C9">
            <w:pPr>
              <w:pStyle w:val="TableHeader"/>
            </w:pPr>
            <w:r w:rsidRPr="009B66C9">
              <w:t>High</w:t>
            </w:r>
          </w:p>
        </w:tc>
      </w:tr>
      <w:tr w:rsidR="005863EF" w:rsidRPr="005132C9" w14:paraId="2E4AED89" w14:textId="77777777" w:rsidTr="00EE5989">
        <w:tc>
          <w:tcPr>
            <w:tcW w:w="4996" w:type="pct"/>
            <w:gridSpan w:val="4"/>
            <w:tcBorders>
              <w:top w:val="single" w:sz="4" w:space="0" w:color="3F4A75"/>
              <w:left w:val="single" w:sz="4" w:space="0" w:color="3F4A75"/>
              <w:bottom w:val="single" w:sz="4" w:space="0" w:color="3F4A75"/>
            </w:tcBorders>
            <w:shd w:val="clear" w:color="auto" w:fill="358189" w:themeFill="accent2"/>
          </w:tcPr>
          <w:p w14:paraId="33C882B3" w14:textId="77777777" w:rsidR="005863EF" w:rsidRPr="005132C9" w:rsidRDefault="005863EF" w:rsidP="00E2787A">
            <w:pPr>
              <w:pStyle w:val="TableHeaderWhite"/>
              <w:rPr>
                <w:lang w:val="en-AU"/>
              </w:rPr>
            </w:pPr>
            <w:r w:rsidRPr="005132C9">
              <w:rPr>
                <w:lang w:val="en-AU"/>
              </w:rPr>
              <w:t>App [2,5,10]</w:t>
            </w:r>
          </w:p>
        </w:tc>
      </w:tr>
      <w:tr w:rsidR="005863EF" w:rsidRPr="005132C9" w14:paraId="2EAFFB34" w14:textId="77777777" w:rsidTr="00EE5989">
        <w:tc>
          <w:tcPr>
            <w:tcW w:w="3974" w:type="pct"/>
            <w:tcBorders>
              <w:top w:val="single" w:sz="4" w:space="0" w:color="3F4A75"/>
              <w:left w:val="nil"/>
              <w:bottom w:val="single" w:sz="4" w:space="0" w:color="3F4A75"/>
              <w:right w:val="nil"/>
            </w:tcBorders>
          </w:tcPr>
          <w:p w14:paraId="0B8778D0" w14:textId="3D313296" w:rsidR="005863EF" w:rsidRPr="00D53A6D" w:rsidRDefault="002D2DF2" w:rsidP="00DC7EEE">
            <w:pPr>
              <w:pStyle w:val="Tabletextleft"/>
            </w:pPr>
            <w:r w:rsidRPr="002D2DF2">
              <w:t>Integrate PBB into the existing Healthdirect app and provide communications about the app’s new scope. This app should include synchronised content from the PBB website (in a mobile-friendly format) and links to the PBB helpline. A user’s Healthdirect mobile account should include an option to subscribe to relevant PBB topics depending on their needs and journey.</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67328772" w14:textId="77777777" w:rsidR="005863EF" w:rsidRPr="005132C9" w:rsidRDefault="005863EF" w:rsidP="00DC7EEE">
            <w:pPr>
              <w:pStyle w:val="Tabletextleft"/>
            </w:pPr>
          </w:p>
        </w:tc>
        <w:tc>
          <w:tcPr>
            <w:tcW w:w="362" w:type="pct"/>
            <w:tcBorders>
              <w:top w:val="single" w:sz="4" w:space="0" w:color="3F4A75"/>
              <w:left w:val="nil"/>
              <w:bottom w:val="single" w:sz="4" w:space="0" w:color="3F4A75"/>
              <w:right w:val="nil"/>
            </w:tcBorders>
            <w:shd w:val="clear" w:color="auto" w:fill="D9D9D9" w:themeFill="background1" w:themeFillShade="D9"/>
            <w:vAlign w:val="center"/>
          </w:tcPr>
          <w:p w14:paraId="18830FFC" w14:textId="28906780" w:rsidR="005863EF" w:rsidRPr="005132C9" w:rsidRDefault="00692853" w:rsidP="00DC7EEE">
            <w:pPr>
              <w:pStyle w:val="Tabletextleft"/>
              <w:rPr>
                <w:noProof w:val="0"/>
              </w:rPr>
            </w:pPr>
            <w:r w:rsidRPr="005132C9">
              <mc:AlternateContent>
                <mc:Choice Requires="wps">
                  <w:drawing>
                    <wp:anchor distT="0" distB="0" distL="114300" distR="114300" simplePos="0" relativeHeight="251652096" behindDoc="0" locked="0" layoutInCell="1" allowOverlap="1" wp14:anchorId="46DF501F" wp14:editId="4B2BABCE">
                      <wp:simplePos x="0" y="0"/>
                      <wp:positionH relativeFrom="column">
                        <wp:posOffset>98425</wp:posOffset>
                      </wp:positionH>
                      <wp:positionV relativeFrom="paragraph">
                        <wp:posOffset>40640</wp:posOffset>
                      </wp:positionV>
                      <wp:extent cx="395605" cy="215900"/>
                      <wp:effectExtent l="0" t="0" r="4445" b="0"/>
                      <wp:wrapNone/>
                      <wp:docPr id="67432220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D0306" id="Rectangle: Rounded Corners 1" o:spid="_x0000_s1026" alt="&quot;&quot;" style="position:absolute;margin-left:7.75pt;margin-top:3.2pt;width:31.15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MSE2PjbAAAABgEAAA8AAABkcnMvZG93bnJldi54bWxMj81OwzAQhO9IvIO1SNyoDUp/FOJUFCmI&#10;UxHFB45uvCQR8TqK3TS8PcuJHkczmvmm2M6+FxOOsQuk4X6hQCDVwXXUaDAf1d0GREyWnO0DoYYf&#10;jLAtr68Km7twpnecDqkRXEIxtxralIZcyli36G1chAGJva8weptYjo10oz1zue/lg1Ir6W1HvNDa&#10;AZ9brL8PJ69hv8s2xpn9S7+rqsa8TlJ9mjetb2/mp0cQCef0H4Y/fEaHkpmO4UQuip71cslJDasM&#10;BNvrNR85ashUBrIs5CV++QsAAP//AwBQSwECLQAUAAYACAAAACEAtoM4kv4AAADhAQAAEwAAAAAA&#10;AAAAAAAAAAAAAAAAW0NvbnRlbnRfVHlwZXNdLnhtbFBLAQItABQABgAIAAAAIQA4/SH/1gAAAJQB&#10;AAALAAAAAAAAAAAAAAAAAC8BAABfcmVscy8ucmVsc1BLAQItABQABgAIAAAAIQAfLEsHfwIAAFsF&#10;AAAOAAAAAAAAAAAAAAAAAC4CAABkcnMvZTJvRG9jLnhtbFBLAQItABQABgAIAAAAIQDEhNj42wAA&#10;AAYBAAAPAAAAAAAAAAAAAAAAANkEAABkcnMvZG93bnJldi54bWxQSwUGAAAAAAQABADzAAAA4QUA&#10;AAAA&#10;" fillcolor="#3998b5 [3208]" stroked="f" strokeweight="2pt"/>
                  </w:pict>
                </mc:Fallback>
              </mc:AlternateContent>
            </w:r>
          </w:p>
        </w:tc>
        <w:tc>
          <w:tcPr>
            <w:tcW w:w="348" w:type="pct"/>
            <w:tcBorders>
              <w:top w:val="single" w:sz="4" w:space="0" w:color="3F4A75"/>
              <w:left w:val="nil"/>
              <w:bottom w:val="single" w:sz="4" w:space="0" w:color="3F4A75"/>
              <w:right w:val="nil"/>
            </w:tcBorders>
            <w:shd w:val="clear" w:color="auto" w:fill="BFBFBF" w:themeFill="background1" w:themeFillShade="BF"/>
            <w:vAlign w:val="center"/>
          </w:tcPr>
          <w:p w14:paraId="7708FBC7" w14:textId="77777777" w:rsidR="005863EF" w:rsidRPr="005132C9" w:rsidRDefault="005863EF" w:rsidP="00DC7EEE">
            <w:pPr>
              <w:pStyle w:val="Tabletextleft"/>
            </w:pPr>
          </w:p>
        </w:tc>
      </w:tr>
      <w:tr w:rsidR="005863EF" w:rsidRPr="005132C9" w14:paraId="07AA0CF7" w14:textId="77777777" w:rsidTr="00EE5989">
        <w:tc>
          <w:tcPr>
            <w:tcW w:w="3974" w:type="pct"/>
            <w:tcBorders>
              <w:top w:val="single" w:sz="4" w:space="0" w:color="3F4A75"/>
              <w:left w:val="nil"/>
              <w:bottom w:val="single" w:sz="4" w:space="0" w:color="3F4A75"/>
              <w:right w:val="nil"/>
            </w:tcBorders>
          </w:tcPr>
          <w:p w14:paraId="1CCC9395" w14:textId="7986D6FA" w:rsidR="005863EF" w:rsidRPr="00D53A6D" w:rsidRDefault="001163DE" w:rsidP="00DC7EEE">
            <w:pPr>
              <w:pStyle w:val="Tabletextleft"/>
            </w:pPr>
            <w:r w:rsidRPr="00D53A6D">
              <w:t>Develop a standalone PBB app, utilising the existing Healthdirect technology stack. The app should include PBB-specific Service Finder capabilities. The app should allow customisation for the consumer’s needs and journey, including milestone updates and reminders for vaccinations and development checks.</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6F46806F" w14:textId="77777777" w:rsidR="005863EF" w:rsidRPr="005132C9" w:rsidRDefault="005863EF" w:rsidP="00DC7EEE">
            <w:pPr>
              <w:pStyle w:val="Tabletextleft"/>
            </w:pPr>
          </w:p>
        </w:tc>
        <w:tc>
          <w:tcPr>
            <w:tcW w:w="362" w:type="pct"/>
            <w:tcBorders>
              <w:top w:val="single" w:sz="4" w:space="0" w:color="3F4A75"/>
              <w:left w:val="nil"/>
              <w:bottom w:val="single" w:sz="4" w:space="0" w:color="3F4A75"/>
              <w:right w:val="nil"/>
            </w:tcBorders>
            <w:shd w:val="clear" w:color="auto" w:fill="D9D9D9" w:themeFill="background1" w:themeFillShade="D9"/>
            <w:vAlign w:val="center"/>
          </w:tcPr>
          <w:p w14:paraId="7EBA2333" w14:textId="60A5304E" w:rsidR="005863EF" w:rsidRPr="005132C9" w:rsidRDefault="00862009" w:rsidP="00DC7EEE">
            <w:pPr>
              <w:pStyle w:val="Tabletextleft"/>
              <w:rPr>
                <w:noProof w:val="0"/>
              </w:rPr>
            </w:pPr>
            <w:r w:rsidRPr="005132C9">
              <mc:AlternateContent>
                <mc:Choice Requires="wps">
                  <w:drawing>
                    <wp:anchor distT="0" distB="0" distL="114300" distR="114300" simplePos="0" relativeHeight="251654144" behindDoc="0" locked="0" layoutInCell="1" allowOverlap="1" wp14:anchorId="2CCF42A5" wp14:editId="656AD0C8">
                      <wp:simplePos x="0" y="0"/>
                      <wp:positionH relativeFrom="column">
                        <wp:posOffset>106045</wp:posOffset>
                      </wp:positionH>
                      <wp:positionV relativeFrom="paragraph">
                        <wp:posOffset>-635</wp:posOffset>
                      </wp:positionV>
                      <wp:extent cx="1007745" cy="215900"/>
                      <wp:effectExtent l="0" t="0" r="1905" b="0"/>
                      <wp:wrapNone/>
                      <wp:docPr id="204335955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74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83B8A" id="Rectangle: Rounded Corners 1" o:spid="_x0000_s1026" alt="&quot;&quot;" style="position:absolute;margin-left:8.35pt;margin-top:-.05pt;width:79.35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fwIAAFwFAAAOAAAAZHJzL2Uyb0RvYy54bWysVMFu2zAMvQ/YPwi6r7aDZF2DOkXQosOA&#10;oi2aDj2rstR4kESNUuJkXz9KdpxiKzZgmA8yJZKP5BOp84udNWyrMLTgal6dlJwpJ6Fp3UvNvz5e&#10;f/jEWYjCNcKAUzXfq8AvFu/fnXd+riawBtMoZATiwrzzNV/H6OdFEeRaWRFOwCtHSg1oRaQtvhQN&#10;io7QrSkmZfmx6AAbjyBVCHR61Sv5IuNrrWS80zqoyEzNKbeYV8zrc1qLxbmYv6Dw61YOaYh/yMKK&#10;1lHQEepKRME22P4GZVuJEEDHEwm2AK1bqXINVE1V/lLNai28yrUQOcGPNIX/Bytvtyt/j0RD58M8&#10;kJiq2Gm06U/5sV0maz+SpXaRSTqsyvL0dDrjTJJuUs3OysxmcfT2GOJnBZYloeYIG9c80I1kosT2&#10;JsTMWMOcsNQaovnGmbaG+N8Kw2Ylfel+CHEwJumAmTyNS6uD69aY3i6dFMdCshT3RvXWD0qztqHU&#10;JzmD3GPq0iCjcBReSuXirFetRaP64yrlMaQxeuSkjCPAhKwp/ohd/Qm7z3KwT64qt+joXP7defTI&#10;kcHF0dm2DvAtABOroQDd2x9I6qlJLD1Ds79HhtAPSPDyuqVLuxEh3gukG6HZoSmPd7RoA13NYZA4&#10;WwP+eOs82VOjkpazjias5uH7RqDizHxx1MJn1XSaRjJvprPTCW3wteb5tcZt7CXQNVX0nniZxWQf&#10;zUHUCPaJHoNlikoq4STFrrmMeNhcxn7y6TmRarnMZjSGXsQbt/IygSdWU4897p4E+qFzI/X8LRym&#10;cWjH/i6PtsnTwXITQbcxKY+8Dhsa4dw4w3OT3ojX+2x1fBQXPwEAAP//AwBQSwMEFAAGAAgAAAAh&#10;AF8aRjDdAAAABwEAAA8AAABkcnMvZG93bnJldi54bWxMjstuwjAURPeV+AfrVuoOHArlEeKgUilV&#10;VyCoF12a+DaJsK+j2IT072tW7XI0ozMn2w7WsB473zgSMJ0kwJBKpxuqBMjPYrwC5oMirYwjFPCD&#10;Hrb56CFTqXY3OmJ/ChWLEPKpElCH0Kac+7JGq/zEtUix+3adVSHGruK6U7cIt4Y/J8mCW9VQfKhV&#10;i281lpfT1QrY7+YrqeX+3eyKopIfPU++5EGIp8fhdQMs4BD+xnDXj+qQR6ezu5L2zMS8WMalgPEU&#10;2L1evsyBnQXMZmvgecb/++e/AAAA//8DAFBLAQItABQABgAIAAAAIQC2gziS/gAAAOEBAAATAAAA&#10;AAAAAAAAAAAAAAAAAABbQ29udGVudF9UeXBlc10ueG1sUEsBAi0AFAAGAAgAAAAhADj9If/WAAAA&#10;lAEAAAsAAAAAAAAAAAAAAAAALwEAAF9yZWxzLy5yZWxzUEsBAi0AFAAGAAgAAAAhAD0mUL5/AgAA&#10;XAUAAA4AAAAAAAAAAAAAAAAALgIAAGRycy9lMm9Eb2MueG1sUEsBAi0AFAAGAAgAAAAhAF8aRjDd&#10;AAAABwEAAA8AAAAAAAAAAAAAAAAA2QQAAGRycy9kb3ducmV2LnhtbFBLBQYAAAAABAAEAPMAAADj&#10;BQAAAAA=&#10;" fillcolor="#3998b5 [3208]" stroked="f" strokeweight="2pt"/>
                  </w:pict>
                </mc:Fallback>
              </mc:AlternateContent>
            </w:r>
          </w:p>
        </w:tc>
        <w:tc>
          <w:tcPr>
            <w:tcW w:w="348" w:type="pct"/>
            <w:tcBorders>
              <w:top w:val="single" w:sz="4" w:space="0" w:color="3F4A75"/>
              <w:left w:val="nil"/>
              <w:bottom w:val="single" w:sz="4" w:space="0" w:color="3F4A75"/>
              <w:right w:val="nil"/>
            </w:tcBorders>
            <w:shd w:val="clear" w:color="auto" w:fill="BFBFBF" w:themeFill="background1" w:themeFillShade="BF"/>
            <w:vAlign w:val="center"/>
          </w:tcPr>
          <w:p w14:paraId="45E5458D" w14:textId="47714D09" w:rsidR="005863EF" w:rsidRPr="005132C9" w:rsidRDefault="005863EF" w:rsidP="00DC7EEE">
            <w:pPr>
              <w:pStyle w:val="Tabletextleft"/>
            </w:pPr>
          </w:p>
        </w:tc>
      </w:tr>
      <w:tr w:rsidR="005863EF" w:rsidRPr="005132C9" w14:paraId="607CCC1F" w14:textId="77777777" w:rsidTr="00EE5989">
        <w:tc>
          <w:tcPr>
            <w:tcW w:w="4996" w:type="pct"/>
            <w:gridSpan w:val="4"/>
            <w:tcBorders>
              <w:top w:val="single" w:sz="4" w:space="0" w:color="3F4A75"/>
              <w:left w:val="nil"/>
              <w:bottom w:val="single" w:sz="4" w:space="0" w:color="3F4A75"/>
            </w:tcBorders>
            <w:shd w:val="clear" w:color="auto" w:fill="358189" w:themeFill="accent2"/>
          </w:tcPr>
          <w:p w14:paraId="21C011EF" w14:textId="77777777" w:rsidR="005863EF" w:rsidRPr="005132C9" w:rsidRDefault="005863EF" w:rsidP="00E2787A">
            <w:pPr>
              <w:pStyle w:val="TableHeaderWhite"/>
              <w:rPr>
                <w:lang w:val="en-AU"/>
              </w:rPr>
            </w:pPr>
            <w:r w:rsidRPr="005132C9">
              <w:rPr>
                <w:lang w:val="en-AU"/>
              </w:rPr>
              <w:t>Text-based service delivery [2,5,10]</w:t>
            </w:r>
          </w:p>
        </w:tc>
      </w:tr>
      <w:tr w:rsidR="005863EF" w:rsidRPr="005132C9" w14:paraId="115835E0" w14:textId="77777777" w:rsidTr="00EE5989">
        <w:tc>
          <w:tcPr>
            <w:tcW w:w="3974" w:type="pct"/>
            <w:tcBorders>
              <w:top w:val="single" w:sz="4" w:space="0" w:color="3F4A75"/>
              <w:left w:val="nil"/>
              <w:bottom w:val="single" w:sz="4" w:space="0" w:color="3F4A75"/>
              <w:right w:val="nil"/>
            </w:tcBorders>
          </w:tcPr>
          <w:p w14:paraId="2EAFBA59" w14:textId="56718DDC" w:rsidR="005863EF" w:rsidRPr="005132C9" w:rsidRDefault="005863EF" w:rsidP="00DC7EEE">
            <w:pPr>
              <w:pStyle w:val="Tabletextleft"/>
            </w:pPr>
            <w:r w:rsidRPr="005132C9">
              <w:t xml:space="preserve">Develop a chat-based service delivery tool, operated by idle call handlers. This tool should be </w:t>
            </w:r>
            <w:r w:rsidR="002B0459">
              <w:t>accessible</w:t>
            </w:r>
            <w:r w:rsidRPr="005132C9">
              <w:t xml:space="preserve"> through the website and a standalone mobile application (if developed).</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268CB031" w14:textId="77777777" w:rsidR="005863EF" w:rsidRPr="005132C9" w:rsidRDefault="005863EF" w:rsidP="00DC7EEE">
            <w:pPr>
              <w:pStyle w:val="Tabletextleft"/>
            </w:pPr>
          </w:p>
        </w:tc>
        <w:tc>
          <w:tcPr>
            <w:tcW w:w="362" w:type="pct"/>
            <w:tcBorders>
              <w:top w:val="single" w:sz="4" w:space="0" w:color="3F4A75"/>
              <w:left w:val="nil"/>
              <w:bottom w:val="single" w:sz="4" w:space="0" w:color="3F4A75"/>
              <w:right w:val="nil"/>
            </w:tcBorders>
            <w:shd w:val="clear" w:color="auto" w:fill="D9D9D9" w:themeFill="background1" w:themeFillShade="D9"/>
            <w:vAlign w:val="center"/>
          </w:tcPr>
          <w:p w14:paraId="7E5002B1" w14:textId="08F51AA4" w:rsidR="005863EF" w:rsidRPr="005132C9" w:rsidRDefault="004D1049" w:rsidP="00DC7EEE">
            <w:pPr>
              <w:pStyle w:val="Tabletextleft"/>
              <w:rPr>
                <w:noProof w:val="0"/>
              </w:rPr>
            </w:pPr>
            <w:r w:rsidRPr="005132C9">
              <mc:AlternateContent>
                <mc:Choice Requires="wps">
                  <w:drawing>
                    <wp:anchor distT="0" distB="0" distL="114300" distR="114300" simplePos="0" relativeHeight="251621376" behindDoc="0" locked="0" layoutInCell="1" allowOverlap="1" wp14:anchorId="3E0BC126" wp14:editId="4DD8656B">
                      <wp:simplePos x="0" y="0"/>
                      <wp:positionH relativeFrom="column">
                        <wp:posOffset>58420</wp:posOffset>
                      </wp:positionH>
                      <wp:positionV relativeFrom="paragraph">
                        <wp:posOffset>-3810</wp:posOffset>
                      </wp:positionV>
                      <wp:extent cx="395605" cy="215900"/>
                      <wp:effectExtent l="0" t="0" r="4445" b="0"/>
                      <wp:wrapNone/>
                      <wp:docPr id="1372497430"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E5D8A" id="Rectangle: Rounded Corners 1" o:spid="_x0000_s1026" alt="&quot;&quot;" style="position:absolute;margin-left:4.6pt;margin-top:-.3pt;width:31.15pt;height:1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PbURJbcAAAABQEAAA8AAABkcnMvZG93bnJldi54bWxMjk1PwzAQRO9I/Adrkbi1Tj8oJWRTUaQg&#10;TkW0PvToxksSEa+j2E3Dv8ecynE0ozcv24y2FQP1vnGMMJsmIIhLZxquENShmKxB+KDZ6NYxIfyQ&#10;h01+e5Pp1LgLf9KwD5WIEPapRqhD6FIpfVmT1X7qOuLYfbne6hBjX0nT60uE21bOk2QlrW44PtS6&#10;o9eayu/92SLstsu1Mmr31m6LolLvg0yO6gPx/m58eQYRaAzXMfzpR3XIo9PJndl40SI8zeMQYbIC&#10;EdvH2QOIE8JisQSZZ/K/ff4LAAD//wMAUEsBAi0AFAAGAAgAAAAhALaDOJL+AAAA4QEAABMAAAAA&#10;AAAAAAAAAAAAAAAAAFtDb250ZW50X1R5cGVzXS54bWxQSwECLQAUAAYACAAAACEAOP0h/9YAAACU&#10;AQAACwAAAAAAAAAAAAAAAAAvAQAAX3JlbHMvLnJlbHNQSwECLQAUAAYACAAAACEAHyxLB38CAABb&#10;BQAADgAAAAAAAAAAAAAAAAAuAgAAZHJzL2Uyb0RvYy54bWxQSwECLQAUAAYACAAAACEA9tREltwA&#10;AAAFAQAADwAAAAAAAAAAAAAAAADZBAAAZHJzL2Rvd25yZXYueG1sUEsFBgAAAAAEAAQA8wAAAOIF&#10;AAAAAA==&#10;" fillcolor="#3998b5 [3208]" stroked="f" strokeweight="2pt"/>
                  </w:pict>
                </mc:Fallback>
              </mc:AlternateContent>
            </w:r>
          </w:p>
        </w:tc>
        <w:tc>
          <w:tcPr>
            <w:tcW w:w="348" w:type="pct"/>
            <w:tcBorders>
              <w:top w:val="single" w:sz="4" w:space="0" w:color="3F4A75"/>
              <w:left w:val="nil"/>
              <w:bottom w:val="single" w:sz="4" w:space="0" w:color="3F4A75"/>
              <w:right w:val="nil"/>
            </w:tcBorders>
            <w:shd w:val="clear" w:color="auto" w:fill="BFBFBF" w:themeFill="background1" w:themeFillShade="BF"/>
            <w:vAlign w:val="center"/>
          </w:tcPr>
          <w:p w14:paraId="5E8437A9" w14:textId="77777777" w:rsidR="005863EF" w:rsidRPr="005132C9" w:rsidRDefault="005863EF" w:rsidP="00DC7EEE">
            <w:pPr>
              <w:pStyle w:val="Tabletextleft"/>
            </w:pPr>
          </w:p>
        </w:tc>
      </w:tr>
      <w:tr w:rsidR="005863EF" w:rsidRPr="005132C9" w14:paraId="390BFDFD" w14:textId="77777777" w:rsidTr="00EE5989">
        <w:tc>
          <w:tcPr>
            <w:tcW w:w="3974" w:type="pct"/>
            <w:tcBorders>
              <w:top w:val="single" w:sz="4" w:space="0" w:color="3F4A75"/>
              <w:left w:val="nil"/>
              <w:bottom w:val="single" w:sz="4" w:space="0" w:color="3F4A75"/>
              <w:right w:val="nil"/>
            </w:tcBorders>
          </w:tcPr>
          <w:p w14:paraId="00177FF0" w14:textId="59E5AAC4" w:rsidR="005863EF" w:rsidRPr="005132C9" w:rsidRDefault="005863EF" w:rsidP="00DC7EEE">
            <w:pPr>
              <w:pStyle w:val="Tabletextleft"/>
            </w:pPr>
            <w:r w:rsidRPr="005132C9">
              <w:t xml:space="preserve">Develop chat-based service delivery, operated by dedicated MACH nurses and midwives (2 FTE). This tool should be </w:t>
            </w:r>
            <w:r w:rsidR="002B0459">
              <w:t>accessible</w:t>
            </w:r>
            <w:r w:rsidRPr="005132C9">
              <w:t xml:space="preserve"> through the website and a standalone </w:t>
            </w:r>
            <w:r w:rsidR="002B0459">
              <w:t>app</w:t>
            </w:r>
            <w:r w:rsidR="002B0459" w:rsidRPr="005132C9">
              <w:t xml:space="preserve"> </w:t>
            </w:r>
            <w:r w:rsidRPr="005132C9">
              <w:t>(if developed). This tool should</w:t>
            </w:r>
            <w:r w:rsidR="002B0459">
              <w:t xml:space="preserve"> allow users to select preferences on setup, to ensure they only receive relevant resources. </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2093B816" w14:textId="77777777" w:rsidR="005863EF" w:rsidRPr="005132C9" w:rsidRDefault="005863EF" w:rsidP="00DC7EEE">
            <w:pPr>
              <w:pStyle w:val="Tabletextleft"/>
            </w:pPr>
          </w:p>
        </w:tc>
        <w:tc>
          <w:tcPr>
            <w:tcW w:w="362" w:type="pct"/>
            <w:tcBorders>
              <w:top w:val="single" w:sz="4" w:space="0" w:color="3F4A75"/>
              <w:left w:val="nil"/>
              <w:bottom w:val="single" w:sz="4" w:space="0" w:color="3F4A75"/>
              <w:right w:val="nil"/>
            </w:tcBorders>
            <w:shd w:val="clear" w:color="auto" w:fill="D9D9D9" w:themeFill="background1" w:themeFillShade="D9"/>
            <w:vAlign w:val="center"/>
          </w:tcPr>
          <w:p w14:paraId="5E09E9AD" w14:textId="77777777" w:rsidR="005863EF" w:rsidRPr="005132C9" w:rsidRDefault="005863EF" w:rsidP="00DC7EEE">
            <w:pPr>
              <w:pStyle w:val="Tabletextleft"/>
            </w:pPr>
          </w:p>
        </w:tc>
        <w:tc>
          <w:tcPr>
            <w:tcW w:w="348" w:type="pct"/>
            <w:tcBorders>
              <w:top w:val="single" w:sz="4" w:space="0" w:color="3F4A75"/>
              <w:left w:val="nil"/>
              <w:bottom w:val="single" w:sz="4" w:space="0" w:color="3F4A75"/>
              <w:right w:val="nil"/>
            </w:tcBorders>
            <w:shd w:val="clear" w:color="auto" w:fill="BFBFBF" w:themeFill="background1" w:themeFillShade="BF"/>
            <w:vAlign w:val="center"/>
          </w:tcPr>
          <w:p w14:paraId="3D56767A" w14:textId="2159A34D" w:rsidR="005863EF" w:rsidRPr="005132C9" w:rsidRDefault="004D1049" w:rsidP="00DC7EEE">
            <w:pPr>
              <w:pStyle w:val="Tabletextleft"/>
              <w:rPr>
                <w:noProof w:val="0"/>
              </w:rPr>
            </w:pPr>
            <w:r w:rsidRPr="005132C9">
              <mc:AlternateContent>
                <mc:Choice Requires="wps">
                  <w:drawing>
                    <wp:anchor distT="0" distB="0" distL="114300" distR="114300" simplePos="0" relativeHeight="251623424" behindDoc="0" locked="0" layoutInCell="1" allowOverlap="1" wp14:anchorId="06DA71FB" wp14:editId="01B78EC5">
                      <wp:simplePos x="0" y="0"/>
                      <wp:positionH relativeFrom="column">
                        <wp:posOffset>-1270</wp:posOffset>
                      </wp:positionH>
                      <wp:positionV relativeFrom="paragraph">
                        <wp:posOffset>88900</wp:posOffset>
                      </wp:positionV>
                      <wp:extent cx="395605" cy="215900"/>
                      <wp:effectExtent l="0" t="0" r="4445" b="0"/>
                      <wp:wrapNone/>
                      <wp:docPr id="123465628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981C5" id="Rectangle: Rounded Corners 1" o:spid="_x0000_s1026" alt="&quot;&quot;" style="position:absolute;margin-left:-.1pt;margin-top:7pt;width:31.15pt;height: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A844OPcAAAABgEAAA8AAABkcnMvZG93bnJldi54bWxMj8FOwzAQRO9I/IO1SNxau1FURSFO1SIF&#10;cSqi+MDRjU0S1V5HsZuGv2c5wXF2RjNvq93iHZvtFIeAEjZrAcxiG8yAnQT10awKYDFpNNoFtBK+&#10;bYRdfX9X6dKEG77b+ZQ6RiUYSy2hT2ksOY9tb72O6zBaJO8rTF4nklPHzaRvVO4dz4TYcq8HpIVe&#10;j/a5t+3ldPUSjoe8UEYdX9yhaTr1OnPxqd6kfHxY9k/Akl3SXxh+8QkdamI6hyuayJyEVUZBOuf0&#10;EdnbbAPsLCEvBPC64v/x6x8AAAD//wMAUEsBAi0AFAAGAAgAAAAhALaDOJL+AAAA4QEAABMAAAAA&#10;AAAAAAAAAAAAAAAAAFtDb250ZW50X1R5cGVzXS54bWxQSwECLQAUAAYACAAAACEAOP0h/9YAAACU&#10;AQAACwAAAAAAAAAAAAAAAAAvAQAAX3JlbHMvLnJlbHNQSwECLQAUAAYACAAAACEAHyxLB38CAABb&#10;BQAADgAAAAAAAAAAAAAAAAAuAgAAZHJzL2Uyb0RvYy54bWxQSwECLQAUAAYACAAAACEADzjg49wA&#10;AAAGAQAADwAAAAAAAAAAAAAAAADZBAAAZHJzL2Rvd25yZXYueG1sUEsFBgAAAAAEAAQA8wAAAOIF&#10;AAAAAA==&#10;" fillcolor="#3998b5 [3208]" stroked="f" strokeweight="2pt"/>
                  </w:pict>
                </mc:Fallback>
              </mc:AlternateContent>
            </w:r>
          </w:p>
        </w:tc>
      </w:tr>
      <w:tr w:rsidR="005863EF" w:rsidRPr="005132C9" w14:paraId="69FBF33C" w14:textId="77777777" w:rsidTr="00EE5989">
        <w:tc>
          <w:tcPr>
            <w:tcW w:w="4996" w:type="pct"/>
            <w:gridSpan w:val="4"/>
            <w:tcBorders>
              <w:top w:val="single" w:sz="4" w:space="0" w:color="3F4A75"/>
              <w:left w:val="nil"/>
              <w:bottom w:val="nil"/>
            </w:tcBorders>
            <w:shd w:val="clear" w:color="auto" w:fill="358189" w:themeFill="accent2"/>
          </w:tcPr>
          <w:p w14:paraId="1C1B9A52" w14:textId="77777777" w:rsidR="005863EF" w:rsidRPr="005132C9" w:rsidRDefault="005863EF" w:rsidP="00EE5989">
            <w:pPr>
              <w:pStyle w:val="TableHeaderWhite"/>
              <w:keepNext/>
              <w:keepLines/>
              <w:rPr>
                <w:lang w:val="en-AU"/>
              </w:rPr>
            </w:pPr>
            <w:r w:rsidRPr="005132C9">
              <w:rPr>
                <w:lang w:val="en-AU"/>
              </w:rPr>
              <w:lastRenderedPageBreak/>
              <w:t>Peer support groups [4]</w:t>
            </w:r>
          </w:p>
        </w:tc>
      </w:tr>
      <w:tr w:rsidR="005863EF" w:rsidRPr="005132C9" w14:paraId="6424B94B" w14:textId="77777777" w:rsidTr="00EE5989">
        <w:trPr>
          <w:trHeight w:val="624"/>
        </w:trPr>
        <w:tc>
          <w:tcPr>
            <w:tcW w:w="3974" w:type="pct"/>
            <w:tcBorders>
              <w:top w:val="nil"/>
              <w:left w:val="nil"/>
              <w:bottom w:val="single" w:sz="4" w:space="0" w:color="3F4A75"/>
              <w:right w:val="nil"/>
            </w:tcBorders>
            <w:vAlign w:val="center"/>
          </w:tcPr>
          <w:p w14:paraId="01AF2E86" w14:textId="3A44C8EC" w:rsidR="005863EF" w:rsidRPr="005132C9" w:rsidRDefault="005863EF" w:rsidP="00DC7EEE">
            <w:pPr>
              <w:pStyle w:val="Tabletextleft"/>
            </w:pPr>
            <w:r w:rsidRPr="005132C9">
              <w:t>Include links to existing peer support groups</w:t>
            </w:r>
            <w:r w:rsidR="007D50F1">
              <w:t>.</w:t>
            </w:r>
            <w:r w:rsidRPr="005132C9">
              <w:t xml:space="preserve"> </w:t>
            </w:r>
          </w:p>
        </w:tc>
        <w:tc>
          <w:tcPr>
            <w:tcW w:w="311" w:type="pct"/>
            <w:tcBorders>
              <w:top w:val="nil"/>
              <w:left w:val="nil"/>
              <w:bottom w:val="single" w:sz="4" w:space="0" w:color="3F4A75"/>
              <w:right w:val="nil"/>
            </w:tcBorders>
            <w:shd w:val="clear" w:color="auto" w:fill="F2F2F2" w:themeFill="background1" w:themeFillShade="F2"/>
            <w:vAlign w:val="center"/>
          </w:tcPr>
          <w:p w14:paraId="38988978" w14:textId="69793D8C" w:rsidR="005863EF" w:rsidRPr="005132C9" w:rsidRDefault="00FC675B" w:rsidP="00DC7EEE">
            <w:pPr>
              <w:pStyle w:val="Tabletextleft"/>
              <w:rPr>
                <w:noProof w:val="0"/>
                <w:color w:val="3F4A75" w:themeColor="text2"/>
                <w:kern w:val="24"/>
              </w:rPr>
            </w:pPr>
            <w:r w:rsidRPr="005132C9">
              <mc:AlternateContent>
                <mc:Choice Requires="wps">
                  <w:drawing>
                    <wp:anchor distT="0" distB="0" distL="114300" distR="114300" simplePos="0" relativeHeight="251625472" behindDoc="0" locked="0" layoutInCell="1" allowOverlap="1" wp14:anchorId="3FA5A489" wp14:editId="79ECC752">
                      <wp:simplePos x="0" y="0"/>
                      <wp:positionH relativeFrom="column">
                        <wp:posOffset>37465</wp:posOffset>
                      </wp:positionH>
                      <wp:positionV relativeFrom="paragraph">
                        <wp:posOffset>93980</wp:posOffset>
                      </wp:positionV>
                      <wp:extent cx="395605" cy="215900"/>
                      <wp:effectExtent l="0" t="0" r="4445" b="0"/>
                      <wp:wrapNone/>
                      <wp:docPr id="53986347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880AC" id="Rectangle: Rounded Corners 1" o:spid="_x0000_s1026" alt="&quot;&quot;" style="position:absolute;margin-left:2.95pt;margin-top:7.4pt;width:31.15pt;height:1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DpUTETbAAAABgEAAA8AAABkcnMvZG93bnJldi54bWxMj8FOwzAQRO9I/IO1SNyoQxWqEOJUFCmI&#10;UxHFB45uvCQR9jqK3TT8PcsJjrMzmnlbbRfvxIxTHAIpuF1lIJDaYAfqFOj35qYAEZMha1wgVPCN&#10;Ebb15UVlShvO9IbzIXWCSyiWRkGf0lhKGdsevYmrMCKx9xkmbxLLqZN2Mmcu906us2wjvRmIF3oz&#10;4lOP7dfh5BXsd3mhrd4/u13TdPplltmHflXq+mp5fACRcEl/YfjFZ3SomekYTmSjcAru7jnI55wf&#10;YHtTrEEcFeRFAbKu5H/8+gcAAP//AwBQSwECLQAUAAYACAAAACEAtoM4kv4AAADhAQAAEwAAAAAA&#10;AAAAAAAAAAAAAAAAW0NvbnRlbnRfVHlwZXNdLnhtbFBLAQItABQABgAIAAAAIQA4/SH/1gAAAJQB&#10;AAALAAAAAAAAAAAAAAAAAC8BAABfcmVscy8ucmVsc1BLAQItABQABgAIAAAAIQAfLEsHfwIAAFsF&#10;AAAOAAAAAAAAAAAAAAAAAC4CAABkcnMvZTJvRG9jLnhtbFBLAQItABQABgAIAAAAIQA6VExE2wAA&#10;AAYBAAAPAAAAAAAAAAAAAAAAANkEAABkcnMvZG93bnJldi54bWxQSwUGAAAAAAQABADzAAAA4QUA&#10;AAAA&#10;" fillcolor="#3998b5 [3208]" stroked="f" strokeweight="2pt"/>
                  </w:pict>
                </mc:Fallback>
              </mc:AlternateContent>
            </w:r>
          </w:p>
        </w:tc>
        <w:tc>
          <w:tcPr>
            <w:tcW w:w="362" w:type="pct"/>
            <w:tcBorders>
              <w:top w:val="nil"/>
              <w:left w:val="nil"/>
              <w:bottom w:val="single" w:sz="4" w:space="0" w:color="3F4A75"/>
              <w:right w:val="nil"/>
            </w:tcBorders>
            <w:shd w:val="clear" w:color="auto" w:fill="D9D9D9" w:themeFill="background1" w:themeFillShade="D9"/>
            <w:vAlign w:val="center"/>
          </w:tcPr>
          <w:p w14:paraId="4EDEA2AD" w14:textId="77777777" w:rsidR="005863EF" w:rsidRPr="005132C9" w:rsidRDefault="005863EF" w:rsidP="00DC7EEE">
            <w:pPr>
              <w:pStyle w:val="Tabletextleft"/>
            </w:pPr>
          </w:p>
        </w:tc>
        <w:tc>
          <w:tcPr>
            <w:tcW w:w="348" w:type="pct"/>
            <w:tcBorders>
              <w:top w:val="nil"/>
              <w:left w:val="nil"/>
              <w:bottom w:val="single" w:sz="4" w:space="0" w:color="3F4A75"/>
              <w:right w:val="nil"/>
            </w:tcBorders>
            <w:shd w:val="clear" w:color="auto" w:fill="BFBFBF" w:themeFill="background1" w:themeFillShade="BF"/>
            <w:vAlign w:val="center"/>
          </w:tcPr>
          <w:p w14:paraId="4E13AEC6" w14:textId="77777777" w:rsidR="005863EF" w:rsidRPr="005132C9" w:rsidRDefault="005863EF" w:rsidP="00DC7EEE">
            <w:pPr>
              <w:pStyle w:val="Tabletextleft"/>
            </w:pPr>
          </w:p>
        </w:tc>
      </w:tr>
      <w:tr w:rsidR="005863EF" w:rsidRPr="005132C9" w14:paraId="5CF9D678" w14:textId="77777777" w:rsidTr="00EE5989">
        <w:tc>
          <w:tcPr>
            <w:tcW w:w="3974" w:type="pct"/>
            <w:tcBorders>
              <w:top w:val="single" w:sz="4" w:space="0" w:color="3F4A75"/>
              <w:left w:val="nil"/>
              <w:bottom w:val="single" w:sz="4" w:space="0" w:color="3F4A75"/>
              <w:right w:val="nil"/>
            </w:tcBorders>
          </w:tcPr>
          <w:p w14:paraId="6FE56A81" w14:textId="6F433D24" w:rsidR="005863EF" w:rsidRPr="00D53A6D" w:rsidRDefault="005863EF" w:rsidP="00DC7EEE">
            <w:pPr>
              <w:pStyle w:val="Tabletextleft"/>
            </w:pPr>
            <w:r w:rsidRPr="00D53A6D">
              <w:t>Establish a peer support group on social media</w:t>
            </w:r>
            <w:r w:rsidR="005B1D50" w:rsidRPr="00D53A6D">
              <w:t>,</w:t>
            </w:r>
            <w:r w:rsidRPr="00D53A6D">
              <w:t xml:space="preserve"> </w:t>
            </w:r>
            <w:r w:rsidR="00EF29B8" w:rsidRPr="00D53A6D">
              <w:t xml:space="preserve">for example a visible but private Facebook group. The Healthdirect communications team should moderate the group periodically to ensure it meets community guidelines. </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4F33C528" w14:textId="6B3B1C6B" w:rsidR="005863EF" w:rsidRPr="005132C9" w:rsidRDefault="00FC675B" w:rsidP="00DC7EEE">
            <w:pPr>
              <w:pStyle w:val="Tabletextleft"/>
              <w:rPr>
                <w:noProof w:val="0"/>
              </w:rPr>
            </w:pPr>
            <w:r w:rsidRPr="005132C9">
              <mc:AlternateContent>
                <mc:Choice Requires="wps">
                  <w:drawing>
                    <wp:anchor distT="0" distB="0" distL="114300" distR="114300" simplePos="0" relativeHeight="251627520" behindDoc="0" locked="0" layoutInCell="1" allowOverlap="1" wp14:anchorId="37CC5659" wp14:editId="0BA797FF">
                      <wp:simplePos x="0" y="0"/>
                      <wp:positionH relativeFrom="column">
                        <wp:posOffset>37465</wp:posOffset>
                      </wp:positionH>
                      <wp:positionV relativeFrom="paragraph">
                        <wp:posOffset>36830</wp:posOffset>
                      </wp:positionV>
                      <wp:extent cx="395605" cy="215900"/>
                      <wp:effectExtent l="0" t="0" r="4445" b="0"/>
                      <wp:wrapNone/>
                      <wp:docPr id="72871233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txbx>
                              <w:txbxContent>
                                <w:p w14:paraId="110FA4DE" w14:textId="1AD0DAB9" w:rsidR="00C37ABC" w:rsidRDefault="00C37ABC" w:rsidP="00C37ABC">
                                  <w:pPr>
                                    <w:jc w:val="center"/>
                                  </w:pPr>
                                  <w:r w:rsidRPr="00C37ABC">
                                    <w:t>Blue oblong shape indicating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C5659" id="_x0000_s1030" alt="&quot;&quot;" style="position:absolute;margin-left:2.95pt;margin-top:2.9pt;width:31.15pt;height:1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rTigIAAG0FAAAOAAAAZHJzL2Uyb0RvYy54bWysVFFv2yAQfp+0/4B4X2xnSddGdaooVaZJ&#10;VVu1nfpMMNSegGNAYme/fgd2nGqrNmmaH/DB3X13fNzd5VWnFdkL5xswJS0mOSXCcKga81LSr0+b&#10;D+eU+MBMxRQYUdKD8PRq+f7dZWsXYgo1qEo4giDGL1pb0joEu8gyz2uhmZ+AFQaVEpxmAbfuJasc&#10;axFdq2ya52dZC66yDrjwHk+veyVdJnwpBQ93UnoRiCop5hbS6tK6jWu2vGSLF8ds3fAhDfYPWWjW&#10;GAw6Ql2zwMjONb9B6YY78CDDhIPOQMqGi3QHvE2R/3Kbx5pZke6C5Hg70uT/Hyy/3T/ae4c0tNYv&#10;PIrxFp10Ov4xP9Ilsg4jWaILhOPhx4v5WT6nhKNqWswv8kRmdnK2zofPAjSJQkkd7Ez1gA+SeGL7&#10;Gx8SYRUxTGNlsOobJVIrpH/PFJnn+MXnQcTBGKUjZvRUJq4GNo1SvV08yU73SFI4KNFbPwhJmgoz&#10;n6YMUomJtXIEw2F4zoUJ815Vs0r0x0XMY0hj9EhJKYOAEVli/BG7+BN2n+VgH11FqtDROf+78+iR&#10;IoMJo7NuDLi3AFQohgvI3v5IUk9NZCl02w65Kel5tIwnW6gO94446DvGW75p8BlvmA/3zOEbYTNh&#10;24c7XKSCtqQwSJTU4H68dR7tsXJRS0mLLVdS/33HnKBEfTFY0xfFbBZ7NG1m809T3LjXmu1rjdnp&#10;NeDDFThgLE9itA/qKEoH+hmnwypGRRUzHGOXlAd33KxDPwpwvnCxWiUz7EvLwo15tDyCR55j1T11&#10;z8zZoZYDNsEtHNtzKND+dU+20dPAahdANiEqT7wOG+zpVErD/IlD4/U+WZ2m5PInAAAA//8DAFBL&#10;AwQUAAYACAAAACEAjjmxqNsAAAAFAQAADwAAAGRycy9kb3ducmV2LnhtbEyOwU7DMBBE70j8g7VI&#10;3KhDgSoNcSqKFMSpFcUHjm68JBH2OordNPw9ywlOo9GMZl65mb0TE46xD6TgdpGBQGqC7alVoN/r&#10;mxxETIascYFQwTdG2FSXF6UpbDjTG06H1AoeoVgYBV1KQyFlbDr0Ji7CgMTZZxi9SWzHVtrRnHnc&#10;O7nMspX0pid+6MyAzx02X4eTV7Db3ufa6t2L29Z1q18nmX3ovVLXV/PTI4iEc/orwy8+o0PFTMdw&#10;IhuFU/Cw5iIL83O6ypcgjgru1jnIqpT/6asfAAAA//8DAFBLAQItABQABgAIAAAAIQC2gziS/gAA&#10;AOEBAAATAAAAAAAAAAAAAAAAAAAAAABbQ29udGVudF9UeXBlc10ueG1sUEsBAi0AFAAGAAgAAAAh&#10;ADj9If/WAAAAlAEAAAsAAAAAAAAAAAAAAAAALwEAAF9yZWxzLy5yZWxzUEsBAi0AFAAGAAgAAAAh&#10;AEWWutOKAgAAbQUAAA4AAAAAAAAAAAAAAAAALgIAAGRycy9lMm9Eb2MueG1sUEsBAi0AFAAGAAgA&#10;AAAhAI45sajbAAAABQEAAA8AAAAAAAAAAAAAAAAA5AQAAGRycy9kb3ducmV2LnhtbFBLBQYAAAAA&#10;BAAEAPMAAADsBQAAAAA=&#10;" fillcolor="#3998b5 [3208]" stroked="f" strokeweight="2pt">
                      <v:textbox>
                        <w:txbxContent>
                          <w:p w14:paraId="110FA4DE" w14:textId="1AD0DAB9" w:rsidR="00C37ABC" w:rsidRDefault="00C37ABC" w:rsidP="00C37ABC">
                            <w:pPr>
                              <w:jc w:val="center"/>
                            </w:pPr>
                            <w:r w:rsidRPr="00C37ABC">
                              <w:t>Blue oblong shape indicating</w:t>
                            </w:r>
                          </w:p>
                        </w:txbxContent>
                      </v:textbox>
                    </v:roundrect>
                  </w:pict>
                </mc:Fallback>
              </mc:AlternateContent>
            </w:r>
          </w:p>
        </w:tc>
        <w:tc>
          <w:tcPr>
            <w:tcW w:w="362" w:type="pct"/>
            <w:tcBorders>
              <w:top w:val="single" w:sz="4" w:space="0" w:color="3F4A75"/>
              <w:left w:val="nil"/>
              <w:bottom w:val="single" w:sz="4" w:space="0" w:color="3F4A75"/>
              <w:right w:val="nil"/>
            </w:tcBorders>
            <w:shd w:val="clear" w:color="auto" w:fill="D9D9D9" w:themeFill="background1" w:themeFillShade="D9"/>
            <w:vAlign w:val="center"/>
          </w:tcPr>
          <w:p w14:paraId="101F77C2" w14:textId="77777777" w:rsidR="005863EF" w:rsidRPr="005132C9" w:rsidRDefault="005863EF" w:rsidP="00DC7EEE">
            <w:pPr>
              <w:pStyle w:val="Tabletextleft"/>
            </w:pPr>
          </w:p>
        </w:tc>
        <w:tc>
          <w:tcPr>
            <w:tcW w:w="348" w:type="pct"/>
            <w:tcBorders>
              <w:top w:val="single" w:sz="4" w:space="0" w:color="3F4A75"/>
              <w:left w:val="nil"/>
              <w:bottom w:val="single" w:sz="4" w:space="0" w:color="3F4A75"/>
              <w:right w:val="nil"/>
            </w:tcBorders>
            <w:shd w:val="clear" w:color="auto" w:fill="BFBFBF" w:themeFill="background1" w:themeFillShade="BF"/>
            <w:vAlign w:val="center"/>
          </w:tcPr>
          <w:p w14:paraId="22421A5B" w14:textId="77777777" w:rsidR="005863EF" w:rsidRPr="005132C9" w:rsidRDefault="005863EF" w:rsidP="00DC7EEE">
            <w:pPr>
              <w:pStyle w:val="Tabletextleft"/>
            </w:pPr>
          </w:p>
        </w:tc>
      </w:tr>
      <w:tr w:rsidR="005863EF" w:rsidRPr="005132C9" w14:paraId="7E903E52" w14:textId="77777777" w:rsidTr="00EE5989">
        <w:tc>
          <w:tcPr>
            <w:tcW w:w="3974" w:type="pct"/>
            <w:tcBorders>
              <w:top w:val="single" w:sz="4" w:space="0" w:color="3F4A75"/>
              <w:left w:val="nil"/>
              <w:right w:val="nil"/>
            </w:tcBorders>
          </w:tcPr>
          <w:p w14:paraId="77A5A962" w14:textId="1FAE9819" w:rsidR="005863EF" w:rsidRPr="005132C9" w:rsidRDefault="005863EF" w:rsidP="00DC7EEE">
            <w:pPr>
              <w:pStyle w:val="Tabletextleft"/>
            </w:pPr>
            <w:r w:rsidRPr="005132C9">
              <w:t xml:space="preserve">Establish peer support groups </w:t>
            </w:r>
            <w:r w:rsidR="002D3866">
              <w:t xml:space="preserve">or a forum-based approach </w:t>
            </w:r>
            <w:r w:rsidRPr="005132C9">
              <w:t xml:space="preserve">through the PBB </w:t>
            </w:r>
            <w:r w:rsidR="00EF29B8">
              <w:t>app</w:t>
            </w:r>
            <w:r w:rsidRPr="005132C9">
              <w:t xml:space="preserve"> and</w:t>
            </w:r>
            <w:r w:rsidR="00A62DC7">
              <w:t>/or</w:t>
            </w:r>
            <w:r w:rsidRPr="005132C9">
              <w:t xml:space="preserve"> website. Users can join the</w:t>
            </w:r>
            <w:r w:rsidR="00D46448">
              <w:t>se</w:t>
            </w:r>
            <w:r w:rsidR="00735CE5">
              <w:t xml:space="preserve"> </w:t>
            </w:r>
            <w:r w:rsidRPr="005132C9">
              <w:t xml:space="preserve">by creating accounts. The </w:t>
            </w:r>
            <w:r w:rsidR="002D3866">
              <w:t>H</w:t>
            </w:r>
            <w:r w:rsidR="00E425AC" w:rsidRPr="005132C9">
              <w:t>ealthdirect</w:t>
            </w:r>
            <w:r w:rsidRPr="005132C9">
              <w:t xml:space="preserve"> communications team </w:t>
            </w:r>
            <w:r w:rsidR="002D3866">
              <w:t>should regularly moderate the group to ensure it meets</w:t>
            </w:r>
            <w:r w:rsidR="002D3866" w:rsidRPr="005132C9">
              <w:t xml:space="preserve"> </w:t>
            </w:r>
            <w:r w:rsidRPr="005132C9">
              <w:t>community guidelines</w:t>
            </w:r>
            <w:r w:rsidR="002D3866">
              <w:t>.</w:t>
            </w:r>
          </w:p>
        </w:tc>
        <w:tc>
          <w:tcPr>
            <w:tcW w:w="311" w:type="pct"/>
            <w:tcBorders>
              <w:top w:val="single" w:sz="4" w:space="0" w:color="3F4A75"/>
              <w:left w:val="nil"/>
              <w:right w:val="nil"/>
            </w:tcBorders>
            <w:shd w:val="clear" w:color="auto" w:fill="F2F2F2" w:themeFill="background1" w:themeFillShade="F2"/>
            <w:vAlign w:val="center"/>
          </w:tcPr>
          <w:p w14:paraId="2960151B" w14:textId="2D55F804" w:rsidR="005863EF" w:rsidRPr="005132C9" w:rsidRDefault="005863EF" w:rsidP="00DC7EEE">
            <w:pPr>
              <w:pStyle w:val="Tabletextleft"/>
            </w:pPr>
          </w:p>
        </w:tc>
        <w:tc>
          <w:tcPr>
            <w:tcW w:w="362" w:type="pct"/>
            <w:tcBorders>
              <w:top w:val="single" w:sz="4" w:space="0" w:color="3F4A75"/>
              <w:left w:val="nil"/>
              <w:right w:val="nil"/>
            </w:tcBorders>
            <w:shd w:val="clear" w:color="auto" w:fill="D9D9D9" w:themeFill="background1" w:themeFillShade="D9"/>
            <w:vAlign w:val="center"/>
          </w:tcPr>
          <w:p w14:paraId="66167410" w14:textId="77777777" w:rsidR="005863EF" w:rsidRPr="005132C9" w:rsidRDefault="005863EF" w:rsidP="00DC7EEE">
            <w:pPr>
              <w:pStyle w:val="Tabletextleft"/>
            </w:pPr>
          </w:p>
        </w:tc>
        <w:tc>
          <w:tcPr>
            <w:tcW w:w="348" w:type="pct"/>
            <w:tcBorders>
              <w:top w:val="single" w:sz="4" w:space="0" w:color="3F4A75"/>
              <w:left w:val="nil"/>
              <w:right w:val="nil"/>
            </w:tcBorders>
            <w:shd w:val="clear" w:color="auto" w:fill="BFBFBF" w:themeFill="background1" w:themeFillShade="BF"/>
            <w:vAlign w:val="center"/>
          </w:tcPr>
          <w:p w14:paraId="066F800E" w14:textId="01472153" w:rsidR="005863EF" w:rsidRPr="005132C9" w:rsidRDefault="00AD77A2" w:rsidP="00DC7EEE">
            <w:pPr>
              <w:pStyle w:val="Tabletextleft"/>
              <w:rPr>
                <w:noProof w:val="0"/>
              </w:rPr>
            </w:pPr>
            <w:r w:rsidRPr="005132C9">
              <mc:AlternateContent>
                <mc:Choice Requires="wps">
                  <w:drawing>
                    <wp:anchor distT="0" distB="0" distL="114300" distR="114300" simplePos="0" relativeHeight="251629568" behindDoc="0" locked="0" layoutInCell="1" allowOverlap="1" wp14:anchorId="20D62A72" wp14:editId="377EB7C7">
                      <wp:simplePos x="0" y="0"/>
                      <wp:positionH relativeFrom="column">
                        <wp:posOffset>-1270</wp:posOffset>
                      </wp:positionH>
                      <wp:positionV relativeFrom="paragraph">
                        <wp:posOffset>89535</wp:posOffset>
                      </wp:positionV>
                      <wp:extent cx="395605" cy="215900"/>
                      <wp:effectExtent l="0" t="0" r="4445" b="0"/>
                      <wp:wrapNone/>
                      <wp:docPr id="191452073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B5AEA" id="Rectangle: Rounded Corners 1" o:spid="_x0000_s1026" alt="&quot;&quot;" style="position:absolute;margin-left:-.1pt;margin-top:7.05pt;width:31.15pt;height: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J+vnPvbAAAABgEAAA8AAABkcnMvZG93bnJldi54bWxMjsFOwzAQRO9I/IO1SNxaJ1FURSFORZGC&#10;OBVRfODoxksSEa+j2E3D37Oc4DTamdHsq/arG8WCcxg8KUi3CQik1tuBOgX6vdkUIEI0ZM3oCRV8&#10;Y4B9fXtTmdL6K73hcoqd4BEKpVHQxziVUoa2R2fC1k9InH362ZnI59xJO5srj7tRZkmyk84MxB96&#10;M+FTj+3X6eIUHA95oa0+Po+Hpun0yyKTD/2q1P3d+vgAIuIa/8rwi8/oUDPT2V/IBjEq2GRcZDtP&#10;QXC8y1jPCvIiBVlX8j9+/QMAAP//AwBQSwECLQAUAAYACAAAACEAtoM4kv4AAADhAQAAEwAAAAAA&#10;AAAAAAAAAAAAAAAAW0NvbnRlbnRfVHlwZXNdLnhtbFBLAQItABQABgAIAAAAIQA4/SH/1gAAAJQB&#10;AAALAAAAAAAAAAAAAAAAAC8BAABfcmVscy8ucmVsc1BLAQItABQABgAIAAAAIQAfLEsHfwIAAFsF&#10;AAAOAAAAAAAAAAAAAAAAAC4CAABkcnMvZTJvRG9jLnhtbFBLAQItABQABgAIAAAAIQCfr5z72wAA&#10;AAYBAAAPAAAAAAAAAAAAAAAAANkEAABkcnMvZG93bnJldi54bWxQSwUGAAAAAAQABADzAAAA4QUA&#10;AAAA&#10;" fillcolor="#3998b5 [3208]" stroked="f" strokeweight="2pt"/>
                  </w:pict>
                </mc:Fallback>
              </mc:AlternateContent>
            </w:r>
          </w:p>
        </w:tc>
      </w:tr>
    </w:tbl>
    <w:p w14:paraId="007D294D" w14:textId="77777777" w:rsidR="005312ED" w:rsidRPr="005132C9" w:rsidRDefault="005312ED" w:rsidP="0010608E">
      <w:r w:rsidRPr="005132C9">
        <w:br w:type="page"/>
      </w:r>
    </w:p>
    <w:p w14:paraId="64D8D74E" w14:textId="426D91BF" w:rsidR="00355F2A" w:rsidRPr="005132C9" w:rsidRDefault="00B178D0" w:rsidP="009F700C">
      <w:pPr>
        <w:pStyle w:val="Heading2"/>
      </w:pPr>
      <w:bookmarkStart w:id="175" w:name="_Toc171751376"/>
      <w:bookmarkStart w:id="176" w:name="_Toc171751472"/>
      <w:bookmarkStart w:id="177" w:name="_Toc176515804"/>
      <w:bookmarkStart w:id="178" w:name="_Toc185514637"/>
      <w:r w:rsidRPr="005132C9">
        <w:lastRenderedPageBreak/>
        <w:t>5.</w:t>
      </w:r>
      <w:r w:rsidR="009F700C" w:rsidRPr="005132C9">
        <w:t>3</w:t>
      </w:r>
      <w:r w:rsidRPr="005132C9">
        <w:t xml:space="preserve"> </w:t>
      </w:r>
      <w:r w:rsidR="00355F2A" w:rsidRPr="005132C9">
        <w:t>Promotion and service expansion</w:t>
      </w:r>
      <w:bookmarkEnd w:id="175"/>
      <w:bookmarkEnd w:id="176"/>
      <w:bookmarkEnd w:id="177"/>
      <w:bookmarkEnd w:id="178"/>
    </w:p>
    <w:tbl>
      <w:tblPr>
        <w:tblStyle w:val="TableGrid"/>
        <w:tblW w:w="5000" w:type="pct"/>
        <w:tblLayout w:type="fixed"/>
        <w:tblCellMar>
          <w:top w:w="57" w:type="dxa"/>
          <w:left w:w="57" w:type="dxa"/>
          <w:bottom w:w="57" w:type="dxa"/>
          <w:right w:w="57" w:type="dxa"/>
        </w:tblCellMar>
        <w:tblLook w:val="04A0" w:firstRow="1" w:lastRow="0" w:firstColumn="1" w:lastColumn="0" w:noHBand="0" w:noVBand="1"/>
        <w:tblCaption w:val="Costs for promotion and service expansion options"/>
        <w:tblDescription w:val="This table details a range of features that can be implemented as new promotion and service expansion for the PBB service. Broad service expansion may be low, medium or high cost depending on the target call volume. PBB may improve referral channels at a low cost, or make a regional callback service at a medium cost. All targeted promotion options may be low, medium or high cost depending on implementation strategy. Promotion to health professionals may be lower cost than to consumers. "/>
      </w:tblPr>
      <w:tblGrid>
        <w:gridCol w:w="10915"/>
        <w:gridCol w:w="853"/>
        <w:gridCol w:w="996"/>
        <w:gridCol w:w="955"/>
      </w:tblGrid>
      <w:tr w:rsidR="008940C3" w:rsidRPr="005132C9" w14:paraId="498BBB12" w14:textId="77777777" w:rsidTr="00EE7231">
        <w:trPr>
          <w:trHeight w:val="251"/>
          <w:tblHeader/>
        </w:trPr>
        <w:tc>
          <w:tcPr>
            <w:tcW w:w="3978" w:type="pct"/>
            <w:vMerge w:val="restart"/>
            <w:tcBorders>
              <w:top w:val="single" w:sz="4" w:space="0" w:color="3F4A75"/>
              <w:left w:val="nil"/>
              <w:bottom w:val="single" w:sz="4" w:space="0" w:color="3F4A75"/>
              <w:right w:val="single" w:sz="4" w:space="0" w:color="3F4A75"/>
            </w:tcBorders>
            <w:shd w:val="clear" w:color="auto" w:fill="3F4A75" w:themeFill="accent1"/>
          </w:tcPr>
          <w:p w14:paraId="2DDA7780" w14:textId="04CFAF3F" w:rsidR="008F18A6" w:rsidRPr="005132C9" w:rsidRDefault="008F18A6">
            <w:pPr>
              <w:pStyle w:val="TableHeaderWhite"/>
              <w:rPr>
                <w:lang w:val="en-AU"/>
              </w:rPr>
            </w:pPr>
            <w:r w:rsidRPr="005132C9">
              <w:rPr>
                <w:lang w:val="en-AU"/>
              </w:rPr>
              <w:t xml:space="preserve">Feature [related </w:t>
            </w:r>
            <w:r w:rsidR="004F518B">
              <w:rPr>
                <w:lang w:val="en-AU"/>
              </w:rPr>
              <w:t>option</w:t>
            </w:r>
            <w:r w:rsidRPr="005132C9">
              <w:rPr>
                <w:lang w:val="en-AU"/>
              </w:rPr>
              <w:t>]</w:t>
            </w:r>
          </w:p>
        </w:tc>
        <w:tc>
          <w:tcPr>
            <w:tcW w:w="1022" w:type="pct"/>
            <w:gridSpan w:val="3"/>
            <w:tcBorders>
              <w:top w:val="nil"/>
              <w:left w:val="single" w:sz="4" w:space="0" w:color="3F4A75"/>
              <w:bottom w:val="nil"/>
              <w:right w:val="nil"/>
            </w:tcBorders>
            <w:shd w:val="clear" w:color="auto" w:fill="595959" w:themeFill="text1" w:themeFillTint="A6"/>
          </w:tcPr>
          <w:p w14:paraId="31273E3F" w14:textId="77777777" w:rsidR="008F18A6" w:rsidRPr="009B66C9" w:rsidRDefault="008F18A6" w:rsidP="009B66C9">
            <w:pPr>
              <w:pStyle w:val="TableHeaderWhite"/>
            </w:pPr>
            <w:r w:rsidRPr="009B66C9">
              <w:t>Cost and feasibility</w:t>
            </w:r>
          </w:p>
        </w:tc>
      </w:tr>
      <w:tr w:rsidR="004720A6" w:rsidRPr="005132C9" w14:paraId="7E0F413C" w14:textId="77777777" w:rsidTr="00487CE4">
        <w:trPr>
          <w:trHeight w:val="315"/>
          <w:tblHeader/>
        </w:trPr>
        <w:tc>
          <w:tcPr>
            <w:tcW w:w="3978" w:type="pct"/>
            <w:vMerge/>
            <w:tcBorders>
              <w:left w:val="nil"/>
              <w:bottom w:val="single" w:sz="4" w:space="0" w:color="auto"/>
              <w:right w:val="single" w:sz="4" w:space="0" w:color="3F4A75"/>
            </w:tcBorders>
          </w:tcPr>
          <w:p w14:paraId="1094869F" w14:textId="77777777" w:rsidR="008F18A6" w:rsidRPr="005132C9" w:rsidRDefault="008F18A6" w:rsidP="00B95F3A">
            <w:pPr>
              <w:pStyle w:val="TableHeader"/>
              <w:jc w:val="center"/>
              <w:rPr>
                <w:rFonts w:cs="Arial"/>
                <w:sz w:val="20"/>
                <w:szCs w:val="20"/>
                <w:lang w:val="en-AU"/>
              </w:rPr>
            </w:pPr>
          </w:p>
        </w:tc>
        <w:tc>
          <w:tcPr>
            <w:tcW w:w="311" w:type="pct"/>
            <w:tcBorders>
              <w:top w:val="nil"/>
              <w:left w:val="single" w:sz="4" w:space="0" w:color="3F4A75"/>
              <w:bottom w:val="single" w:sz="4" w:space="0" w:color="auto"/>
              <w:right w:val="nil"/>
            </w:tcBorders>
            <w:shd w:val="clear" w:color="auto" w:fill="F2F2F2" w:themeFill="background1" w:themeFillShade="F2"/>
          </w:tcPr>
          <w:p w14:paraId="2CFD3683" w14:textId="77777777" w:rsidR="008F18A6" w:rsidRPr="009B66C9" w:rsidRDefault="008F18A6" w:rsidP="009B66C9">
            <w:pPr>
              <w:pStyle w:val="TableHeader"/>
            </w:pPr>
            <w:r w:rsidRPr="009B66C9">
              <w:t>Low</w:t>
            </w:r>
          </w:p>
        </w:tc>
        <w:tc>
          <w:tcPr>
            <w:tcW w:w="363" w:type="pct"/>
            <w:tcBorders>
              <w:top w:val="nil"/>
              <w:left w:val="nil"/>
              <w:bottom w:val="single" w:sz="4" w:space="0" w:color="auto"/>
              <w:right w:val="nil"/>
            </w:tcBorders>
            <w:shd w:val="clear" w:color="auto" w:fill="D9D9D9" w:themeFill="background1" w:themeFillShade="D9"/>
          </w:tcPr>
          <w:p w14:paraId="092114A3" w14:textId="77777777" w:rsidR="008F18A6" w:rsidRPr="009B66C9" w:rsidRDefault="008F18A6" w:rsidP="009B66C9">
            <w:pPr>
              <w:pStyle w:val="TableHeader"/>
            </w:pPr>
            <w:r w:rsidRPr="009B66C9">
              <w:t>Medium</w:t>
            </w:r>
          </w:p>
        </w:tc>
        <w:tc>
          <w:tcPr>
            <w:tcW w:w="348" w:type="pct"/>
            <w:tcBorders>
              <w:top w:val="nil"/>
              <w:left w:val="nil"/>
              <w:bottom w:val="single" w:sz="4" w:space="0" w:color="auto"/>
              <w:right w:val="nil"/>
            </w:tcBorders>
            <w:shd w:val="clear" w:color="auto" w:fill="BFBFBF" w:themeFill="background1" w:themeFillShade="BF"/>
          </w:tcPr>
          <w:p w14:paraId="55216AE9" w14:textId="77777777" w:rsidR="008F18A6" w:rsidRPr="009B66C9" w:rsidRDefault="008F18A6" w:rsidP="009B66C9">
            <w:pPr>
              <w:pStyle w:val="TableHeader"/>
            </w:pPr>
            <w:r w:rsidRPr="009B66C9">
              <w:t>High</w:t>
            </w:r>
          </w:p>
        </w:tc>
      </w:tr>
      <w:tr w:rsidR="00355F2A" w:rsidRPr="005132C9" w14:paraId="00E40FF2" w14:textId="77777777" w:rsidTr="00EE5989">
        <w:tc>
          <w:tcPr>
            <w:tcW w:w="5000" w:type="pct"/>
            <w:gridSpan w:val="4"/>
            <w:tcBorders>
              <w:left w:val="nil"/>
              <w:bottom w:val="single" w:sz="4" w:space="0" w:color="auto"/>
            </w:tcBorders>
            <w:shd w:val="clear" w:color="auto" w:fill="358189" w:themeFill="accent2"/>
          </w:tcPr>
          <w:p w14:paraId="06302ABC" w14:textId="77777777" w:rsidR="00355F2A" w:rsidRPr="005132C9" w:rsidRDefault="00355F2A" w:rsidP="005312ED">
            <w:pPr>
              <w:pStyle w:val="TableHeaderWhite"/>
              <w:rPr>
                <w:lang w:val="en-AU"/>
              </w:rPr>
            </w:pPr>
            <w:r w:rsidRPr="005132C9">
              <w:rPr>
                <w:lang w:val="en-AU"/>
              </w:rPr>
              <w:t>Broad service expansion [5]</w:t>
            </w:r>
          </w:p>
        </w:tc>
      </w:tr>
      <w:tr w:rsidR="00355F2A" w:rsidRPr="005132C9" w14:paraId="0CF3C25A" w14:textId="77777777" w:rsidTr="00EE5989">
        <w:tc>
          <w:tcPr>
            <w:tcW w:w="3978" w:type="pct"/>
            <w:tcBorders>
              <w:left w:val="nil"/>
              <w:bottom w:val="single" w:sz="4" w:space="0" w:color="3F4A75"/>
              <w:right w:val="nil"/>
            </w:tcBorders>
            <w:shd w:val="clear" w:color="auto" w:fill="auto"/>
          </w:tcPr>
          <w:p w14:paraId="48445962" w14:textId="55444E69" w:rsidR="00355F2A" w:rsidRPr="005132C9" w:rsidRDefault="00355F2A" w:rsidP="00DC7EEE">
            <w:pPr>
              <w:pStyle w:val="Tabletextleft"/>
            </w:pPr>
            <w:r w:rsidRPr="005132C9">
              <w:t>Design and implement a communication and promotion strategy to increase broad service awareness to a target call volume for each jurisdiction of 3 calls per 10 births by region and population (~90 000 calls nationally</w:t>
            </w:r>
            <w:r w:rsidR="004343FA">
              <w:t xml:space="preserve"> on an annual basis</w:t>
            </w:r>
            <w:r w:rsidRPr="005132C9">
              <w:t>). Demand-driven funding should continue to enable this.</w:t>
            </w:r>
            <w:r w:rsidR="00155D03" w:rsidRPr="005132C9">
              <w:t xml:space="preserve"> </w:t>
            </w:r>
            <w:r w:rsidR="001E643A" w:rsidRPr="005132C9">
              <w:t>Please n</w:t>
            </w:r>
            <w:r w:rsidR="00155D03" w:rsidRPr="005132C9">
              <w:t>ote</w:t>
            </w:r>
            <w:r w:rsidR="001E643A" w:rsidRPr="005132C9">
              <w:t>:</w:t>
            </w:r>
            <w:r w:rsidR="0034092A">
              <w:t xml:space="preserve"> this expansion would be enabled by an increase </w:t>
            </w:r>
            <w:r w:rsidR="004B72E8">
              <w:t>in the</w:t>
            </w:r>
            <w:r w:rsidR="0034092A">
              <w:t xml:space="preserve"> call handler </w:t>
            </w:r>
            <w:r w:rsidR="006764BA">
              <w:t>workforce</w:t>
            </w:r>
            <w:r w:rsidR="0034092A">
              <w:t xml:space="preserve"> </w:t>
            </w:r>
            <w:r w:rsidR="006764BA">
              <w:t>of</w:t>
            </w:r>
            <w:r w:rsidR="0034092A">
              <w:t xml:space="preserve"> 7 FTE.</w:t>
            </w:r>
          </w:p>
        </w:tc>
        <w:tc>
          <w:tcPr>
            <w:tcW w:w="311" w:type="pct"/>
            <w:tcBorders>
              <w:left w:val="nil"/>
              <w:bottom w:val="single" w:sz="4" w:space="0" w:color="3F4A75"/>
              <w:right w:val="nil"/>
            </w:tcBorders>
            <w:shd w:val="clear" w:color="auto" w:fill="F2F2F2" w:themeFill="background1" w:themeFillShade="F2"/>
            <w:vAlign w:val="center"/>
          </w:tcPr>
          <w:p w14:paraId="0125CD5D" w14:textId="0712607D" w:rsidR="00355F2A" w:rsidRPr="005132C9" w:rsidRDefault="00562FE3" w:rsidP="00DC7EEE">
            <w:pPr>
              <w:pStyle w:val="Tabletextleft"/>
              <w:rPr>
                <w:noProof w:val="0"/>
              </w:rPr>
            </w:pPr>
            <w:r w:rsidRPr="005132C9">
              <mc:AlternateContent>
                <mc:Choice Requires="wps">
                  <w:drawing>
                    <wp:anchor distT="0" distB="0" distL="114300" distR="114300" simplePos="0" relativeHeight="251631616" behindDoc="0" locked="0" layoutInCell="1" allowOverlap="1" wp14:anchorId="72F1D856" wp14:editId="135D123B">
                      <wp:simplePos x="0" y="0"/>
                      <wp:positionH relativeFrom="column">
                        <wp:posOffset>42545</wp:posOffset>
                      </wp:positionH>
                      <wp:positionV relativeFrom="paragraph">
                        <wp:posOffset>31115</wp:posOffset>
                      </wp:positionV>
                      <wp:extent cx="395605" cy="215900"/>
                      <wp:effectExtent l="0" t="0" r="4445" b="0"/>
                      <wp:wrapNone/>
                      <wp:docPr id="2951999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ADBEA" id="Rectangle: Rounded Corners 1" o:spid="_x0000_s1026" alt="&quot;&quot;" style="position:absolute;margin-left:3.35pt;margin-top:2.45pt;width:31.15pt;height:1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A6zryzbAAAABQEAAA8AAABkcnMvZG93bnJldi54bWxMj8FOwzAQRO9I/IO1SNyoA1QhCdlUFCmI&#10;UyuKDxzdeEkiYjuK3TT8PcsJjqMZzbwpN4sdxExT6L1DuF0lIMg13vSuRVDv9U0GIkTtjB68I4Rv&#10;CrCpLi9KXRh/dm80H2IruMSFQiN0MY6FlKHpyOqw8iM59j79ZHVkObXSTPrM5XaQd0mSSqt7xwud&#10;Hum5o+brcLIIu+06U0btXoZtXbfqdZbJh9ojXl8tT48gIi3xLwy/+IwOFTMd/cmZIAaE9IGDCOsc&#10;BLtpzseOCPdZDrIq5X/66gcAAP//AwBQSwECLQAUAAYACAAAACEAtoM4kv4AAADhAQAAEwAAAAAA&#10;AAAAAAAAAAAAAAAAW0NvbnRlbnRfVHlwZXNdLnhtbFBLAQItABQABgAIAAAAIQA4/SH/1gAAAJQB&#10;AAALAAAAAAAAAAAAAAAAAC8BAABfcmVscy8ucmVsc1BLAQItABQABgAIAAAAIQAfLEsHfwIAAFsF&#10;AAAOAAAAAAAAAAAAAAAAAC4CAABkcnMvZTJvRG9jLnhtbFBLAQItABQABgAIAAAAIQAOs68s2wAA&#10;AAUBAAAPAAAAAAAAAAAAAAAAANkEAABkcnMvZG93bnJldi54bWxQSwUGAAAAAAQABADzAAAA4QUA&#10;AAAA&#10;" fillcolor="#3998b5 [3208]" stroked="f" strokeweight="2pt"/>
                  </w:pict>
                </mc:Fallback>
              </mc:AlternateContent>
            </w:r>
          </w:p>
        </w:tc>
        <w:tc>
          <w:tcPr>
            <w:tcW w:w="363" w:type="pct"/>
            <w:tcBorders>
              <w:left w:val="nil"/>
              <w:bottom w:val="single" w:sz="4" w:space="0" w:color="3F4A75"/>
              <w:right w:val="nil"/>
            </w:tcBorders>
            <w:shd w:val="clear" w:color="auto" w:fill="D9D9D9" w:themeFill="background1" w:themeFillShade="D9"/>
            <w:vAlign w:val="center"/>
          </w:tcPr>
          <w:p w14:paraId="22440FAD" w14:textId="098FB29C" w:rsidR="00355F2A" w:rsidRPr="005132C9" w:rsidRDefault="00355F2A" w:rsidP="00DC7EEE">
            <w:pPr>
              <w:pStyle w:val="Tabletextleft"/>
            </w:pPr>
          </w:p>
        </w:tc>
        <w:tc>
          <w:tcPr>
            <w:tcW w:w="348" w:type="pct"/>
            <w:tcBorders>
              <w:left w:val="nil"/>
              <w:bottom w:val="single" w:sz="4" w:space="0" w:color="3F4A75"/>
              <w:right w:val="nil"/>
            </w:tcBorders>
            <w:shd w:val="clear" w:color="auto" w:fill="BFBFBF" w:themeFill="background1" w:themeFillShade="BF"/>
            <w:vAlign w:val="center"/>
          </w:tcPr>
          <w:p w14:paraId="281A1DBE" w14:textId="77777777" w:rsidR="00355F2A" w:rsidRPr="005132C9" w:rsidRDefault="00355F2A" w:rsidP="00DC7EEE">
            <w:pPr>
              <w:pStyle w:val="Tabletextleft"/>
            </w:pPr>
          </w:p>
        </w:tc>
      </w:tr>
      <w:tr w:rsidR="00155D03" w:rsidRPr="005132C9" w14:paraId="11E92782" w14:textId="77777777" w:rsidTr="00EE5989">
        <w:tc>
          <w:tcPr>
            <w:tcW w:w="3978" w:type="pct"/>
            <w:tcBorders>
              <w:top w:val="single" w:sz="4" w:space="0" w:color="3F4A75"/>
              <w:left w:val="nil"/>
              <w:bottom w:val="single" w:sz="4" w:space="0" w:color="3F4A75"/>
              <w:right w:val="nil"/>
            </w:tcBorders>
            <w:shd w:val="clear" w:color="auto" w:fill="auto"/>
          </w:tcPr>
          <w:p w14:paraId="458E277D" w14:textId="4A2AAC34" w:rsidR="00155D03" w:rsidRPr="005132C9" w:rsidRDefault="00155D03" w:rsidP="00DC7EEE">
            <w:pPr>
              <w:pStyle w:val="Tabletextleft"/>
            </w:pPr>
            <w:r w:rsidRPr="005132C9">
              <w:t>Design and implement a communication and promotion strategy to increase broad service awareness to a target call volume for each jurisdiction of 5 calls per 10 births by region and population (~150 000 calls nationally</w:t>
            </w:r>
            <w:r w:rsidR="004343FA">
              <w:t xml:space="preserve"> on an annual basis</w:t>
            </w:r>
            <w:r w:rsidRPr="005132C9">
              <w:t>). Demand-driven funding should continue to enable this.</w:t>
            </w:r>
            <w:r w:rsidR="00562FE3" w:rsidRPr="005132C9">
              <w:t xml:space="preserve"> </w:t>
            </w:r>
            <w:r w:rsidR="0034092A" w:rsidRPr="005132C9">
              <w:t>Please note:</w:t>
            </w:r>
            <w:r w:rsidR="0034092A">
              <w:t xml:space="preserve"> this expansion would be enabled by an increase </w:t>
            </w:r>
            <w:r w:rsidR="004B72E8">
              <w:t>in the</w:t>
            </w:r>
            <w:r w:rsidR="0034092A">
              <w:t xml:space="preserve"> call handler </w:t>
            </w:r>
            <w:r w:rsidR="006764BA">
              <w:t>workforce</w:t>
            </w:r>
            <w:r w:rsidR="0034092A">
              <w:t xml:space="preserve"> </w:t>
            </w:r>
            <w:r w:rsidR="006764BA">
              <w:t>of</w:t>
            </w:r>
            <w:r w:rsidR="0034092A">
              <w:t xml:space="preserve"> 19 FTE.</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798DB874" w14:textId="77777777" w:rsidR="00155D03" w:rsidRPr="005132C9" w:rsidRDefault="00155D03" w:rsidP="00DC7EEE">
            <w:pPr>
              <w:pStyle w:val="Tabletextleft"/>
            </w:pPr>
          </w:p>
        </w:tc>
        <w:tc>
          <w:tcPr>
            <w:tcW w:w="363" w:type="pct"/>
            <w:tcBorders>
              <w:top w:val="single" w:sz="4" w:space="0" w:color="3F4A75"/>
              <w:left w:val="nil"/>
              <w:bottom w:val="single" w:sz="4" w:space="0" w:color="3F4A75"/>
              <w:right w:val="nil"/>
            </w:tcBorders>
            <w:shd w:val="clear" w:color="auto" w:fill="D9D9D9" w:themeFill="background1" w:themeFillShade="D9"/>
            <w:vAlign w:val="center"/>
          </w:tcPr>
          <w:p w14:paraId="4CEA365F" w14:textId="07150782" w:rsidR="00155D03" w:rsidRPr="005132C9" w:rsidRDefault="00562FE3" w:rsidP="00DC7EEE">
            <w:pPr>
              <w:pStyle w:val="Tabletextleft"/>
              <w:rPr>
                <w:noProof w:val="0"/>
              </w:rPr>
            </w:pPr>
            <w:r w:rsidRPr="005132C9">
              <mc:AlternateContent>
                <mc:Choice Requires="wps">
                  <w:drawing>
                    <wp:anchor distT="0" distB="0" distL="114300" distR="114300" simplePos="0" relativeHeight="251699200" behindDoc="0" locked="0" layoutInCell="1" allowOverlap="1" wp14:anchorId="7EE8CEF3" wp14:editId="7491191A">
                      <wp:simplePos x="0" y="0"/>
                      <wp:positionH relativeFrom="column">
                        <wp:posOffset>106045</wp:posOffset>
                      </wp:positionH>
                      <wp:positionV relativeFrom="paragraph">
                        <wp:posOffset>26670</wp:posOffset>
                      </wp:positionV>
                      <wp:extent cx="395605" cy="215900"/>
                      <wp:effectExtent l="0" t="0" r="4445" b="0"/>
                      <wp:wrapNone/>
                      <wp:docPr id="86865945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solidFill>
                                <a:srgbClr val="3998B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ED3C5" id="Rectangle: Rounded Corners 1" o:spid="_x0000_s1026" alt="&quot;&quot;" style="position:absolute;margin-left:8.35pt;margin-top:2.1pt;width:31.15pt;height: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tgYgIAALsEAAAOAAAAZHJzL2Uyb0RvYy54bWysVE1v2zAMvQ/YfxB0X+1kcdcEdYqsRYcB&#10;RVusHXpmZCn2IImapMTpfv0o2U26j9OwHBRKpB7Jp0efX+yNZjvpQ4e25pOTkjNpBTad3dT86+P1&#10;uzPOQgTbgEYra/4sA79Yvn1z3ruFnGKLupGeEYgNi97VvI3RLYoiiFYaCCfopCWnQm8g0tZvisZD&#10;T+hGF9OyPC169I3zKGQIdHo1OPky4yslRbxTKsjIdM2ptphXn9d1WovlOSw2HlzbibEM+IcqDHSW&#10;kh6griAC2/ruDyjTCY8BVTwRaApUqhMy90DdTMrfunlowcncC5ET3IGm8P9gxe3uwd17oqF3YRHI&#10;TF3slTfpn+pj+0zW84EsuY9M0OH7eXVaVpwJck0n1bzMZBbHy86H+EmiYcmoucetbb7Qg2SeYHcT&#10;YiasYRYMKQOab5wpo4n+HWhWlfRLz0OIYzBZL5jpZkDdNded1nnjN+tL7RldTaXNzz5W4+VfwrRl&#10;PZVbzQibCSDBKQ2RTOOamge74Qz0hpQsos91WkwZskpS7isI7ZAjw44ptE0lyCw3aisVfWQzWWts&#10;nu898zjoLzhx3RHaDYR4D546pmpoiOIdLUojlYijxVmL/sffzlM86YC8nPUkYCr/+xa85Ex/tqSQ&#10;+WQ2S4rPm1n1YUob/9qzfu2xW3OJRN2ExtWJbKb4qF9M5dE80aytUlZygRWUeyBq3FzGYbBoWoVc&#10;rXIYqdxBvLEPTiTwxFPi8XH/BN6NyogkqVt8Efv43MPLH2PTTYurbUTVHRgeeB3ppgnJahmnOY3g&#10;632OOn5zlj8BAAD//wMAUEsDBBQABgAIAAAAIQCG8emw3gAAAAYBAAAPAAAAZHJzL2Rvd25yZXYu&#10;eG1sTI/BTsMwEETvSP0Ha5G4IOoQUFtCnAqBQKWFAy0Hjm68OFHjdRS7rfv3LCc4jmY086acJ9eJ&#10;Aw6h9aTgepyBQKq9ackq+Nw8X81AhKjJ6M4TKjhhgHk1Oit1YfyRPvCwjlZwCYVCK2hi7AspQ92g&#10;02HseyT2vv3gdGQ5WGkGfeRy18k8yybS6ZZ4odE9PjZY79Z7p0DKU3hbuPRq39PyK9mXp8XlaqPU&#10;xXl6uAcRMcW/MPziMzpUzLT1ezJBdKwnU04quM1BsD2942dbBTezHGRVyv/41Q8AAAD//wMAUEsB&#10;Ai0AFAAGAAgAAAAhALaDOJL+AAAA4QEAABMAAAAAAAAAAAAAAAAAAAAAAFtDb250ZW50X1R5cGVz&#10;XS54bWxQSwECLQAUAAYACAAAACEAOP0h/9YAAACUAQAACwAAAAAAAAAAAAAAAAAvAQAAX3JlbHMv&#10;LnJlbHNQSwECLQAUAAYACAAAACEAPTZ7YGICAAC7BAAADgAAAAAAAAAAAAAAAAAuAgAAZHJzL2Uy&#10;b0RvYy54bWxQSwECLQAUAAYACAAAACEAhvHpsN4AAAAGAQAADwAAAAAAAAAAAAAAAAC8BAAAZHJz&#10;L2Rvd25yZXYueG1sUEsFBgAAAAAEAAQA8wAAAMcFAAAAAA==&#10;" fillcolor="#3998b5" stroked="f" strokeweight="2pt"/>
                  </w:pict>
                </mc:Fallback>
              </mc:AlternateContent>
            </w:r>
          </w:p>
        </w:tc>
        <w:tc>
          <w:tcPr>
            <w:tcW w:w="348" w:type="pct"/>
            <w:tcBorders>
              <w:top w:val="single" w:sz="4" w:space="0" w:color="3F4A75"/>
              <w:left w:val="nil"/>
              <w:bottom w:val="single" w:sz="4" w:space="0" w:color="3F4A75"/>
              <w:right w:val="nil"/>
            </w:tcBorders>
            <w:shd w:val="clear" w:color="auto" w:fill="BFBFBF" w:themeFill="background1" w:themeFillShade="BF"/>
            <w:vAlign w:val="center"/>
          </w:tcPr>
          <w:p w14:paraId="5034BAA5" w14:textId="77777777" w:rsidR="00155D03" w:rsidRPr="005132C9" w:rsidRDefault="00155D03" w:rsidP="00DC7EEE">
            <w:pPr>
              <w:pStyle w:val="Tabletextleft"/>
            </w:pPr>
          </w:p>
        </w:tc>
      </w:tr>
      <w:tr w:rsidR="00355F2A" w:rsidRPr="005132C9" w14:paraId="57306DCB" w14:textId="77777777" w:rsidTr="00EE5989">
        <w:tc>
          <w:tcPr>
            <w:tcW w:w="3978" w:type="pct"/>
            <w:tcBorders>
              <w:top w:val="single" w:sz="4" w:space="0" w:color="3F4A75"/>
              <w:left w:val="nil"/>
              <w:bottom w:val="single" w:sz="4" w:space="0" w:color="3F4A75"/>
              <w:right w:val="nil"/>
            </w:tcBorders>
            <w:shd w:val="clear" w:color="auto" w:fill="auto"/>
          </w:tcPr>
          <w:p w14:paraId="7E73BAFD" w14:textId="0795333D" w:rsidR="00355F2A" w:rsidRPr="005132C9" w:rsidRDefault="00355F2A" w:rsidP="00DC7EEE">
            <w:pPr>
              <w:pStyle w:val="Tabletextleft"/>
            </w:pPr>
            <w:r w:rsidRPr="005132C9">
              <w:t>Design and implement a communication and promotion strategy to increase broad service awareness to a target call volume for each jurisdiction of 7 calls per 10 births by region and population (~200 000 calls nationally</w:t>
            </w:r>
            <w:r w:rsidR="004343FA">
              <w:t xml:space="preserve"> on an annual basis</w:t>
            </w:r>
            <w:r w:rsidRPr="005132C9">
              <w:t>). Demand-driven funding should continue to enable this.</w:t>
            </w:r>
            <w:r w:rsidR="00562FE3" w:rsidRPr="005132C9">
              <w:t xml:space="preserve"> </w:t>
            </w:r>
            <w:r w:rsidR="0034092A" w:rsidRPr="005132C9">
              <w:t>Please note:</w:t>
            </w:r>
            <w:r w:rsidR="0034092A">
              <w:t xml:space="preserve"> this expansion would be enabled by an increase </w:t>
            </w:r>
            <w:r w:rsidR="004B72E8">
              <w:t>in the</w:t>
            </w:r>
            <w:r w:rsidR="0034092A">
              <w:t xml:space="preserve"> call handler </w:t>
            </w:r>
            <w:r w:rsidR="006764BA">
              <w:t>workforce</w:t>
            </w:r>
            <w:r w:rsidR="0034092A">
              <w:t xml:space="preserve"> </w:t>
            </w:r>
            <w:r w:rsidR="006764BA">
              <w:t>of</w:t>
            </w:r>
            <w:r w:rsidR="0034092A">
              <w:t xml:space="preserve"> 28 FTE.</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38D97EA0" w14:textId="77777777" w:rsidR="00355F2A" w:rsidRPr="005132C9" w:rsidRDefault="00355F2A" w:rsidP="00DC7EEE">
            <w:pPr>
              <w:pStyle w:val="Tabletextleft"/>
            </w:pPr>
          </w:p>
        </w:tc>
        <w:tc>
          <w:tcPr>
            <w:tcW w:w="363" w:type="pct"/>
            <w:tcBorders>
              <w:top w:val="single" w:sz="4" w:space="0" w:color="3F4A75"/>
              <w:left w:val="nil"/>
              <w:bottom w:val="single" w:sz="4" w:space="0" w:color="3F4A75"/>
              <w:right w:val="nil"/>
            </w:tcBorders>
            <w:shd w:val="clear" w:color="auto" w:fill="D9D9D9" w:themeFill="background1" w:themeFillShade="D9"/>
            <w:vAlign w:val="center"/>
          </w:tcPr>
          <w:p w14:paraId="0ADB81FE" w14:textId="77777777" w:rsidR="00355F2A" w:rsidRPr="005132C9" w:rsidRDefault="00355F2A" w:rsidP="00DC7EEE">
            <w:pPr>
              <w:pStyle w:val="Tabletextleft"/>
            </w:pPr>
          </w:p>
        </w:tc>
        <w:tc>
          <w:tcPr>
            <w:tcW w:w="348" w:type="pct"/>
            <w:tcBorders>
              <w:top w:val="single" w:sz="4" w:space="0" w:color="3F4A75"/>
              <w:left w:val="nil"/>
              <w:bottom w:val="single" w:sz="4" w:space="0" w:color="3F4A75"/>
              <w:right w:val="nil"/>
            </w:tcBorders>
            <w:shd w:val="clear" w:color="auto" w:fill="BFBFBF" w:themeFill="background1" w:themeFillShade="BF"/>
            <w:vAlign w:val="center"/>
          </w:tcPr>
          <w:p w14:paraId="221693CA" w14:textId="08E0948C" w:rsidR="00355F2A" w:rsidRPr="005132C9" w:rsidRDefault="00AD77A2" w:rsidP="00DC7EEE">
            <w:pPr>
              <w:pStyle w:val="Tabletextleft"/>
              <w:rPr>
                <w:noProof w:val="0"/>
              </w:rPr>
            </w:pPr>
            <w:r w:rsidRPr="005132C9">
              <mc:AlternateContent>
                <mc:Choice Requires="wps">
                  <w:drawing>
                    <wp:anchor distT="0" distB="0" distL="114300" distR="114300" simplePos="0" relativeHeight="251633664" behindDoc="0" locked="0" layoutInCell="1" allowOverlap="1" wp14:anchorId="2AAF690C" wp14:editId="7D7CF912">
                      <wp:simplePos x="0" y="0"/>
                      <wp:positionH relativeFrom="column">
                        <wp:posOffset>73025</wp:posOffset>
                      </wp:positionH>
                      <wp:positionV relativeFrom="paragraph">
                        <wp:posOffset>46990</wp:posOffset>
                      </wp:positionV>
                      <wp:extent cx="395605" cy="215900"/>
                      <wp:effectExtent l="0" t="0" r="4445" b="0"/>
                      <wp:wrapNone/>
                      <wp:docPr id="749312603"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5AEBE" id="Rectangle: Rounded Corners 1" o:spid="_x0000_s1026" alt="&quot;&quot;" style="position:absolute;margin-left:5.75pt;margin-top:3.7pt;width:31.15pt;height:1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M5CJsncAAAABgEAAA8AAABkcnMvZG93bnJldi54bWxMj8FOwzAQRO9I/IO1SNyoEwi0SuNUFCmI&#10;UyuKDxzdeJtExOsodtPw9ywnOI5mNPOm2MyuFxOOofOkIF0kIJBqbztqFOiP6m4FIkRD1vSeUME3&#10;BtiU11eFya2/0DtOh9gILqGQGwVtjEMuZahbdCYs/IDE3smPzkSWYyPtaC5c7np5nyRP0pmOeKE1&#10;A760WH8dzk7BbputtNW7135bVY1+m2TyqfdK3d7Mz2sQEef4F4ZffEaHkpmO/kw2iJ51+shJBcsM&#10;BNvLBz5yVJClGciykP/xyx8AAAD//wMAUEsBAi0AFAAGAAgAAAAhALaDOJL+AAAA4QEAABMAAAAA&#10;AAAAAAAAAAAAAAAAAFtDb250ZW50X1R5cGVzXS54bWxQSwECLQAUAAYACAAAACEAOP0h/9YAAACU&#10;AQAACwAAAAAAAAAAAAAAAAAvAQAAX3JlbHMvLnJlbHNQSwECLQAUAAYACAAAACEAHyxLB38CAABb&#10;BQAADgAAAAAAAAAAAAAAAAAuAgAAZHJzL2Uyb0RvYy54bWxQSwECLQAUAAYACAAAACEAzkImydwA&#10;AAAGAQAADwAAAAAAAAAAAAAAAADZBAAAZHJzL2Rvd25yZXYueG1sUEsFBgAAAAAEAAQA8wAAAOIF&#10;AAAAAA==&#10;" fillcolor="#3998b5 [3208]" stroked="f" strokeweight="2pt"/>
                  </w:pict>
                </mc:Fallback>
              </mc:AlternateContent>
            </w:r>
          </w:p>
        </w:tc>
      </w:tr>
      <w:tr w:rsidR="00355F2A" w:rsidRPr="005132C9" w14:paraId="27A82A0A" w14:textId="77777777" w:rsidTr="00EE5989">
        <w:tc>
          <w:tcPr>
            <w:tcW w:w="3978" w:type="pct"/>
            <w:tcBorders>
              <w:top w:val="single" w:sz="4" w:space="0" w:color="3F4A75"/>
              <w:left w:val="nil"/>
              <w:bottom w:val="single" w:sz="4" w:space="0" w:color="3F4A75"/>
              <w:right w:val="nil"/>
            </w:tcBorders>
            <w:shd w:val="clear" w:color="auto" w:fill="auto"/>
          </w:tcPr>
          <w:p w14:paraId="1F69D20A" w14:textId="380B846B" w:rsidR="00D5295B" w:rsidRPr="005132C9" w:rsidRDefault="001D1AA0" w:rsidP="00DC7EEE">
            <w:pPr>
              <w:pStyle w:val="Tabletextleft"/>
            </w:pPr>
            <w:r>
              <w:t xml:space="preserve">Improve referral channels </w:t>
            </w:r>
            <w:r w:rsidR="00355F2A" w:rsidRPr="005132C9">
              <w:t xml:space="preserve">with states and territories to </w:t>
            </w:r>
            <w:r w:rsidR="00AF05EB">
              <w:t>list</w:t>
            </w:r>
            <w:r w:rsidR="00AF05EB" w:rsidRPr="005132C9">
              <w:t xml:space="preserve"> </w:t>
            </w:r>
            <w:r w:rsidR="00355F2A" w:rsidRPr="005132C9">
              <w:t>PBB on each jurisdiction's Infant Health Record</w:t>
            </w:r>
            <w:r w:rsidR="000228B6">
              <w:t xml:space="preserve"> and other advice provided to women related to pregnancy</w:t>
            </w:r>
            <w:r w:rsidR="00355F2A" w:rsidRPr="005132C9">
              <w:t xml:space="preserve">. </w:t>
            </w:r>
            <w:r w:rsidR="000A4A68">
              <w:t>I</w:t>
            </w:r>
            <w:r w:rsidR="00553FD7">
              <w:t xml:space="preserve">mproved awareness and </w:t>
            </w:r>
            <w:r w:rsidR="008214AF">
              <w:t>relationships</w:t>
            </w:r>
            <w:r w:rsidR="00553FD7">
              <w:t xml:space="preserve"> with states and territories </w:t>
            </w:r>
            <w:r w:rsidR="00AC0051">
              <w:t>as a result of</w:t>
            </w:r>
            <w:r w:rsidR="00355F2A" w:rsidRPr="005132C9">
              <w:t xml:space="preserve"> other content and information enhancements and improving the ability for PBB to refer consumers to local providers</w:t>
            </w:r>
            <w:r w:rsidR="000A4A68">
              <w:t xml:space="preserve"> will provide further support</w:t>
            </w:r>
            <w:r w:rsidR="00355F2A" w:rsidRPr="005132C9">
              <w:t xml:space="preserve"> (see Content and Information, and Continuity of Care features).</w:t>
            </w:r>
            <w:r w:rsidR="001A5C2F" w:rsidRPr="005132C9">
              <w:t xml:space="preserve"> </w:t>
            </w:r>
          </w:p>
          <w:p w14:paraId="77F0F489" w14:textId="5E398E97" w:rsidR="00355F2A" w:rsidRPr="005132C9" w:rsidRDefault="00355F2A" w:rsidP="00DC7EEE">
            <w:pPr>
              <w:pStyle w:val="Tabletextleft"/>
            </w:pP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71E22C45" w14:textId="0D192B0D" w:rsidR="00355F2A" w:rsidRPr="005132C9" w:rsidRDefault="00AD77A2" w:rsidP="00DC7EEE">
            <w:pPr>
              <w:pStyle w:val="Tabletextleft"/>
              <w:rPr>
                <w:noProof w:val="0"/>
              </w:rPr>
            </w:pPr>
            <w:r w:rsidRPr="005132C9">
              <mc:AlternateContent>
                <mc:Choice Requires="wps">
                  <w:drawing>
                    <wp:anchor distT="0" distB="0" distL="114300" distR="114300" simplePos="0" relativeHeight="251635712" behindDoc="0" locked="0" layoutInCell="1" allowOverlap="1" wp14:anchorId="19953E3C" wp14:editId="3E6C26D8">
                      <wp:simplePos x="0" y="0"/>
                      <wp:positionH relativeFrom="column">
                        <wp:posOffset>40640</wp:posOffset>
                      </wp:positionH>
                      <wp:positionV relativeFrom="paragraph">
                        <wp:posOffset>-2540</wp:posOffset>
                      </wp:positionV>
                      <wp:extent cx="395605" cy="215900"/>
                      <wp:effectExtent l="0" t="0" r="4445" b="0"/>
                      <wp:wrapNone/>
                      <wp:docPr id="869062613"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4780C" id="Rectangle: Rounded Corners 1" o:spid="_x0000_s1026" alt="&quot;&quot;" style="position:absolute;margin-left:3.2pt;margin-top:-.2pt;width:31.15pt;height:1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NhsyT/bAAAABQEAAA8AAABkcnMvZG93bnJldi54bWxMjsFOwzAQRO9I/IO1SNxaB1qFKGRTUaQg&#10;TkUtPnB0YzeJGq+j2E3D37Oc4DQazWjmFZvZ9WKyY+g8ITwsExCWam86ahDUZ7XIQISoyejek0X4&#10;tgE25e1NoXPjr7S30yE2gkco5BqhjXHIpQx1a50OSz9Y4uzkR6cj27GRZtRXHne9fEySVDrdET+0&#10;erCvra3Ph4tD2G3XmTJq99Zvq6pR75NMvtQH4v3d/PIMIto5/pXhF5/RoWSmo7+QCaJHSNdcRFiw&#10;cJpmTyCOCKtVCrIs5H/68gcAAP//AwBQSwECLQAUAAYACAAAACEAtoM4kv4AAADhAQAAEwAAAAAA&#10;AAAAAAAAAAAAAAAAW0NvbnRlbnRfVHlwZXNdLnhtbFBLAQItABQABgAIAAAAIQA4/SH/1gAAAJQB&#10;AAALAAAAAAAAAAAAAAAAAC8BAABfcmVscy8ucmVsc1BLAQItABQABgAIAAAAIQAfLEsHfwIAAFsF&#10;AAAOAAAAAAAAAAAAAAAAAC4CAABkcnMvZTJvRG9jLnhtbFBLAQItABQABgAIAAAAIQDYbMk/2wAA&#10;AAUBAAAPAAAAAAAAAAAAAAAAANkEAABkcnMvZG93bnJldi54bWxQSwUGAAAAAAQABADzAAAA4QUA&#10;AAAA&#10;" fillcolor="#3998b5 [3208]" stroked="f" strokeweight="2pt"/>
                  </w:pict>
                </mc:Fallback>
              </mc:AlternateContent>
            </w:r>
          </w:p>
        </w:tc>
        <w:tc>
          <w:tcPr>
            <w:tcW w:w="363" w:type="pct"/>
            <w:tcBorders>
              <w:top w:val="single" w:sz="4" w:space="0" w:color="3F4A75"/>
              <w:left w:val="nil"/>
              <w:bottom w:val="single" w:sz="4" w:space="0" w:color="3F4A75"/>
              <w:right w:val="nil"/>
            </w:tcBorders>
            <w:shd w:val="clear" w:color="auto" w:fill="D9D9D9" w:themeFill="background1" w:themeFillShade="D9"/>
            <w:vAlign w:val="center"/>
          </w:tcPr>
          <w:p w14:paraId="0CC940B1" w14:textId="77777777" w:rsidR="00355F2A" w:rsidRPr="005132C9" w:rsidRDefault="00355F2A" w:rsidP="00DC7EEE">
            <w:pPr>
              <w:pStyle w:val="Tabletextleft"/>
            </w:pPr>
          </w:p>
        </w:tc>
        <w:tc>
          <w:tcPr>
            <w:tcW w:w="348" w:type="pct"/>
            <w:tcBorders>
              <w:top w:val="single" w:sz="4" w:space="0" w:color="3F4A75"/>
              <w:left w:val="nil"/>
              <w:bottom w:val="single" w:sz="4" w:space="0" w:color="3F4A75"/>
              <w:right w:val="nil"/>
            </w:tcBorders>
            <w:shd w:val="clear" w:color="auto" w:fill="BFBFBF" w:themeFill="background1" w:themeFillShade="BF"/>
            <w:vAlign w:val="center"/>
          </w:tcPr>
          <w:p w14:paraId="1FC36FE3" w14:textId="77777777" w:rsidR="00355F2A" w:rsidRPr="005132C9" w:rsidRDefault="00355F2A" w:rsidP="00DC7EEE">
            <w:pPr>
              <w:pStyle w:val="Tabletextleft"/>
            </w:pPr>
          </w:p>
        </w:tc>
      </w:tr>
      <w:tr w:rsidR="00355F2A" w:rsidRPr="005132C9" w14:paraId="7A8B884A" w14:textId="77777777" w:rsidTr="00EE5989">
        <w:trPr>
          <w:trHeight w:val="510"/>
        </w:trPr>
        <w:tc>
          <w:tcPr>
            <w:tcW w:w="3978" w:type="pct"/>
            <w:tcBorders>
              <w:top w:val="single" w:sz="4" w:space="0" w:color="3F4A75"/>
              <w:left w:val="nil"/>
              <w:bottom w:val="single" w:sz="4" w:space="0" w:color="3F4A75"/>
              <w:right w:val="nil"/>
            </w:tcBorders>
            <w:shd w:val="clear" w:color="auto" w:fill="auto"/>
          </w:tcPr>
          <w:p w14:paraId="79617B8D" w14:textId="4999BFD3" w:rsidR="00355F2A" w:rsidRPr="005132C9" w:rsidRDefault="00355F2A" w:rsidP="00DC7EEE">
            <w:pPr>
              <w:pStyle w:val="Tabletextleft"/>
            </w:pPr>
            <w:r w:rsidRPr="005132C9">
              <w:t xml:space="preserve">Introduce a dedicated </w:t>
            </w:r>
            <w:r w:rsidR="00A7719D">
              <w:t xml:space="preserve">free </w:t>
            </w:r>
            <w:r w:rsidRPr="005132C9">
              <w:t xml:space="preserve">regional </w:t>
            </w:r>
            <w:r w:rsidR="003223EE">
              <w:t>call back</w:t>
            </w:r>
            <w:r w:rsidR="003223EE" w:rsidRPr="005132C9">
              <w:t xml:space="preserve"> </w:t>
            </w:r>
            <w:r w:rsidR="00A7719D">
              <w:t xml:space="preserve">service. </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2BCDB9B9" w14:textId="77777777" w:rsidR="00355F2A" w:rsidRPr="005132C9" w:rsidRDefault="00355F2A" w:rsidP="00DC7EEE">
            <w:pPr>
              <w:pStyle w:val="Tabletextleft"/>
            </w:pPr>
          </w:p>
        </w:tc>
        <w:tc>
          <w:tcPr>
            <w:tcW w:w="363" w:type="pct"/>
            <w:tcBorders>
              <w:top w:val="single" w:sz="4" w:space="0" w:color="3F4A75"/>
              <w:left w:val="nil"/>
              <w:bottom w:val="single" w:sz="4" w:space="0" w:color="3F4A75"/>
              <w:right w:val="nil"/>
            </w:tcBorders>
            <w:shd w:val="clear" w:color="auto" w:fill="D9D9D9" w:themeFill="background1" w:themeFillShade="D9"/>
            <w:vAlign w:val="center"/>
          </w:tcPr>
          <w:p w14:paraId="0E5ABE75" w14:textId="16353EC1" w:rsidR="00355F2A" w:rsidRPr="005132C9" w:rsidRDefault="009F700C" w:rsidP="00DC7EEE">
            <w:pPr>
              <w:pStyle w:val="Tabletextleft"/>
              <w:rPr>
                <w:noProof w:val="0"/>
              </w:rPr>
            </w:pPr>
            <w:r w:rsidRPr="005132C9">
              <mc:AlternateContent>
                <mc:Choice Requires="wps">
                  <w:drawing>
                    <wp:anchor distT="0" distB="0" distL="114300" distR="114300" simplePos="0" relativeHeight="251637760" behindDoc="0" locked="0" layoutInCell="1" allowOverlap="1" wp14:anchorId="13B52CC9" wp14:editId="561AF752">
                      <wp:simplePos x="0" y="0"/>
                      <wp:positionH relativeFrom="column">
                        <wp:posOffset>62865</wp:posOffset>
                      </wp:positionH>
                      <wp:positionV relativeFrom="paragraph">
                        <wp:posOffset>37465</wp:posOffset>
                      </wp:positionV>
                      <wp:extent cx="395605" cy="215900"/>
                      <wp:effectExtent l="0" t="0" r="4445" b="0"/>
                      <wp:wrapNone/>
                      <wp:docPr id="1916161856"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1419A" id="Rectangle: Rounded Corners 1" o:spid="_x0000_s1026" alt="&quot;&quot;" style="position:absolute;margin-left:4.95pt;margin-top:2.95pt;width:31.15pt;height:1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F4FPE/bAAAABQEAAA8AAABkcnMvZG93bnJldi54bWxMjktPwzAQhO9I/AdrkbhRh/BqQzYVRQri&#10;VETxgaMbL0mEH1HspuHfs5zKabQzo9mvXM/OionG2AePcL3IQJBvgul9i6A+6qsliJi0N9oGTwg/&#10;FGFdnZ+VujDh6N9p2qVW8IiPhUboUhoKKWPTkdNxEQbynH2F0enE59hKM+ojjzsr8yy7l073nj90&#10;eqDnjprv3cEhbDe3S2XU9sVu6rpVr5PMPtUb4uXF/PQIItGcTmX4w2d0qJhpHw7eRGERVisuItyx&#10;cPqQ5yD2CDdsy6qU/+mrXwAAAP//AwBQSwECLQAUAAYACAAAACEAtoM4kv4AAADhAQAAEwAAAAAA&#10;AAAAAAAAAAAAAAAAW0NvbnRlbnRfVHlwZXNdLnhtbFBLAQItABQABgAIAAAAIQA4/SH/1gAAAJQB&#10;AAALAAAAAAAAAAAAAAAAAC8BAABfcmVscy8ucmVsc1BLAQItABQABgAIAAAAIQAfLEsHfwIAAFsF&#10;AAAOAAAAAAAAAAAAAAAAAC4CAABkcnMvZTJvRG9jLnhtbFBLAQItABQABgAIAAAAIQBeBTxP2wAA&#10;AAUBAAAPAAAAAAAAAAAAAAAAANkEAABkcnMvZG93bnJldi54bWxQSwUGAAAAAAQABADzAAAA4QUA&#10;AAAA&#10;" fillcolor="#3998b5 [3208]" stroked="f" strokeweight="2pt"/>
                  </w:pict>
                </mc:Fallback>
              </mc:AlternateContent>
            </w:r>
          </w:p>
        </w:tc>
        <w:tc>
          <w:tcPr>
            <w:tcW w:w="348" w:type="pct"/>
            <w:tcBorders>
              <w:top w:val="single" w:sz="4" w:space="0" w:color="3F4A75"/>
              <w:left w:val="nil"/>
              <w:bottom w:val="single" w:sz="4" w:space="0" w:color="3F4A75"/>
              <w:right w:val="nil"/>
            </w:tcBorders>
            <w:shd w:val="clear" w:color="auto" w:fill="BFBFBF" w:themeFill="background1" w:themeFillShade="BF"/>
            <w:vAlign w:val="center"/>
          </w:tcPr>
          <w:p w14:paraId="4A495696" w14:textId="77777777" w:rsidR="00355F2A" w:rsidRPr="005132C9" w:rsidRDefault="00355F2A" w:rsidP="00DC7EEE">
            <w:pPr>
              <w:pStyle w:val="Tabletextleft"/>
            </w:pPr>
          </w:p>
        </w:tc>
      </w:tr>
      <w:tr w:rsidR="00355F2A" w:rsidRPr="005132C9" w14:paraId="3602C544" w14:textId="77777777" w:rsidTr="00EE5989">
        <w:tc>
          <w:tcPr>
            <w:tcW w:w="5000" w:type="pct"/>
            <w:gridSpan w:val="4"/>
            <w:tcBorders>
              <w:top w:val="single" w:sz="4" w:space="0" w:color="3F4A75"/>
              <w:left w:val="nil"/>
              <w:bottom w:val="nil"/>
              <w:right w:val="nil"/>
            </w:tcBorders>
            <w:shd w:val="clear" w:color="auto" w:fill="358189" w:themeFill="accent2"/>
          </w:tcPr>
          <w:p w14:paraId="55F869E1" w14:textId="77777777" w:rsidR="00355F2A" w:rsidRPr="005132C9" w:rsidRDefault="00355F2A" w:rsidP="009F700C">
            <w:pPr>
              <w:pStyle w:val="TableHeaderWhite"/>
              <w:rPr>
                <w:lang w:val="en-AU"/>
              </w:rPr>
            </w:pPr>
            <w:r w:rsidRPr="005132C9">
              <w:rPr>
                <w:lang w:val="en-AU"/>
              </w:rPr>
              <w:t>Targeted promotion to consumers [7]</w:t>
            </w:r>
          </w:p>
        </w:tc>
      </w:tr>
      <w:tr w:rsidR="00355F2A" w:rsidRPr="005132C9" w14:paraId="76D6E5C1" w14:textId="77777777" w:rsidTr="00EE5989">
        <w:tc>
          <w:tcPr>
            <w:tcW w:w="3978" w:type="pct"/>
            <w:tcBorders>
              <w:top w:val="nil"/>
              <w:left w:val="nil"/>
              <w:right w:val="nil"/>
            </w:tcBorders>
          </w:tcPr>
          <w:p w14:paraId="23568417" w14:textId="62EB1A93" w:rsidR="00355F2A" w:rsidRPr="005132C9" w:rsidRDefault="00690AA5" w:rsidP="00DC7EEE">
            <w:pPr>
              <w:pStyle w:val="Tabletextleft"/>
            </w:pPr>
            <w:r>
              <w:t xml:space="preserve">Increase awareness and uptake of the service through targeted advertising and marketing activities through digital and traditional channels, including behavioural and demographic data-driven marketing through social media and search engines. </w:t>
            </w:r>
            <w:r w:rsidR="00355F2A" w:rsidRPr="005132C9">
              <w:t xml:space="preserve">This should include </w:t>
            </w:r>
            <w:r w:rsidR="00CF47B7" w:rsidRPr="00CF47B7">
              <w:t xml:space="preserve">creating awareness of the service in areas with higher rates of teenage mothers, </w:t>
            </w:r>
            <w:r w:rsidR="00355F2A" w:rsidRPr="00CF47B7">
              <w:t xml:space="preserve">as well as </w:t>
            </w:r>
            <w:r w:rsidR="00CF47B7" w:rsidRPr="00CF47B7">
              <w:t xml:space="preserve">targeting </w:t>
            </w:r>
            <w:r w:rsidR="00355F2A" w:rsidRPr="00CF47B7">
              <w:t>other broader primary consumer groups</w:t>
            </w:r>
            <w:r>
              <w:t xml:space="preserve"> (e.g.,</w:t>
            </w:r>
            <w:r w:rsidR="008913E5">
              <w:t xml:space="preserve"> </w:t>
            </w:r>
            <w:r w:rsidR="006B3818">
              <w:t>pregnant</w:t>
            </w:r>
            <w:r>
              <w:t xml:space="preserve"> </w:t>
            </w:r>
            <w:r w:rsidR="00A13EFD">
              <w:t>women</w:t>
            </w:r>
            <w:r>
              <w:t xml:space="preserve">, women interested in </w:t>
            </w:r>
            <w:r w:rsidR="00AF05EB">
              <w:t>fertility/</w:t>
            </w:r>
            <w:r>
              <w:t>pregnancy etc)</w:t>
            </w:r>
            <w:r w:rsidR="000A4A68">
              <w:t>.</w:t>
            </w:r>
            <w:r>
              <w:t xml:space="preserve"> </w:t>
            </w:r>
            <w:r w:rsidR="00355F2A" w:rsidRPr="00CF47B7">
              <w:t xml:space="preserve"> </w:t>
            </w:r>
            <w:r w:rsidR="00CF47B7">
              <w:lastRenderedPageBreak/>
              <w:t xml:space="preserve">Marketing activities </w:t>
            </w:r>
            <w:r w:rsidR="00355F2A" w:rsidRPr="005132C9">
              <w:t>should include</w:t>
            </w:r>
            <w:r w:rsidR="00AC3958">
              <w:t xml:space="preserve"> customised user journeys and</w:t>
            </w:r>
            <w:r w:rsidR="00355F2A" w:rsidRPr="005132C9">
              <w:t xml:space="preserve"> </w:t>
            </w:r>
            <w:r w:rsidR="004C37DD">
              <w:t xml:space="preserve">creating a pipeline of potential consumers through a lead generation form encouraging email subscriptions. </w:t>
            </w:r>
          </w:p>
        </w:tc>
        <w:tc>
          <w:tcPr>
            <w:tcW w:w="311" w:type="pct"/>
            <w:tcBorders>
              <w:top w:val="nil"/>
              <w:left w:val="nil"/>
              <w:right w:val="nil"/>
            </w:tcBorders>
            <w:shd w:val="clear" w:color="auto" w:fill="F2F2F2" w:themeFill="background1" w:themeFillShade="F2"/>
            <w:vAlign w:val="center"/>
          </w:tcPr>
          <w:p w14:paraId="49163DA6" w14:textId="201A5CE8" w:rsidR="00355F2A" w:rsidRPr="005132C9" w:rsidRDefault="00355F2A" w:rsidP="00DC7EEE">
            <w:pPr>
              <w:pStyle w:val="Tabletextleft"/>
            </w:pPr>
          </w:p>
        </w:tc>
        <w:tc>
          <w:tcPr>
            <w:tcW w:w="363" w:type="pct"/>
            <w:tcBorders>
              <w:top w:val="nil"/>
              <w:left w:val="nil"/>
              <w:bottom w:val="single" w:sz="4" w:space="0" w:color="auto"/>
              <w:right w:val="nil"/>
            </w:tcBorders>
            <w:shd w:val="clear" w:color="auto" w:fill="D9D9D9" w:themeFill="background1" w:themeFillShade="D9"/>
            <w:vAlign w:val="center"/>
          </w:tcPr>
          <w:p w14:paraId="7547D43B" w14:textId="22DD673A" w:rsidR="00355F2A" w:rsidRPr="005132C9" w:rsidRDefault="005312ED" w:rsidP="00DC7EEE">
            <w:pPr>
              <w:pStyle w:val="Tabletextleft"/>
              <w:rPr>
                <w:noProof w:val="0"/>
              </w:rPr>
            </w:pPr>
            <w:r w:rsidRPr="005132C9">
              <mc:AlternateContent>
                <mc:Choice Requires="wps">
                  <w:drawing>
                    <wp:anchor distT="0" distB="0" distL="114300" distR="114300" simplePos="0" relativeHeight="251639808" behindDoc="0" locked="0" layoutInCell="1" allowOverlap="1" wp14:anchorId="55E60C06" wp14:editId="638EF03C">
                      <wp:simplePos x="0" y="0"/>
                      <wp:positionH relativeFrom="column">
                        <wp:posOffset>-464820</wp:posOffset>
                      </wp:positionH>
                      <wp:positionV relativeFrom="paragraph">
                        <wp:posOffset>-37465</wp:posOffset>
                      </wp:positionV>
                      <wp:extent cx="1511935" cy="215900"/>
                      <wp:effectExtent l="0" t="0" r="0" b="0"/>
                      <wp:wrapNone/>
                      <wp:docPr id="154609893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A2AAF" id="Rectangle: Rounded Corners 1" o:spid="_x0000_s1026" alt="&quot;&quot;" style="position:absolute;margin-left:-36.6pt;margin-top:-2.95pt;width:119.05pt;height:1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PgfwIAAFwFAAAOAAAAZHJzL2Uyb0RvYy54bWysVFFv1DAMfkfiP0R5Z22PHbDTetNp0xDS&#10;tE3b0J6zNFmLkjg4uesdvx4n7fUmmEBC9CF1Yvuz/cXO6dnWGrZRGDpwNa+OSs6Uk9B07rnmXx8u&#10;333iLEThGmHAqZrvVOBny7dvTnu/UDNowTQKGYG4sOh9zdsY/aIogmyVFeEIvHKk1IBWRNric9Gg&#10;6AndmmJWlh+KHrDxCFKFQKcXg5IvM77WSsYbrYOKzNSccot5xbw+pbVYnorFMwrfdnJMQ/xDFlZ0&#10;joJOUBciCrbG7jco20mEADoeSbAFaN1JlWugaqryl2ruW+FVroXICX6iKfw/WHm9ufe3SDT0PiwC&#10;iamKrUab/pQf22aydhNZahuZpMNqXlUn7+ecSdLNqvlJmdksDt4eQ/yswLIk1Bxh7Zo7upFMlNhc&#10;hZgZa5gTllpDNN8409YQ/xth2LykL90PIY7GJO0xk6dxaXVw2Rkz2KWT4lBIluLOqMH6TmnWNZT6&#10;LGeQe0ydG2QUjsJLqVycD6pWNGo4rlIeYxqTR07KOAJMyJriT9jVn7CHLEf75Kpyi07O5d+dJ48c&#10;GVycnG3nAF8DMLEaC9CD/Z6kgZrE0hM0u1tkCMOABC8vO7q0KxHirUC6EZodmvJ4Q4s20NccRomz&#10;FvDHa+fJnhqVtJz1NGE1D9/XAhVn5oujFj6pjo/TSObN8fzjjDb4UvP0UuPW9hzomip6T7zMYrKP&#10;Zi9qBPtIj8EqRSWVcJJi11xG3G/O4zD59JxItVplMxpDL+KVu/cygSdWU489bB8F+rFzI/X8Neyn&#10;cWzH4S4PtsnTwWodQXcxKQ+8jhsa4dw443OT3oiX+2x1eBSXPwEAAP//AwBQSwMEFAAGAAgAAAAh&#10;APon/uHfAAAACQEAAA8AAABkcnMvZG93bnJldi54bWxMj8FOwzAMhu9IvENkJG5bujJGKU0nhlTE&#10;aYgthx2zJrQViVM1WVfeHu80br/lT78/F+vJWTaaIXQeBSzmCTCDtdcdNgLkvpplwEJUqJX1aAT8&#10;mgDr8vamULn2Z/wy4y42jEow5EpAG2Ofcx7q1jgV5r43SLtvPzgVaRwargd1pnJneZokK+5Uh3Sh&#10;Vb15a039szs5AdvNMpNabt/tpqoa+THy5CA/hbi/m15fgEUzxSsMF31Sh5Kcjv6EOjArYPb0kBJK&#10;4fEZ2AVYLSkcBaTZAnhZ8P8flH8AAAD//wMAUEsBAi0AFAAGAAgAAAAhALaDOJL+AAAA4QEAABMA&#10;AAAAAAAAAAAAAAAAAAAAAFtDb250ZW50X1R5cGVzXS54bWxQSwECLQAUAAYACAAAACEAOP0h/9YA&#10;AACUAQAACwAAAAAAAAAAAAAAAAAvAQAAX3JlbHMvLnJlbHNQSwECLQAUAAYACAAAACEAkQZj4H8C&#10;AABcBQAADgAAAAAAAAAAAAAAAAAuAgAAZHJzL2Uyb0RvYy54bWxQSwECLQAUAAYACAAAACEA+if+&#10;4d8AAAAJAQAADwAAAAAAAAAAAAAAAADZBAAAZHJzL2Rvd25yZXYueG1sUEsFBgAAAAAEAAQA8wAA&#10;AOUFAAAAAA==&#10;" fillcolor="#3998b5 [3208]" stroked="f" strokeweight="2pt"/>
                  </w:pict>
                </mc:Fallback>
              </mc:AlternateContent>
            </w:r>
          </w:p>
        </w:tc>
        <w:tc>
          <w:tcPr>
            <w:tcW w:w="348" w:type="pct"/>
            <w:tcBorders>
              <w:top w:val="nil"/>
              <w:left w:val="nil"/>
              <w:right w:val="nil"/>
            </w:tcBorders>
            <w:shd w:val="clear" w:color="auto" w:fill="D9D9D9" w:themeFill="background1" w:themeFillShade="D9"/>
            <w:vAlign w:val="center"/>
          </w:tcPr>
          <w:p w14:paraId="5FA5CDD9" w14:textId="6B4BF845" w:rsidR="00355F2A" w:rsidRPr="005132C9" w:rsidRDefault="00355F2A" w:rsidP="00DC7EEE">
            <w:pPr>
              <w:pStyle w:val="Tabletextleft"/>
            </w:pPr>
          </w:p>
        </w:tc>
      </w:tr>
      <w:tr w:rsidR="00355F2A" w:rsidRPr="005132C9" w14:paraId="1D3DC910" w14:textId="77777777" w:rsidTr="00EE5989">
        <w:tc>
          <w:tcPr>
            <w:tcW w:w="3978" w:type="pct"/>
            <w:tcBorders>
              <w:left w:val="nil"/>
              <w:bottom w:val="single" w:sz="4" w:space="0" w:color="auto"/>
              <w:right w:val="nil"/>
            </w:tcBorders>
          </w:tcPr>
          <w:p w14:paraId="2D391AD8" w14:textId="469CDA42" w:rsidR="00355F2A" w:rsidRPr="005132C9" w:rsidRDefault="00355F2A" w:rsidP="00DC7EEE">
            <w:pPr>
              <w:pStyle w:val="Tabletextleft"/>
            </w:pPr>
            <w:r w:rsidRPr="005132C9">
              <w:t xml:space="preserve">Establish partnerships with local health professionals and services, and community organisations to promote PBB to priority populations. </w:t>
            </w:r>
          </w:p>
        </w:tc>
        <w:tc>
          <w:tcPr>
            <w:tcW w:w="311" w:type="pct"/>
            <w:tcBorders>
              <w:left w:val="nil"/>
              <w:bottom w:val="single" w:sz="4" w:space="0" w:color="auto"/>
              <w:right w:val="nil"/>
            </w:tcBorders>
            <w:shd w:val="clear" w:color="auto" w:fill="F2F2F2" w:themeFill="background1" w:themeFillShade="F2"/>
            <w:vAlign w:val="center"/>
          </w:tcPr>
          <w:p w14:paraId="02C7A285" w14:textId="4A700429" w:rsidR="00355F2A" w:rsidRPr="005132C9" w:rsidRDefault="005312ED" w:rsidP="00DC7EEE">
            <w:pPr>
              <w:pStyle w:val="Tabletextleft"/>
              <w:rPr>
                <w:noProof w:val="0"/>
              </w:rPr>
            </w:pPr>
            <w:r w:rsidRPr="005132C9">
              <mc:AlternateContent>
                <mc:Choice Requires="wps">
                  <w:drawing>
                    <wp:anchor distT="0" distB="0" distL="114300" distR="114300" simplePos="0" relativeHeight="251641856" behindDoc="0" locked="0" layoutInCell="1" allowOverlap="1" wp14:anchorId="3EE5720E" wp14:editId="7DA319C4">
                      <wp:simplePos x="0" y="0"/>
                      <wp:positionH relativeFrom="column">
                        <wp:posOffset>60960</wp:posOffset>
                      </wp:positionH>
                      <wp:positionV relativeFrom="paragraph">
                        <wp:posOffset>-17145</wp:posOffset>
                      </wp:positionV>
                      <wp:extent cx="1511935" cy="215900"/>
                      <wp:effectExtent l="0" t="0" r="0" b="0"/>
                      <wp:wrapNone/>
                      <wp:docPr id="19389883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8A077" id="Rectangle: Rounded Corners 1" o:spid="_x0000_s1026" alt="&quot;&quot;" style="position:absolute;margin-left:4.8pt;margin-top:-1.35pt;width:119.05pt;height: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PgfwIAAFwFAAAOAAAAZHJzL2Uyb0RvYy54bWysVFFv1DAMfkfiP0R5Z22PHbDTetNp0xDS&#10;tE3b0J6zNFmLkjg4uesdvx4n7fUmmEBC9CF1Yvuz/cXO6dnWGrZRGDpwNa+OSs6Uk9B07rnmXx8u&#10;333iLEThGmHAqZrvVOBny7dvTnu/UDNowTQKGYG4sOh9zdsY/aIogmyVFeEIvHKk1IBWRNric9Gg&#10;6AndmmJWlh+KHrDxCFKFQKcXg5IvM77WSsYbrYOKzNSccot5xbw+pbVYnorFMwrfdnJMQ/xDFlZ0&#10;joJOUBciCrbG7jco20mEADoeSbAFaN1JlWugaqryl2ruW+FVroXICX6iKfw/WHm9ufe3SDT0PiwC&#10;iamKrUab/pQf22aydhNZahuZpMNqXlUn7+ecSdLNqvlJmdksDt4eQ/yswLIk1Bxh7Zo7upFMlNhc&#10;hZgZa5gTllpDNN8409YQ/xth2LykL90PIY7GJO0xk6dxaXVw2Rkz2KWT4lBIluLOqMH6TmnWNZT6&#10;LGeQe0ydG2QUjsJLqVycD6pWNGo4rlIeYxqTR07KOAJMyJriT9jVn7CHLEf75Kpyi07O5d+dJ48c&#10;GVycnG3nAF8DMLEaC9CD/Z6kgZrE0hM0u1tkCMOABC8vO7q0KxHirUC6EZodmvJ4Q4s20NccRomz&#10;FvDHa+fJnhqVtJz1NGE1D9/XAhVn5oujFj6pjo/TSObN8fzjjDb4UvP0UuPW9hzomip6T7zMYrKP&#10;Zi9qBPtIj8EqRSWVcJJi11xG3G/O4zD59JxItVplMxpDL+KVu/cygSdWU489bB8F+rFzI/X8Neyn&#10;cWzH4S4PtsnTwWodQXcxKQ+8jhsa4dw443OT3oiX+2x1eBSXPwEAAP//AwBQSwMEFAAGAAgAAAAh&#10;AFTFWM/dAAAABwEAAA8AAABkcnMvZG93bnJldi54bWxMjsFOwzAQRO9I/IO1SNxap2nVlhCnokhB&#10;nFpRfODoxksSEa+j2E3D37Oc4DajGc28fDe5Tow4hNaTgsU8AYFUedtSrUC/l7MtiBANWdN5QgXf&#10;GGBX3N7kJrP+Sm84nmIteIRCZhQ0MfaZlKFq0Jkw9z0SZ59+cCayHWppB3PlcdfJNEnW0pmW+KEx&#10;PT43WH2dLk7BYb/aaqsPL92+LGv9OsrkQx+Vur+bnh5BRJziXxl+8RkdCmY6+wvZIDoFD2suKpil&#10;GxAcp6sNi7OC5WIJssjlf/7iBwAA//8DAFBLAQItABQABgAIAAAAIQC2gziS/gAAAOEBAAATAAAA&#10;AAAAAAAAAAAAAAAAAABbQ29udGVudF9UeXBlc10ueG1sUEsBAi0AFAAGAAgAAAAhADj9If/WAAAA&#10;lAEAAAsAAAAAAAAAAAAAAAAALwEAAF9yZWxzLy5yZWxzUEsBAi0AFAAGAAgAAAAhAJEGY+B/AgAA&#10;XAUAAA4AAAAAAAAAAAAAAAAALgIAAGRycy9lMm9Eb2MueG1sUEsBAi0AFAAGAAgAAAAhAFTFWM/d&#10;AAAABwEAAA8AAAAAAAAAAAAAAAAA2QQAAGRycy9kb3ducmV2LnhtbFBLBQYAAAAABAAEAPMAAADj&#10;BQAAAAA=&#10;" fillcolor="#3998b5 [3208]" stroked="f" strokeweight="2pt"/>
                  </w:pict>
                </mc:Fallback>
              </mc:AlternateContent>
            </w:r>
          </w:p>
        </w:tc>
        <w:tc>
          <w:tcPr>
            <w:tcW w:w="363" w:type="pct"/>
            <w:tcBorders>
              <w:left w:val="nil"/>
              <w:bottom w:val="single" w:sz="4" w:space="0" w:color="auto"/>
              <w:right w:val="nil"/>
            </w:tcBorders>
            <w:shd w:val="clear" w:color="auto" w:fill="D9D9D9" w:themeFill="background1" w:themeFillShade="D9"/>
            <w:vAlign w:val="center"/>
          </w:tcPr>
          <w:p w14:paraId="3FB277D2" w14:textId="5C504B4C" w:rsidR="00355F2A" w:rsidRPr="005132C9" w:rsidRDefault="00355F2A" w:rsidP="00DC7EEE">
            <w:pPr>
              <w:pStyle w:val="Tabletextleft"/>
            </w:pPr>
          </w:p>
        </w:tc>
        <w:tc>
          <w:tcPr>
            <w:tcW w:w="348" w:type="pct"/>
            <w:tcBorders>
              <w:left w:val="nil"/>
              <w:bottom w:val="single" w:sz="4" w:space="0" w:color="auto"/>
              <w:right w:val="nil"/>
            </w:tcBorders>
            <w:shd w:val="clear" w:color="auto" w:fill="D9D9D9" w:themeFill="background1" w:themeFillShade="D9"/>
            <w:vAlign w:val="center"/>
          </w:tcPr>
          <w:p w14:paraId="3CAB9346" w14:textId="77777777" w:rsidR="00355F2A" w:rsidRPr="005132C9" w:rsidRDefault="00355F2A" w:rsidP="00DC7EEE">
            <w:pPr>
              <w:pStyle w:val="Tabletextleft"/>
            </w:pPr>
          </w:p>
        </w:tc>
      </w:tr>
      <w:tr w:rsidR="00355F2A" w:rsidRPr="005132C9" w14:paraId="58AB6969" w14:textId="77777777" w:rsidTr="00EE5989">
        <w:tc>
          <w:tcPr>
            <w:tcW w:w="3978" w:type="pct"/>
            <w:tcBorders>
              <w:left w:val="nil"/>
              <w:bottom w:val="single" w:sz="4" w:space="0" w:color="3F4A75"/>
              <w:right w:val="nil"/>
            </w:tcBorders>
          </w:tcPr>
          <w:p w14:paraId="66571C1D" w14:textId="61837A6D" w:rsidR="00355F2A" w:rsidRPr="005132C9" w:rsidRDefault="00355F2A" w:rsidP="00DC7EEE">
            <w:pPr>
              <w:pStyle w:val="Tabletextleft"/>
            </w:pPr>
            <w:r w:rsidRPr="005132C9">
              <w:t xml:space="preserve">Increase promotion through </w:t>
            </w:r>
            <w:r w:rsidR="00FB1E11" w:rsidRPr="005132C9">
              <w:t xml:space="preserve">health professionals and </w:t>
            </w:r>
            <w:r w:rsidR="00F01667" w:rsidRPr="005132C9">
              <w:t>at health facilities</w:t>
            </w:r>
            <w:r w:rsidRPr="005132C9">
              <w:t xml:space="preserve">. This may include providing collateral and assets to these health practitioners to be displayed in waiting rooms or to consumers. </w:t>
            </w:r>
          </w:p>
        </w:tc>
        <w:tc>
          <w:tcPr>
            <w:tcW w:w="311" w:type="pct"/>
            <w:tcBorders>
              <w:left w:val="nil"/>
              <w:bottom w:val="single" w:sz="4" w:space="0" w:color="3F4A75"/>
              <w:right w:val="nil"/>
            </w:tcBorders>
            <w:shd w:val="clear" w:color="auto" w:fill="F2F2F2" w:themeFill="background1" w:themeFillShade="F2"/>
            <w:vAlign w:val="center"/>
          </w:tcPr>
          <w:p w14:paraId="36DE724E" w14:textId="48059D0E" w:rsidR="00355F2A" w:rsidRPr="005132C9" w:rsidRDefault="00355F2A" w:rsidP="00DC7EEE">
            <w:pPr>
              <w:pStyle w:val="Tabletextleft"/>
            </w:pPr>
          </w:p>
        </w:tc>
        <w:tc>
          <w:tcPr>
            <w:tcW w:w="363" w:type="pct"/>
            <w:tcBorders>
              <w:left w:val="nil"/>
              <w:bottom w:val="single" w:sz="4" w:space="0" w:color="3F4A75"/>
              <w:right w:val="nil"/>
            </w:tcBorders>
            <w:shd w:val="clear" w:color="auto" w:fill="D9D9D9" w:themeFill="background1" w:themeFillShade="D9"/>
            <w:vAlign w:val="center"/>
          </w:tcPr>
          <w:p w14:paraId="0ED3F826" w14:textId="465C7654" w:rsidR="00355F2A" w:rsidRPr="005132C9" w:rsidRDefault="005312ED" w:rsidP="00DC7EEE">
            <w:pPr>
              <w:pStyle w:val="Tabletextleft"/>
              <w:rPr>
                <w:noProof w:val="0"/>
              </w:rPr>
            </w:pPr>
            <w:r w:rsidRPr="005132C9">
              <mc:AlternateContent>
                <mc:Choice Requires="wps">
                  <w:drawing>
                    <wp:anchor distT="0" distB="0" distL="114300" distR="114300" simplePos="0" relativeHeight="251643904" behindDoc="0" locked="0" layoutInCell="1" allowOverlap="1" wp14:anchorId="4EBDFDF3" wp14:editId="75206A96">
                      <wp:simplePos x="0" y="0"/>
                      <wp:positionH relativeFrom="column">
                        <wp:posOffset>-446405</wp:posOffset>
                      </wp:positionH>
                      <wp:positionV relativeFrom="paragraph">
                        <wp:posOffset>22860</wp:posOffset>
                      </wp:positionV>
                      <wp:extent cx="1511935" cy="215900"/>
                      <wp:effectExtent l="0" t="0" r="0" b="0"/>
                      <wp:wrapNone/>
                      <wp:docPr id="97227876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05C30" id="Rectangle: Rounded Corners 1" o:spid="_x0000_s1026" alt="&quot;&quot;" style="position:absolute;margin-left:-35.15pt;margin-top:1.8pt;width:119.05pt;height: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PgfwIAAFwFAAAOAAAAZHJzL2Uyb0RvYy54bWysVFFv1DAMfkfiP0R5Z22PHbDTetNp0xDS&#10;tE3b0J6zNFmLkjg4uesdvx4n7fUmmEBC9CF1Yvuz/cXO6dnWGrZRGDpwNa+OSs6Uk9B07rnmXx8u&#10;333iLEThGmHAqZrvVOBny7dvTnu/UDNowTQKGYG4sOh9zdsY/aIogmyVFeEIvHKk1IBWRNric9Gg&#10;6AndmmJWlh+KHrDxCFKFQKcXg5IvM77WSsYbrYOKzNSccot5xbw+pbVYnorFMwrfdnJMQ/xDFlZ0&#10;joJOUBciCrbG7jco20mEADoeSbAFaN1JlWugaqryl2ruW+FVroXICX6iKfw/WHm9ufe3SDT0PiwC&#10;iamKrUab/pQf22aydhNZahuZpMNqXlUn7+ecSdLNqvlJmdksDt4eQ/yswLIk1Bxh7Zo7upFMlNhc&#10;hZgZa5gTllpDNN8409YQ/xth2LykL90PIY7GJO0xk6dxaXVw2Rkz2KWT4lBIluLOqMH6TmnWNZT6&#10;LGeQe0ydG2QUjsJLqVycD6pWNGo4rlIeYxqTR07KOAJMyJriT9jVn7CHLEf75Kpyi07O5d+dJ48c&#10;GVycnG3nAF8DMLEaC9CD/Z6kgZrE0hM0u1tkCMOABC8vO7q0KxHirUC6EZodmvJ4Q4s20NccRomz&#10;FvDHa+fJnhqVtJz1NGE1D9/XAhVn5oujFj6pjo/TSObN8fzjjDb4UvP0UuPW9hzomip6T7zMYrKP&#10;Zi9qBPtIj8EqRSWVcJJi11xG3G/O4zD59JxItVplMxpDL+KVu/cygSdWU489bB8F+rFzI/X8Neyn&#10;cWzH4S4PtsnTwWodQXcxKQ+8jhsa4dw443OT3oiX+2x1eBSXPwEAAP//AwBQSwMEFAAGAAgAAAAh&#10;AJLk/XfdAAAACAEAAA8AAABkcnMvZG93bnJldi54bWxMjzFPwzAUhHck/oP1kNhaG4qSKo1TUaQg&#10;piKKB0Y3dpMI+zmK3TT8e14nGE93uvuu3M7escmOsQ8o4WEpgFlsgumxlaA+68UaWEwajXYBrYQf&#10;G2Fb3d6UujDhgh92OqSWUQnGQkvoUhoKzmPTWa/jMgwWyTuF0etEcmy5GfWFyr3jj0Jk3OseaaHT&#10;g33pbPN9OHsJ+93TWhm1f3W7um7V28TFl3qX8v5uft4AS3ZOf2G44hM6VMR0DGc0kTkJi1ysKCph&#10;lQG7+llOV46k8wx4VfL/B6pfAAAA//8DAFBLAQItABQABgAIAAAAIQC2gziS/gAAAOEBAAATAAAA&#10;AAAAAAAAAAAAAAAAAABbQ29udGVudF9UeXBlc10ueG1sUEsBAi0AFAAGAAgAAAAhADj9If/WAAAA&#10;lAEAAAsAAAAAAAAAAAAAAAAALwEAAF9yZWxzLy5yZWxzUEsBAi0AFAAGAAgAAAAhAJEGY+B/AgAA&#10;XAUAAA4AAAAAAAAAAAAAAAAALgIAAGRycy9lMm9Eb2MueG1sUEsBAi0AFAAGAAgAAAAhAJLk/Xfd&#10;AAAACAEAAA8AAAAAAAAAAAAAAAAA2QQAAGRycy9kb3ducmV2LnhtbFBLBQYAAAAABAAEAPMAAADj&#10;BQAAAAA=&#10;" fillcolor="#3998b5 [3208]" stroked="f" strokeweight="2pt"/>
                  </w:pict>
                </mc:Fallback>
              </mc:AlternateContent>
            </w:r>
          </w:p>
        </w:tc>
        <w:tc>
          <w:tcPr>
            <w:tcW w:w="348" w:type="pct"/>
            <w:tcBorders>
              <w:left w:val="nil"/>
              <w:bottom w:val="single" w:sz="4" w:space="0" w:color="3F4A75"/>
              <w:right w:val="nil"/>
            </w:tcBorders>
            <w:shd w:val="clear" w:color="auto" w:fill="D9D9D9" w:themeFill="background1" w:themeFillShade="D9"/>
            <w:vAlign w:val="center"/>
          </w:tcPr>
          <w:p w14:paraId="74E38D2A" w14:textId="77777777" w:rsidR="00355F2A" w:rsidRPr="005132C9" w:rsidRDefault="00355F2A" w:rsidP="00DC7EEE">
            <w:pPr>
              <w:pStyle w:val="Tabletextleft"/>
            </w:pPr>
          </w:p>
        </w:tc>
      </w:tr>
      <w:tr w:rsidR="00A8588E" w:rsidRPr="005132C9" w14:paraId="1DD61819" w14:textId="77777777" w:rsidTr="00EE5989">
        <w:tc>
          <w:tcPr>
            <w:tcW w:w="3978" w:type="pct"/>
            <w:tcBorders>
              <w:left w:val="nil"/>
              <w:bottom w:val="single" w:sz="4" w:space="0" w:color="3F4A75"/>
              <w:right w:val="nil"/>
            </w:tcBorders>
          </w:tcPr>
          <w:p w14:paraId="42BCBE9F" w14:textId="3904B492" w:rsidR="00A8588E" w:rsidRPr="005132C9" w:rsidRDefault="00A8588E" w:rsidP="00DC7EEE">
            <w:pPr>
              <w:pStyle w:val="Tabletextleft"/>
            </w:pPr>
            <w:r>
              <w:t>Add custom</w:t>
            </w:r>
            <w:r w:rsidR="00BF6E5A">
              <w:t>ised web section</w:t>
            </w:r>
            <w:r w:rsidR="00544B3A">
              <w:t>s</w:t>
            </w:r>
            <w:r w:rsidR="00BF6E5A">
              <w:t xml:space="preserve"> for different </w:t>
            </w:r>
            <w:r w:rsidR="000A4A68">
              <w:t xml:space="preserve">population </w:t>
            </w:r>
            <w:r w:rsidR="00BF6E5A">
              <w:t xml:space="preserve">groups </w:t>
            </w:r>
            <w:r w:rsidR="00A67D74">
              <w:t>(e</w:t>
            </w:r>
            <w:r w:rsidR="00832E79">
              <w:t>.g.,</w:t>
            </w:r>
            <w:r w:rsidR="00A67D74">
              <w:t xml:space="preserve"> </w:t>
            </w:r>
            <w:r w:rsidR="003E3CDF">
              <w:t>Aboriginal and Torres Strait Islander peoples</w:t>
            </w:r>
            <w:r w:rsidR="00A67D74">
              <w:t xml:space="preserve"> and CALD groups) that provide tailored and customised content</w:t>
            </w:r>
            <w:r w:rsidR="004225A0">
              <w:t>, language</w:t>
            </w:r>
            <w:r w:rsidR="00A67D74">
              <w:t xml:space="preserve"> and imagery</w:t>
            </w:r>
            <w:r w:rsidR="0051258E">
              <w:t>.</w:t>
            </w:r>
          </w:p>
        </w:tc>
        <w:tc>
          <w:tcPr>
            <w:tcW w:w="311" w:type="pct"/>
            <w:tcBorders>
              <w:left w:val="nil"/>
              <w:bottom w:val="single" w:sz="4" w:space="0" w:color="3F4A75"/>
              <w:right w:val="nil"/>
            </w:tcBorders>
            <w:shd w:val="clear" w:color="auto" w:fill="F2F2F2" w:themeFill="background1" w:themeFillShade="F2"/>
            <w:vAlign w:val="center"/>
          </w:tcPr>
          <w:p w14:paraId="5DE9A5BD" w14:textId="77777777" w:rsidR="00A8588E" w:rsidRPr="005132C9" w:rsidRDefault="00A8588E" w:rsidP="00DC7EEE">
            <w:pPr>
              <w:pStyle w:val="Tabletextleft"/>
            </w:pPr>
          </w:p>
        </w:tc>
        <w:tc>
          <w:tcPr>
            <w:tcW w:w="363" w:type="pct"/>
            <w:tcBorders>
              <w:left w:val="nil"/>
              <w:bottom w:val="single" w:sz="4" w:space="0" w:color="3F4A75"/>
              <w:right w:val="nil"/>
            </w:tcBorders>
            <w:shd w:val="clear" w:color="auto" w:fill="D9D9D9" w:themeFill="background1" w:themeFillShade="D9"/>
            <w:vAlign w:val="center"/>
          </w:tcPr>
          <w:p w14:paraId="6788248A" w14:textId="77777777" w:rsidR="00A8588E" w:rsidRPr="005132C9" w:rsidRDefault="00A8588E" w:rsidP="00DC7EEE">
            <w:pPr>
              <w:pStyle w:val="Tabletextleft"/>
            </w:pPr>
          </w:p>
        </w:tc>
        <w:tc>
          <w:tcPr>
            <w:tcW w:w="348" w:type="pct"/>
            <w:tcBorders>
              <w:left w:val="nil"/>
              <w:bottom w:val="single" w:sz="4" w:space="0" w:color="3F4A75"/>
              <w:right w:val="nil"/>
            </w:tcBorders>
            <w:shd w:val="clear" w:color="auto" w:fill="D9D9D9" w:themeFill="background1" w:themeFillShade="D9"/>
            <w:vAlign w:val="center"/>
          </w:tcPr>
          <w:p w14:paraId="6CEEBD03" w14:textId="77777777" w:rsidR="00A8588E" w:rsidRPr="005132C9" w:rsidRDefault="00A8588E" w:rsidP="00DC7EEE">
            <w:pPr>
              <w:pStyle w:val="Tabletextleft"/>
            </w:pPr>
          </w:p>
        </w:tc>
      </w:tr>
      <w:tr w:rsidR="00355F2A" w:rsidRPr="005132C9" w14:paraId="360F18BC" w14:textId="77777777" w:rsidTr="00EE5989">
        <w:tc>
          <w:tcPr>
            <w:tcW w:w="5000" w:type="pct"/>
            <w:gridSpan w:val="4"/>
            <w:tcBorders>
              <w:top w:val="nil"/>
              <w:left w:val="nil"/>
              <w:bottom w:val="nil"/>
            </w:tcBorders>
            <w:shd w:val="clear" w:color="auto" w:fill="358189" w:themeFill="accent2"/>
          </w:tcPr>
          <w:p w14:paraId="42F7C360" w14:textId="77777777" w:rsidR="00355F2A" w:rsidRPr="005132C9" w:rsidRDefault="00355F2A" w:rsidP="009F700C">
            <w:pPr>
              <w:pStyle w:val="TableHeaderWhite"/>
              <w:rPr>
                <w:lang w:val="en-AU"/>
              </w:rPr>
            </w:pPr>
            <w:r w:rsidRPr="005132C9">
              <w:rPr>
                <w:lang w:val="en-AU"/>
              </w:rPr>
              <w:t>Targeted promotion to health professionals [6]</w:t>
            </w:r>
          </w:p>
        </w:tc>
      </w:tr>
      <w:tr w:rsidR="00355F2A" w:rsidRPr="005132C9" w14:paraId="4BF11C27" w14:textId="77777777" w:rsidTr="00EE5989">
        <w:trPr>
          <w:trHeight w:val="624"/>
        </w:trPr>
        <w:tc>
          <w:tcPr>
            <w:tcW w:w="3978" w:type="pct"/>
            <w:tcBorders>
              <w:top w:val="nil"/>
              <w:left w:val="nil"/>
              <w:bottom w:val="single" w:sz="4" w:space="0" w:color="3F4A75"/>
              <w:right w:val="nil"/>
            </w:tcBorders>
          </w:tcPr>
          <w:p w14:paraId="7C34BC7C" w14:textId="0BFC8E07" w:rsidR="00355F2A" w:rsidRPr="005132C9" w:rsidRDefault="00355F2A" w:rsidP="00DC7EEE">
            <w:pPr>
              <w:pStyle w:val="Tabletextleft"/>
            </w:pPr>
            <w:r w:rsidRPr="005132C9">
              <w:t>Increase promotion of PBB to health professionals through digital and traditional assets. This may include pamphlets and online resources</w:t>
            </w:r>
            <w:r w:rsidR="00367F9F">
              <w:t>, including a dedicated landing page on the PBB website for health professionals.</w:t>
            </w:r>
          </w:p>
        </w:tc>
        <w:tc>
          <w:tcPr>
            <w:tcW w:w="311" w:type="pct"/>
            <w:tcBorders>
              <w:top w:val="nil"/>
              <w:left w:val="nil"/>
              <w:bottom w:val="single" w:sz="4" w:space="0" w:color="3F4A75"/>
              <w:right w:val="nil"/>
            </w:tcBorders>
            <w:shd w:val="clear" w:color="auto" w:fill="F2F2F2" w:themeFill="background1" w:themeFillShade="F2"/>
            <w:vAlign w:val="center"/>
          </w:tcPr>
          <w:p w14:paraId="0E2FD93C" w14:textId="69798834" w:rsidR="00355F2A" w:rsidRPr="005132C9" w:rsidRDefault="00355F2A" w:rsidP="00DC7EEE">
            <w:pPr>
              <w:pStyle w:val="Tabletextleft"/>
            </w:pPr>
          </w:p>
        </w:tc>
        <w:tc>
          <w:tcPr>
            <w:tcW w:w="363" w:type="pct"/>
            <w:tcBorders>
              <w:top w:val="nil"/>
              <w:left w:val="nil"/>
              <w:bottom w:val="single" w:sz="4" w:space="0" w:color="3F4A75"/>
              <w:right w:val="nil"/>
            </w:tcBorders>
            <w:shd w:val="clear" w:color="auto" w:fill="D9D9D9" w:themeFill="background1" w:themeFillShade="D9"/>
            <w:vAlign w:val="center"/>
          </w:tcPr>
          <w:p w14:paraId="5CAD93C2" w14:textId="77777777" w:rsidR="00355F2A" w:rsidRPr="005132C9" w:rsidRDefault="00355F2A" w:rsidP="00DC7EEE">
            <w:pPr>
              <w:pStyle w:val="Tabletextleft"/>
            </w:pPr>
          </w:p>
        </w:tc>
        <w:tc>
          <w:tcPr>
            <w:tcW w:w="348" w:type="pct"/>
            <w:tcBorders>
              <w:top w:val="nil"/>
              <w:left w:val="nil"/>
              <w:bottom w:val="single" w:sz="4" w:space="0" w:color="3F4A75"/>
            </w:tcBorders>
            <w:shd w:val="clear" w:color="auto" w:fill="BFBFBF" w:themeFill="background1" w:themeFillShade="BF"/>
            <w:vAlign w:val="center"/>
          </w:tcPr>
          <w:p w14:paraId="0A0A65D4" w14:textId="77777777" w:rsidR="00355F2A" w:rsidRPr="005132C9" w:rsidRDefault="00355F2A" w:rsidP="00DC7EEE">
            <w:pPr>
              <w:pStyle w:val="Tabletextleft"/>
            </w:pPr>
          </w:p>
        </w:tc>
      </w:tr>
      <w:tr w:rsidR="00355F2A" w:rsidRPr="005132C9" w14:paraId="0EE7CB33" w14:textId="77777777" w:rsidTr="00EB2D1E">
        <w:trPr>
          <w:trHeight w:val="624"/>
        </w:trPr>
        <w:tc>
          <w:tcPr>
            <w:tcW w:w="3978" w:type="pct"/>
            <w:tcBorders>
              <w:top w:val="single" w:sz="4" w:space="0" w:color="3F4A75"/>
              <w:left w:val="nil"/>
              <w:bottom w:val="single" w:sz="4" w:space="0" w:color="3F4A75"/>
              <w:right w:val="nil"/>
            </w:tcBorders>
          </w:tcPr>
          <w:p w14:paraId="7BD1EF76" w14:textId="110E06C5" w:rsidR="00355F2A" w:rsidRPr="005132C9" w:rsidRDefault="00355F2A" w:rsidP="00DC7EEE">
            <w:pPr>
              <w:pStyle w:val="Tabletextleft"/>
            </w:pPr>
            <w:r w:rsidRPr="005132C9">
              <w:t xml:space="preserve">Develop partnerships with </w:t>
            </w:r>
            <w:r w:rsidR="00DF0E0F" w:rsidRPr="005132C9">
              <w:t>higher education institutions</w:t>
            </w:r>
            <w:r w:rsidRPr="005132C9">
              <w:t xml:space="preserve"> to promote PBB through nursing and midwifery training syllabus, and through course coordinators.</w:t>
            </w:r>
          </w:p>
        </w:tc>
        <w:tc>
          <w:tcPr>
            <w:tcW w:w="311" w:type="pct"/>
            <w:tcBorders>
              <w:top w:val="single" w:sz="4" w:space="0" w:color="3F4A75"/>
              <w:left w:val="nil"/>
              <w:bottom w:val="single" w:sz="4" w:space="0" w:color="3F4A75"/>
              <w:right w:val="nil"/>
            </w:tcBorders>
            <w:shd w:val="clear" w:color="auto" w:fill="F2F2F2" w:themeFill="background1" w:themeFillShade="F2"/>
          </w:tcPr>
          <w:p w14:paraId="3FDC8644" w14:textId="766B2DFF" w:rsidR="00355F2A" w:rsidRPr="005132C9" w:rsidRDefault="005312ED" w:rsidP="00DC7EEE">
            <w:pPr>
              <w:pStyle w:val="Tabletextleft"/>
              <w:rPr>
                <w:noProof w:val="0"/>
              </w:rPr>
            </w:pPr>
            <w:r w:rsidRPr="005132C9">
              <mc:AlternateContent>
                <mc:Choice Requires="wps">
                  <w:drawing>
                    <wp:anchor distT="0" distB="0" distL="114300" distR="114300" simplePos="0" relativeHeight="251645952" behindDoc="0" locked="0" layoutInCell="1" allowOverlap="1" wp14:anchorId="143F56F0" wp14:editId="77A5FC64">
                      <wp:simplePos x="0" y="0"/>
                      <wp:positionH relativeFrom="column">
                        <wp:posOffset>41910</wp:posOffset>
                      </wp:positionH>
                      <wp:positionV relativeFrom="paragraph">
                        <wp:posOffset>-453390</wp:posOffset>
                      </wp:positionV>
                      <wp:extent cx="395605" cy="215900"/>
                      <wp:effectExtent l="0" t="0" r="4445" b="0"/>
                      <wp:wrapNone/>
                      <wp:docPr id="70838928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EA5D6" id="Rectangle: Rounded Corners 1" o:spid="_x0000_s1026" alt="&quot;&quot;" style="position:absolute;margin-left:3.3pt;margin-top:-35.7pt;width:31.15pt;height: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I+9VfTfAAAACAEAAA8AAABkcnMvZG93bnJldi54bWxMj8FOwzAQRO9I/IO1SNxapxClIY1TUaQg&#10;Tq0oPnB0YzeJsNdR7Kbh71lOcJyd0czbcjs7yyYzht6jgNUyAWaw8brHVoD8qBc5sBAVamU9GgHf&#10;JsC2ur0pVaH9Fd/NdIwtoxIMhRLQxTgUnIemM06FpR8Mknf2o1OR5NhyPaorlTvLH5Ik4071SAud&#10;GsxLZ5qv48UJ2O/SXGq5f7W7um7l28STT3kQ4v5uft4Ai2aOf2H4xSd0qIjp5C+oA7MCsoyCAhbr&#10;VQqM/Cx/Anaiw+M6BV6V/P8D1Q8AAAD//wMAUEsBAi0AFAAGAAgAAAAhALaDOJL+AAAA4QEAABMA&#10;AAAAAAAAAAAAAAAAAAAAAFtDb250ZW50X1R5cGVzXS54bWxQSwECLQAUAAYACAAAACEAOP0h/9YA&#10;AACUAQAACwAAAAAAAAAAAAAAAAAvAQAAX3JlbHMvLnJlbHNQSwECLQAUAAYACAAAACEAHyxLB38C&#10;AABbBQAADgAAAAAAAAAAAAAAAAAuAgAAZHJzL2Uyb0RvYy54bWxQSwECLQAUAAYACAAAACEAj71V&#10;9N8AAAAIAQAADwAAAAAAAAAAAAAAAADZBAAAZHJzL2Rvd25yZXYueG1sUEsFBgAAAAAEAAQA8wAA&#10;AOUFAAAAAA==&#10;" fillcolor="#3998b5 [3208]" stroked="f" strokeweight="2pt"/>
                  </w:pict>
                </mc:Fallback>
              </mc:AlternateContent>
            </w:r>
          </w:p>
        </w:tc>
        <w:tc>
          <w:tcPr>
            <w:tcW w:w="363" w:type="pct"/>
            <w:tcBorders>
              <w:top w:val="single" w:sz="4" w:space="0" w:color="3F4A75"/>
              <w:left w:val="nil"/>
              <w:bottom w:val="single" w:sz="4" w:space="0" w:color="3F4A75"/>
              <w:right w:val="nil"/>
            </w:tcBorders>
            <w:shd w:val="clear" w:color="auto" w:fill="D9D9D9" w:themeFill="background1" w:themeFillShade="D9"/>
            <w:vAlign w:val="center"/>
          </w:tcPr>
          <w:p w14:paraId="0A17B70C" w14:textId="6E247DC4" w:rsidR="00355F2A" w:rsidRPr="005132C9" w:rsidRDefault="005312ED" w:rsidP="00DC7EEE">
            <w:pPr>
              <w:pStyle w:val="Tabletextleft"/>
              <w:rPr>
                <w:noProof w:val="0"/>
              </w:rPr>
            </w:pPr>
            <w:r w:rsidRPr="005132C9">
              <mc:AlternateContent>
                <mc:Choice Requires="wps">
                  <w:drawing>
                    <wp:anchor distT="0" distB="0" distL="114300" distR="114300" simplePos="0" relativeHeight="251648000" behindDoc="0" locked="0" layoutInCell="1" allowOverlap="1" wp14:anchorId="21B00A7B" wp14:editId="35D08AEE">
                      <wp:simplePos x="0" y="0"/>
                      <wp:positionH relativeFrom="column">
                        <wp:posOffset>93345</wp:posOffset>
                      </wp:positionH>
                      <wp:positionV relativeFrom="paragraph">
                        <wp:posOffset>-6985</wp:posOffset>
                      </wp:positionV>
                      <wp:extent cx="395605" cy="215900"/>
                      <wp:effectExtent l="0" t="0" r="4445" b="0"/>
                      <wp:wrapNone/>
                      <wp:docPr id="8390833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B7C40" id="Rectangle: Rounded Corners 1" o:spid="_x0000_s1026" alt="&quot;&quot;" style="position:absolute;margin-left:7.35pt;margin-top:-.55pt;width:31.15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FLtySDdAAAABwEAAA8AAABkcnMvZG93bnJldi54bWxMj8FOwzAQRO9I/IO1SNxaJ6UiJcSpKFIQ&#10;p1YUHzi68ZJExOsodtPw9ywnOI5mNPOm2M6uFxOOofOkIF0mIJBqbztqFOj3arEBEaIha3pPqOAb&#10;A2zL66vC5NZf6A2nY2wEl1DIjYI2xiGXMtQtOhOWfkBi79OPzkSWYyPtaC5c7nq5SpJ76UxHvNCa&#10;AZ9brL+OZ6dgv1tvtNX7l35XVY1+nWTyoQ9K3d7MT48gIs7xLwy/+IwOJTOd/JlsED3rdcZJBYs0&#10;BcF+lvG1k4K71QPIspD/+csfAAAA//8DAFBLAQItABQABgAIAAAAIQC2gziS/gAAAOEBAAATAAAA&#10;AAAAAAAAAAAAAAAAAABbQ29udGVudF9UeXBlc10ueG1sUEsBAi0AFAAGAAgAAAAhADj9If/WAAAA&#10;lAEAAAsAAAAAAAAAAAAAAAAALwEAAF9yZWxzLy5yZWxzUEsBAi0AFAAGAAgAAAAhAB8sSwd/AgAA&#10;WwUAAA4AAAAAAAAAAAAAAAAALgIAAGRycy9lMm9Eb2MueG1sUEsBAi0AFAAGAAgAAAAhAFLtySDd&#10;AAAABwEAAA8AAAAAAAAAAAAAAAAA2QQAAGRycy9kb3ducmV2LnhtbFBLBQYAAAAABAAEAPMAAADj&#10;BQAAAAA=&#10;" fillcolor="#3998b5 [3208]" stroked="f" strokeweight="2pt"/>
                  </w:pict>
                </mc:Fallback>
              </mc:AlternateContent>
            </w:r>
            <w:r w:rsidRPr="005132C9">
              <mc:AlternateContent>
                <mc:Choice Requires="wps">
                  <w:drawing>
                    <wp:anchor distT="0" distB="0" distL="114300" distR="114300" simplePos="0" relativeHeight="251650048" behindDoc="0" locked="0" layoutInCell="1" allowOverlap="1" wp14:anchorId="65C63558" wp14:editId="1C6E9704">
                      <wp:simplePos x="0" y="0"/>
                      <wp:positionH relativeFrom="column">
                        <wp:posOffset>95885</wp:posOffset>
                      </wp:positionH>
                      <wp:positionV relativeFrom="paragraph">
                        <wp:posOffset>475615</wp:posOffset>
                      </wp:positionV>
                      <wp:extent cx="395605" cy="215900"/>
                      <wp:effectExtent l="0" t="0" r="4445" b="0"/>
                      <wp:wrapNone/>
                      <wp:docPr id="1250942314"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1A021" id="Rectangle: Rounded Corners 1" o:spid="_x0000_s1026" alt="&quot;&quot;" style="position:absolute;margin-left:7.55pt;margin-top:37.45pt;width:31.15pt;height: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FUsq+ndAAAACAEAAA8AAABkcnMvZG93bnJldi54bWxMj8FOwzAQRO9I/IO1SNyoXRRIGuJUFCmI&#10;UxHFB45ubJIIex3Fbhr+nuUEx9kZzb6ptot3bLZTHAJKWK8EMIttMAN2EtR7c1MAi0mj0S6glfBt&#10;I2zry4tKlyac8c3Oh9QxKsFYagl9SmPJeWx763VchdEieZ9h8jqRnDpuJn2mcu/4rRD33OsB6UOv&#10;R/vU2/brcPIS9rusUEbtn92uaTr1MnPxoV6lvL5aHh+AJbukvzD84hM61MR0DCc0kTnSd2tKSsiz&#10;DTDy8zwDdqS7KDbA64r/H1D/AAAA//8DAFBLAQItABQABgAIAAAAIQC2gziS/gAAAOEBAAATAAAA&#10;AAAAAAAAAAAAAAAAAABbQ29udGVudF9UeXBlc10ueG1sUEsBAi0AFAAGAAgAAAAhADj9If/WAAAA&#10;lAEAAAsAAAAAAAAAAAAAAAAALwEAAF9yZWxzLy5yZWxzUEsBAi0AFAAGAAgAAAAhAB8sSwd/AgAA&#10;WwUAAA4AAAAAAAAAAAAAAAAALgIAAGRycy9lMm9Eb2MueG1sUEsBAi0AFAAGAAgAAAAhAFUsq+nd&#10;AAAACAEAAA8AAAAAAAAAAAAAAAAA2QQAAGRycy9kb3ducmV2LnhtbFBLBQYAAAAABAAEAPMAAADj&#10;BQAAAAA=&#10;" fillcolor="#3998b5 [3208]" stroked="f" strokeweight="2pt"/>
                  </w:pict>
                </mc:Fallback>
              </mc:AlternateContent>
            </w:r>
          </w:p>
        </w:tc>
        <w:tc>
          <w:tcPr>
            <w:tcW w:w="348" w:type="pct"/>
            <w:tcBorders>
              <w:top w:val="single" w:sz="4" w:space="0" w:color="3F4A75"/>
              <w:left w:val="nil"/>
              <w:bottom w:val="single" w:sz="4" w:space="0" w:color="3F4A75"/>
            </w:tcBorders>
            <w:shd w:val="clear" w:color="auto" w:fill="BFBFBF" w:themeFill="background1" w:themeFillShade="BF"/>
            <w:vAlign w:val="center"/>
          </w:tcPr>
          <w:p w14:paraId="4AD600C1" w14:textId="77777777" w:rsidR="00355F2A" w:rsidRPr="005132C9" w:rsidRDefault="00355F2A" w:rsidP="00DC7EEE">
            <w:pPr>
              <w:pStyle w:val="Tabletextleft"/>
            </w:pPr>
          </w:p>
        </w:tc>
      </w:tr>
      <w:tr w:rsidR="00355F2A" w:rsidRPr="005132C9" w14:paraId="19621D3D" w14:textId="77777777" w:rsidTr="00EE5989">
        <w:trPr>
          <w:trHeight w:val="624"/>
        </w:trPr>
        <w:tc>
          <w:tcPr>
            <w:tcW w:w="3978" w:type="pct"/>
            <w:tcBorders>
              <w:top w:val="single" w:sz="4" w:space="0" w:color="3F4A75"/>
              <w:left w:val="nil"/>
              <w:right w:val="nil"/>
            </w:tcBorders>
          </w:tcPr>
          <w:p w14:paraId="6D6B2A42" w14:textId="57FBB5DF" w:rsidR="00355F2A" w:rsidRPr="005132C9" w:rsidRDefault="00355F2A" w:rsidP="00DC7EEE">
            <w:pPr>
              <w:pStyle w:val="Tabletextleft"/>
            </w:pPr>
            <w:r w:rsidRPr="005132C9">
              <w:t xml:space="preserve">Seek endorsements from major organisations such as </w:t>
            </w:r>
            <w:r w:rsidR="00D515D7" w:rsidRPr="005132C9">
              <w:t xml:space="preserve">the </w:t>
            </w:r>
            <w:r w:rsidRPr="005132C9">
              <w:t>A</w:t>
            </w:r>
            <w:r w:rsidR="00D515D7" w:rsidRPr="005132C9">
              <w:t xml:space="preserve">ustralian </w:t>
            </w:r>
            <w:r w:rsidRPr="005132C9">
              <w:t>C</w:t>
            </w:r>
            <w:r w:rsidR="00D515D7" w:rsidRPr="005132C9">
              <w:t xml:space="preserve">ollege of </w:t>
            </w:r>
            <w:r w:rsidRPr="005132C9">
              <w:t>M</w:t>
            </w:r>
            <w:r w:rsidR="00D515D7" w:rsidRPr="005132C9">
              <w:t>idwives (</w:t>
            </w:r>
            <w:r w:rsidRPr="005132C9">
              <w:t>ACM</w:t>
            </w:r>
            <w:r w:rsidR="00D515D7" w:rsidRPr="005132C9">
              <w:t>)</w:t>
            </w:r>
            <w:r w:rsidRPr="005132C9">
              <w:t xml:space="preserve"> and </w:t>
            </w:r>
            <w:r w:rsidR="00D515D7" w:rsidRPr="005132C9">
              <w:t xml:space="preserve">the </w:t>
            </w:r>
            <w:r w:rsidR="00F52746" w:rsidRPr="005132C9">
              <w:t>Royal Australian and New Zealand College of Obstetricians and Gynaecologists (</w:t>
            </w:r>
            <w:r w:rsidRPr="005132C9">
              <w:t>RANZCOG</w:t>
            </w:r>
            <w:r w:rsidR="00F52746" w:rsidRPr="005132C9">
              <w:t>)</w:t>
            </w:r>
            <w:r w:rsidRPr="005132C9">
              <w:t xml:space="preserve"> following a review and redesign of content and information.</w:t>
            </w:r>
          </w:p>
        </w:tc>
        <w:tc>
          <w:tcPr>
            <w:tcW w:w="311" w:type="pct"/>
            <w:tcBorders>
              <w:top w:val="single" w:sz="4" w:space="0" w:color="3F4A75"/>
              <w:left w:val="nil"/>
              <w:right w:val="nil"/>
            </w:tcBorders>
            <w:shd w:val="clear" w:color="auto" w:fill="F2F2F2" w:themeFill="background1" w:themeFillShade="F2"/>
            <w:vAlign w:val="center"/>
          </w:tcPr>
          <w:p w14:paraId="434111CC" w14:textId="64F34F46" w:rsidR="00355F2A" w:rsidRPr="005132C9" w:rsidRDefault="00355F2A" w:rsidP="00DC7EEE">
            <w:pPr>
              <w:pStyle w:val="Tabletextleft"/>
            </w:pPr>
          </w:p>
        </w:tc>
        <w:tc>
          <w:tcPr>
            <w:tcW w:w="363" w:type="pct"/>
            <w:tcBorders>
              <w:top w:val="single" w:sz="4" w:space="0" w:color="3F4A75"/>
              <w:left w:val="nil"/>
              <w:right w:val="nil"/>
            </w:tcBorders>
            <w:shd w:val="clear" w:color="auto" w:fill="D9D9D9" w:themeFill="background1" w:themeFillShade="D9"/>
            <w:vAlign w:val="center"/>
          </w:tcPr>
          <w:p w14:paraId="3254A7A3" w14:textId="4E1C656E" w:rsidR="00355F2A" w:rsidRPr="005132C9" w:rsidRDefault="00355F2A" w:rsidP="00DC7EEE">
            <w:pPr>
              <w:pStyle w:val="Tabletextleft"/>
            </w:pPr>
          </w:p>
        </w:tc>
        <w:tc>
          <w:tcPr>
            <w:tcW w:w="348" w:type="pct"/>
            <w:tcBorders>
              <w:top w:val="single" w:sz="4" w:space="0" w:color="3F4A75"/>
              <w:left w:val="nil"/>
            </w:tcBorders>
            <w:shd w:val="clear" w:color="auto" w:fill="BFBFBF" w:themeFill="background1" w:themeFillShade="BF"/>
            <w:vAlign w:val="center"/>
          </w:tcPr>
          <w:p w14:paraId="74AFDA99" w14:textId="77777777" w:rsidR="00355F2A" w:rsidRPr="005132C9" w:rsidRDefault="00355F2A" w:rsidP="00DC7EEE">
            <w:pPr>
              <w:pStyle w:val="Tabletextleft"/>
            </w:pPr>
          </w:p>
        </w:tc>
      </w:tr>
    </w:tbl>
    <w:p w14:paraId="74B4D74E" w14:textId="77777777" w:rsidR="003027E2" w:rsidRPr="002D2DF2" w:rsidRDefault="003027E2" w:rsidP="002D2DF2">
      <w:r w:rsidRPr="002D2DF2">
        <w:br w:type="page"/>
      </w:r>
    </w:p>
    <w:p w14:paraId="3FCB15FB" w14:textId="63F810BF" w:rsidR="001A3FDD" w:rsidRPr="005132C9" w:rsidRDefault="009F700C" w:rsidP="009F700C">
      <w:pPr>
        <w:pStyle w:val="Heading2"/>
      </w:pPr>
      <w:bookmarkStart w:id="179" w:name="_Toc171751377"/>
      <w:bookmarkStart w:id="180" w:name="_Toc171751473"/>
      <w:bookmarkStart w:id="181" w:name="_Toc176515805"/>
      <w:bookmarkStart w:id="182" w:name="_Toc185514638"/>
      <w:r w:rsidRPr="005132C9">
        <w:lastRenderedPageBreak/>
        <w:t xml:space="preserve">5.4 </w:t>
      </w:r>
      <w:r w:rsidR="001A3FDD" w:rsidRPr="005132C9">
        <w:t>Content and information</w:t>
      </w:r>
      <w:bookmarkEnd w:id="179"/>
      <w:bookmarkEnd w:id="180"/>
      <w:bookmarkEnd w:id="181"/>
      <w:bookmarkEnd w:id="182"/>
    </w:p>
    <w:tbl>
      <w:tblPr>
        <w:tblStyle w:val="TableGrid"/>
        <w:tblW w:w="5000" w:type="pct"/>
        <w:tblLayout w:type="fixed"/>
        <w:tblCellMar>
          <w:top w:w="57" w:type="dxa"/>
          <w:left w:w="57" w:type="dxa"/>
          <w:bottom w:w="57" w:type="dxa"/>
          <w:right w:w="57" w:type="dxa"/>
        </w:tblCellMar>
        <w:tblLook w:val="04A0" w:firstRow="1" w:lastRow="0" w:firstColumn="1" w:lastColumn="0" w:noHBand="0" w:noVBand="1"/>
        <w:tblCaption w:val="Costs for content and information options"/>
        <w:tblDescription w:val="This table details a range of features that can be implemented as new content and information offered by the PBB service. The table shows that quality uplift of content and information is more costly than other features. Features that can be made low cost include consumer and midwife reference groups, redesigning content with a more informed intersectional lens, and adopting inclusive imagery. All other options are either medium or high cost. "/>
      </w:tblPr>
      <w:tblGrid>
        <w:gridCol w:w="10915"/>
        <w:gridCol w:w="853"/>
        <w:gridCol w:w="996"/>
        <w:gridCol w:w="955"/>
      </w:tblGrid>
      <w:tr w:rsidR="008940C3" w:rsidRPr="005132C9" w14:paraId="6FD8B410" w14:textId="77777777" w:rsidTr="00EE7231">
        <w:trPr>
          <w:trHeight w:val="251"/>
          <w:tblHeader/>
        </w:trPr>
        <w:tc>
          <w:tcPr>
            <w:tcW w:w="3978" w:type="pct"/>
            <w:vMerge w:val="restart"/>
            <w:tcBorders>
              <w:top w:val="single" w:sz="4" w:space="0" w:color="3F4A75"/>
              <w:left w:val="nil"/>
              <w:bottom w:val="single" w:sz="4" w:space="0" w:color="3F4A75"/>
              <w:right w:val="single" w:sz="4" w:space="0" w:color="3F4A75"/>
            </w:tcBorders>
            <w:shd w:val="clear" w:color="auto" w:fill="3F4A75" w:themeFill="accent1"/>
          </w:tcPr>
          <w:p w14:paraId="75835340" w14:textId="54741829" w:rsidR="008F1872" w:rsidRPr="005132C9" w:rsidRDefault="008F1872">
            <w:pPr>
              <w:pStyle w:val="TableHeaderWhite"/>
              <w:rPr>
                <w:lang w:val="en-AU"/>
              </w:rPr>
            </w:pPr>
            <w:r w:rsidRPr="005132C9">
              <w:rPr>
                <w:lang w:val="en-AU"/>
              </w:rPr>
              <w:t xml:space="preserve">Feature [related </w:t>
            </w:r>
            <w:r w:rsidR="004F518B">
              <w:rPr>
                <w:lang w:val="en-AU"/>
              </w:rPr>
              <w:t>option</w:t>
            </w:r>
            <w:r w:rsidRPr="005132C9">
              <w:rPr>
                <w:lang w:val="en-AU"/>
              </w:rPr>
              <w:t>]</w:t>
            </w:r>
          </w:p>
        </w:tc>
        <w:tc>
          <w:tcPr>
            <w:tcW w:w="1022" w:type="pct"/>
            <w:gridSpan w:val="3"/>
            <w:tcBorders>
              <w:top w:val="nil"/>
              <w:left w:val="single" w:sz="4" w:space="0" w:color="3F4A75"/>
              <w:bottom w:val="nil"/>
              <w:right w:val="nil"/>
            </w:tcBorders>
            <w:shd w:val="clear" w:color="auto" w:fill="595959" w:themeFill="text1" w:themeFillTint="A6"/>
          </w:tcPr>
          <w:p w14:paraId="4A1DAF3E" w14:textId="77777777" w:rsidR="008F1872" w:rsidRPr="009B66C9" w:rsidRDefault="008F1872" w:rsidP="009B66C9">
            <w:pPr>
              <w:pStyle w:val="TableHeaderWhite"/>
            </w:pPr>
            <w:r w:rsidRPr="009B66C9">
              <w:t>Cost and feasibility</w:t>
            </w:r>
          </w:p>
        </w:tc>
      </w:tr>
      <w:tr w:rsidR="004720A6" w:rsidRPr="005132C9" w14:paraId="62E1229F" w14:textId="77777777" w:rsidTr="008F1872">
        <w:trPr>
          <w:trHeight w:val="315"/>
          <w:tblHeader/>
        </w:trPr>
        <w:tc>
          <w:tcPr>
            <w:tcW w:w="3978" w:type="pct"/>
            <w:vMerge/>
            <w:tcBorders>
              <w:left w:val="nil"/>
              <w:bottom w:val="single" w:sz="4" w:space="0" w:color="auto"/>
              <w:right w:val="single" w:sz="4" w:space="0" w:color="3F4A75"/>
            </w:tcBorders>
          </w:tcPr>
          <w:p w14:paraId="6780C225" w14:textId="77777777" w:rsidR="008F1872" w:rsidRPr="005132C9" w:rsidRDefault="008F1872">
            <w:pPr>
              <w:pStyle w:val="TableHeaderWhite"/>
              <w:rPr>
                <w:rFonts w:cs="Arial"/>
                <w:szCs w:val="20"/>
                <w:lang w:val="en-AU"/>
              </w:rPr>
            </w:pPr>
          </w:p>
        </w:tc>
        <w:tc>
          <w:tcPr>
            <w:tcW w:w="311" w:type="pct"/>
            <w:tcBorders>
              <w:top w:val="nil"/>
              <w:left w:val="single" w:sz="4" w:space="0" w:color="3F4A75"/>
              <w:bottom w:val="single" w:sz="4" w:space="0" w:color="auto"/>
              <w:right w:val="nil"/>
            </w:tcBorders>
            <w:shd w:val="clear" w:color="auto" w:fill="F2F2F2" w:themeFill="background1" w:themeFillShade="F2"/>
          </w:tcPr>
          <w:p w14:paraId="51A4FADA" w14:textId="77777777" w:rsidR="008F1872" w:rsidRPr="009B66C9" w:rsidRDefault="008F1872" w:rsidP="009B66C9">
            <w:pPr>
              <w:pStyle w:val="TableHeader"/>
            </w:pPr>
            <w:r w:rsidRPr="009B66C9">
              <w:t>Low</w:t>
            </w:r>
          </w:p>
        </w:tc>
        <w:tc>
          <w:tcPr>
            <w:tcW w:w="363" w:type="pct"/>
            <w:tcBorders>
              <w:top w:val="nil"/>
              <w:left w:val="nil"/>
              <w:bottom w:val="single" w:sz="4" w:space="0" w:color="auto"/>
              <w:right w:val="nil"/>
            </w:tcBorders>
            <w:shd w:val="clear" w:color="auto" w:fill="D9D9D9" w:themeFill="background1" w:themeFillShade="D9"/>
          </w:tcPr>
          <w:p w14:paraId="41386F3D" w14:textId="77777777" w:rsidR="008F1872" w:rsidRPr="009B66C9" w:rsidRDefault="008F1872" w:rsidP="009B66C9">
            <w:pPr>
              <w:pStyle w:val="TableHeader"/>
            </w:pPr>
            <w:r w:rsidRPr="009B66C9">
              <w:t>Medium</w:t>
            </w:r>
          </w:p>
        </w:tc>
        <w:tc>
          <w:tcPr>
            <w:tcW w:w="348" w:type="pct"/>
            <w:tcBorders>
              <w:top w:val="nil"/>
              <w:left w:val="nil"/>
              <w:bottom w:val="single" w:sz="4" w:space="0" w:color="auto"/>
              <w:right w:val="nil"/>
            </w:tcBorders>
            <w:shd w:val="clear" w:color="auto" w:fill="BFBFBF" w:themeFill="background1" w:themeFillShade="BF"/>
          </w:tcPr>
          <w:p w14:paraId="2D103C2C" w14:textId="77777777" w:rsidR="008F1872" w:rsidRPr="009B66C9" w:rsidRDefault="008F1872" w:rsidP="009B66C9">
            <w:pPr>
              <w:pStyle w:val="TableHeader"/>
            </w:pPr>
            <w:r w:rsidRPr="009B66C9">
              <w:t>High</w:t>
            </w:r>
          </w:p>
        </w:tc>
      </w:tr>
      <w:tr w:rsidR="001A3FDD" w:rsidRPr="005132C9" w14:paraId="32EAFB13" w14:textId="77777777" w:rsidTr="00EE5989">
        <w:tc>
          <w:tcPr>
            <w:tcW w:w="4998" w:type="pct"/>
            <w:gridSpan w:val="4"/>
            <w:tcBorders>
              <w:left w:val="nil"/>
              <w:bottom w:val="single" w:sz="4" w:space="0" w:color="auto"/>
              <w:right w:val="single" w:sz="4" w:space="0" w:color="3F4A75"/>
            </w:tcBorders>
            <w:shd w:val="clear" w:color="auto" w:fill="358189" w:themeFill="accent2"/>
          </w:tcPr>
          <w:p w14:paraId="538F1379" w14:textId="77777777" w:rsidR="001A3FDD" w:rsidRPr="005132C9" w:rsidRDefault="001A3FDD" w:rsidP="009F700C">
            <w:pPr>
              <w:pStyle w:val="TableHeaderWhite"/>
              <w:rPr>
                <w:lang w:val="en-AU"/>
              </w:rPr>
            </w:pPr>
            <w:r w:rsidRPr="005132C9">
              <w:rPr>
                <w:lang w:val="en-AU"/>
              </w:rPr>
              <w:t>Consumer participation and empowerment [2,5,6]</w:t>
            </w:r>
          </w:p>
        </w:tc>
      </w:tr>
      <w:tr w:rsidR="001A3FDD" w:rsidRPr="005132C9" w14:paraId="01BBB351" w14:textId="77777777" w:rsidTr="004003C5">
        <w:trPr>
          <w:trHeight w:val="156"/>
        </w:trPr>
        <w:tc>
          <w:tcPr>
            <w:tcW w:w="3976" w:type="pct"/>
            <w:tcBorders>
              <w:left w:val="nil"/>
              <w:bottom w:val="single" w:sz="4" w:space="0" w:color="3F4A75"/>
              <w:right w:val="nil"/>
            </w:tcBorders>
            <w:vAlign w:val="center"/>
          </w:tcPr>
          <w:p w14:paraId="7BAED3E0" w14:textId="60DA9405" w:rsidR="001A3FDD" w:rsidRPr="005132C9" w:rsidRDefault="001A3FDD" w:rsidP="00DC7EEE">
            <w:pPr>
              <w:pStyle w:val="Tabletextleft"/>
            </w:pPr>
            <w:r w:rsidRPr="005132C9">
              <w:t>Establish a reference group of consumers (including consumers representing priority population groups)</w:t>
            </w:r>
            <w:r w:rsidR="007D50F1">
              <w:t xml:space="preserve">, </w:t>
            </w:r>
            <w:r w:rsidRPr="005132C9">
              <w:t>midwives</w:t>
            </w:r>
            <w:r w:rsidR="007D50F1">
              <w:t xml:space="preserve"> and health professionals</w:t>
            </w:r>
            <w:r w:rsidRPr="005132C9">
              <w:t xml:space="preserve"> to review online content to ensure it meets the needs of consumers</w:t>
            </w:r>
            <w:r w:rsidR="00206B85" w:rsidRPr="005132C9">
              <w:t xml:space="preserve"> and adopts a midwifery perspective</w:t>
            </w:r>
            <w:r w:rsidR="007F2A51" w:rsidRPr="005132C9">
              <w:t>.</w:t>
            </w:r>
          </w:p>
        </w:tc>
        <w:tc>
          <w:tcPr>
            <w:tcW w:w="311" w:type="pct"/>
            <w:tcBorders>
              <w:left w:val="nil"/>
              <w:bottom w:val="single" w:sz="4" w:space="0" w:color="3F4A75"/>
              <w:right w:val="nil"/>
            </w:tcBorders>
            <w:shd w:val="clear" w:color="auto" w:fill="F2F2F2" w:themeFill="background1" w:themeFillShade="F2"/>
            <w:vAlign w:val="center"/>
          </w:tcPr>
          <w:p w14:paraId="7D033F9E" w14:textId="60DF64B3" w:rsidR="001A3FDD" w:rsidRPr="005132C9" w:rsidRDefault="008F1872" w:rsidP="00DC7EEE">
            <w:pPr>
              <w:pStyle w:val="Tabletextleft"/>
              <w:rPr>
                <w:noProof w:val="0"/>
              </w:rPr>
            </w:pPr>
            <w:r w:rsidRPr="005132C9">
              <mc:AlternateContent>
                <mc:Choice Requires="wps">
                  <w:drawing>
                    <wp:anchor distT="0" distB="0" distL="114300" distR="114300" simplePos="0" relativeHeight="251666432" behindDoc="0" locked="0" layoutInCell="1" allowOverlap="1" wp14:anchorId="752715B2" wp14:editId="59A44407">
                      <wp:simplePos x="0" y="0"/>
                      <wp:positionH relativeFrom="column">
                        <wp:posOffset>-5715</wp:posOffset>
                      </wp:positionH>
                      <wp:positionV relativeFrom="paragraph">
                        <wp:posOffset>77470</wp:posOffset>
                      </wp:positionV>
                      <wp:extent cx="1587500" cy="215900"/>
                      <wp:effectExtent l="0" t="0" r="0" b="0"/>
                      <wp:wrapNone/>
                      <wp:docPr id="42879790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87500"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D96C2" id="Rectangle: Rounded Corners 1" o:spid="_x0000_s1026" alt="&quot;&quot;" style="position:absolute;margin-left:-.45pt;margin-top:6.1pt;width:125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cffAIAAFwFAAAOAAAAZHJzL2Uyb0RvYy54bWysVFFPGzEMfp+0/xDlfVyvogMqrqgCMU1C&#10;gCiI55BLuJuSOHPSXrtfPyd3vaINbdK0l8SJ7c/2FzvnF1tr2EZhaMFVvDyacKachLp1rxV/erz+&#10;dMpZiMLVwoBTFd+pwC8WHz+cd36uptCAqRUyAnFh3vmKNzH6eVEE2SgrwhF45UipAa2IdMTXokbR&#10;Ebo1xXQy+Vx0gLVHkCoEur3qlXyR8bVWMt5pHVRkpuKUW8wr5vUlrcXiXMxfUfimlUMa4h+ysKJ1&#10;FHSEuhJRsDW2v0HZViIE0PFIgi1A61aqXANVU05+qWbVCK9yLURO8CNN4f/BytvNyt8j0dD5MA8k&#10;piq2Gm3aKT+2zWTtRrLUNjJJl+Xs9GQ2IU4l6abl7IxkgikO3h5D/KLAsiRUHGHt6gd6kUyU2NyE&#10;mBmrmROWWkPU3zjT1hD/G2EYYY+IgzFh7zGTp3FpdXDdGtNHTjfFoZAsxZ1RvfWD0qytKfVpziD3&#10;mLo0yCgchZdSuTjrVY2oVX9dpjyGwkaPXKZxBJiQNcUfscs/YfdZDvbJVeUWHZ0nf3cePXJkcHF0&#10;tq0DfA/AxHIoQPf2e5J6ahJLL1Dv7pEh9AMSvLxu6dFuRIj3AulF6J1pyuMdLdpAV3EYJM4awB/v&#10;3Sd7alTSctbRhFU8fF8LVJyZr45a+Kw8Pk4jmQ/Hs5MpHfCt5uWtxq3tJdAzlfSfeJnFZB/NXtQI&#10;9pk+g2WKSirhJMWuuIy4P1zGfvLpO5FqucxmNIZexBu38jKBJ1ZTjz1unwX6oXMj9fwt7KdRzHM7&#10;9m95sE2eDpbrCLqNSXngdTjQCOfGGb6b9Ee8PWerw6e4+AkAAP//AwBQSwMEFAAGAAgAAAAhANbC&#10;/1bcAAAABwEAAA8AAABkcnMvZG93bnJldi54bWxMjr1OwzAUhXck3sG6SGytUyuq2hCnapGCmIoo&#10;Hhjd+JJEta+j2E3D22MmGM+PzvnK3ewsm3AMvScJq2UGDKnxpqdWgvqoFxtgIWoy2npCCd8YYFfd&#10;35W6MP5G7zidYsvSCIVCS+hiHArOQ9Oh02HpB6SUffnR6Zjk2HIz6lsad5aLLFtzp3tKD50e8LnD&#10;5nK6OgnHQ75RRh1f7KGuW/U68exTvUn5+DDvn4BFnONfGX7xEzpUiensr2QCsxIW21RMthDAUizy&#10;7QrYWUK+FsCrkv/nr34AAAD//wMAUEsBAi0AFAAGAAgAAAAhALaDOJL+AAAA4QEAABMAAAAAAAAA&#10;AAAAAAAAAAAAAFtDb250ZW50X1R5cGVzXS54bWxQSwECLQAUAAYACAAAACEAOP0h/9YAAACUAQAA&#10;CwAAAAAAAAAAAAAAAAAvAQAAX3JlbHMvLnJlbHNQSwECLQAUAAYACAAAACEAthp3H3wCAABcBQAA&#10;DgAAAAAAAAAAAAAAAAAuAgAAZHJzL2Uyb0RvYy54bWxQSwECLQAUAAYACAAAACEA1sL/VtwAAAAH&#10;AQAADwAAAAAAAAAAAAAAAADWBAAAZHJzL2Rvd25yZXYueG1sUEsFBgAAAAAEAAQA8wAAAN8FAAAA&#10;AA==&#10;" fillcolor="#3998b5 [3208]" stroked="f" strokeweight="2pt"/>
                  </w:pict>
                </mc:Fallback>
              </mc:AlternateContent>
            </w:r>
          </w:p>
        </w:tc>
        <w:tc>
          <w:tcPr>
            <w:tcW w:w="360" w:type="pct"/>
            <w:tcBorders>
              <w:left w:val="nil"/>
              <w:bottom w:val="single" w:sz="4" w:space="0" w:color="3F4A75"/>
              <w:right w:val="nil"/>
            </w:tcBorders>
            <w:shd w:val="clear" w:color="auto" w:fill="D9D9D9" w:themeFill="background1" w:themeFillShade="D9"/>
            <w:vAlign w:val="center"/>
          </w:tcPr>
          <w:p w14:paraId="00AC8B5C" w14:textId="4F833E41" w:rsidR="001A3FDD" w:rsidRPr="005132C9" w:rsidRDefault="001A3FDD" w:rsidP="00DC7EEE">
            <w:pPr>
              <w:pStyle w:val="Tabletextleft"/>
            </w:pPr>
          </w:p>
        </w:tc>
        <w:tc>
          <w:tcPr>
            <w:tcW w:w="351" w:type="pct"/>
            <w:tcBorders>
              <w:left w:val="nil"/>
              <w:bottom w:val="single" w:sz="4" w:space="0" w:color="3F4A75"/>
              <w:right w:val="nil"/>
            </w:tcBorders>
            <w:shd w:val="clear" w:color="auto" w:fill="BFBFBF" w:themeFill="background1" w:themeFillShade="BF"/>
            <w:vAlign w:val="center"/>
          </w:tcPr>
          <w:p w14:paraId="766AFEBE" w14:textId="77777777" w:rsidR="001A3FDD" w:rsidRPr="005132C9" w:rsidRDefault="001A3FDD" w:rsidP="00DC7EEE">
            <w:pPr>
              <w:pStyle w:val="Tabletextleft"/>
            </w:pPr>
          </w:p>
        </w:tc>
      </w:tr>
      <w:tr w:rsidR="001A3FDD" w:rsidRPr="005132C9" w14:paraId="4FB592D6" w14:textId="77777777" w:rsidTr="004003C5">
        <w:trPr>
          <w:trHeight w:val="577"/>
        </w:trPr>
        <w:tc>
          <w:tcPr>
            <w:tcW w:w="3976" w:type="pct"/>
            <w:tcBorders>
              <w:top w:val="single" w:sz="4" w:space="0" w:color="3F4A75"/>
              <w:left w:val="nil"/>
              <w:right w:val="nil"/>
            </w:tcBorders>
            <w:vAlign w:val="center"/>
          </w:tcPr>
          <w:p w14:paraId="18DAE5D9" w14:textId="623DE985" w:rsidR="001A3FDD" w:rsidRPr="005132C9" w:rsidRDefault="001A3FDD" w:rsidP="00DC7EEE">
            <w:pPr>
              <w:pStyle w:val="Tabletextleft"/>
            </w:pPr>
            <w:r w:rsidRPr="005132C9">
              <w:t>Partner with academics, clinical experts, and consumer groups to co-design new content and help shape service design</w:t>
            </w:r>
            <w:r w:rsidR="007F2A51" w:rsidRPr="005132C9">
              <w:t>.</w:t>
            </w:r>
          </w:p>
        </w:tc>
        <w:tc>
          <w:tcPr>
            <w:tcW w:w="311" w:type="pct"/>
            <w:tcBorders>
              <w:top w:val="single" w:sz="4" w:space="0" w:color="3F4A75"/>
              <w:left w:val="nil"/>
              <w:right w:val="nil"/>
            </w:tcBorders>
            <w:shd w:val="clear" w:color="auto" w:fill="F2F2F2" w:themeFill="background1" w:themeFillShade="F2"/>
            <w:vAlign w:val="center"/>
          </w:tcPr>
          <w:p w14:paraId="20B06AE3" w14:textId="77777777" w:rsidR="001A3FDD" w:rsidRPr="005132C9" w:rsidRDefault="001A3FDD" w:rsidP="00DC7EEE">
            <w:pPr>
              <w:pStyle w:val="Tabletextleft"/>
            </w:pPr>
          </w:p>
        </w:tc>
        <w:tc>
          <w:tcPr>
            <w:tcW w:w="360" w:type="pct"/>
            <w:tcBorders>
              <w:top w:val="single" w:sz="4" w:space="0" w:color="3F4A75"/>
              <w:left w:val="nil"/>
              <w:right w:val="nil"/>
            </w:tcBorders>
            <w:shd w:val="clear" w:color="auto" w:fill="D9D9D9" w:themeFill="background1" w:themeFillShade="D9"/>
            <w:vAlign w:val="center"/>
          </w:tcPr>
          <w:p w14:paraId="2B0141A9" w14:textId="77777777" w:rsidR="001A3FDD" w:rsidRPr="005132C9" w:rsidRDefault="001A3FDD" w:rsidP="00DC7EEE">
            <w:pPr>
              <w:pStyle w:val="Tabletextleft"/>
            </w:pPr>
          </w:p>
        </w:tc>
        <w:tc>
          <w:tcPr>
            <w:tcW w:w="351" w:type="pct"/>
            <w:tcBorders>
              <w:top w:val="single" w:sz="4" w:space="0" w:color="3F4A75"/>
              <w:left w:val="nil"/>
              <w:right w:val="nil"/>
            </w:tcBorders>
            <w:shd w:val="clear" w:color="auto" w:fill="BFBFBF" w:themeFill="background1" w:themeFillShade="BF"/>
            <w:vAlign w:val="center"/>
          </w:tcPr>
          <w:p w14:paraId="6A40B6E6" w14:textId="1F1E179B" w:rsidR="001A3FDD" w:rsidRPr="005132C9" w:rsidRDefault="008F1872" w:rsidP="00DC7EEE">
            <w:pPr>
              <w:pStyle w:val="Tabletextleft"/>
              <w:rPr>
                <w:noProof w:val="0"/>
              </w:rPr>
            </w:pPr>
            <w:r w:rsidRPr="005132C9">
              <mc:AlternateContent>
                <mc:Choice Requires="wps">
                  <w:drawing>
                    <wp:anchor distT="0" distB="0" distL="114300" distR="114300" simplePos="0" relativeHeight="251664384" behindDoc="0" locked="0" layoutInCell="1" allowOverlap="1" wp14:anchorId="607C4B41" wp14:editId="0DD296A4">
                      <wp:simplePos x="0" y="0"/>
                      <wp:positionH relativeFrom="column">
                        <wp:posOffset>24130</wp:posOffset>
                      </wp:positionH>
                      <wp:positionV relativeFrom="paragraph">
                        <wp:posOffset>24130</wp:posOffset>
                      </wp:positionV>
                      <wp:extent cx="395605" cy="215900"/>
                      <wp:effectExtent l="0" t="0" r="4445" b="0"/>
                      <wp:wrapNone/>
                      <wp:docPr id="200115724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712AD" id="Rectangle: Rounded Corners 1" o:spid="_x0000_s1026" alt="&quot;&quot;" style="position:absolute;margin-left:1.9pt;margin-top:1.9pt;width:31.1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MX6LivZAAAABQEAAA8AAABkcnMvZG93bnJldi54bWxMjkFLxDAUhO+C/yE8wZubrkotteniChVP&#10;K645eMw2z7aYvJQm263/3ice9DQMM8x81WbxTsw4xSGQgvUqA4HUBjtQp0C/NVcFiJgMWeMCoYIv&#10;jLCpz88qU9pwolec96kTPEKxNAr6lMZSytj26E1chRGJs48weZPYTp20kznxuHfyOsty6c1A/NCb&#10;ER97bD/3R69gt70ttNW7J7dtmk4/zzJ71y9KXV4sD/cgEi7prww/+IwONTMdwpFsFE7BDYOnX+E0&#10;z9cgDmzvCpB1Jf/T198AAAD//wMAUEsBAi0AFAAGAAgAAAAhALaDOJL+AAAA4QEAABMAAAAAAAAA&#10;AAAAAAAAAAAAAFtDb250ZW50X1R5cGVzXS54bWxQSwECLQAUAAYACAAAACEAOP0h/9YAAACUAQAA&#10;CwAAAAAAAAAAAAAAAAAvAQAAX3JlbHMvLnJlbHNQSwECLQAUAAYACAAAACEAHyxLB38CAABbBQAA&#10;DgAAAAAAAAAAAAAAAAAuAgAAZHJzL2Uyb0RvYy54bWxQSwECLQAUAAYACAAAACEAxfouK9kAAAAF&#10;AQAADwAAAAAAAAAAAAAAAADZBAAAZHJzL2Rvd25yZXYueG1sUEsFBgAAAAAEAAQA8wAAAN8FAAAA&#10;AA==&#10;" fillcolor="#3998b5 [3208]" stroked="f" strokeweight="2pt"/>
                  </w:pict>
                </mc:Fallback>
              </mc:AlternateContent>
            </w:r>
          </w:p>
        </w:tc>
      </w:tr>
      <w:tr w:rsidR="001A3FDD" w:rsidRPr="005132C9" w14:paraId="33FB3A76" w14:textId="77777777" w:rsidTr="00EE5989">
        <w:tc>
          <w:tcPr>
            <w:tcW w:w="4998" w:type="pct"/>
            <w:gridSpan w:val="4"/>
            <w:tcBorders>
              <w:left w:val="nil"/>
              <w:bottom w:val="single" w:sz="4" w:space="0" w:color="auto"/>
            </w:tcBorders>
            <w:shd w:val="clear" w:color="auto" w:fill="358189" w:themeFill="accent2"/>
          </w:tcPr>
          <w:p w14:paraId="03CEEA32" w14:textId="77777777" w:rsidR="001A3FDD" w:rsidRPr="005132C9" w:rsidRDefault="001A3FDD" w:rsidP="009F700C">
            <w:pPr>
              <w:pStyle w:val="TableHeaderWhite"/>
              <w:rPr>
                <w:lang w:val="en-AU"/>
              </w:rPr>
            </w:pPr>
            <w:r w:rsidRPr="005132C9">
              <w:rPr>
                <w:lang w:val="en-AU"/>
              </w:rPr>
              <w:t>Translation [6,8]</w:t>
            </w:r>
          </w:p>
        </w:tc>
      </w:tr>
      <w:tr w:rsidR="001A3FDD" w:rsidRPr="005132C9" w14:paraId="70A8FC51" w14:textId="77777777" w:rsidTr="00EE5989">
        <w:tc>
          <w:tcPr>
            <w:tcW w:w="3976" w:type="pct"/>
            <w:tcBorders>
              <w:left w:val="nil"/>
              <w:bottom w:val="single" w:sz="4" w:space="0" w:color="3F4A75"/>
              <w:right w:val="nil"/>
            </w:tcBorders>
          </w:tcPr>
          <w:p w14:paraId="47FE807B" w14:textId="0447886D" w:rsidR="001A3FDD" w:rsidRPr="005132C9" w:rsidRDefault="001A3FDD" w:rsidP="00DC7EEE">
            <w:pPr>
              <w:pStyle w:val="Tabletextleft"/>
            </w:pPr>
            <w:r w:rsidRPr="005132C9">
              <w:t xml:space="preserve">Translate key online materials into the 20 most spoken languages other than English in Australia (including Auslan). This should include the </w:t>
            </w:r>
            <w:r w:rsidR="00AC3958">
              <w:t>10</w:t>
            </w:r>
            <w:r w:rsidR="00AC3958" w:rsidRPr="005132C9">
              <w:t xml:space="preserve"> </w:t>
            </w:r>
            <w:r w:rsidRPr="005132C9">
              <w:t>most accessed online pages, as well as important culturally specific information for respective CALD groups. PBB should reference in-language content from other services, including the Raising Children Network, where PBB translation is not available.</w:t>
            </w:r>
          </w:p>
        </w:tc>
        <w:tc>
          <w:tcPr>
            <w:tcW w:w="311" w:type="pct"/>
            <w:tcBorders>
              <w:left w:val="nil"/>
              <w:bottom w:val="single" w:sz="4" w:space="0" w:color="3F4A75"/>
              <w:right w:val="nil"/>
            </w:tcBorders>
            <w:shd w:val="clear" w:color="auto" w:fill="F2F2F2" w:themeFill="background1" w:themeFillShade="F2"/>
            <w:vAlign w:val="center"/>
          </w:tcPr>
          <w:p w14:paraId="0993D0B2" w14:textId="77777777" w:rsidR="001A3FDD" w:rsidRPr="005132C9" w:rsidRDefault="001A3FDD" w:rsidP="00DC7EEE">
            <w:pPr>
              <w:pStyle w:val="Tabletextleft"/>
            </w:pPr>
          </w:p>
        </w:tc>
        <w:tc>
          <w:tcPr>
            <w:tcW w:w="360" w:type="pct"/>
            <w:tcBorders>
              <w:left w:val="nil"/>
              <w:bottom w:val="single" w:sz="4" w:space="0" w:color="3F4A75"/>
              <w:right w:val="nil"/>
            </w:tcBorders>
            <w:shd w:val="clear" w:color="auto" w:fill="D9D9D9" w:themeFill="background1" w:themeFillShade="D9"/>
            <w:vAlign w:val="center"/>
          </w:tcPr>
          <w:p w14:paraId="06B9E042" w14:textId="67E05B92" w:rsidR="001A3FDD" w:rsidRPr="005132C9" w:rsidRDefault="008F1872" w:rsidP="00DC7EEE">
            <w:pPr>
              <w:pStyle w:val="Tabletextleft"/>
              <w:rPr>
                <w:noProof w:val="0"/>
              </w:rPr>
            </w:pPr>
            <w:r w:rsidRPr="005132C9">
              <mc:AlternateContent>
                <mc:Choice Requires="wps">
                  <w:drawing>
                    <wp:anchor distT="0" distB="0" distL="114300" distR="114300" simplePos="0" relativeHeight="251668480" behindDoc="0" locked="0" layoutInCell="1" allowOverlap="1" wp14:anchorId="2525D186" wp14:editId="62E9B9BD">
                      <wp:simplePos x="0" y="0"/>
                      <wp:positionH relativeFrom="column">
                        <wp:posOffset>69850</wp:posOffset>
                      </wp:positionH>
                      <wp:positionV relativeFrom="paragraph">
                        <wp:posOffset>-1270</wp:posOffset>
                      </wp:positionV>
                      <wp:extent cx="395605" cy="215900"/>
                      <wp:effectExtent l="0" t="0" r="4445" b="0"/>
                      <wp:wrapNone/>
                      <wp:docPr id="1073437574"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421EF" id="Rectangle: Rounded Corners 1" o:spid="_x0000_s1026" alt="&quot;&quot;" style="position:absolute;margin-left:5.5pt;margin-top:-.1pt;width:31.1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MvCOh/cAAAABgEAAA8AAABkcnMvZG93bnJldi54bWxMj8FOwzAQRO9I/IO1SNxapw2CKMSpKFIQ&#10;p6IWHzi68TaJGq+j2E3D37Oc4Dia0cybYjO7Xkw4hs6TgtUyAYFUe9tRo0B/VosMRIiGrOk9oYJv&#10;DLApb28Kk1t/pT1Oh9gILqGQGwVtjEMuZahbdCYs/YDE3smPzkSWYyPtaK5c7nq5TpJH6UxHvNCa&#10;AV9brM+Hi1Ow2z5k2urdW7+tqka/TzL50h9K3d/NL88gIs7xLwy/+IwOJTMd/YVsED3rFV+JChZr&#10;EGw/pSmIo4I0zUCWhfyPX/4AAAD//wMAUEsBAi0AFAAGAAgAAAAhALaDOJL+AAAA4QEAABMAAAAA&#10;AAAAAAAAAAAAAAAAAFtDb250ZW50X1R5cGVzXS54bWxQSwECLQAUAAYACAAAACEAOP0h/9YAAACU&#10;AQAACwAAAAAAAAAAAAAAAAAvAQAAX3JlbHMvLnJlbHNQSwECLQAUAAYACAAAACEAHyxLB38CAABb&#10;BQAADgAAAAAAAAAAAAAAAAAuAgAAZHJzL2Uyb0RvYy54bWxQSwECLQAUAAYACAAAACEAy8I6H9wA&#10;AAAGAQAADwAAAAAAAAAAAAAAAADZBAAAZHJzL2Rvd25yZXYueG1sUEsFBgAAAAAEAAQA8wAAAOIF&#10;AAAAAA==&#10;" fillcolor="#3998b5 [3208]" stroked="f" strokeweight="2pt"/>
                  </w:pict>
                </mc:Fallback>
              </mc:AlternateContent>
            </w:r>
          </w:p>
        </w:tc>
        <w:tc>
          <w:tcPr>
            <w:tcW w:w="351" w:type="pct"/>
            <w:tcBorders>
              <w:left w:val="nil"/>
              <w:bottom w:val="single" w:sz="4" w:space="0" w:color="3F4A75"/>
              <w:right w:val="nil"/>
            </w:tcBorders>
            <w:shd w:val="clear" w:color="auto" w:fill="BFBFBF" w:themeFill="background1" w:themeFillShade="BF"/>
            <w:vAlign w:val="center"/>
          </w:tcPr>
          <w:p w14:paraId="23DD022B" w14:textId="77777777" w:rsidR="001A3FDD" w:rsidRPr="005132C9" w:rsidRDefault="001A3FDD" w:rsidP="00DC7EEE">
            <w:pPr>
              <w:pStyle w:val="Tabletextleft"/>
            </w:pPr>
          </w:p>
        </w:tc>
      </w:tr>
      <w:tr w:rsidR="001A3FDD" w:rsidRPr="005132C9" w14:paraId="7550C8A8" w14:textId="77777777" w:rsidTr="00EE5989">
        <w:tc>
          <w:tcPr>
            <w:tcW w:w="3976" w:type="pct"/>
            <w:tcBorders>
              <w:top w:val="single" w:sz="4" w:space="0" w:color="3F4A75"/>
              <w:left w:val="nil"/>
              <w:bottom w:val="single" w:sz="4" w:space="0" w:color="3F4A75"/>
              <w:right w:val="nil"/>
            </w:tcBorders>
          </w:tcPr>
          <w:p w14:paraId="1DE4A152" w14:textId="6588E539" w:rsidR="001A3FDD" w:rsidRPr="005132C9" w:rsidRDefault="001A3FDD" w:rsidP="00DC7EEE">
            <w:pPr>
              <w:pStyle w:val="Tabletextleft"/>
            </w:pPr>
            <w:r w:rsidRPr="005132C9">
              <w:t xml:space="preserve">Translate all online content into 20 most spoken languages other than English in Australia (including Auslan) and develop a dedicated ‘Languages </w:t>
            </w:r>
            <w:r w:rsidR="00FF6476">
              <w:t>o</w:t>
            </w:r>
            <w:r w:rsidRPr="005132C9">
              <w:t xml:space="preserve">ther </w:t>
            </w:r>
            <w:r w:rsidR="00FF6476">
              <w:t>t</w:t>
            </w:r>
            <w:r w:rsidRPr="005132C9">
              <w:t xml:space="preserve">han English’ landing page. Content should be personalised and adapted for priority CALD groups where relevant, including culturally specific information and multimedia content. </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670D7DDC" w14:textId="77777777" w:rsidR="001A3FDD" w:rsidRPr="005132C9" w:rsidRDefault="001A3FDD" w:rsidP="00DC7EEE">
            <w:pPr>
              <w:pStyle w:val="Tabletextleft"/>
            </w:pPr>
          </w:p>
        </w:tc>
        <w:tc>
          <w:tcPr>
            <w:tcW w:w="360" w:type="pct"/>
            <w:tcBorders>
              <w:top w:val="single" w:sz="4" w:space="0" w:color="3F4A75"/>
              <w:left w:val="nil"/>
              <w:bottom w:val="single" w:sz="4" w:space="0" w:color="3F4A75"/>
              <w:right w:val="nil"/>
            </w:tcBorders>
            <w:shd w:val="clear" w:color="auto" w:fill="D9D9D9" w:themeFill="background1" w:themeFillShade="D9"/>
            <w:vAlign w:val="center"/>
          </w:tcPr>
          <w:p w14:paraId="0BA24E2C" w14:textId="77777777" w:rsidR="001A3FDD" w:rsidRPr="005132C9" w:rsidRDefault="001A3FDD" w:rsidP="00DC7EEE">
            <w:pPr>
              <w:pStyle w:val="Tabletextleft"/>
            </w:pPr>
          </w:p>
        </w:tc>
        <w:tc>
          <w:tcPr>
            <w:tcW w:w="351" w:type="pct"/>
            <w:tcBorders>
              <w:top w:val="single" w:sz="4" w:space="0" w:color="3F4A75"/>
              <w:left w:val="nil"/>
              <w:bottom w:val="single" w:sz="4" w:space="0" w:color="3F4A75"/>
              <w:right w:val="nil"/>
            </w:tcBorders>
            <w:shd w:val="clear" w:color="auto" w:fill="BFBFBF" w:themeFill="background1" w:themeFillShade="BF"/>
            <w:vAlign w:val="center"/>
          </w:tcPr>
          <w:p w14:paraId="6C9D9B04" w14:textId="7B2E6323" w:rsidR="001A3FDD" w:rsidRPr="005132C9" w:rsidRDefault="008F1872" w:rsidP="00DC7EEE">
            <w:pPr>
              <w:pStyle w:val="Tabletextleft"/>
              <w:rPr>
                <w:noProof w:val="0"/>
              </w:rPr>
            </w:pPr>
            <w:r w:rsidRPr="005132C9">
              <mc:AlternateContent>
                <mc:Choice Requires="wps">
                  <w:drawing>
                    <wp:anchor distT="0" distB="0" distL="114300" distR="114300" simplePos="0" relativeHeight="251670528" behindDoc="0" locked="0" layoutInCell="1" allowOverlap="1" wp14:anchorId="3D9E21D6" wp14:editId="3B876F49">
                      <wp:simplePos x="0" y="0"/>
                      <wp:positionH relativeFrom="column">
                        <wp:posOffset>12700</wp:posOffset>
                      </wp:positionH>
                      <wp:positionV relativeFrom="paragraph">
                        <wp:posOffset>-10160</wp:posOffset>
                      </wp:positionV>
                      <wp:extent cx="395605" cy="215900"/>
                      <wp:effectExtent l="0" t="0" r="4445" b="0"/>
                      <wp:wrapNone/>
                      <wp:docPr id="1212349863"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9846D" id="Rectangle: Rounded Corners 1" o:spid="_x0000_s1026" alt="&quot;&quot;" style="position:absolute;margin-left:1pt;margin-top:-.8pt;width:31.15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CB3P0DdAAAABgEAAA8AAABkcnMvZG93bnJldi54bWxMj8FOwzAQRO9I/IO1SNxap2kUVSGbiiIF&#10;cSqi5MDRjZckwl5HsZuGv8ec4Dia0cybcr9YI2aa/OAYYbNOQBC3Tg/cITTv9WoHwgfFWhnHhPBN&#10;HvbV7U2pCu2u/EbzKXQilrAvFEIfwlhI6duerPJrNxJH79NNVoUop07qSV1juTUyTZJcWjVwXOjV&#10;SE89tV+ni0U4HrJdo5vjsznUdde8zDL5aF4R7++WxwcQgZbwF4Zf/IgOVWQ6uwtrLwxCGp8EhNUm&#10;BxHtPNuCOCNs0wxkVcr/+NUPAAAA//8DAFBLAQItABQABgAIAAAAIQC2gziS/gAAAOEBAAATAAAA&#10;AAAAAAAAAAAAAAAAAABbQ29udGVudF9UeXBlc10ueG1sUEsBAi0AFAAGAAgAAAAhADj9If/WAAAA&#10;lAEAAAsAAAAAAAAAAAAAAAAALwEAAF9yZWxzLy5yZWxzUEsBAi0AFAAGAAgAAAAhAB8sSwd/AgAA&#10;WwUAAA4AAAAAAAAAAAAAAAAALgIAAGRycy9lMm9Eb2MueG1sUEsBAi0AFAAGAAgAAAAhACB3P0Dd&#10;AAAABgEAAA8AAAAAAAAAAAAAAAAA2QQAAGRycy9kb3ducmV2LnhtbFBLBQYAAAAABAAEAPMAAADj&#10;BQAAAAA=&#10;" fillcolor="#3998b5 [3208]" stroked="f" strokeweight="2pt"/>
                  </w:pict>
                </mc:Fallback>
              </mc:AlternateContent>
            </w:r>
          </w:p>
        </w:tc>
      </w:tr>
      <w:tr w:rsidR="001A3FDD" w:rsidRPr="005132C9" w14:paraId="6F096FC3" w14:textId="77777777" w:rsidTr="00EE5989">
        <w:trPr>
          <w:trHeight w:val="624"/>
        </w:trPr>
        <w:tc>
          <w:tcPr>
            <w:tcW w:w="3976" w:type="pct"/>
            <w:tcBorders>
              <w:top w:val="single" w:sz="4" w:space="0" w:color="3F4A75"/>
              <w:left w:val="nil"/>
              <w:bottom w:val="single" w:sz="4" w:space="0" w:color="auto"/>
              <w:right w:val="nil"/>
            </w:tcBorders>
          </w:tcPr>
          <w:p w14:paraId="372EDDED" w14:textId="52F80585" w:rsidR="001A3FDD" w:rsidRPr="005132C9" w:rsidRDefault="001A3FDD" w:rsidP="00DC7EEE">
            <w:pPr>
              <w:pStyle w:val="Tabletextleft"/>
            </w:pPr>
            <w:r w:rsidRPr="005132C9">
              <w:t>Employ qualified call handlers with translation skills (or multilingual call handlers) for priority CALD groups. Key languages that should be targeted include Mandarin, Arabic and Vietnamese</w:t>
            </w:r>
            <w:r w:rsidR="00DF1AE6" w:rsidRPr="005132C9">
              <w:t xml:space="preserve"> as the most commonly spoken languages in Australia other than English</w:t>
            </w:r>
            <w:r w:rsidR="008F1872" w:rsidRPr="005132C9">
              <w:t xml:space="preserve">.  </w:t>
            </w:r>
          </w:p>
        </w:tc>
        <w:tc>
          <w:tcPr>
            <w:tcW w:w="311" w:type="pct"/>
            <w:tcBorders>
              <w:top w:val="single" w:sz="4" w:space="0" w:color="3F4A75"/>
              <w:left w:val="nil"/>
              <w:bottom w:val="single" w:sz="4" w:space="0" w:color="auto"/>
              <w:right w:val="nil"/>
            </w:tcBorders>
            <w:shd w:val="clear" w:color="auto" w:fill="F2F2F2" w:themeFill="background1" w:themeFillShade="F2"/>
            <w:vAlign w:val="center"/>
          </w:tcPr>
          <w:p w14:paraId="1C04A18B" w14:textId="77777777" w:rsidR="001A3FDD" w:rsidRPr="005132C9" w:rsidRDefault="001A3FDD" w:rsidP="00DC7EEE">
            <w:pPr>
              <w:pStyle w:val="Tabletextleft"/>
            </w:pPr>
          </w:p>
        </w:tc>
        <w:tc>
          <w:tcPr>
            <w:tcW w:w="360" w:type="pct"/>
            <w:tcBorders>
              <w:top w:val="single" w:sz="4" w:space="0" w:color="3F4A75"/>
              <w:left w:val="nil"/>
              <w:bottom w:val="single" w:sz="4" w:space="0" w:color="auto"/>
              <w:right w:val="nil"/>
            </w:tcBorders>
            <w:shd w:val="clear" w:color="auto" w:fill="D9D9D9" w:themeFill="background1" w:themeFillShade="D9"/>
            <w:vAlign w:val="center"/>
          </w:tcPr>
          <w:p w14:paraId="78B6202B" w14:textId="77777777" w:rsidR="001A3FDD" w:rsidRPr="005132C9" w:rsidRDefault="001A3FDD" w:rsidP="00DC7EEE">
            <w:pPr>
              <w:pStyle w:val="Tabletextleft"/>
            </w:pPr>
          </w:p>
        </w:tc>
        <w:tc>
          <w:tcPr>
            <w:tcW w:w="351" w:type="pct"/>
            <w:tcBorders>
              <w:top w:val="single" w:sz="4" w:space="0" w:color="3F4A75"/>
              <w:left w:val="nil"/>
              <w:bottom w:val="single" w:sz="4" w:space="0" w:color="auto"/>
              <w:right w:val="nil"/>
            </w:tcBorders>
            <w:shd w:val="clear" w:color="auto" w:fill="BFBFBF" w:themeFill="background1" w:themeFillShade="BF"/>
            <w:vAlign w:val="center"/>
          </w:tcPr>
          <w:p w14:paraId="7DFD072E" w14:textId="6576BDE8" w:rsidR="001A3FDD" w:rsidRPr="005132C9" w:rsidRDefault="008F1872" w:rsidP="00DC7EEE">
            <w:pPr>
              <w:pStyle w:val="Tabletextleft"/>
              <w:rPr>
                <w:noProof w:val="0"/>
              </w:rPr>
            </w:pPr>
            <w:r w:rsidRPr="005132C9">
              <mc:AlternateContent>
                <mc:Choice Requires="wps">
                  <w:drawing>
                    <wp:anchor distT="0" distB="0" distL="114300" distR="114300" simplePos="0" relativeHeight="251672576" behindDoc="0" locked="0" layoutInCell="1" allowOverlap="1" wp14:anchorId="176056B5" wp14:editId="55C52560">
                      <wp:simplePos x="0" y="0"/>
                      <wp:positionH relativeFrom="column">
                        <wp:posOffset>-635</wp:posOffset>
                      </wp:positionH>
                      <wp:positionV relativeFrom="paragraph">
                        <wp:posOffset>86995</wp:posOffset>
                      </wp:positionV>
                      <wp:extent cx="395605" cy="215900"/>
                      <wp:effectExtent l="0" t="0" r="4445" b="0"/>
                      <wp:wrapNone/>
                      <wp:docPr id="202501157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E3B4F" id="Rectangle: Rounded Corners 1" o:spid="_x0000_s1026" alt="&quot;&quot;" style="position:absolute;margin-left:-.05pt;margin-top:6.85pt;width:31.15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Hm7GPDcAAAABgEAAA8AAABkcnMvZG93bnJldi54bWxMjs1OwzAQhO9IvIO1SNxap6FqqhCnokhB&#10;nIooPnB04yWJiNdR7Kbh7VlO9Dg/mvmK3ex6MeEYOk8KVssEBFLtbUeNAv1RLbYgQjRkTe8JFfxg&#10;gF15e1OY3PoLveN0jI3gEQq5UdDGOORShrpFZ8LSD0icffnRmchybKQdzYXHXS/TJNlIZzrih9YM&#10;+Nxi/X08OwWH/XqrrT689PuqavTrJJNP/abU/d389Agi4hz/y/CHz+hQMtPJn8kG0StYrLjI9kMG&#10;guNNmoI4KVhnGciykNf45S8AAAD//wMAUEsBAi0AFAAGAAgAAAAhALaDOJL+AAAA4QEAABMAAAAA&#10;AAAAAAAAAAAAAAAAAFtDb250ZW50X1R5cGVzXS54bWxQSwECLQAUAAYACAAAACEAOP0h/9YAAACU&#10;AQAACwAAAAAAAAAAAAAAAAAvAQAAX3JlbHMvLnJlbHNQSwECLQAUAAYACAAAACEAHyxLB38CAABb&#10;BQAADgAAAAAAAAAAAAAAAAAuAgAAZHJzL2Uyb0RvYy54bWxQSwECLQAUAAYACAAAACEAebsY8NwA&#10;AAAGAQAADwAAAAAAAAAAAAAAAADZBAAAZHJzL2Rvd25yZXYueG1sUEsFBgAAAAAEAAQA8wAAAOIF&#10;AAAAAA==&#10;" fillcolor="#3998b5 [3208]" stroked="f" strokeweight="2pt"/>
                  </w:pict>
                </mc:Fallback>
              </mc:AlternateContent>
            </w:r>
          </w:p>
        </w:tc>
      </w:tr>
      <w:tr w:rsidR="001A3FDD" w:rsidRPr="005132C9" w14:paraId="30E939C4" w14:textId="77777777" w:rsidTr="00EE5989">
        <w:tc>
          <w:tcPr>
            <w:tcW w:w="4998" w:type="pct"/>
            <w:gridSpan w:val="4"/>
            <w:tcBorders>
              <w:left w:val="nil"/>
              <w:bottom w:val="single" w:sz="4" w:space="0" w:color="auto"/>
              <w:right w:val="nil"/>
            </w:tcBorders>
            <w:shd w:val="clear" w:color="auto" w:fill="358189" w:themeFill="accent2"/>
          </w:tcPr>
          <w:p w14:paraId="58117603" w14:textId="77777777" w:rsidR="001A3FDD" w:rsidRPr="005132C9" w:rsidRDefault="001A3FDD" w:rsidP="00EE5989">
            <w:pPr>
              <w:pStyle w:val="TableHeaderWhite"/>
              <w:keepNext/>
              <w:keepLines/>
              <w:rPr>
                <w:lang w:val="en-AU"/>
              </w:rPr>
            </w:pPr>
            <w:r w:rsidRPr="005132C9">
              <w:rPr>
                <w:lang w:val="en-AU"/>
              </w:rPr>
              <w:t>General content accessibility [6]</w:t>
            </w:r>
          </w:p>
        </w:tc>
      </w:tr>
      <w:tr w:rsidR="001A3FDD" w:rsidRPr="005132C9" w14:paraId="69E1A4B4" w14:textId="77777777" w:rsidTr="00EE5989">
        <w:trPr>
          <w:trHeight w:val="624"/>
        </w:trPr>
        <w:tc>
          <w:tcPr>
            <w:tcW w:w="3976" w:type="pct"/>
            <w:tcBorders>
              <w:left w:val="nil"/>
              <w:bottom w:val="single" w:sz="4" w:space="0" w:color="3F4A75"/>
              <w:right w:val="nil"/>
            </w:tcBorders>
          </w:tcPr>
          <w:p w14:paraId="7E59E486" w14:textId="4AFDB3A8" w:rsidR="001A3FDD" w:rsidRPr="005132C9" w:rsidRDefault="001A3FDD" w:rsidP="00DC7EEE">
            <w:pPr>
              <w:pStyle w:val="Tabletextleft"/>
            </w:pPr>
            <w:r w:rsidRPr="005132C9">
              <w:t xml:space="preserve">Establish a mirrored content feed from the Raising Children Network and other information partners onto the PBB website for </w:t>
            </w:r>
            <w:r w:rsidR="008F1872" w:rsidRPr="005132C9">
              <w:t>select</w:t>
            </w:r>
            <w:r w:rsidR="00C24D8E" w:rsidRPr="005132C9">
              <w:t>ed</w:t>
            </w:r>
            <w:r w:rsidRPr="005132C9">
              <w:t xml:space="preserve"> topics</w:t>
            </w:r>
            <w:r w:rsidR="00C24D8E" w:rsidRPr="005132C9">
              <w:t xml:space="preserve"> where there is overlap in scope between the two services</w:t>
            </w:r>
            <w:r w:rsidRPr="005132C9">
              <w:t xml:space="preserve">, including </w:t>
            </w:r>
            <w:r w:rsidR="00C24D8E" w:rsidRPr="005132C9">
              <w:t>for example</w:t>
            </w:r>
            <w:r w:rsidR="008F1872" w:rsidRPr="005132C9">
              <w:t xml:space="preserve"> </w:t>
            </w:r>
            <w:r w:rsidR="0007744C" w:rsidRPr="005132C9">
              <w:t xml:space="preserve">content relating to the </w:t>
            </w:r>
            <w:r w:rsidR="000C3CAF">
              <w:t>postnatal</w:t>
            </w:r>
            <w:r w:rsidRPr="005132C9">
              <w:t xml:space="preserve"> </w:t>
            </w:r>
            <w:r w:rsidR="0007744C" w:rsidRPr="005132C9">
              <w:t>period</w:t>
            </w:r>
            <w:r w:rsidR="008F1872" w:rsidRPr="005132C9">
              <w:t xml:space="preserve"> </w:t>
            </w:r>
            <w:r w:rsidRPr="005132C9">
              <w:t>and parenting</w:t>
            </w:r>
            <w:r w:rsidR="00C24D8E" w:rsidRPr="005132C9">
              <w:t xml:space="preserve"> children under the age of one year</w:t>
            </w:r>
            <w:r w:rsidRPr="005132C9">
              <w:t xml:space="preserve">. </w:t>
            </w:r>
            <w:r w:rsidR="00AF7752">
              <w:t>At the higher cost level, this should include</w:t>
            </w:r>
            <w:r w:rsidR="00E316C3">
              <w:t xml:space="preserve"> the sharing of best practice principles for web design and user experience. </w:t>
            </w:r>
          </w:p>
        </w:tc>
        <w:tc>
          <w:tcPr>
            <w:tcW w:w="311" w:type="pct"/>
            <w:tcBorders>
              <w:left w:val="nil"/>
              <w:bottom w:val="single" w:sz="4" w:space="0" w:color="3F4A75"/>
              <w:right w:val="nil"/>
            </w:tcBorders>
            <w:shd w:val="clear" w:color="auto" w:fill="F2F2F2" w:themeFill="background1" w:themeFillShade="F2"/>
            <w:vAlign w:val="center"/>
          </w:tcPr>
          <w:p w14:paraId="59A0DE17" w14:textId="77777777" w:rsidR="001A3FDD" w:rsidRPr="005132C9" w:rsidRDefault="001A3FDD" w:rsidP="00DC7EEE">
            <w:pPr>
              <w:pStyle w:val="Tabletextleft"/>
            </w:pPr>
          </w:p>
        </w:tc>
        <w:tc>
          <w:tcPr>
            <w:tcW w:w="360" w:type="pct"/>
            <w:tcBorders>
              <w:left w:val="nil"/>
              <w:bottom w:val="single" w:sz="4" w:space="0" w:color="3F4A75"/>
              <w:right w:val="nil"/>
            </w:tcBorders>
            <w:shd w:val="clear" w:color="auto" w:fill="D9D9D9" w:themeFill="background1" w:themeFillShade="D9"/>
            <w:vAlign w:val="center"/>
          </w:tcPr>
          <w:p w14:paraId="0B750A7A" w14:textId="14F5E120" w:rsidR="001A3FDD" w:rsidRPr="005132C9" w:rsidRDefault="008F1872" w:rsidP="00DC7EEE">
            <w:pPr>
              <w:pStyle w:val="Tabletextleft"/>
              <w:rPr>
                <w:noProof w:val="0"/>
              </w:rPr>
            </w:pPr>
            <w:r w:rsidRPr="005132C9">
              <mc:AlternateContent>
                <mc:Choice Requires="wps">
                  <w:drawing>
                    <wp:anchor distT="0" distB="0" distL="114300" distR="114300" simplePos="0" relativeHeight="251674624" behindDoc="0" locked="0" layoutInCell="1" allowOverlap="1" wp14:anchorId="37CA416C" wp14:editId="0737B642">
                      <wp:simplePos x="0" y="0"/>
                      <wp:positionH relativeFrom="column">
                        <wp:posOffset>45720</wp:posOffset>
                      </wp:positionH>
                      <wp:positionV relativeFrom="paragraph">
                        <wp:posOffset>67310</wp:posOffset>
                      </wp:positionV>
                      <wp:extent cx="1007745" cy="215900"/>
                      <wp:effectExtent l="0" t="0" r="1905" b="0"/>
                      <wp:wrapNone/>
                      <wp:docPr id="1794617640"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74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5D5EF" id="Rectangle: Rounded Corners 1" o:spid="_x0000_s1026" alt="&quot;&quot;" style="position:absolute;margin-left:3.6pt;margin-top:5.3pt;width:79.35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fwIAAFwFAAAOAAAAZHJzL2Uyb0RvYy54bWysVMFu2zAMvQ/YPwi6r7aDZF2DOkXQosOA&#10;oi2aDj2rstR4kESNUuJkXz9KdpxiKzZgmA8yJZKP5BOp84udNWyrMLTgal6dlJwpJ6Fp3UvNvz5e&#10;f/jEWYjCNcKAUzXfq8AvFu/fnXd+riawBtMoZATiwrzzNV/H6OdFEeRaWRFOwCtHSg1oRaQtvhQN&#10;io7QrSkmZfmx6AAbjyBVCHR61Sv5IuNrrWS80zqoyEzNKbeYV8zrc1qLxbmYv6Dw61YOaYh/yMKK&#10;1lHQEepKRME22P4GZVuJEEDHEwm2AK1bqXINVE1V/lLNai28yrUQOcGPNIX/Bytvtyt/j0RD58M8&#10;kJiq2Gm06U/5sV0maz+SpXaRSTqsyvL0dDrjTJJuUs3OysxmcfT2GOJnBZYloeYIG9c80I1kosT2&#10;JsTMWMOcsNQaovnGmbaG+N8Kw2Ylfel+CHEwJumAmTyNS6uD69aY3i6dFMdCshT3RvXWD0qztqHU&#10;JzmD3GPq0iCjcBReSuXirFetRaP64yrlMaQxeuSkjCPAhKwp/ohd/Qm7z3KwT64qt+joXP7defTI&#10;kcHF0dm2DvAtABOroQDd2x9I6qlJLD1Ds79HhtAPSPDyuqVLuxEh3gukG6HZoSmPd7RoA13NYZA4&#10;WwP+eOs82VOjkpazjias5uH7RqDizHxx1MJn1XSaRjJvprPTCW3wteb5tcZt7CXQNVX0nniZxWQf&#10;zUHUCPaJHoNlikoq4STFrrmMeNhcxn7y6TmRarnMZjSGXsQbt/IygSdWU4897p4E+qFzI/X8LRym&#10;cWjH/i6PtsnTwXITQbcxKY+8Dhsa4dw4w3OT3ojX+2x1fBQXPwEAAP//AwBQSwMEFAAGAAgAAAAh&#10;ANG985HbAAAABwEAAA8AAABkcnMvZG93bnJldi54bWxMjr1OwzAUhXck3sG6SGzUpgqhpHEqihTE&#10;VETxwOjGt0mEfR3FbhreHneC8fzonK/czM6yCcfQe5JwvxDAkBpvemolqM/6bgUsRE1GW08o4QcD&#10;bKrrq1IXxp/pA6d9bFkaoVBoCV2MQ8F5aDp0Oiz8gJSyox+djkmOLTejPqdxZ/lSiJw73VN66PSA&#10;Lx023/uTk7DbZitl1O7Vbuu6VW8TF1/qXcrbm/l5DSziHP/KcMFP6FAlpoM/kQnMSnhcpmKyRQ7s&#10;EucPT8AOErIsB16V/D9/9QsAAP//AwBQSwECLQAUAAYACAAAACEAtoM4kv4AAADhAQAAEwAAAAAA&#10;AAAAAAAAAAAAAAAAW0NvbnRlbnRfVHlwZXNdLnhtbFBLAQItABQABgAIAAAAIQA4/SH/1gAAAJQB&#10;AAALAAAAAAAAAAAAAAAAAC8BAABfcmVscy8ucmVsc1BLAQItABQABgAIAAAAIQA9JlC+fwIAAFwF&#10;AAAOAAAAAAAAAAAAAAAAAC4CAABkcnMvZTJvRG9jLnhtbFBLAQItABQABgAIAAAAIQDRvfOR2wAA&#10;AAcBAAAPAAAAAAAAAAAAAAAAANkEAABkcnMvZG93bnJldi54bWxQSwUGAAAAAAQABADzAAAA4QUA&#10;AAAA&#10;" fillcolor="#3998b5 [3208]" stroked="f" strokeweight="2pt"/>
                  </w:pict>
                </mc:Fallback>
              </mc:AlternateContent>
            </w:r>
          </w:p>
        </w:tc>
        <w:tc>
          <w:tcPr>
            <w:tcW w:w="351" w:type="pct"/>
            <w:tcBorders>
              <w:left w:val="nil"/>
              <w:bottom w:val="single" w:sz="4" w:space="0" w:color="3F4A75"/>
              <w:right w:val="nil"/>
            </w:tcBorders>
            <w:shd w:val="clear" w:color="auto" w:fill="BFBFBF" w:themeFill="background1" w:themeFillShade="BF"/>
            <w:vAlign w:val="center"/>
          </w:tcPr>
          <w:p w14:paraId="241F8FF0" w14:textId="78BCB5C2" w:rsidR="001A3FDD" w:rsidRPr="005132C9" w:rsidRDefault="001A3FDD" w:rsidP="00DC7EEE">
            <w:pPr>
              <w:pStyle w:val="Tabletextleft"/>
            </w:pPr>
          </w:p>
        </w:tc>
      </w:tr>
      <w:tr w:rsidR="001A3FDD" w:rsidRPr="005132C9" w14:paraId="7415D2A6" w14:textId="77777777" w:rsidTr="00EE5989">
        <w:trPr>
          <w:trHeight w:val="624"/>
        </w:trPr>
        <w:tc>
          <w:tcPr>
            <w:tcW w:w="3976" w:type="pct"/>
            <w:tcBorders>
              <w:top w:val="single" w:sz="4" w:space="0" w:color="3F4A75"/>
              <w:left w:val="nil"/>
              <w:bottom w:val="single" w:sz="4" w:space="0" w:color="3F4A75"/>
              <w:right w:val="nil"/>
            </w:tcBorders>
          </w:tcPr>
          <w:p w14:paraId="4272F026" w14:textId="77777777" w:rsidR="001A3FDD" w:rsidRPr="005132C9" w:rsidRDefault="001A3FDD" w:rsidP="00DC7EEE">
            <w:pPr>
              <w:pStyle w:val="Tabletextleft"/>
            </w:pPr>
            <w:r w:rsidRPr="005132C9">
              <w:lastRenderedPageBreak/>
              <w:t>Enhance emphasis on multimedia content such as infographics and videos to support broader interpretations of health information and advice. Initially, this should include developing infographics and videos for key web-based and mobile application content.</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4E73B19A" w14:textId="77777777" w:rsidR="001A3FDD" w:rsidRPr="005132C9" w:rsidRDefault="001A3FDD" w:rsidP="00DC7EEE">
            <w:pPr>
              <w:pStyle w:val="Tabletextleft"/>
            </w:pPr>
          </w:p>
        </w:tc>
        <w:tc>
          <w:tcPr>
            <w:tcW w:w="360" w:type="pct"/>
            <w:tcBorders>
              <w:top w:val="single" w:sz="4" w:space="0" w:color="3F4A75"/>
              <w:left w:val="nil"/>
              <w:bottom w:val="single" w:sz="4" w:space="0" w:color="3F4A75"/>
              <w:right w:val="nil"/>
            </w:tcBorders>
            <w:shd w:val="clear" w:color="auto" w:fill="D9D9D9" w:themeFill="background1" w:themeFillShade="D9"/>
            <w:vAlign w:val="center"/>
          </w:tcPr>
          <w:p w14:paraId="47714BF1" w14:textId="77777777" w:rsidR="001A3FDD" w:rsidRPr="005132C9" w:rsidRDefault="001A3FDD" w:rsidP="00DC7EEE">
            <w:pPr>
              <w:pStyle w:val="Tabletextleft"/>
            </w:pPr>
          </w:p>
        </w:tc>
        <w:tc>
          <w:tcPr>
            <w:tcW w:w="351" w:type="pct"/>
            <w:tcBorders>
              <w:top w:val="single" w:sz="4" w:space="0" w:color="3F4A75"/>
              <w:left w:val="nil"/>
              <w:bottom w:val="single" w:sz="4" w:space="0" w:color="3F4A75"/>
              <w:right w:val="nil"/>
            </w:tcBorders>
            <w:shd w:val="clear" w:color="auto" w:fill="BFBFBF" w:themeFill="background1" w:themeFillShade="BF"/>
            <w:vAlign w:val="center"/>
          </w:tcPr>
          <w:p w14:paraId="607B4513" w14:textId="1DDD4054" w:rsidR="001A3FDD" w:rsidRPr="005132C9" w:rsidRDefault="008F1872" w:rsidP="00DC7EEE">
            <w:pPr>
              <w:pStyle w:val="Tabletextleft"/>
              <w:rPr>
                <w:noProof w:val="0"/>
              </w:rPr>
            </w:pPr>
            <w:r w:rsidRPr="005132C9">
              <mc:AlternateContent>
                <mc:Choice Requires="wps">
                  <w:drawing>
                    <wp:anchor distT="0" distB="0" distL="114300" distR="114300" simplePos="0" relativeHeight="251680768" behindDoc="0" locked="0" layoutInCell="1" allowOverlap="1" wp14:anchorId="4BF997A1" wp14:editId="7F57C868">
                      <wp:simplePos x="0" y="0"/>
                      <wp:positionH relativeFrom="column">
                        <wp:posOffset>34290</wp:posOffset>
                      </wp:positionH>
                      <wp:positionV relativeFrom="paragraph">
                        <wp:posOffset>-7620</wp:posOffset>
                      </wp:positionV>
                      <wp:extent cx="395605" cy="215900"/>
                      <wp:effectExtent l="0" t="0" r="4445" b="0"/>
                      <wp:wrapNone/>
                      <wp:docPr id="49081236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574D4" id="Rectangle: Rounded Corners 1" o:spid="_x0000_s1026" alt="&quot;&quot;" style="position:absolute;margin-left:2.7pt;margin-top:-.6pt;width:31.1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AQsFVrcAAAABgEAAA8AAABkcnMvZG93bnJldi54bWxMjsFOwzAQRO9I/IO1SNxap6G0UcimokhB&#10;nIooPnB04yWJiNdR7Kbh7zEnOI5m9OYVu9n2YqLRd44RVssEBHHtTMcNgnqvFhkIHzQb3TsmhG/y&#10;sCuvrwqdG3fhN5qOoRERwj7XCG0IQy6lr1uy2i/dQBy7TzdaHWIcG2lGfYlw28s0STbS6o7jQ6sH&#10;emqp/jqeLcJhv86UUYfnfl9VjXqZZPKhXhFvb+bHBxCB5vA3hl/9qA5ldDq5MxsveoT7dRwiLFYp&#10;iFhvtlsQJ4S7NANZFvK/fvkDAAD//wMAUEsBAi0AFAAGAAgAAAAhALaDOJL+AAAA4QEAABMAAAAA&#10;AAAAAAAAAAAAAAAAAFtDb250ZW50X1R5cGVzXS54bWxQSwECLQAUAAYACAAAACEAOP0h/9YAAACU&#10;AQAACwAAAAAAAAAAAAAAAAAvAQAAX3JlbHMvLnJlbHNQSwECLQAUAAYACAAAACEAHyxLB38CAABb&#10;BQAADgAAAAAAAAAAAAAAAAAuAgAAZHJzL2Uyb0RvYy54bWxQSwECLQAUAAYACAAAACEABCwVWtwA&#10;AAAGAQAADwAAAAAAAAAAAAAAAADZBAAAZHJzL2Rvd25yZXYueG1sUEsFBgAAAAAEAAQA8wAAAOIF&#10;AAAAAA==&#10;" fillcolor="#3998b5 [3208]" stroked="f" strokeweight="2pt"/>
                  </w:pict>
                </mc:Fallback>
              </mc:AlternateContent>
            </w:r>
          </w:p>
        </w:tc>
      </w:tr>
      <w:tr w:rsidR="001A3FDD" w:rsidRPr="005132C9" w14:paraId="6530067C" w14:textId="77777777" w:rsidTr="00EE5989">
        <w:tc>
          <w:tcPr>
            <w:tcW w:w="3976" w:type="pct"/>
            <w:tcBorders>
              <w:top w:val="single" w:sz="4" w:space="0" w:color="3F4A75"/>
              <w:left w:val="nil"/>
              <w:bottom w:val="nil"/>
              <w:right w:val="nil"/>
            </w:tcBorders>
          </w:tcPr>
          <w:p w14:paraId="043F27F7" w14:textId="04900DCC" w:rsidR="001A3FDD" w:rsidRPr="005132C9" w:rsidRDefault="001A3FDD" w:rsidP="00DC7EEE">
            <w:pPr>
              <w:pStyle w:val="Tabletextleft"/>
            </w:pPr>
            <w:r w:rsidRPr="005132C9">
              <w:t xml:space="preserve">Redesign content, retaining an evidence-based approach but aligned with the principles of </w:t>
            </w:r>
            <w:r w:rsidR="000D6BBC" w:rsidRPr="005132C9">
              <w:t xml:space="preserve">the </w:t>
            </w:r>
            <w:r w:rsidR="006521C1" w:rsidRPr="005132C9">
              <w:t>W</w:t>
            </w:r>
            <w:r w:rsidR="008F1872" w:rsidRPr="005132C9">
              <w:t>om</w:t>
            </w:r>
            <w:r w:rsidR="000D6BBC" w:rsidRPr="005132C9">
              <w:t>a</w:t>
            </w:r>
            <w:r w:rsidR="008F1872" w:rsidRPr="005132C9">
              <w:t>n-centre</w:t>
            </w:r>
            <w:r w:rsidR="00986ACA" w:rsidRPr="005132C9">
              <w:t>d</w:t>
            </w:r>
            <w:r w:rsidRPr="005132C9">
              <w:t xml:space="preserve"> care strategy (including a greater emphasis on midwifery-led care). </w:t>
            </w:r>
            <w:r w:rsidR="00FF6476">
              <w:t>P</w:t>
            </w:r>
            <w:r w:rsidR="00226702" w:rsidRPr="005132C9">
              <w:t xml:space="preserve">eople with lived experience </w:t>
            </w:r>
            <w:r w:rsidR="00FF6476">
              <w:t>should inform content, with a</w:t>
            </w:r>
            <w:r w:rsidRPr="005132C9">
              <w:t xml:space="preserve"> broader range of </w:t>
            </w:r>
            <w:r w:rsidR="0036126A" w:rsidRPr="005132C9">
              <w:t>clinical and non-clinical</w:t>
            </w:r>
            <w:r w:rsidR="008F1872" w:rsidRPr="005132C9">
              <w:t xml:space="preserve"> </w:t>
            </w:r>
            <w:r w:rsidRPr="005132C9">
              <w:t>perspectives</w:t>
            </w:r>
            <w:r w:rsidR="00FF6476">
              <w:t xml:space="preserve"> drawn upon to validate</w:t>
            </w:r>
            <w:r w:rsidR="00226702" w:rsidRPr="005132C9">
              <w:t>.</w:t>
            </w:r>
            <w:r w:rsidR="004D1D79" w:rsidRPr="005132C9">
              <w:t xml:space="preserve"> It should </w:t>
            </w:r>
            <w:r w:rsidR="007D50F1">
              <w:t xml:space="preserve">adopt an intersectional lens and </w:t>
            </w:r>
            <w:r w:rsidR="004D1D79" w:rsidRPr="005132C9">
              <w:t xml:space="preserve">be </w:t>
            </w:r>
            <w:r w:rsidR="00226702" w:rsidRPr="005132C9">
              <w:t>culturally safe, inclusive, accessible</w:t>
            </w:r>
            <w:r w:rsidR="004D1D79" w:rsidRPr="005132C9">
              <w:t xml:space="preserve"> and</w:t>
            </w:r>
            <w:r w:rsidR="00226702" w:rsidRPr="005132C9">
              <w:t xml:space="preserve"> trauma-informe</w:t>
            </w:r>
            <w:r w:rsidR="004D1D79" w:rsidRPr="005132C9">
              <w:t>d</w:t>
            </w:r>
            <w:r w:rsidR="00D63E62">
              <w:t xml:space="preserve"> </w:t>
            </w:r>
            <w:r w:rsidR="004D1D79" w:rsidRPr="005132C9">
              <w:t xml:space="preserve">and presented in plain English. </w:t>
            </w:r>
          </w:p>
        </w:tc>
        <w:tc>
          <w:tcPr>
            <w:tcW w:w="311" w:type="pct"/>
            <w:tcBorders>
              <w:top w:val="single" w:sz="4" w:space="0" w:color="3F4A75"/>
              <w:left w:val="nil"/>
              <w:bottom w:val="nil"/>
              <w:right w:val="nil"/>
            </w:tcBorders>
            <w:shd w:val="clear" w:color="auto" w:fill="F2F2F2" w:themeFill="background1" w:themeFillShade="F2"/>
            <w:vAlign w:val="center"/>
          </w:tcPr>
          <w:p w14:paraId="05ECD360" w14:textId="77777777" w:rsidR="001A3FDD" w:rsidRPr="005132C9" w:rsidRDefault="001A3FDD" w:rsidP="00DC7EEE">
            <w:pPr>
              <w:pStyle w:val="Tabletextleft"/>
            </w:pPr>
          </w:p>
        </w:tc>
        <w:tc>
          <w:tcPr>
            <w:tcW w:w="360" w:type="pct"/>
            <w:tcBorders>
              <w:top w:val="single" w:sz="4" w:space="0" w:color="3F4A75"/>
              <w:left w:val="nil"/>
              <w:bottom w:val="nil"/>
              <w:right w:val="nil"/>
            </w:tcBorders>
            <w:shd w:val="clear" w:color="auto" w:fill="D9D9D9" w:themeFill="background1" w:themeFillShade="D9"/>
            <w:vAlign w:val="center"/>
          </w:tcPr>
          <w:p w14:paraId="6975B688" w14:textId="77777777" w:rsidR="001A3FDD" w:rsidRPr="005132C9" w:rsidRDefault="001A3FDD" w:rsidP="00DC7EEE">
            <w:pPr>
              <w:pStyle w:val="Tabletextleft"/>
            </w:pPr>
          </w:p>
        </w:tc>
        <w:tc>
          <w:tcPr>
            <w:tcW w:w="351" w:type="pct"/>
            <w:tcBorders>
              <w:top w:val="single" w:sz="4" w:space="0" w:color="3F4A75"/>
              <w:left w:val="nil"/>
              <w:bottom w:val="nil"/>
              <w:right w:val="nil"/>
            </w:tcBorders>
            <w:shd w:val="clear" w:color="auto" w:fill="BFBFBF" w:themeFill="background1" w:themeFillShade="BF"/>
            <w:vAlign w:val="center"/>
          </w:tcPr>
          <w:p w14:paraId="63E86322" w14:textId="36005064" w:rsidR="001A3FDD" w:rsidRPr="005132C9" w:rsidRDefault="008F1872" w:rsidP="00DC7EEE">
            <w:pPr>
              <w:pStyle w:val="Tabletextleft"/>
              <w:rPr>
                <w:noProof w:val="0"/>
              </w:rPr>
            </w:pPr>
            <w:r w:rsidRPr="005132C9">
              <mc:AlternateContent>
                <mc:Choice Requires="wps">
                  <w:drawing>
                    <wp:anchor distT="0" distB="0" distL="114300" distR="114300" simplePos="0" relativeHeight="251682816" behindDoc="0" locked="0" layoutInCell="1" allowOverlap="1" wp14:anchorId="4518DF46" wp14:editId="65B03417">
                      <wp:simplePos x="0" y="0"/>
                      <wp:positionH relativeFrom="column">
                        <wp:posOffset>-1019175</wp:posOffset>
                      </wp:positionH>
                      <wp:positionV relativeFrom="paragraph">
                        <wp:posOffset>130175</wp:posOffset>
                      </wp:positionV>
                      <wp:extent cx="1411605" cy="209550"/>
                      <wp:effectExtent l="0" t="0" r="0" b="0"/>
                      <wp:wrapNone/>
                      <wp:docPr id="1520184170"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1605" cy="20955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FB3CA" id="Rectangle: Rounded Corners 1" o:spid="_x0000_s1026" alt="&quot;&quot;" style="position:absolute;margin-left:-80.25pt;margin-top:10.25pt;width:111.1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NOfwIAAFwFAAAOAAAAZHJzL2Uyb0RvYy54bWysVMFu2zAMvQ/YPwi6r7aDpFuDOkXQosOA&#10;oi2aDj2rstR4kESNUuJkXz9KdpxiKzZgmA8yJZKP5BOp84udNWyrMLTgal6dlJwpJ6Fp3UvNvz5e&#10;f/jEWYjCNcKAUzXfq8AvFu/fnXd+riawBtMoZATiwrzzNV/H6OdFEeRaWRFOwCtHSg1oRaQtvhQN&#10;io7QrSkmZXladICNR5AqBDq96pV8kfG1VjLeaR1UZKbmlFvMK+b1Oa3F4lzMX1D4dSuHNMQ/ZGFF&#10;6yjoCHUlomAbbH+Dsq1ECKDjiQRbgNatVLkGqqYqf6lmtRZe5VqInOBHmsL/g5W325W/R6Kh82Ee&#10;SExV7DTa9Kf82C6TtR/JUrvIJB1W06o6LWecSdJNyrPZLLNZHL09hvhZgWVJqDnCxjUPdCOZKLG9&#10;CTEz1jAnLLWGaL5xpq0h/rfCsFlJX7ofQhyMSTpgJk/j0urgujWmt0snxbGQLMW9Ub31g9KsbSj1&#10;Sc4g95i6NMgoHIWXUrk461Vr0aj+uEp5DGmMHjkp4wgwIWuKP2JXf8Lusxzsk6vKLTo6l393Hj1y&#10;ZHBxdLatA3wLwMRqKED39geSemoSS8/Q7O+RIfQDEry8bunSbkSI9wLpRmh2aMrjHS3aQFdzGCTO&#10;1oA/3jpP9tSopOWsowmrefi+Eag4M18ctfBZNZ2mkcyb6ezjhDb4WvP8WuM29hLomip6T7zMYrKP&#10;5iBqBPtEj8EyRSWVcJJi11xGPGwuYz/59JxItVxmMxpDL+KNW3mZwBOrqcced08C/dC5kXr+Fg7T&#10;OLRjf5dH2+TpYLmJoNuYlEdehw2NcG6c4blJb8TrfbY6PoqLnwAAAP//AwBQSwMEFAAGAAgAAAAh&#10;ALkD9CffAAAACQEAAA8AAABkcnMvZG93bnJldi54bWxMj01Lw0AQhu+C/2EZwVu7STWhxGyKFSKe&#10;KtY9eNxmp0nofoTsNo3/3unJnoZhHt553nIzW8MmHEPvnYB0mQBD13jdu1aA/K4Xa2AhKqeV8Q4F&#10;/GKATXV/V6pC+4v7wmkfW0YhLhRKQBfjUHAemg6tCks/oKPb0Y9WRVrHlutRXSjcGr5Kkpxb1Tv6&#10;0KkB3zpsTvuzFbDbPq+llrt3s63rVn5MPPmRn0I8PsyvL8AizvEfhqs+qUNFTgd/djowI2CR5klG&#10;rIDVdRKRp9TlICB7yoBXJb9tUP0BAAD//wMAUEsBAi0AFAAGAAgAAAAhALaDOJL+AAAA4QEAABMA&#10;AAAAAAAAAAAAAAAAAAAAAFtDb250ZW50X1R5cGVzXS54bWxQSwECLQAUAAYACAAAACEAOP0h/9YA&#10;AACUAQAACwAAAAAAAAAAAAAAAAAvAQAAX3JlbHMvLnJlbHNQSwECLQAUAAYACAAAACEACJEDTn8C&#10;AABcBQAADgAAAAAAAAAAAAAAAAAuAgAAZHJzL2Uyb0RvYy54bWxQSwECLQAUAAYACAAAACEAuQP0&#10;J98AAAAJAQAADwAAAAAAAAAAAAAAAADZBAAAZHJzL2Rvd25yZXYueG1sUEsFBgAAAAAEAAQA8wAA&#10;AOUFAAAAAA==&#10;" fillcolor="#3998b5 [3208]" stroked="f" strokeweight="2pt"/>
                  </w:pict>
                </mc:Fallback>
              </mc:AlternateContent>
            </w:r>
          </w:p>
        </w:tc>
      </w:tr>
      <w:tr w:rsidR="001A3FDD" w:rsidRPr="005132C9" w14:paraId="05B68C9A" w14:textId="77777777" w:rsidTr="00EE5989">
        <w:tc>
          <w:tcPr>
            <w:tcW w:w="4998" w:type="pct"/>
            <w:gridSpan w:val="4"/>
            <w:tcBorders>
              <w:top w:val="nil"/>
              <w:left w:val="nil"/>
              <w:bottom w:val="nil"/>
              <w:right w:val="nil"/>
            </w:tcBorders>
            <w:shd w:val="clear" w:color="auto" w:fill="358189" w:themeFill="accent2"/>
          </w:tcPr>
          <w:p w14:paraId="7E75BBE7" w14:textId="77777777" w:rsidR="001A3FDD" w:rsidRPr="005132C9" w:rsidRDefault="001A3FDD" w:rsidP="009F700C">
            <w:pPr>
              <w:pStyle w:val="TableHeaderWhite"/>
              <w:rPr>
                <w:lang w:val="en-AU"/>
              </w:rPr>
            </w:pPr>
            <w:r w:rsidRPr="005132C9">
              <w:rPr>
                <w:lang w:val="en-AU"/>
              </w:rPr>
              <w:t>Cultural safety [6]</w:t>
            </w:r>
          </w:p>
        </w:tc>
      </w:tr>
      <w:tr w:rsidR="001A3FDD" w:rsidRPr="005132C9" w14:paraId="06486A3C" w14:textId="77777777" w:rsidTr="00EE5989">
        <w:trPr>
          <w:trHeight w:val="624"/>
        </w:trPr>
        <w:tc>
          <w:tcPr>
            <w:tcW w:w="3976" w:type="pct"/>
            <w:tcBorders>
              <w:top w:val="nil"/>
              <w:left w:val="nil"/>
              <w:right w:val="nil"/>
            </w:tcBorders>
          </w:tcPr>
          <w:p w14:paraId="473C90D7" w14:textId="256E0CE6" w:rsidR="001A3FDD" w:rsidRPr="005132C9" w:rsidRDefault="001A3FDD" w:rsidP="00DC7EEE">
            <w:pPr>
              <w:pStyle w:val="Tabletextleft"/>
            </w:pPr>
            <w:r w:rsidRPr="005132C9">
              <w:t xml:space="preserve">Adopt inclusive language and imagery across content and advice, for </w:t>
            </w:r>
            <w:r w:rsidR="003E3CDF">
              <w:t>Aboriginal and Torres Strait Islander peoples</w:t>
            </w:r>
            <w:r w:rsidRPr="005132C9">
              <w:t xml:space="preserve">, CALD and </w:t>
            </w:r>
            <w:r w:rsidR="00FE3126" w:rsidRPr="005132C9">
              <w:t>LGBTQIA+</w:t>
            </w:r>
            <w:r w:rsidRPr="005132C9">
              <w:t xml:space="preserve"> families</w:t>
            </w:r>
            <w:r w:rsidR="00E17226" w:rsidRPr="005132C9">
              <w:t xml:space="preserve"> and for people with disability</w:t>
            </w:r>
            <w:r w:rsidR="008F1872" w:rsidRPr="005132C9">
              <w:t>.</w:t>
            </w:r>
            <w:r w:rsidRPr="005132C9">
              <w:t xml:space="preserve"> This </w:t>
            </w:r>
            <w:r w:rsidR="004360D3" w:rsidRPr="005132C9">
              <w:t xml:space="preserve">should </w:t>
            </w:r>
            <w:r w:rsidRPr="005132C9">
              <w:t xml:space="preserve">include greater cultural </w:t>
            </w:r>
            <w:r w:rsidR="005C6EB4" w:rsidRPr="005132C9">
              <w:t xml:space="preserve">awareness </w:t>
            </w:r>
            <w:r w:rsidRPr="005132C9">
              <w:t>training for call handlers</w:t>
            </w:r>
            <w:r w:rsidR="005F4EE4">
              <w:t xml:space="preserve">, </w:t>
            </w:r>
            <w:r w:rsidR="00417C8D">
              <w:t xml:space="preserve">a </w:t>
            </w:r>
            <w:r w:rsidR="000C5620">
              <w:t>considered approach to how</w:t>
            </w:r>
            <w:r w:rsidRPr="005132C9">
              <w:t xml:space="preserve"> different groups are represented on the website</w:t>
            </w:r>
            <w:r w:rsidR="000C5620">
              <w:t xml:space="preserve"> and </w:t>
            </w:r>
            <w:r w:rsidR="00E65ACC">
              <w:t xml:space="preserve">personalised user </w:t>
            </w:r>
            <w:r w:rsidR="00A936D4">
              <w:t xml:space="preserve">experiences </w:t>
            </w:r>
            <w:r w:rsidR="00E65ACC">
              <w:t>for different groups (</w:t>
            </w:r>
            <w:r w:rsidR="00417C8D">
              <w:t xml:space="preserve">noting the </w:t>
            </w:r>
            <w:r w:rsidR="00E65ACC">
              <w:t>Grow</w:t>
            </w:r>
            <w:r w:rsidR="00A43F58">
              <w:t xml:space="preserve"> &amp; Go</w:t>
            </w:r>
            <w:r w:rsidR="00F903EE">
              <w:t xml:space="preserve"> </w:t>
            </w:r>
            <w:r w:rsidR="00E65ACC">
              <w:t xml:space="preserve">Toolbox provides a good example of </w:t>
            </w:r>
            <w:r w:rsidR="003A070A">
              <w:t>this)</w:t>
            </w:r>
            <w:r w:rsidR="00417C8D">
              <w:t>.</w:t>
            </w:r>
          </w:p>
        </w:tc>
        <w:tc>
          <w:tcPr>
            <w:tcW w:w="311" w:type="pct"/>
            <w:tcBorders>
              <w:top w:val="nil"/>
              <w:left w:val="nil"/>
              <w:right w:val="nil"/>
            </w:tcBorders>
            <w:shd w:val="clear" w:color="auto" w:fill="F2F2F2" w:themeFill="background1" w:themeFillShade="F2"/>
            <w:vAlign w:val="center"/>
          </w:tcPr>
          <w:p w14:paraId="798D57FA" w14:textId="5A9E74F5" w:rsidR="001A3FDD" w:rsidRPr="005132C9" w:rsidRDefault="008F1872" w:rsidP="00DC7EEE">
            <w:pPr>
              <w:pStyle w:val="Tabletextleft"/>
              <w:rPr>
                <w:noProof w:val="0"/>
              </w:rPr>
            </w:pPr>
            <w:r w:rsidRPr="005132C9">
              <mc:AlternateContent>
                <mc:Choice Requires="wps">
                  <w:drawing>
                    <wp:anchor distT="0" distB="0" distL="114300" distR="114300" simplePos="0" relativeHeight="251676672" behindDoc="0" locked="0" layoutInCell="1" allowOverlap="1" wp14:anchorId="0BF9C375" wp14:editId="33CB4F5E">
                      <wp:simplePos x="0" y="0"/>
                      <wp:positionH relativeFrom="column">
                        <wp:posOffset>-8255</wp:posOffset>
                      </wp:positionH>
                      <wp:positionV relativeFrom="paragraph">
                        <wp:posOffset>32385</wp:posOffset>
                      </wp:positionV>
                      <wp:extent cx="1007745" cy="215900"/>
                      <wp:effectExtent l="0" t="0" r="1905" b="0"/>
                      <wp:wrapNone/>
                      <wp:docPr id="209551189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74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67D91" id="Rectangle: Rounded Corners 1" o:spid="_x0000_s1026" alt="&quot;&quot;" style="position:absolute;margin-left:-.65pt;margin-top:2.55pt;width:79.35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fwIAAFwFAAAOAAAAZHJzL2Uyb0RvYy54bWysVMFu2zAMvQ/YPwi6r7aDZF2DOkXQosOA&#10;oi2aDj2rstR4kESNUuJkXz9KdpxiKzZgmA8yJZKP5BOp84udNWyrMLTgal6dlJwpJ6Fp3UvNvz5e&#10;f/jEWYjCNcKAUzXfq8AvFu/fnXd+riawBtMoZATiwrzzNV/H6OdFEeRaWRFOwCtHSg1oRaQtvhQN&#10;io7QrSkmZfmx6AAbjyBVCHR61Sv5IuNrrWS80zqoyEzNKbeYV8zrc1qLxbmYv6Dw61YOaYh/yMKK&#10;1lHQEepKRME22P4GZVuJEEDHEwm2AK1bqXINVE1V/lLNai28yrUQOcGPNIX/Bytvtyt/j0RD58M8&#10;kJiq2Gm06U/5sV0maz+SpXaRSTqsyvL0dDrjTJJuUs3OysxmcfT2GOJnBZYloeYIG9c80I1kosT2&#10;JsTMWMOcsNQaovnGmbaG+N8Kw2Ylfel+CHEwJumAmTyNS6uD69aY3i6dFMdCshT3RvXWD0qztqHU&#10;JzmD3GPq0iCjcBReSuXirFetRaP64yrlMaQxeuSkjCPAhKwp/ohd/Qm7z3KwT64qt+joXP7defTI&#10;kcHF0dm2DvAtABOroQDd2x9I6qlJLD1Ds79HhtAPSPDyuqVLuxEh3gukG6HZoSmPd7RoA13NYZA4&#10;WwP+eOs82VOjkpazjias5uH7RqDizHxx1MJn1XSaRjJvprPTCW3wteb5tcZt7CXQNVX0nniZxWQf&#10;zUHUCPaJHoNlikoq4STFrrmMeNhcxn7y6TmRarnMZjSGXsQbt/IygSdWU4897p4E+qFzI/X8LRym&#10;cWjH/i6PtsnTwXITQbcxKY+8Dhsa4dw4w3OT3ojX+2x1fBQXPwEAAP//AwBQSwMEFAAGAAgAAAAh&#10;AMwzC8LdAAAABwEAAA8AAABkcnMvZG93bnJldi54bWxMjsFOwzAQRO9I/IO1SNxaJ7SFErKpKFIQ&#10;pyJKDhzdeEki7HUUu2n4e9xTOY5m9Oblm8kaMdLgO8cI6TwBQVw73XGDUH2WszUIHxRrZRwTwi95&#10;2BTXV7nKtDvxB4370IgIYZ8phDaEPpPS1y1Z5eeuJ47dtxusCjEOjdSDOkW4NfIuSe6lVR3Hh1b1&#10;9NJS/bM/WoTddrmudLV7NduybKq3USZf1Tvi7c30/AQi0BQuYzjrR3UootPBHVl7YRBm6SIuEVYp&#10;iHO9eliCOCAsHlOQRS7/+xd/AAAA//8DAFBLAQItABQABgAIAAAAIQC2gziS/gAAAOEBAAATAAAA&#10;AAAAAAAAAAAAAAAAAABbQ29udGVudF9UeXBlc10ueG1sUEsBAi0AFAAGAAgAAAAhADj9If/WAAAA&#10;lAEAAAsAAAAAAAAAAAAAAAAALwEAAF9yZWxzLy5yZWxzUEsBAi0AFAAGAAgAAAAhAD0mUL5/AgAA&#10;XAUAAA4AAAAAAAAAAAAAAAAALgIAAGRycy9lMm9Eb2MueG1sUEsBAi0AFAAGAAgAAAAhAMwzC8Ld&#10;AAAABwEAAA8AAAAAAAAAAAAAAAAA2QQAAGRycy9kb3ducmV2LnhtbFBLBQYAAAAABAAEAPMAAADj&#10;BQAAAAA=&#10;" fillcolor="#3998b5 [3208]" stroked="f" strokeweight="2pt"/>
                  </w:pict>
                </mc:Fallback>
              </mc:AlternateContent>
            </w:r>
          </w:p>
        </w:tc>
        <w:tc>
          <w:tcPr>
            <w:tcW w:w="360" w:type="pct"/>
            <w:tcBorders>
              <w:top w:val="nil"/>
              <w:left w:val="nil"/>
              <w:right w:val="nil"/>
            </w:tcBorders>
            <w:shd w:val="clear" w:color="auto" w:fill="D9D9D9" w:themeFill="background1" w:themeFillShade="D9"/>
            <w:vAlign w:val="center"/>
          </w:tcPr>
          <w:p w14:paraId="3E7503C9" w14:textId="229F7594" w:rsidR="001A3FDD" w:rsidRPr="005132C9" w:rsidRDefault="001A3FDD" w:rsidP="00DC7EEE">
            <w:pPr>
              <w:pStyle w:val="Tabletextleft"/>
            </w:pPr>
          </w:p>
        </w:tc>
        <w:tc>
          <w:tcPr>
            <w:tcW w:w="351" w:type="pct"/>
            <w:tcBorders>
              <w:top w:val="nil"/>
              <w:left w:val="nil"/>
              <w:right w:val="nil"/>
            </w:tcBorders>
            <w:shd w:val="clear" w:color="auto" w:fill="BFBFBF" w:themeFill="background1" w:themeFillShade="BF"/>
            <w:vAlign w:val="center"/>
          </w:tcPr>
          <w:p w14:paraId="2A1F1A80" w14:textId="77777777" w:rsidR="001A3FDD" w:rsidRPr="005132C9" w:rsidRDefault="001A3FDD" w:rsidP="001A3FDD">
            <w:pPr>
              <w:spacing w:before="0" w:after="0"/>
              <w:jc w:val="center"/>
              <w:rPr>
                <w:rFonts w:cs="Arial"/>
                <w:sz w:val="20"/>
                <w:szCs w:val="20"/>
              </w:rPr>
            </w:pPr>
          </w:p>
        </w:tc>
      </w:tr>
      <w:tr w:rsidR="001A3FDD" w:rsidRPr="005132C9" w14:paraId="588CEAA9" w14:textId="77777777" w:rsidTr="00EE5989">
        <w:trPr>
          <w:trHeight w:val="624"/>
        </w:trPr>
        <w:tc>
          <w:tcPr>
            <w:tcW w:w="3976" w:type="pct"/>
            <w:tcBorders>
              <w:left w:val="nil"/>
              <w:right w:val="nil"/>
            </w:tcBorders>
          </w:tcPr>
          <w:p w14:paraId="23202916" w14:textId="09F19977" w:rsidR="001A3FDD" w:rsidRPr="005132C9" w:rsidRDefault="001A3FDD" w:rsidP="00DC7EEE">
            <w:pPr>
              <w:pStyle w:val="Tabletextleft"/>
            </w:pPr>
            <w:r w:rsidRPr="005132C9">
              <w:t xml:space="preserve">Have a lead call taker for diverse groups (e.g. a </w:t>
            </w:r>
            <w:r w:rsidR="003E3CDF">
              <w:t>Aboriginal and Torres Strait Islander peoples</w:t>
            </w:r>
            <w:r w:rsidRPr="005132C9">
              <w:t xml:space="preserve"> and </w:t>
            </w:r>
            <w:r w:rsidR="00FE3126" w:rsidRPr="005132C9">
              <w:t>LGBTQIA+</w:t>
            </w:r>
            <w:r w:rsidRPr="005132C9">
              <w:t xml:space="preserve"> families lead) whose role is to take calls from diverse groups and train </w:t>
            </w:r>
            <w:r w:rsidR="00A12C73" w:rsidRPr="005132C9">
              <w:t xml:space="preserve">and share knowledge with </w:t>
            </w:r>
            <w:r w:rsidRPr="005132C9">
              <w:t>other call handlers on best practice.</w:t>
            </w:r>
          </w:p>
        </w:tc>
        <w:tc>
          <w:tcPr>
            <w:tcW w:w="311" w:type="pct"/>
            <w:tcBorders>
              <w:left w:val="nil"/>
              <w:right w:val="nil"/>
            </w:tcBorders>
            <w:shd w:val="clear" w:color="auto" w:fill="F2F2F2" w:themeFill="background1" w:themeFillShade="F2"/>
            <w:vAlign w:val="center"/>
          </w:tcPr>
          <w:p w14:paraId="23D4E7B1" w14:textId="77777777" w:rsidR="001A3FDD" w:rsidRPr="005132C9" w:rsidRDefault="001A3FDD" w:rsidP="00DC7EEE">
            <w:pPr>
              <w:pStyle w:val="Tabletextleft"/>
            </w:pPr>
          </w:p>
        </w:tc>
        <w:tc>
          <w:tcPr>
            <w:tcW w:w="360" w:type="pct"/>
            <w:tcBorders>
              <w:left w:val="nil"/>
              <w:right w:val="nil"/>
            </w:tcBorders>
            <w:shd w:val="clear" w:color="auto" w:fill="D9D9D9" w:themeFill="background1" w:themeFillShade="D9"/>
            <w:vAlign w:val="center"/>
          </w:tcPr>
          <w:p w14:paraId="39C93BB5" w14:textId="1A47CCE9" w:rsidR="001A3FDD" w:rsidRPr="005132C9" w:rsidRDefault="008F1872" w:rsidP="00DC7EEE">
            <w:pPr>
              <w:pStyle w:val="Tabletextleft"/>
              <w:rPr>
                <w:noProof w:val="0"/>
              </w:rPr>
            </w:pPr>
            <w:r w:rsidRPr="005132C9">
              <mc:AlternateContent>
                <mc:Choice Requires="wps">
                  <w:drawing>
                    <wp:anchor distT="0" distB="0" distL="114300" distR="114300" simplePos="0" relativeHeight="251678720" behindDoc="0" locked="0" layoutInCell="1" allowOverlap="1" wp14:anchorId="4F8CC356" wp14:editId="19B08A0A">
                      <wp:simplePos x="0" y="0"/>
                      <wp:positionH relativeFrom="column">
                        <wp:posOffset>25400</wp:posOffset>
                      </wp:positionH>
                      <wp:positionV relativeFrom="paragraph">
                        <wp:posOffset>84455</wp:posOffset>
                      </wp:positionV>
                      <wp:extent cx="1007745" cy="215900"/>
                      <wp:effectExtent l="0" t="0" r="1905" b="0"/>
                      <wp:wrapNone/>
                      <wp:docPr id="54823601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74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AB8E7" id="Rectangle: Rounded Corners 1" o:spid="_x0000_s1026" alt="&quot;&quot;" style="position:absolute;margin-left:2pt;margin-top:6.65pt;width:79.35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fwIAAFwFAAAOAAAAZHJzL2Uyb0RvYy54bWysVMFu2zAMvQ/YPwi6r7aDZF2DOkXQosOA&#10;oi2aDj2rstR4kESNUuJkXz9KdpxiKzZgmA8yJZKP5BOp84udNWyrMLTgal6dlJwpJ6Fp3UvNvz5e&#10;f/jEWYjCNcKAUzXfq8AvFu/fnXd+riawBtMoZATiwrzzNV/H6OdFEeRaWRFOwCtHSg1oRaQtvhQN&#10;io7QrSkmZfmx6AAbjyBVCHR61Sv5IuNrrWS80zqoyEzNKbeYV8zrc1qLxbmYv6Dw61YOaYh/yMKK&#10;1lHQEepKRME22P4GZVuJEEDHEwm2AK1bqXINVE1V/lLNai28yrUQOcGPNIX/Bytvtyt/j0RD58M8&#10;kJiq2Gm06U/5sV0maz+SpXaRSTqsyvL0dDrjTJJuUs3OysxmcfT2GOJnBZYloeYIG9c80I1kosT2&#10;JsTMWMOcsNQaovnGmbaG+N8Kw2Ylfel+CHEwJumAmTyNS6uD69aY3i6dFMdCshT3RvXWD0qztqHU&#10;JzmD3GPq0iCjcBReSuXirFetRaP64yrlMaQxeuSkjCPAhKwp/ohd/Qm7z3KwT64qt+joXP7defTI&#10;kcHF0dm2DvAtABOroQDd2x9I6qlJLD1Ds79HhtAPSPDyuqVLuxEh3gukG6HZoSmPd7RoA13NYZA4&#10;WwP+eOs82VOjkpazjias5uH7RqDizHxx1MJn1XSaRjJvprPTCW3wteb5tcZt7CXQNVX0nniZxWQf&#10;zUHUCPaJHoNlikoq4STFrrmMeNhcxn7y6TmRarnMZjSGXsQbt/IygSdWU4897p4E+qFzI/X8LRym&#10;cWjH/i6PtsnTwXITQbcxKY+8Dhsa4dw4w3OT3ojX+2x1fBQXPwEAAP//AwBQSwMEFAAGAAgAAAAh&#10;AIy42ObdAAAABwEAAA8AAABkcnMvZG93bnJldi54bWxMj8FOwzAQRO9I/IO1SNyoQ1O1VYhTUaQg&#10;TkUUHzi68TaJGq+j2E3D37M90ePMrGbe5pvJdWLEIbSeFDzPEhBIlbct1Qr0d/m0BhGiIWs6T6jg&#10;FwNsivu73GTWX+gLx32sBZdQyIyCJsY+kzJUDToTZr5H4uzoB2ciy6GWdjAXLnednCfJUjrTEi80&#10;pse3BqvT/uwU7LaLtbZ6995ty7LWH6NMfvSnUo8P0+sLiIhT/D+GKz6jQ8FMB38mG0SnYMGfRLbT&#10;FMQ1Xs5XIA7sr1KQRS5v+Ys/AAAA//8DAFBLAQItABQABgAIAAAAIQC2gziS/gAAAOEBAAATAAAA&#10;AAAAAAAAAAAAAAAAAABbQ29udGVudF9UeXBlc10ueG1sUEsBAi0AFAAGAAgAAAAhADj9If/WAAAA&#10;lAEAAAsAAAAAAAAAAAAAAAAALwEAAF9yZWxzLy5yZWxzUEsBAi0AFAAGAAgAAAAhAD0mUL5/AgAA&#10;XAUAAA4AAAAAAAAAAAAAAAAALgIAAGRycy9lMm9Eb2MueG1sUEsBAi0AFAAGAAgAAAAhAIy42Obd&#10;AAAABwEAAA8AAAAAAAAAAAAAAAAA2QQAAGRycy9kb3ducmV2LnhtbFBLBQYAAAAABAAEAPMAAADj&#10;BQAAAAA=&#10;" fillcolor="#3998b5 [3208]" stroked="f" strokeweight="2pt"/>
                  </w:pict>
                </mc:Fallback>
              </mc:AlternateContent>
            </w:r>
          </w:p>
        </w:tc>
        <w:tc>
          <w:tcPr>
            <w:tcW w:w="351" w:type="pct"/>
            <w:tcBorders>
              <w:left w:val="nil"/>
              <w:right w:val="nil"/>
            </w:tcBorders>
            <w:shd w:val="clear" w:color="auto" w:fill="BFBFBF" w:themeFill="background1" w:themeFillShade="BF"/>
            <w:vAlign w:val="center"/>
          </w:tcPr>
          <w:p w14:paraId="78045063" w14:textId="4E6C422D" w:rsidR="001A3FDD" w:rsidRPr="005132C9" w:rsidRDefault="001A3FDD" w:rsidP="00DC7EEE">
            <w:pPr>
              <w:pStyle w:val="Tabletextleft"/>
            </w:pPr>
          </w:p>
        </w:tc>
      </w:tr>
    </w:tbl>
    <w:p w14:paraId="02BFF85C" w14:textId="77777777" w:rsidR="003027E2" w:rsidRPr="002D2DF2" w:rsidRDefault="003027E2" w:rsidP="002D2DF2">
      <w:bookmarkStart w:id="183" w:name="_Toc171751378"/>
      <w:bookmarkStart w:id="184" w:name="_Toc171751474"/>
      <w:r w:rsidRPr="005132C9">
        <w:br w:type="page"/>
      </w:r>
    </w:p>
    <w:p w14:paraId="6CB9E917" w14:textId="32EE8062" w:rsidR="00465D5C" w:rsidRPr="005132C9" w:rsidRDefault="009F700C" w:rsidP="009F700C">
      <w:pPr>
        <w:pStyle w:val="Heading2"/>
      </w:pPr>
      <w:bookmarkStart w:id="185" w:name="_Toc176515806"/>
      <w:bookmarkStart w:id="186" w:name="_Toc185514639"/>
      <w:r w:rsidRPr="005132C9">
        <w:lastRenderedPageBreak/>
        <w:t xml:space="preserve">5.5 </w:t>
      </w:r>
      <w:r w:rsidR="00465D5C" w:rsidRPr="005132C9">
        <w:t>Continuity of care</w:t>
      </w:r>
      <w:bookmarkEnd w:id="183"/>
      <w:bookmarkEnd w:id="184"/>
      <w:bookmarkEnd w:id="185"/>
      <w:bookmarkEnd w:id="186"/>
    </w:p>
    <w:tbl>
      <w:tblPr>
        <w:tblStyle w:val="TableGrid"/>
        <w:tblW w:w="5000" w:type="pct"/>
        <w:tblLayout w:type="fixed"/>
        <w:tblCellMar>
          <w:top w:w="57" w:type="dxa"/>
          <w:left w:w="57" w:type="dxa"/>
          <w:bottom w:w="57" w:type="dxa"/>
          <w:right w:w="57" w:type="dxa"/>
        </w:tblCellMar>
        <w:tblLook w:val="04A0" w:firstRow="1" w:lastRow="0" w:firstColumn="1" w:lastColumn="0" w:noHBand="0" w:noVBand="1"/>
        <w:tblCaption w:val="Costs for continuity of care options"/>
        <w:tblDescription w:val="This table details a range of features that can be implemented to improve continuity of care in the PBB service. All features may be designed to be medium cost, except the two options that involve employing call handlers across jurisdictions which would be high cost only. "/>
      </w:tblPr>
      <w:tblGrid>
        <w:gridCol w:w="10915"/>
        <w:gridCol w:w="853"/>
        <w:gridCol w:w="996"/>
        <w:gridCol w:w="955"/>
      </w:tblGrid>
      <w:tr w:rsidR="004A41F0" w:rsidRPr="005132C9" w14:paraId="02498B96" w14:textId="77777777" w:rsidTr="00EE7231">
        <w:trPr>
          <w:trHeight w:val="20"/>
          <w:tblHeader/>
        </w:trPr>
        <w:tc>
          <w:tcPr>
            <w:tcW w:w="3978" w:type="pct"/>
            <w:vMerge w:val="restart"/>
            <w:tcBorders>
              <w:top w:val="single" w:sz="4" w:space="0" w:color="3F4A75"/>
              <w:left w:val="nil"/>
              <w:bottom w:val="single" w:sz="4" w:space="0" w:color="3F4A75"/>
              <w:right w:val="single" w:sz="4" w:space="0" w:color="3F4A75"/>
            </w:tcBorders>
            <w:shd w:val="clear" w:color="auto" w:fill="3F4A75" w:themeFill="accent1"/>
          </w:tcPr>
          <w:p w14:paraId="52E01B16" w14:textId="2926E6E1" w:rsidR="00667AE2" w:rsidRPr="005132C9" w:rsidRDefault="00667AE2">
            <w:pPr>
              <w:pStyle w:val="TableHeaderWhite"/>
              <w:rPr>
                <w:lang w:val="en-AU"/>
              </w:rPr>
            </w:pPr>
            <w:r w:rsidRPr="005132C9">
              <w:rPr>
                <w:lang w:val="en-AU"/>
              </w:rPr>
              <w:t xml:space="preserve">Feature [related </w:t>
            </w:r>
            <w:r w:rsidR="004F518B">
              <w:rPr>
                <w:lang w:val="en-AU"/>
              </w:rPr>
              <w:t>option</w:t>
            </w:r>
            <w:r w:rsidRPr="005132C9">
              <w:rPr>
                <w:lang w:val="en-AU"/>
              </w:rPr>
              <w:t>]</w:t>
            </w:r>
          </w:p>
        </w:tc>
        <w:tc>
          <w:tcPr>
            <w:tcW w:w="1022" w:type="pct"/>
            <w:gridSpan w:val="3"/>
            <w:tcBorders>
              <w:top w:val="nil"/>
              <w:left w:val="single" w:sz="4" w:space="0" w:color="3F4A75"/>
              <w:bottom w:val="nil"/>
              <w:right w:val="nil"/>
            </w:tcBorders>
            <w:shd w:val="clear" w:color="auto" w:fill="595959" w:themeFill="text1" w:themeFillTint="A6"/>
          </w:tcPr>
          <w:p w14:paraId="7A7C0144" w14:textId="77777777" w:rsidR="00667AE2" w:rsidRPr="009B66C9" w:rsidRDefault="00667AE2" w:rsidP="009B66C9">
            <w:pPr>
              <w:pStyle w:val="TableHeaderWhite"/>
            </w:pPr>
            <w:r w:rsidRPr="009B66C9">
              <w:t>Cost and feasibility</w:t>
            </w:r>
          </w:p>
        </w:tc>
      </w:tr>
      <w:tr w:rsidR="008C375B" w:rsidRPr="005132C9" w14:paraId="5569971E" w14:textId="77777777" w:rsidTr="009B66C9">
        <w:trPr>
          <w:trHeight w:val="20"/>
          <w:tblHeader/>
        </w:trPr>
        <w:tc>
          <w:tcPr>
            <w:tcW w:w="3978" w:type="pct"/>
            <w:vMerge/>
            <w:tcBorders>
              <w:left w:val="nil"/>
              <w:bottom w:val="single" w:sz="4" w:space="0" w:color="auto"/>
              <w:right w:val="single" w:sz="4" w:space="0" w:color="3F4A75"/>
            </w:tcBorders>
          </w:tcPr>
          <w:p w14:paraId="5A7CB2F6" w14:textId="77777777" w:rsidR="00667AE2" w:rsidRPr="005132C9" w:rsidRDefault="00667AE2">
            <w:pPr>
              <w:pStyle w:val="TableHeaderWhite"/>
              <w:rPr>
                <w:rFonts w:cs="Arial"/>
                <w:szCs w:val="20"/>
                <w:lang w:val="en-AU"/>
              </w:rPr>
            </w:pPr>
          </w:p>
        </w:tc>
        <w:tc>
          <w:tcPr>
            <w:tcW w:w="311" w:type="pct"/>
            <w:tcBorders>
              <w:top w:val="nil"/>
              <w:left w:val="single" w:sz="4" w:space="0" w:color="3F4A75"/>
              <w:bottom w:val="single" w:sz="4" w:space="0" w:color="auto"/>
              <w:right w:val="nil"/>
            </w:tcBorders>
            <w:shd w:val="clear" w:color="auto" w:fill="F2F2F2" w:themeFill="background1" w:themeFillShade="F2"/>
          </w:tcPr>
          <w:p w14:paraId="7CEA6D6B" w14:textId="77777777" w:rsidR="00667AE2" w:rsidRPr="009B66C9" w:rsidRDefault="00667AE2" w:rsidP="009B66C9">
            <w:pPr>
              <w:pStyle w:val="TableHeader"/>
            </w:pPr>
            <w:r w:rsidRPr="009B66C9">
              <w:t>Low</w:t>
            </w:r>
          </w:p>
        </w:tc>
        <w:tc>
          <w:tcPr>
            <w:tcW w:w="363" w:type="pct"/>
            <w:tcBorders>
              <w:top w:val="nil"/>
              <w:left w:val="nil"/>
              <w:bottom w:val="single" w:sz="4" w:space="0" w:color="auto"/>
              <w:right w:val="nil"/>
            </w:tcBorders>
            <w:shd w:val="clear" w:color="auto" w:fill="D9D9D9" w:themeFill="background1" w:themeFillShade="D9"/>
          </w:tcPr>
          <w:p w14:paraId="4874A1D9" w14:textId="77777777" w:rsidR="00667AE2" w:rsidRPr="009B66C9" w:rsidRDefault="00667AE2" w:rsidP="009B66C9">
            <w:pPr>
              <w:pStyle w:val="TableHeader"/>
            </w:pPr>
            <w:r w:rsidRPr="009B66C9">
              <w:t>Medium</w:t>
            </w:r>
          </w:p>
        </w:tc>
        <w:tc>
          <w:tcPr>
            <w:tcW w:w="348" w:type="pct"/>
            <w:tcBorders>
              <w:top w:val="nil"/>
              <w:left w:val="nil"/>
              <w:bottom w:val="single" w:sz="4" w:space="0" w:color="auto"/>
              <w:right w:val="nil"/>
            </w:tcBorders>
            <w:shd w:val="clear" w:color="auto" w:fill="BFBFBF" w:themeFill="background1" w:themeFillShade="BF"/>
          </w:tcPr>
          <w:p w14:paraId="3D71E4F6" w14:textId="77777777" w:rsidR="00667AE2" w:rsidRPr="009B66C9" w:rsidRDefault="00667AE2" w:rsidP="009B66C9">
            <w:pPr>
              <w:pStyle w:val="TableHeader"/>
            </w:pPr>
            <w:r w:rsidRPr="009B66C9">
              <w:t>High</w:t>
            </w:r>
          </w:p>
        </w:tc>
      </w:tr>
      <w:tr w:rsidR="00465D5C" w:rsidRPr="005132C9" w14:paraId="202FFA4B" w14:textId="77777777" w:rsidTr="00EE5989">
        <w:tc>
          <w:tcPr>
            <w:tcW w:w="4998" w:type="pct"/>
            <w:gridSpan w:val="4"/>
            <w:tcBorders>
              <w:left w:val="nil"/>
              <w:bottom w:val="single" w:sz="4" w:space="0" w:color="auto"/>
              <w:right w:val="nil"/>
            </w:tcBorders>
            <w:shd w:val="clear" w:color="auto" w:fill="358189" w:themeFill="accent2"/>
          </w:tcPr>
          <w:p w14:paraId="0CC94385" w14:textId="77777777" w:rsidR="00465D5C" w:rsidRPr="005132C9" w:rsidRDefault="00465D5C" w:rsidP="00E2787A">
            <w:pPr>
              <w:pStyle w:val="TableHeaderWhite"/>
              <w:rPr>
                <w:lang w:val="en-AU"/>
              </w:rPr>
            </w:pPr>
            <w:r w:rsidRPr="005132C9">
              <w:rPr>
                <w:lang w:val="en-AU"/>
              </w:rPr>
              <w:t>Enhanced service directory [3]</w:t>
            </w:r>
          </w:p>
        </w:tc>
      </w:tr>
      <w:tr w:rsidR="00465D5C" w:rsidRPr="005132C9" w14:paraId="1FB800F6" w14:textId="77777777" w:rsidTr="004A41F0">
        <w:trPr>
          <w:trHeight w:val="298"/>
        </w:trPr>
        <w:tc>
          <w:tcPr>
            <w:tcW w:w="3976" w:type="pct"/>
            <w:tcBorders>
              <w:left w:val="nil"/>
              <w:bottom w:val="single" w:sz="4" w:space="0" w:color="3F4A75"/>
              <w:right w:val="nil"/>
            </w:tcBorders>
          </w:tcPr>
          <w:p w14:paraId="6BA1D2D4" w14:textId="37F625AE" w:rsidR="00465D5C" w:rsidRPr="005132C9" w:rsidRDefault="00465D5C" w:rsidP="00DC7EEE">
            <w:pPr>
              <w:pStyle w:val="Tabletextleft"/>
            </w:pPr>
            <w:r w:rsidRPr="005132C9">
              <w:t xml:space="preserve">Partnerships with local helplines (i.e., state-based parenting helplines) and existing information partners should </w:t>
            </w:r>
            <w:r w:rsidR="00D63E62">
              <w:t>be strengthened</w:t>
            </w:r>
            <w:r w:rsidRPr="005132C9">
              <w:t xml:space="preserve"> to allow </w:t>
            </w:r>
            <w:r w:rsidR="00D63E62">
              <w:t>warm referral</w:t>
            </w:r>
            <w:r w:rsidRPr="005132C9">
              <w:t xml:space="preserve"> when the caller requires local information. These relationships will likely </w:t>
            </w:r>
            <w:r w:rsidR="00C24041">
              <w:t xml:space="preserve">be </w:t>
            </w:r>
            <w:r w:rsidRPr="005132C9">
              <w:t xml:space="preserve">enabled through investment in on-the-ground partnerships. Partnerships should include community service organisations in rural and remote areas where there are no dedicated health providers. </w:t>
            </w:r>
            <w:r w:rsidR="004961C0">
              <w:t>P</w:t>
            </w:r>
            <w:r w:rsidR="002461F5">
              <w:t xml:space="preserve">referred partners should be identified to </w:t>
            </w:r>
            <w:r w:rsidR="005B06D2">
              <w:t xml:space="preserve">ensure callers are being referred to trusted sources. </w:t>
            </w:r>
          </w:p>
        </w:tc>
        <w:tc>
          <w:tcPr>
            <w:tcW w:w="311" w:type="pct"/>
            <w:tcBorders>
              <w:left w:val="nil"/>
              <w:bottom w:val="single" w:sz="4" w:space="0" w:color="3F4A75"/>
              <w:right w:val="nil"/>
            </w:tcBorders>
            <w:shd w:val="clear" w:color="auto" w:fill="F2F2F2" w:themeFill="background1" w:themeFillShade="F2"/>
            <w:vAlign w:val="center"/>
          </w:tcPr>
          <w:p w14:paraId="3A220913" w14:textId="30520465" w:rsidR="00465D5C" w:rsidRPr="005132C9" w:rsidRDefault="00667AE2" w:rsidP="00DC7EEE">
            <w:pPr>
              <w:pStyle w:val="Tabletextleft"/>
              <w:rPr>
                <w:noProof w:val="0"/>
              </w:rPr>
            </w:pPr>
            <w:r w:rsidRPr="005132C9">
              <mc:AlternateContent>
                <mc:Choice Requires="wps">
                  <w:drawing>
                    <wp:anchor distT="0" distB="0" distL="114300" distR="114300" simplePos="0" relativeHeight="251684864" behindDoc="0" locked="0" layoutInCell="1" allowOverlap="1" wp14:anchorId="557F764D" wp14:editId="24AC60A6">
                      <wp:simplePos x="0" y="0"/>
                      <wp:positionH relativeFrom="column">
                        <wp:posOffset>36830</wp:posOffset>
                      </wp:positionH>
                      <wp:positionV relativeFrom="paragraph">
                        <wp:posOffset>90170</wp:posOffset>
                      </wp:positionV>
                      <wp:extent cx="1007745" cy="215900"/>
                      <wp:effectExtent l="0" t="0" r="1905" b="0"/>
                      <wp:wrapNone/>
                      <wp:docPr id="1786451363"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74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FD9F3" id="Rectangle: Rounded Corners 1" o:spid="_x0000_s1026" alt="&quot;&quot;" style="position:absolute;margin-left:2.9pt;margin-top:7.1pt;width:79.35pt;height: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fwIAAFwFAAAOAAAAZHJzL2Uyb0RvYy54bWysVMFu2zAMvQ/YPwi6r7aDZF2DOkXQosOA&#10;oi2aDj2rstR4kESNUuJkXz9KdpxiKzZgmA8yJZKP5BOp84udNWyrMLTgal6dlJwpJ6Fp3UvNvz5e&#10;f/jEWYjCNcKAUzXfq8AvFu/fnXd+riawBtMoZATiwrzzNV/H6OdFEeRaWRFOwCtHSg1oRaQtvhQN&#10;io7QrSkmZfmx6AAbjyBVCHR61Sv5IuNrrWS80zqoyEzNKbeYV8zrc1qLxbmYv6Dw61YOaYh/yMKK&#10;1lHQEepKRME22P4GZVuJEEDHEwm2AK1bqXINVE1V/lLNai28yrUQOcGPNIX/Bytvtyt/j0RD58M8&#10;kJiq2Gm06U/5sV0maz+SpXaRSTqsyvL0dDrjTJJuUs3OysxmcfT2GOJnBZYloeYIG9c80I1kosT2&#10;JsTMWMOcsNQaovnGmbaG+N8Kw2Ylfel+CHEwJumAmTyNS6uD69aY3i6dFMdCshT3RvXWD0qztqHU&#10;JzmD3GPq0iCjcBReSuXirFetRaP64yrlMaQxeuSkjCPAhKwp/ohd/Qm7z3KwT64qt+joXP7defTI&#10;kcHF0dm2DvAtABOroQDd2x9I6qlJLD1Ds79HhtAPSPDyuqVLuxEh3gukG6HZoSmPd7RoA13NYZA4&#10;WwP+eOs82VOjkpazjias5uH7RqDizHxx1MJn1XSaRjJvprPTCW3wteb5tcZt7CXQNVX0nniZxWQf&#10;zUHUCPaJHoNlikoq4STFrrmMeNhcxn7y6TmRarnMZjSGXsQbt/IygSdWU4897p4E+qFzI/X8LRym&#10;cWjH/i6PtsnTwXITQbcxKY+8Dhsa4dw4w3OT3ojX+2x1fBQXPwEAAP//AwBQSwMEFAAGAAgAAAAh&#10;AG4g5R3cAAAABwEAAA8AAABkcnMvZG93bnJldi54bWxMzsFOwzAMBuA70t4h8iRuLKXqpqo0ndik&#10;TpyG2HLgmDWmrUicqsm68vZkJzjav/X7K7ezNWzC0feOBDyvEmBIjdM9tQLkuX7KgfmgSCvjCAX8&#10;oIdttXgoVaHdjT5wOoWWxRLyhRLQhTAUnPumQ6v8yg1IMftyo1UhjmPL9ahusdwanibJhlvVU/zQ&#10;qQH3HTbfp6sVcNxludTyeDC7um7l28STT/kuxONyfn0BFnAOf8dw50c6VNF0cVfSnhkB6wgPcZ2l&#10;wO7xJlsDuwjI8hR4VfL//uoXAAD//wMAUEsBAi0AFAAGAAgAAAAhALaDOJL+AAAA4QEAABMAAAAA&#10;AAAAAAAAAAAAAAAAAFtDb250ZW50X1R5cGVzXS54bWxQSwECLQAUAAYACAAAACEAOP0h/9YAAACU&#10;AQAACwAAAAAAAAAAAAAAAAAvAQAAX3JlbHMvLnJlbHNQSwECLQAUAAYACAAAACEAPSZQvn8CAABc&#10;BQAADgAAAAAAAAAAAAAAAAAuAgAAZHJzL2Uyb0RvYy54bWxQSwECLQAUAAYACAAAACEAbiDlHdwA&#10;AAAHAQAADwAAAAAAAAAAAAAAAADZBAAAZHJzL2Rvd25yZXYueG1sUEsFBgAAAAAEAAQA8wAAAOIF&#10;AAAAAA==&#10;" fillcolor="#3998b5 [3208]" stroked="f" strokeweight="2pt"/>
                  </w:pict>
                </mc:Fallback>
              </mc:AlternateContent>
            </w:r>
          </w:p>
        </w:tc>
        <w:tc>
          <w:tcPr>
            <w:tcW w:w="360" w:type="pct"/>
            <w:tcBorders>
              <w:left w:val="nil"/>
              <w:bottom w:val="single" w:sz="4" w:space="0" w:color="3F4A75"/>
              <w:right w:val="nil"/>
            </w:tcBorders>
            <w:shd w:val="clear" w:color="auto" w:fill="D9D9D9" w:themeFill="background1" w:themeFillShade="D9"/>
            <w:vAlign w:val="center"/>
          </w:tcPr>
          <w:p w14:paraId="46C2F3B2" w14:textId="10364D04" w:rsidR="00465D5C" w:rsidRPr="005132C9" w:rsidRDefault="00465D5C" w:rsidP="00DC7EEE">
            <w:pPr>
              <w:pStyle w:val="Tabletextleft"/>
            </w:pPr>
          </w:p>
        </w:tc>
        <w:tc>
          <w:tcPr>
            <w:tcW w:w="351" w:type="pct"/>
            <w:tcBorders>
              <w:left w:val="nil"/>
              <w:bottom w:val="single" w:sz="4" w:space="0" w:color="3F4A75"/>
              <w:right w:val="nil"/>
            </w:tcBorders>
            <w:shd w:val="clear" w:color="auto" w:fill="BFBFBF" w:themeFill="background1" w:themeFillShade="BF"/>
            <w:vAlign w:val="center"/>
          </w:tcPr>
          <w:p w14:paraId="400BCCAE" w14:textId="77777777" w:rsidR="00465D5C" w:rsidRPr="005132C9" w:rsidRDefault="00465D5C" w:rsidP="00DC7EEE">
            <w:pPr>
              <w:pStyle w:val="Tabletextleft"/>
            </w:pPr>
          </w:p>
        </w:tc>
      </w:tr>
      <w:tr w:rsidR="00465D5C" w:rsidRPr="005132C9" w14:paraId="385A1209" w14:textId="77777777" w:rsidTr="00EE5989">
        <w:tc>
          <w:tcPr>
            <w:tcW w:w="3976" w:type="pct"/>
            <w:tcBorders>
              <w:top w:val="single" w:sz="4" w:space="0" w:color="3F4A75"/>
              <w:left w:val="nil"/>
              <w:bottom w:val="single" w:sz="4" w:space="0" w:color="3F4A75"/>
              <w:right w:val="nil"/>
            </w:tcBorders>
          </w:tcPr>
          <w:p w14:paraId="7109975C" w14:textId="03C5C334" w:rsidR="00465D5C" w:rsidRPr="005132C9" w:rsidRDefault="00465D5C" w:rsidP="00DC7EEE">
            <w:pPr>
              <w:pStyle w:val="Tabletextleft"/>
            </w:pPr>
            <w:r w:rsidRPr="005132C9">
              <w:t>Establish a decentralised workforce model, with call handlers located across each jurisdiction rather than just in Melbourne. These call handlers should have knowledge of local services to have informed conversations with callers about options. Calls would be routed to the relevant locally based call handler depending on call location and need.</w:t>
            </w:r>
            <w:r w:rsidR="0018711B">
              <w:t xml:space="preserve"> </w:t>
            </w:r>
            <w:r w:rsidR="00F17D2E">
              <w:t xml:space="preserve">This should complement </w:t>
            </w:r>
            <w:r w:rsidR="00CF19D1">
              <w:t xml:space="preserve">a workforce composition that reflects the </w:t>
            </w:r>
            <w:r w:rsidR="00AF14E3">
              <w:t xml:space="preserve">Australia’s </w:t>
            </w:r>
            <w:r w:rsidR="00CF19D1">
              <w:t>diversity (refer to Work</w:t>
            </w:r>
            <w:r w:rsidR="0018711B">
              <w:t>f</w:t>
            </w:r>
            <w:r w:rsidR="00CF19D1">
              <w:t>orce feature</w:t>
            </w:r>
            <w:r w:rsidR="00803846">
              <w:t>s).</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180094E4" w14:textId="77777777" w:rsidR="00465D5C" w:rsidRPr="005132C9" w:rsidRDefault="00465D5C" w:rsidP="00DC7EEE">
            <w:pPr>
              <w:pStyle w:val="Tabletextleft"/>
            </w:pPr>
          </w:p>
        </w:tc>
        <w:tc>
          <w:tcPr>
            <w:tcW w:w="360" w:type="pct"/>
            <w:tcBorders>
              <w:top w:val="single" w:sz="4" w:space="0" w:color="3F4A75"/>
              <w:left w:val="nil"/>
              <w:bottom w:val="single" w:sz="4" w:space="0" w:color="3F4A75"/>
              <w:right w:val="nil"/>
            </w:tcBorders>
            <w:shd w:val="clear" w:color="auto" w:fill="D9D9D9" w:themeFill="background1" w:themeFillShade="D9"/>
            <w:vAlign w:val="center"/>
          </w:tcPr>
          <w:p w14:paraId="695CBB07" w14:textId="77777777" w:rsidR="00465D5C" w:rsidRPr="005132C9" w:rsidRDefault="00465D5C" w:rsidP="00DC7EEE">
            <w:pPr>
              <w:pStyle w:val="Tabletextleft"/>
            </w:pPr>
          </w:p>
        </w:tc>
        <w:tc>
          <w:tcPr>
            <w:tcW w:w="351" w:type="pct"/>
            <w:tcBorders>
              <w:top w:val="single" w:sz="4" w:space="0" w:color="3F4A75"/>
              <w:left w:val="nil"/>
              <w:bottom w:val="single" w:sz="4" w:space="0" w:color="3F4A75"/>
              <w:right w:val="nil"/>
            </w:tcBorders>
            <w:shd w:val="clear" w:color="auto" w:fill="BFBFBF" w:themeFill="background1" w:themeFillShade="BF"/>
            <w:vAlign w:val="center"/>
          </w:tcPr>
          <w:p w14:paraId="257FF155" w14:textId="753CF27B" w:rsidR="00465D5C" w:rsidRPr="005132C9" w:rsidRDefault="00667AE2" w:rsidP="00DC7EEE">
            <w:pPr>
              <w:pStyle w:val="Tabletextleft"/>
              <w:rPr>
                <w:noProof w:val="0"/>
              </w:rPr>
            </w:pPr>
            <w:r w:rsidRPr="005132C9">
              <mc:AlternateContent>
                <mc:Choice Requires="wps">
                  <w:drawing>
                    <wp:anchor distT="0" distB="0" distL="114300" distR="114300" simplePos="0" relativeHeight="251691008" behindDoc="0" locked="0" layoutInCell="1" allowOverlap="1" wp14:anchorId="3E2F4E06" wp14:editId="040490EE">
                      <wp:simplePos x="0" y="0"/>
                      <wp:positionH relativeFrom="column">
                        <wp:posOffset>-635</wp:posOffset>
                      </wp:positionH>
                      <wp:positionV relativeFrom="paragraph">
                        <wp:posOffset>151765</wp:posOffset>
                      </wp:positionV>
                      <wp:extent cx="395605" cy="215900"/>
                      <wp:effectExtent l="0" t="0" r="4445" b="0"/>
                      <wp:wrapNone/>
                      <wp:docPr id="6246993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177E1" id="Rectangle: Rounded Corners 1" o:spid="_x0000_s1026" alt="&quot;&quot;" style="position:absolute;margin-left:-.05pt;margin-top:11.95pt;width:31.15pt;height: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GfKTKfdAAAABgEAAA8AAABkcnMvZG93bnJldi54bWxMjsFOwzAQRO9I/IO1SNxapwFKG7KpKFJQ&#10;T0WUHDi68ZJE2OsodtPw9zUnOI5m9Oblm8kaMdLgO8cIi3kCgrh2uuMGofooZysQPijWyjgmhB/y&#10;sCmur3KVaXfmdxoPoRERwj5TCG0IfSalr1uyys9dTxy7LzdYFWIcGqkHdY5wa2SaJEtpVcfxoVU9&#10;vbRUfx9OFmG/vV9Vutq/mm1ZNtVulMln9YZ4ezM9P4EINIW/MfzqR3UootPRnVh7YRBmizhESO/W&#10;IGK9TFMQR4SHxzXIIpf/9YsLAAAA//8DAFBLAQItABQABgAIAAAAIQC2gziS/gAAAOEBAAATAAAA&#10;AAAAAAAAAAAAAAAAAABbQ29udGVudF9UeXBlc10ueG1sUEsBAi0AFAAGAAgAAAAhADj9If/WAAAA&#10;lAEAAAsAAAAAAAAAAAAAAAAALwEAAF9yZWxzLy5yZWxzUEsBAi0AFAAGAAgAAAAhAB8sSwd/AgAA&#10;WwUAAA4AAAAAAAAAAAAAAAAALgIAAGRycy9lMm9Eb2MueG1sUEsBAi0AFAAGAAgAAAAhAGfKTKfd&#10;AAAABgEAAA8AAAAAAAAAAAAAAAAA2QQAAGRycy9kb3ducmV2LnhtbFBLBQYAAAAABAAEAPMAAADj&#10;BQAAAAA=&#10;" fillcolor="#3998b5 [3208]" stroked="f" strokeweight="2pt"/>
                  </w:pict>
                </mc:Fallback>
              </mc:AlternateContent>
            </w:r>
          </w:p>
        </w:tc>
      </w:tr>
      <w:tr w:rsidR="00465D5C" w:rsidRPr="005132C9" w14:paraId="6A1AE251" w14:textId="77777777" w:rsidTr="004A41F0">
        <w:trPr>
          <w:trHeight w:val="23"/>
        </w:trPr>
        <w:tc>
          <w:tcPr>
            <w:tcW w:w="3976" w:type="pct"/>
            <w:tcBorders>
              <w:top w:val="single" w:sz="4" w:space="0" w:color="3F4A75"/>
              <w:left w:val="nil"/>
              <w:bottom w:val="single" w:sz="4" w:space="0" w:color="auto"/>
              <w:right w:val="nil"/>
            </w:tcBorders>
          </w:tcPr>
          <w:p w14:paraId="7272BA09" w14:textId="14992FC4" w:rsidR="00465D5C" w:rsidRPr="005132C9" w:rsidRDefault="00856609" w:rsidP="00DC7EEE">
            <w:pPr>
              <w:pStyle w:val="Tabletextleft"/>
            </w:pPr>
            <w:r w:rsidRPr="005132C9">
              <w:t>Enable</w:t>
            </w:r>
            <w:r w:rsidR="00465D5C" w:rsidRPr="005132C9">
              <w:t xml:space="preserve"> locally</w:t>
            </w:r>
            <w:r w:rsidRPr="005132C9">
              <w:t>-</w:t>
            </w:r>
            <w:r w:rsidR="00465D5C" w:rsidRPr="005132C9">
              <w:t xml:space="preserve">based call handlers to provide updated information about local health services to the </w:t>
            </w:r>
            <w:r w:rsidR="00667AE2" w:rsidRPr="005132C9">
              <w:t>N</w:t>
            </w:r>
            <w:r w:rsidR="00335153" w:rsidRPr="005132C9">
              <w:t>HSD</w:t>
            </w:r>
            <w:r w:rsidR="00465D5C" w:rsidRPr="005132C9">
              <w:t xml:space="preserve"> through migrating </w:t>
            </w:r>
            <w:r w:rsidR="005C0CA5" w:rsidRPr="005132C9">
              <w:t xml:space="preserve">PBB </w:t>
            </w:r>
            <w:r w:rsidR="00465D5C" w:rsidRPr="005132C9">
              <w:t xml:space="preserve">to the </w:t>
            </w:r>
            <w:r w:rsidR="00D63E62">
              <w:t>H</w:t>
            </w:r>
            <w:r w:rsidR="00E425AC" w:rsidRPr="005132C9">
              <w:t>ealthdirect</w:t>
            </w:r>
            <w:r w:rsidR="00465D5C" w:rsidRPr="005132C9">
              <w:t xml:space="preserve"> operating platform. This will support enhancing the NHSD to provide greater navigation </w:t>
            </w:r>
            <w:r w:rsidR="00594D4C" w:rsidRPr="005132C9">
              <w:t xml:space="preserve">of </w:t>
            </w:r>
            <w:r w:rsidR="00465D5C" w:rsidRPr="005132C9">
              <w:t xml:space="preserve">local </w:t>
            </w:r>
            <w:r w:rsidR="00AF25E1">
              <w:t xml:space="preserve"> </w:t>
            </w:r>
            <w:r w:rsidR="00194CAA">
              <w:t>preconception</w:t>
            </w:r>
            <w:r w:rsidR="00465D5C" w:rsidRPr="005132C9">
              <w:t xml:space="preserve">, pregnancy, birth and </w:t>
            </w:r>
            <w:r w:rsidR="00BA366C">
              <w:t>postnatal</w:t>
            </w:r>
            <w:r w:rsidR="001D47AE" w:rsidRPr="005132C9">
              <w:t xml:space="preserve"> </w:t>
            </w:r>
            <w:r w:rsidR="00465D5C" w:rsidRPr="005132C9">
              <w:t>services</w:t>
            </w:r>
            <w:r w:rsidR="0054372E">
              <w:t>.</w:t>
            </w:r>
          </w:p>
        </w:tc>
        <w:tc>
          <w:tcPr>
            <w:tcW w:w="311" w:type="pct"/>
            <w:tcBorders>
              <w:top w:val="single" w:sz="4" w:space="0" w:color="3F4A75"/>
              <w:left w:val="nil"/>
              <w:bottom w:val="single" w:sz="4" w:space="0" w:color="auto"/>
              <w:right w:val="nil"/>
            </w:tcBorders>
            <w:shd w:val="clear" w:color="auto" w:fill="F2F2F2" w:themeFill="background1" w:themeFillShade="F2"/>
            <w:vAlign w:val="center"/>
          </w:tcPr>
          <w:p w14:paraId="3657D226" w14:textId="77777777" w:rsidR="00465D5C" w:rsidRPr="005132C9" w:rsidRDefault="00465D5C" w:rsidP="00DC7EEE">
            <w:pPr>
              <w:pStyle w:val="Tabletextleft"/>
            </w:pPr>
          </w:p>
        </w:tc>
        <w:tc>
          <w:tcPr>
            <w:tcW w:w="360" w:type="pct"/>
            <w:tcBorders>
              <w:top w:val="single" w:sz="4" w:space="0" w:color="3F4A75"/>
              <w:left w:val="nil"/>
              <w:bottom w:val="single" w:sz="4" w:space="0" w:color="auto"/>
              <w:right w:val="nil"/>
            </w:tcBorders>
            <w:shd w:val="clear" w:color="auto" w:fill="D9D9D9" w:themeFill="background1" w:themeFillShade="D9"/>
            <w:vAlign w:val="center"/>
          </w:tcPr>
          <w:p w14:paraId="6225BE6A" w14:textId="77777777" w:rsidR="00465D5C" w:rsidRPr="005132C9" w:rsidRDefault="00465D5C" w:rsidP="00DC7EEE">
            <w:pPr>
              <w:pStyle w:val="Tabletextleft"/>
            </w:pPr>
          </w:p>
        </w:tc>
        <w:tc>
          <w:tcPr>
            <w:tcW w:w="351" w:type="pct"/>
            <w:tcBorders>
              <w:top w:val="single" w:sz="4" w:space="0" w:color="3F4A75"/>
              <w:left w:val="nil"/>
              <w:bottom w:val="single" w:sz="4" w:space="0" w:color="auto"/>
              <w:right w:val="nil"/>
            </w:tcBorders>
            <w:shd w:val="clear" w:color="auto" w:fill="BFBFBF" w:themeFill="background1" w:themeFillShade="BF"/>
            <w:vAlign w:val="center"/>
          </w:tcPr>
          <w:p w14:paraId="5D06D4B4" w14:textId="6A0874D5" w:rsidR="00465D5C" w:rsidRPr="005132C9" w:rsidRDefault="00667AE2" w:rsidP="00DC7EEE">
            <w:pPr>
              <w:pStyle w:val="Tabletextleft"/>
              <w:rPr>
                <w:noProof w:val="0"/>
              </w:rPr>
            </w:pPr>
            <w:r w:rsidRPr="005132C9">
              <mc:AlternateContent>
                <mc:Choice Requires="wps">
                  <w:drawing>
                    <wp:anchor distT="0" distB="0" distL="114300" distR="114300" simplePos="0" relativeHeight="251693056" behindDoc="0" locked="0" layoutInCell="1" allowOverlap="1" wp14:anchorId="617702C4" wp14:editId="3E38BF05">
                      <wp:simplePos x="0" y="0"/>
                      <wp:positionH relativeFrom="column">
                        <wp:posOffset>-635</wp:posOffset>
                      </wp:positionH>
                      <wp:positionV relativeFrom="paragraph">
                        <wp:posOffset>149860</wp:posOffset>
                      </wp:positionV>
                      <wp:extent cx="395605" cy="215900"/>
                      <wp:effectExtent l="0" t="0" r="4445" b="0"/>
                      <wp:wrapNone/>
                      <wp:docPr id="2043667733"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3BBA9" id="Rectangle: Rounded Corners 1" o:spid="_x0000_s1026" alt="&quot;&quot;" style="position:absolute;margin-left:-.05pt;margin-top:11.8pt;width:31.15pt;height: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BeQ3y3cAAAABgEAAA8AAABkcnMvZG93bnJldi54bWxMjsFOwzAQRO9I/IO1SNxapwFClWZTUaQg&#10;TkUUH3p04yWJiNdR7Kbh7zEnOI5m9OYV29n2YqLRd44RVssEBHHtTMcNgvqoFmsQPmg2undMCN/k&#10;YVteXxU6N+7C7zQdQiMihH2uEdoQhlxKX7dktV+6gTh2n260OsQ4NtKM+hLhtpdpkmTS6o7jQ6sH&#10;em6p/jqcLcJ+d79WRu1f+l1VNep1kslRvSHe3sxPGxCB5vA3hl/9qA5ldDq5MxsveoTFKg4R0rsM&#10;RKyzNAVxQnh4zECWhfyvX/4AAAD//wMAUEsBAi0AFAAGAAgAAAAhALaDOJL+AAAA4QEAABMAAAAA&#10;AAAAAAAAAAAAAAAAAFtDb250ZW50X1R5cGVzXS54bWxQSwECLQAUAAYACAAAACEAOP0h/9YAAACU&#10;AQAACwAAAAAAAAAAAAAAAAAvAQAAX3JlbHMvLnJlbHNQSwECLQAUAAYACAAAACEAHyxLB38CAABb&#10;BQAADgAAAAAAAAAAAAAAAAAuAgAAZHJzL2Uyb0RvYy54bWxQSwECLQAUAAYACAAAACEAF5DfLdwA&#10;AAAGAQAADwAAAAAAAAAAAAAAAADZBAAAZHJzL2Rvd25yZXYueG1sUEsFBgAAAAAEAAQA8wAAAOIF&#10;AAAAAA==&#10;" fillcolor="#3998b5 [3208]" stroked="f" strokeweight="2pt"/>
                  </w:pict>
                </mc:Fallback>
              </mc:AlternateContent>
            </w:r>
          </w:p>
        </w:tc>
      </w:tr>
      <w:tr w:rsidR="00465D5C" w:rsidRPr="005132C9" w14:paraId="72885103" w14:textId="77777777" w:rsidTr="00EE5989">
        <w:tc>
          <w:tcPr>
            <w:tcW w:w="4998" w:type="pct"/>
            <w:gridSpan w:val="4"/>
            <w:tcBorders>
              <w:left w:val="nil"/>
              <w:bottom w:val="single" w:sz="4" w:space="0" w:color="auto"/>
              <w:right w:val="nil"/>
            </w:tcBorders>
            <w:shd w:val="clear" w:color="auto" w:fill="358189" w:themeFill="accent2"/>
          </w:tcPr>
          <w:p w14:paraId="246930F8" w14:textId="77777777" w:rsidR="00465D5C" w:rsidRPr="005132C9" w:rsidRDefault="00465D5C" w:rsidP="00E2787A">
            <w:pPr>
              <w:pStyle w:val="TableHeaderWhite"/>
              <w:rPr>
                <w:lang w:val="en-AU"/>
              </w:rPr>
            </w:pPr>
            <w:r w:rsidRPr="005132C9">
              <w:rPr>
                <w:lang w:val="en-AU"/>
              </w:rPr>
              <w:t>Service integration and case management [4]</w:t>
            </w:r>
          </w:p>
        </w:tc>
      </w:tr>
      <w:tr w:rsidR="00465D5C" w:rsidRPr="005132C9" w14:paraId="3A684CB4" w14:textId="77777777" w:rsidTr="004A41F0">
        <w:trPr>
          <w:trHeight w:val="80"/>
        </w:trPr>
        <w:tc>
          <w:tcPr>
            <w:tcW w:w="3976" w:type="pct"/>
            <w:tcBorders>
              <w:left w:val="nil"/>
              <w:bottom w:val="single" w:sz="4" w:space="0" w:color="3F4A75"/>
              <w:right w:val="nil"/>
            </w:tcBorders>
          </w:tcPr>
          <w:p w14:paraId="7298E5C2" w14:textId="77777777" w:rsidR="00465D5C" w:rsidRPr="005132C9" w:rsidRDefault="00465D5C" w:rsidP="00DC7EEE">
            <w:pPr>
              <w:pStyle w:val="Tabletextleft"/>
            </w:pPr>
            <w:r w:rsidRPr="005132C9">
              <w:t xml:space="preserve">Implement a call back service option through an online form (whereby callers can avoid outbound mobile call costs) and in-call option if there is a wait time. </w:t>
            </w:r>
          </w:p>
        </w:tc>
        <w:tc>
          <w:tcPr>
            <w:tcW w:w="311" w:type="pct"/>
            <w:tcBorders>
              <w:left w:val="nil"/>
              <w:bottom w:val="single" w:sz="4" w:space="0" w:color="3F4A75"/>
              <w:right w:val="nil"/>
            </w:tcBorders>
            <w:shd w:val="clear" w:color="auto" w:fill="F2F2F2" w:themeFill="background1" w:themeFillShade="F2"/>
            <w:vAlign w:val="center"/>
          </w:tcPr>
          <w:p w14:paraId="6EB3457A" w14:textId="77777777" w:rsidR="00465D5C" w:rsidRPr="005132C9" w:rsidRDefault="00465D5C" w:rsidP="00DC7EEE">
            <w:pPr>
              <w:pStyle w:val="Tabletextleft"/>
            </w:pPr>
          </w:p>
        </w:tc>
        <w:tc>
          <w:tcPr>
            <w:tcW w:w="360" w:type="pct"/>
            <w:tcBorders>
              <w:left w:val="nil"/>
              <w:bottom w:val="single" w:sz="4" w:space="0" w:color="3F4A75"/>
              <w:right w:val="nil"/>
            </w:tcBorders>
            <w:shd w:val="clear" w:color="auto" w:fill="D9D9D9" w:themeFill="background1" w:themeFillShade="D9"/>
            <w:vAlign w:val="center"/>
          </w:tcPr>
          <w:p w14:paraId="6E7D38DA" w14:textId="16D1BBCC" w:rsidR="00465D5C" w:rsidRPr="005132C9" w:rsidRDefault="00667AE2" w:rsidP="00DC7EEE">
            <w:pPr>
              <w:pStyle w:val="Tabletextleft"/>
              <w:rPr>
                <w:noProof w:val="0"/>
              </w:rPr>
            </w:pPr>
            <w:r w:rsidRPr="005132C9">
              <mc:AlternateContent>
                <mc:Choice Requires="wps">
                  <w:drawing>
                    <wp:anchor distT="0" distB="0" distL="114300" distR="114300" simplePos="0" relativeHeight="251695104" behindDoc="0" locked="0" layoutInCell="1" allowOverlap="1" wp14:anchorId="071E3DE1" wp14:editId="22050460">
                      <wp:simplePos x="0" y="0"/>
                      <wp:positionH relativeFrom="column">
                        <wp:posOffset>55880</wp:posOffset>
                      </wp:positionH>
                      <wp:positionV relativeFrom="paragraph">
                        <wp:posOffset>69215</wp:posOffset>
                      </wp:positionV>
                      <wp:extent cx="395605" cy="215900"/>
                      <wp:effectExtent l="0" t="0" r="4445" b="0"/>
                      <wp:wrapNone/>
                      <wp:docPr id="97058852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8651D" id="Rectangle: Rounded Corners 1" o:spid="_x0000_s1026" alt="&quot;&quot;" style="position:absolute;margin-left:4.4pt;margin-top:5.45pt;width:31.15pt;height: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IStdCTcAAAABgEAAA8AAABkcnMvZG93bnJldi54bWxMzsFOwzAMBuA7Eu8QGYkbS4oq6LqmE0Mq&#10;4jTEyIFj1mRtReJUTdaVt8ec4Gj/1u+v2i7esdlOcQgoIVsJYBbbYAbsJKiP5q4AFpNGo11AK+Hb&#10;RtjW11eVLk244LudD6ljVIKx1BL6lMaS89j21uu4CqNFyk5h8jrROHXcTPpC5d7xeyEeuNcD0ode&#10;j/a5t+3X4ewl7Hd5oYzav7hd03TqdebiU71JeXuzPG2AJbukv2P45RMdajIdwxlNZE5CQfBEa7EG&#10;RvFjlgE7SsjzNfC64v/59Q8AAAD//wMAUEsBAi0AFAAGAAgAAAAhALaDOJL+AAAA4QEAABMAAAAA&#10;AAAAAAAAAAAAAAAAAFtDb250ZW50X1R5cGVzXS54bWxQSwECLQAUAAYACAAAACEAOP0h/9YAAACU&#10;AQAACwAAAAAAAAAAAAAAAAAvAQAAX3JlbHMvLnJlbHNQSwECLQAUAAYACAAAACEAHyxLB38CAABb&#10;BQAADgAAAAAAAAAAAAAAAAAuAgAAZHJzL2Uyb0RvYy54bWxQSwECLQAUAAYACAAAACEAhK10JNwA&#10;AAAGAQAADwAAAAAAAAAAAAAAAADZBAAAZHJzL2Rvd25yZXYueG1sUEsFBgAAAAAEAAQA8wAAAOIF&#10;AAAAAA==&#10;" fillcolor="#3998b5 [3208]" stroked="f" strokeweight="2pt"/>
                  </w:pict>
                </mc:Fallback>
              </mc:AlternateContent>
            </w:r>
          </w:p>
        </w:tc>
        <w:tc>
          <w:tcPr>
            <w:tcW w:w="351" w:type="pct"/>
            <w:tcBorders>
              <w:left w:val="nil"/>
              <w:bottom w:val="single" w:sz="4" w:space="0" w:color="3F4A75"/>
              <w:right w:val="nil"/>
            </w:tcBorders>
            <w:shd w:val="clear" w:color="auto" w:fill="BFBFBF" w:themeFill="background1" w:themeFillShade="BF"/>
            <w:vAlign w:val="center"/>
          </w:tcPr>
          <w:p w14:paraId="54FAF3D0" w14:textId="77777777" w:rsidR="00465D5C" w:rsidRPr="005132C9" w:rsidRDefault="00465D5C" w:rsidP="00DC7EEE">
            <w:pPr>
              <w:pStyle w:val="Tabletextleft"/>
            </w:pPr>
          </w:p>
        </w:tc>
      </w:tr>
      <w:tr w:rsidR="00465D5C" w:rsidRPr="005132C9" w14:paraId="3EA15FFC" w14:textId="77777777" w:rsidTr="004A41F0">
        <w:trPr>
          <w:trHeight w:val="231"/>
        </w:trPr>
        <w:tc>
          <w:tcPr>
            <w:tcW w:w="3976" w:type="pct"/>
            <w:tcBorders>
              <w:top w:val="single" w:sz="4" w:space="0" w:color="3F4A75"/>
              <w:left w:val="nil"/>
              <w:bottom w:val="single" w:sz="4" w:space="0" w:color="3F4A75"/>
              <w:right w:val="nil"/>
            </w:tcBorders>
          </w:tcPr>
          <w:p w14:paraId="4E535C92" w14:textId="53CA3B42" w:rsidR="00465D5C" w:rsidRPr="005132C9" w:rsidRDefault="00465D5C" w:rsidP="00DC7EEE">
            <w:pPr>
              <w:pStyle w:val="Tabletextleft"/>
            </w:pPr>
            <w:r w:rsidRPr="005132C9">
              <w:t xml:space="preserve">Introduce functionality that allows repeat callers to be linked to the same call handler, where possible. This should be part of a case management approach to working with callers to provide ongoing support throughout pregnancy, birth and the </w:t>
            </w:r>
            <w:r w:rsidR="00BA366C">
              <w:t>postnatal</w:t>
            </w:r>
            <w:r w:rsidR="001D47AE" w:rsidRPr="005132C9">
              <w:t xml:space="preserve"> </w:t>
            </w:r>
            <w:r w:rsidRPr="005132C9">
              <w:t>period where required, particularly for women and families in remote and regional locations where there is limited access to maternity care options and continuity of care.</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6F133C4E" w14:textId="77777777" w:rsidR="00465D5C" w:rsidRPr="005132C9" w:rsidRDefault="00465D5C" w:rsidP="00DC7EEE">
            <w:pPr>
              <w:pStyle w:val="Tabletextleft"/>
            </w:pPr>
          </w:p>
        </w:tc>
        <w:tc>
          <w:tcPr>
            <w:tcW w:w="360" w:type="pct"/>
            <w:tcBorders>
              <w:top w:val="single" w:sz="4" w:space="0" w:color="3F4A75"/>
              <w:left w:val="nil"/>
              <w:bottom w:val="single" w:sz="4" w:space="0" w:color="3F4A75"/>
              <w:right w:val="nil"/>
            </w:tcBorders>
            <w:shd w:val="clear" w:color="auto" w:fill="D9D9D9" w:themeFill="background1" w:themeFillShade="D9"/>
            <w:vAlign w:val="center"/>
          </w:tcPr>
          <w:p w14:paraId="4FFD726C" w14:textId="59201EFB" w:rsidR="00465D5C" w:rsidRPr="005132C9" w:rsidRDefault="00667AE2" w:rsidP="00DC7EEE">
            <w:pPr>
              <w:pStyle w:val="Tabletextleft"/>
              <w:rPr>
                <w:noProof w:val="0"/>
              </w:rPr>
            </w:pPr>
            <w:r w:rsidRPr="005132C9">
              <mc:AlternateContent>
                <mc:Choice Requires="wps">
                  <w:drawing>
                    <wp:anchor distT="0" distB="0" distL="114300" distR="114300" simplePos="0" relativeHeight="251686912" behindDoc="0" locked="0" layoutInCell="1" allowOverlap="1" wp14:anchorId="40516D5B" wp14:editId="35859D62">
                      <wp:simplePos x="0" y="0"/>
                      <wp:positionH relativeFrom="column">
                        <wp:posOffset>62865</wp:posOffset>
                      </wp:positionH>
                      <wp:positionV relativeFrom="paragraph">
                        <wp:posOffset>56515</wp:posOffset>
                      </wp:positionV>
                      <wp:extent cx="1007745" cy="215900"/>
                      <wp:effectExtent l="0" t="0" r="1905" b="0"/>
                      <wp:wrapNone/>
                      <wp:docPr id="14947422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74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A4259" id="Rectangle: Rounded Corners 1" o:spid="_x0000_s1026" alt="&quot;&quot;" style="position:absolute;margin-left:4.95pt;margin-top:4.45pt;width:79.35pt;height: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fwIAAFwFAAAOAAAAZHJzL2Uyb0RvYy54bWysVMFu2zAMvQ/YPwi6r7aDZF2DOkXQosOA&#10;oi2aDj2rstR4kESNUuJkXz9KdpxiKzZgmA8yJZKP5BOp84udNWyrMLTgal6dlJwpJ6Fp3UvNvz5e&#10;f/jEWYjCNcKAUzXfq8AvFu/fnXd+riawBtMoZATiwrzzNV/H6OdFEeRaWRFOwCtHSg1oRaQtvhQN&#10;io7QrSkmZfmx6AAbjyBVCHR61Sv5IuNrrWS80zqoyEzNKbeYV8zrc1qLxbmYv6Dw61YOaYh/yMKK&#10;1lHQEepKRME22P4GZVuJEEDHEwm2AK1bqXINVE1V/lLNai28yrUQOcGPNIX/Bytvtyt/j0RD58M8&#10;kJiq2Gm06U/5sV0maz+SpXaRSTqsyvL0dDrjTJJuUs3OysxmcfT2GOJnBZYloeYIG9c80I1kosT2&#10;JsTMWMOcsNQaovnGmbaG+N8Kw2Ylfel+CHEwJumAmTyNS6uD69aY3i6dFMdCshT3RvXWD0qztqHU&#10;JzmD3GPq0iCjcBReSuXirFetRaP64yrlMaQxeuSkjCPAhKwp/ohd/Qm7z3KwT64qt+joXP7defTI&#10;kcHF0dm2DvAtABOroQDd2x9I6qlJLD1Ds79HhtAPSPDyuqVLuxEh3gukG6HZoSmPd7RoA13NYZA4&#10;WwP+eOs82VOjkpazjias5uH7RqDizHxx1MJn1XSaRjJvprPTCW3wteb5tcZt7CXQNVX0nniZxWQf&#10;zUHUCPaJHoNlikoq4STFrrmMeNhcxn7y6TmRarnMZjSGXsQbt/IygSdWU4897p4E+qFzI/X8LRym&#10;cWjH/i6PtsnTwXITQbcxKY+8Dhsa4dw4w3OT3ojX+2x1fBQXPwEAAP//AwBQSwMEFAAGAAgAAAAh&#10;ALAn9UDbAAAABgEAAA8AAABkcnMvZG93bnJldi54bWxMjkFLw0AUhO+C/2F5gje7sZSQxLwUK0Q8&#10;VWz34HGbfSbB7NuQ3abx37s96WkYZpj5yu1iBzHT5HvHCI+rBARx40zPLYI61g8ZCB80Gz04JoQf&#10;8rCtbm9KXRh34Q+aD6EVcYR9oRG6EMZCSt90ZLVfuZE4Zl9usjpEO7XSTPoSx+0g10mSSqt7jg+d&#10;Humlo+b7cLYI+90mU0btX4ddXbfqbZbJp3pHvL9bnp9ABFrCXxmu+BEdqsh0cmc2XgwIeR6LCFmU&#10;a5pmKYgTwmadg6xK+R+/+gUAAP//AwBQSwECLQAUAAYACAAAACEAtoM4kv4AAADhAQAAEwAAAAAA&#10;AAAAAAAAAAAAAAAAW0NvbnRlbnRfVHlwZXNdLnhtbFBLAQItABQABgAIAAAAIQA4/SH/1gAAAJQB&#10;AAALAAAAAAAAAAAAAAAAAC8BAABfcmVscy8ucmVsc1BLAQItABQABgAIAAAAIQA9JlC+fwIAAFwF&#10;AAAOAAAAAAAAAAAAAAAAAC4CAABkcnMvZTJvRG9jLnhtbFBLAQItABQABgAIAAAAIQCwJ/VA2wAA&#10;AAYBAAAPAAAAAAAAAAAAAAAAANkEAABkcnMvZG93bnJldi54bWxQSwUGAAAAAAQABADzAAAA4QUA&#10;AAAA&#10;" fillcolor="#3998b5 [3208]" stroked="f" strokeweight="2pt"/>
                  </w:pict>
                </mc:Fallback>
              </mc:AlternateContent>
            </w:r>
          </w:p>
        </w:tc>
        <w:tc>
          <w:tcPr>
            <w:tcW w:w="351" w:type="pct"/>
            <w:tcBorders>
              <w:top w:val="single" w:sz="4" w:space="0" w:color="3F4A75"/>
              <w:left w:val="nil"/>
              <w:right w:val="nil"/>
            </w:tcBorders>
            <w:shd w:val="clear" w:color="auto" w:fill="BFBFBF" w:themeFill="background1" w:themeFillShade="BF"/>
            <w:vAlign w:val="center"/>
          </w:tcPr>
          <w:p w14:paraId="491B7D43" w14:textId="1634100A" w:rsidR="00465D5C" w:rsidRPr="005132C9" w:rsidRDefault="00465D5C" w:rsidP="00DC7EEE">
            <w:pPr>
              <w:pStyle w:val="Tabletextleft"/>
            </w:pPr>
          </w:p>
        </w:tc>
      </w:tr>
      <w:tr w:rsidR="00465D5C" w:rsidRPr="005132C9" w14:paraId="6CE5CA1B" w14:textId="77777777" w:rsidTr="00EE5989">
        <w:tc>
          <w:tcPr>
            <w:tcW w:w="3976" w:type="pct"/>
            <w:tcBorders>
              <w:top w:val="single" w:sz="4" w:space="0" w:color="3F4A75"/>
              <w:left w:val="nil"/>
              <w:bottom w:val="single" w:sz="4" w:space="0" w:color="3F4A75"/>
              <w:right w:val="nil"/>
            </w:tcBorders>
          </w:tcPr>
          <w:p w14:paraId="4FEC2EEC" w14:textId="5ABE6AB8" w:rsidR="00465D5C" w:rsidRPr="005132C9" w:rsidRDefault="00465D5C" w:rsidP="00DC7EEE">
            <w:pPr>
              <w:pStyle w:val="Tabletextleft"/>
            </w:pPr>
            <w:r w:rsidRPr="005132C9">
              <w:t xml:space="preserve">Leverage </w:t>
            </w:r>
            <w:r w:rsidR="00D63E62">
              <w:t>H</w:t>
            </w:r>
            <w:r w:rsidR="00E425AC" w:rsidRPr="005132C9">
              <w:t>ealthdirect</w:t>
            </w:r>
            <w:r w:rsidRPr="005132C9">
              <w:t xml:space="preserve">’s capability to send a call summary/case summary to the consumer’s </w:t>
            </w:r>
            <w:r w:rsidR="00D63E62">
              <w:t>primary care provider</w:t>
            </w:r>
            <w:r w:rsidR="00556FCC" w:rsidRPr="005132C9">
              <w:t>, where relevant and where the consumer has provided consent, noting</w:t>
            </w:r>
            <w:r w:rsidRPr="005132C9">
              <w:t xml:space="preserve"> this functionality depends on the health provider having a receiver API.  </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32D0EE8C" w14:textId="0CD2502A" w:rsidR="00465D5C" w:rsidRPr="005132C9" w:rsidRDefault="00667AE2" w:rsidP="00DC7EEE">
            <w:pPr>
              <w:pStyle w:val="Tabletextleft"/>
              <w:rPr>
                <w:noProof w:val="0"/>
              </w:rPr>
            </w:pPr>
            <w:r w:rsidRPr="005132C9">
              <mc:AlternateContent>
                <mc:Choice Requires="wps">
                  <w:drawing>
                    <wp:anchor distT="0" distB="0" distL="114300" distR="114300" simplePos="0" relativeHeight="251697152" behindDoc="0" locked="0" layoutInCell="1" allowOverlap="1" wp14:anchorId="7B5A09A3" wp14:editId="61F38F84">
                      <wp:simplePos x="0" y="0"/>
                      <wp:positionH relativeFrom="column">
                        <wp:posOffset>57785</wp:posOffset>
                      </wp:positionH>
                      <wp:positionV relativeFrom="paragraph">
                        <wp:posOffset>89535</wp:posOffset>
                      </wp:positionV>
                      <wp:extent cx="1511935" cy="215900"/>
                      <wp:effectExtent l="0" t="0" r="0" b="0"/>
                      <wp:wrapNone/>
                      <wp:docPr id="174958722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9AE74" id="Rectangle: Rounded Corners 1" o:spid="_x0000_s1026" alt="&quot;&quot;" style="position:absolute;margin-left:4.55pt;margin-top:7.05pt;width:119.05pt;height: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PgfwIAAFwFAAAOAAAAZHJzL2Uyb0RvYy54bWysVFFv1DAMfkfiP0R5Z22PHbDTetNp0xDS&#10;tE3b0J6zNFmLkjg4uesdvx4n7fUmmEBC9CF1Yvuz/cXO6dnWGrZRGDpwNa+OSs6Uk9B07rnmXx8u&#10;333iLEThGmHAqZrvVOBny7dvTnu/UDNowTQKGYG4sOh9zdsY/aIogmyVFeEIvHKk1IBWRNric9Gg&#10;6AndmmJWlh+KHrDxCFKFQKcXg5IvM77WSsYbrYOKzNSccot5xbw+pbVYnorFMwrfdnJMQ/xDFlZ0&#10;joJOUBciCrbG7jco20mEADoeSbAFaN1JlWugaqryl2ruW+FVroXICX6iKfw/WHm9ufe3SDT0PiwC&#10;iamKrUab/pQf22aydhNZahuZpMNqXlUn7+ecSdLNqvlJmdksDt4eQ/yswLIk1Bxh7Zo7upFMlNhc&#10;hZgZa5gTllpDNN8409YQ/xth2LykL90PIY7GJO0xk6dxaXVw2Rkz2KWT4lBIluLOqMH6TmnWNZT6&#10;LGeQe0ydG2QUjsJLqVycD6pWNGo4rlIeYxqTR07KOAJMyJriT9jVn7CHLEf75Kpyi07O5d+dJ48c&#10;GVycnG3nAF8DMLEaC9CD/Z6kgZrE0hM0u1tkCMOABC8vO7q0KxHirUC6EZodmvJ4Q4s20NccRomz&#10;FvDHa+fJnhqVtJz1NGE1D9/XAhVn5oujFj6pjo/TSObN8fzjjDb4UvP0UuPW9hzomip6T7zMYrKP&#10;Zi9qBPtIj8EqRSWVcJJi11xG3G/O4zD59JxItVplMxpDL+KVu/cygSdWU489bB8F+rFzI/X8Neyn&#10;cWzH4S4PtsnTwWodQXcxKQ+8jhsa4dw443OT3oiX+2x1eBSXPwEAAP//AwBQSwMEFAAGAAgAAAAh&#10;AK8Mw9fcAAAABwEAAA8AAABkcnMvZG93bnJldi54bWxMjkFPhDAQhe8m/odmTLy5BUIUkbJxTTCe&#10;1rj24LFLRyDSKaFdFv+940lPL/Pey5uv2q5uFAvOYfCkIN0kIJBabwfqFOj35qYAEaIha0ZPqOAb&#10;A2zry4vKlNaf6Q2XQ+wEj1AojYI+xqmUMrQ9OhM2fkLi7NPPzkQ+507a2Zx53I0yS5Jb6cxA/KE3&#10;Ez712H4dTk7BfpcX2ur987hrmk6/LDL50K9KXV+tjw8gIq7xrwy/+IwONTMd/YlsEKOC+5SLbOes&#10;HGf5XQbiqCAvUpB1Jf/z1z8AAAD//wMAUEsBAi0AFAAGAAgAAAAhALaDOJL+AAAA4QEAABMAAAAA&#10;AAAAAAAAAAAAAAAAAFtDb250ZW50X1R5cGVzXS54bWxQSwECLQAUAAYACAAAACEAOP0h/9YAAACU&#10;AQAACwAAAAAAAAAAAAAAAAAvAQAAX3JlbHMvLnJlbHNQSwECLQAUAAYACAAAACEAkQZj4H8CAABc&#10;BQAADgAAAAAAAAAAAAAAAAAuAgAAZHJzL2Uyb0RvYy54bWxQSwECLQAUAAYACAAAACEArwzD19wA&#10;AAAHAQAADwAAAAAAAAAAAAAAAADZBAAAZHJzL2Rvd25yZXYueG1sUEsFBgAAAAAEAAQA8wAAAOIF&#10;AAAAAA==&#10;" fillcolor="#3998b5 [3208]" stroked="f" strokeweight="2pt"/>
                  </w:pict>
                </mc:Fallback>
              </mc:AlternateContent>
            </w:r>
          </w:p>
        </w:tc>
        <w:tc>
          <w:tcPr>
            <w:tcW w:w="360" w:type="pct"/>
            <w:tcBorders>
              <w:top w:val="single" w:sz="4" w:space="0" w:color="3F4A75"/>
              <w:left w:val="nil"/>
              <w:bottom w:val="single" w:sz="4" w:space="0" w:color="3F4A75"/>
              <w:right w:val="nil"/>
            </w:tcBorders>
            <w:shd w:val="clear" w:color="auto" w:fill="D9D9D9" w:themeFill="background1" w:themeFillShade="D9"/>
            <w:vAlign w:val="center"/>
          </w:tcPr>
          <w:p w14:paraId="145C5065" w14:textId="33D41F39" w:rsidR="00465D5C" w:rsidRPr="005132C9" w:rsidRDefault="00465D5C" w:rsidP="00DC7EEE">
            <w:pPr>
              <w:pStyle w:val="Tabletextleft"/>
            </w:pPr>
          </w:p>
        </w:tc>
        <w:tc>
          <w:tcPr>
            <w:tcW w:w="351" w:type="pct"/>
            <w:tcBorders>
              <w:top w:val="nil"/>
              <w:left w:val="nil"/>
              <w:bottom w:val="single" w:sz="4" w:space="0" w:color="3F4A75"/>
              <w:right w:val="nil"/>
            </w:tcBorders>
            <w:shd w:val="clear" w:color="auto" w:fill="BFBFBF" w:themeFill="background1" w:themeFillShade="BF"/>
            <w:vAlign w:val="center"/>
          </w:tcPr>
          <w:p w14:paraId="3484FCDF" w14:textId="4BEF3BC0" w:rsidR="00465D5C" w:rsidRPr="005132C9" w:rsidRDefault="00465D5C" w:rsidP="00DC7EEE">
            <w:pPr>
              <w:pStyle w:val="Tabletextleft"/>
            </w:pPr>
          </w:p>
        </w:tc>
      </w:tr>
      <w:tr w:rsidR="00465D5C" w:rsidRPr="005132C9" w14:paraId="4DB6E13F" w14:textId="77777777" w:rsidTr="0087318C">
        <w:trPr>
          <w:trHeight w:val="624"/>
        </w:trPr>
        <w:tc>
          <w:tcPr>
            <w:tcW w:w="3976" w:type="pct"/>
            <w:tcBorders>
              <w:top w:val="single" w:sz="4" w:space="0" w:color="3F4A75"/>
              <w:left w:val="nil"/>
              <w:bottom w:val="single" w:sz="4" w:space="0" w:color="3F4A75"/>
              <w:right w:val="nil"/>
            </w:tcBorders>
          </w:tcPr>
          <w:p w14:paraId="46875882" w14:textId="218BB242" w:rsidR="00465D5C" w:rsidRPr="005132C9" w:rsidRDefault="00465D5C" w:rsidP="00DC7EEE">
            <w:pPr>
              <w:pStyle w:val="Tabletextleft"/>
            </w:pPr>
            <w:r w:rsidRPr="005132C9">
              <w:lastRenderedPageBreak/>
              <w:t>Integrate My Health Record into case management practices</w:t>
            </w:r>
            <w:r w:rsidR="00A06E4C" w:rsidRPr="005132C9">
              <w:t xml:space="preserve"> to improve continuity of care and communication with </w:t>
            </w:r>
            <w:r w:rsidR="00563A32" w:rsidRPr="005132C9">
              <w:t xml:space="preserve">local </w:t>
            </w:r>
            <w:r w:rsidR="00A06E4C" w:rsidRPr="005132C9">
              <w:t>care</w:t>
            </w:r>
            <w:r w:rsidR="00563A32" w:rsidRPr="005132C9">
              <w:t xml:space="preserve"> provider of choice</w:t>
            </w:r>
            <w:r w:rsidRPr="005132C9">
              <w:t>.</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515B3FE1" w14:textId="77777777" w:rsidR="00465D5C" w:rsidRPr="005132C9" w:rsidRDefault="00465D5C" w:rsidP="00DC7EEE">
            <w:pPr>
              <w:pStyle w:val="Tabletextleft"/>
            </w:pPr>
          </w:p>
        </w:tc>
        <w:tc>
          <w:tcPr>
            <w:tcW w:w="360" w:type="pct"/>
            <w:tcBorders>
              <w:top w:val="single" w:sz="4" w:space="0" w:color="3F4A75"/>
              <w:left w:val="nil"/>
              <w:bottom w:val="single" w:sz="4" w:space="0" w:color="3F4A75"/>
              <w:right w:val="nil"/>
            </w:tcBorders>
            <w:shd w:val="clear" w:color="auto" w:fill="D9D9D9" w:themeFill="background1" w:themeFillShade="D9"/>
            <w:vAlign w:val="center"/>
          </w:tcPr>
          <w:p w14:paraId="34AE6D9C" w14:textId="3B0E87F7" w:rsidR="00465D5C" w:rsidRPr="005132C9" w:rsidRDefault="00667AE2" w:rsidP="00DC7EEE">
            <w:pPr>
              <w:pStyle w:val="Tabletextleft"/>
              <w:rPr>
                <w:noProof w:val="0"/>
              </w:rPr>
            </w:pPr>
            <w:r w:rsidRPr="005132C9">
              <mc:AlternateContent>
                <mc:Choice Requires="wps">
                  <w:drawing>
                    <wp:anchor distT="0" distB="0" distL="114300" distR="114300" simplePos="0" relativeHeight="251688960" behindDoc="0" locked="0" layoutInCell="1" allowOverlap="1" wp14:anchorId="3782EB0B" wp14:editId="57D5AFC4">
                      <wp:simplePos x="0" y="0"/>
                      <wp:positionH relativeFrom="column">
                        <wp:posOffset>27940</wp:posOffset>
                      </wp:positionH>
                      <wp:positionV relativeFrom="paragraph">
                        <wp:posOffset>-10795</wp:posOffset>
                      </wp:positionV>
                      <wp:extent cx="1007745" cy="215900"/>
                      <wp:effectExtent l="0" t="0" r="1905" b="0"/>
                      <wp:wrapNone/>
                      <wp:docPr id="132865405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74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9A6DA" id="Rectangle: Rounded Corners 1" o:spid="_x0000_s1026" alt="&quot;&quot;" style="position:absolute;margin-left:2.2pt;margin-top:-.85pt;width:79.35pt;height: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fwIAAFwFAAAOAAAAZHJzL2Uyb0RvYy54bWysVMFu2zAMvQ/YPwi6r7aDZF2DOkXQosOA&#10;oi2aDj2rstR4kESNUuJkXz9KdpxiKzZgmA8yJZKP5BOp84udNWyrMLTgal6dlJwpJ6Fp3UvNvz5e&#10;f/jEWYjCNcKAUzXfq8AvFu/fnXd+riawBtMoZATiwrzzNV/H6OdFEeRaWRFOwCtHSg1oRaQtvhQN&#10;io7QrSkmZfmx6AAbjyBVCHR61Sv5IuNrrWS80zqoyEzNKbeYV8zrc1qLxbmYv6Dw61YOaYh/yMKK&#10;1lHQEepKRME22P4GZVuJEEDHEwm2AK1bqXINVE1V/lLNai28yrUQOcGPNIX/Bytvtyt/j0RD58M8&#10;kJiq2Gm06U/5sV0maz+SpXaRSTqsyvL0dDrjTJJuUs3OysxmcfT2GOJnBZYloeYIG9c80I1kosT2&#10;JsTMWMOcsNQaovnGmbaG+N8Kw2Ylfel+CHEwJumAmTyNS6uD69aY3i6dFMdCshT3RvXWD0qztqHU&#10;JzmD3GPq0iCjcBReSuXirFetRaP64yrlMaQxeuSkjCPAhKwp/ohd/Qm7z3KwT64qt+joXP7defTI&#10;kcHF0dm2DvAtABOroQDd2x9I6qlJLD1Ds79HhtAPSPDyuqVLuxEh3gukG6HZoSmPd7RoA13NYZA4&#10;WwP+eOs82VOjkpazjias5uH7RqDizHxx1MJn1XSaRjJvprPTCW3wteb5tcZt7CXQNVX0nniZxWQf&#10;zUHUCPaJHoNlikoq4STFrrmMeNhcxn7y6TmRarnMZjSGXsQbt/IygSdWU4897p4E+qFzI/X8LRym&#10;cWjH/i6PtsnTwXITQbcxKY+8Dhsa4dw4w3OT3ojX+2x1fBQXPwEAAP//AwBQSwMEFAAGAAgAAAAh&#10;AMErWwrdAAAABwEAAA8AAABkcnMvZG93bnJldi54bWxMjsFOwzAQRO9I/IO1SNxaJ01UqhCnokhB&#10;nFpRfODoxksSYa+j2E3D3+OeynE0ozev3M7WsAlH3zsSkC4TYEiN0z21AuRnvdgA80GRVsYRCvhF&#10;D9vq/q5UhXYX+sDpGFoWIeQLJaALYSg4902HVvmlG5Bi9+1Gq0KMY8v1qC4Rbg1fJcmaW9VTfOjU&#10;gK8dNj/HsxWw3+UbqeX+zezqupXvE0++5EGIx4f55RlYwDncxnDVj+pQRaeTO5P2zAjI8zgUsEif&#10;gF3rdZYCOwnIVhnwquT//as/AAAA//8DAFBLAQItABQABgAIAAAAIQC2gziS/gAAAOEBAAATAAAA&#10;AAAAAAAAAAAAAAAAAABbQ29udGVudF9UeXBlc10ueG1sUEsBAi0AFAAGAAgAAAAhADj9If/WAAAA&#10;lAEAAAsAAAAAAAAAAAAAAAAALwEAAF9yZWxzLy5yZWxzUEsBAi0AFAAGAAgAAAAhAD0mUL5/AgAA&#10;XAUAAA4AAAAAAAAAAAAAAAAALgIAAGRycy9lMm9Eb2MueG1sUEsBAi0AFAAGAAgAAAAhAMErWwrd&#10;AAAABwEAAA8AAAAAAAAAAAAAAAAA2QQAAGRycy9kb3ducmV2LnhtbFBLBQYAAAAABAAEAPMAAADj&#10;BQAAAAA=&#10;" fillcolor="#3998b5 [3208]" stroked="f" strokeweight="2pt"/>
                  </w:pict>
                </mc:Fallback>
              </mc:AlternateContent>
            </w:r>
          </w:p>
        </w:tc>
        <w:tc>
          <w:tcPr>
            <w:tcW w:w="351" w:type="pct"/>
            <w:tcBorders>
              <w:top w:val="single" w:sz="4" w:space="0" w:color="3F4A75"/>
              <w:left w:val="nil"/>
              <w:bottom w:val="single" w:sz="4" w:space="0" w:color="3F4A75"/>
              <w:right w:val="nil"/>
            </w:tcBorders>
            <w:shd w:val="clear" w:color="auto" w:fill="BFBFBF" w:themeFill="background1" w:themeFillShade="BF"/>
            <w:vAlign w:val="center"/>
          </w:tcPr>
          <w:p w14:paraId="22AFCF78" w14:textId="4BEDCD19" w:rsidR="00465D5C" w:rsidRPr="005132C9" w:rsidRDefault="00465D5C" w:rsidP="00DC7EEE">
            <w:pPr>
              <w:pStyle w:val="Tabletextleft"/>
            </w:pPr>
          </w:p>
        </w:tc>
      </w:tr>
      <w:tr w:rsidR="0087318C" w:rsidRPr="005132C9" w14:paraId="76997EE1" w14:textId="77777777" w:rsidTr="00EE5989">
        <w:trPr>
          <w:trHeight w:val="624"/>
        </w:trPr>
        <w:tc>
          <w:tcPr>
            <w:tcW w:w="3976" w:type="pct"/>
            <w:tcBorders>
              <w:top w:val="single" w:sz="4" w:space="0" w:color="3F4A75"/>
              <w:left w:val="nil"/>
              <w:right w:val="nil"/>
            </w:tcBorders>
          </w:tcPr>
          <w:p w14:paraId="2C57BAD3" w14:textId="04BD22CA" w:rsidR="0087318C" w:rsidRPr="005132C9" w:rsidRDefault="00162641" w:rsidP="00DC7EEE">
            <w:pPr>
              <w:pStyle w:val="Tabletextleft"/>
            </w:pPr>
            <w:r w:rsidRPr="0087318C">
              <w:t xml:space="preserve">Introduce function </w:t>
            </w:r>
            <w:r>
              <w:t xml:space="preserve">(e.g., an online form) </w:t>
            </w:r>
            <w:r w:rsidRPr="0087318C">
              <w:t>that allows users to request a copy of</w:t>
            </w:r>
            <w:r>
              <w:t xml:space="preserve"> their Health Record</w:t>
            </w:r>
            <w:r w:rsidR="00CB0160">
              <w:t xml:space="preserve"> as required of all private sector organisations in Vic</w:t>
            </w:r>
            <w:r w:rsidR="008D23EC">
              <w:t xml:space="preserve">toria by </w:t>
            </w:r>
            <w:r w:rsidR="008D23EC">
              <w:rPr>
                <w:lang w:val="en-AU"/>
              </w:rPr>
              <w:t>t</w:t>
            </w:r>
            <w:r w:rsidR="00CB0160" w:rsidRPr="00CB0160">
              <w:rPr>
                <w:lang w:val="en-AU"/>
              </w:rPr>
              <w:t xml:space="preserve">he </w:t>
            </w:r>
            <w:r w:rsidR="00CB0160" w:rsidRPr="00D53A6D">
              <w:rPr>
                <w:rStyle w:val="Emphasis"/>
              </w:rPr>
              <w:t>Health Records Act 2001 (Victoria)</w:t>
            </w:r>
            <w:r w:rsidR="008D23EC" w:rsidRPr="00D53A6D">
              <w:rPr>
                <w:rStyle w:val="Emphasis"/>
              </w:rPr>
              <w:t>.</w:t>
            </w:r>
          </w:p>
        </w:tc>
        <w:tc>
          <w:tcPr>
            <w:tcW w:w="311" w:type="pct"/>
            <w:tcBorders>
              <w:top w:val="single" w:sz="4" w:space="0" w:color="3F4A75"/>
              <w:left w:val="nil"/>
              <w:right w:val="nil"/>
            </w:tcBorders>
            <w:shd w:val="clear" w:color="auto" w:fill="F2F2F2" w:themeFill="background1" w:themeFillShade="F2"/>
            <w:vAlign w:val="center"/>
          </w:tcPr>
          <w:p w14:paraId="3CA6FE34" w14:textId="77777777" w:rsidR="0087318C" w:rsidRPr="005132C9" w:rsidRDefault="0087318C" w:rsidP="00DC7EEE">
            <w:pPr>
              <w:pStyle w:val="Tabletextleft"/>
            </w:pPr>
          </w:p>
        </w:tc>
        <w:tc>
          <w:tcPr>
            <w:tcW w:w="360" w:type="pct"/>
            <w:tcBorders>
              <w:top w:val="single" w:sz="4" w:space="0" w:color="3F4A75"/>
              <w:left w:val="nil"/>
              <w:right w:val="nil"/>
            </w:tcBorders>
            <w:shd w:val="clear" w:color="auto" w:fill="D9D9D9" w:themeFill="background1" w:themeFillShade="D9"/>
            <w:vAlign w:val="center"/>
          </w:tcPr>
          <w:p w14:paraId="6D72EAA7" w14:textId="53191BCF" w:rsidR="0087318C" w:rsidRPr="005132C9" w:rsidRDefault="00C41F9E" w:rsidP="00DC7EEE">
            <w:pPr>
              <w:pStyle w:val="Tabletextleft"/>
            </w:pPr>
            <w:r w:rsidRPr="005132C9">
              <mc:AlternateContent>
                <mc:Choice Requires="wps">
                  <w:drawing>
                    <wp:anchor distT="0" distB="0" distL="114300" distR="114300" simplePos="0" relativeHeight="251703296" behindDoc="0" locked="0" layoutInCell="1" allowOverlap="1" wp14:anchorId="6FA097B2" wp14:editId="3BC4D2DC">
                      <wp:simplePos x="0" y="0"/>
                      <wp:positionH relativeFrom="column">
                        <wp:posOffset>-503555</wp:posOffset>
                      </wp:positionH>
                      <wp:positionV relativeFrom="paragraph">
                        <wp:posOffset>6350</wp:posOffset>
                      </wp:positionV>
                      <wp:extent cx="1007745" cy="215900"/>
                      <wp:effectExtent l="0" t="0" r="1905" b="0"/>
                      <wp:wrapNone/>
                      <wp:docPr id="107957038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74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24636" id="Rectangle: Rounded Corners 1" o:spid="_x0000_s1026" alt="&quot;&quot;" style="position:absolute;margin-left:-39.65pt;margin-top:.5pt;width:79.35pt;height: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fwIAAFwFAAAOAAAAZHJzL2Uyb0RvYy54bWysVMFu2zAMvQ/YPwi6r7aDZF2DOkXQosOA&#10;oi2aDj2rstR4kESNUuJkXz9KdpxiKzZgmA8yJZKP5BOp84udNWyrMLTgal6dlJwpJ6Fp3UvNvz5e&#10;f/jEWYjCNcKAUzXfq8AvFu/fnXd+riawBtMoZATiwrzzNV/H6OdFEeRaWRFOwCtHSg1oRaQtvhQN&#10;io7QrSkmZfmx6AAbjyBVCHR61Sv5IuNrrWS80zqoyEzNKbeYV8zrc1qLxbmYv6Dw61YOaYh/yMKK&#10;1lHQEepKRME22P4GZVuJEEDHEwm2AK1bqXINVE1V/lLNai28yrUQOcGPNIX/Bytvtyt/j0RD58M8&#10;kJiq2Gm06U/5sV0maz+SpXaRSTqsyvL0dDrjTJJuUs3OysxmcfT2GOJnBZYloeYIG9c80I1kosT2&#10;JsTMWMOcsNQaovnGmbaG+N8Kw2Ylfel+CHEwJumAmTyNS6uD69aY3i6dFMdCshT3RvXWD0qztqHU&#10;JzmD3GPq0iCjcBReSuXirFetRaP64yrlMaQxeuSkjCPAhKwp/ohd/Qm7z3KwT64qt+joXP7defTI&#10;kcHF0dm2DvAtABOroQDd2x9I6qlJLD1Ds79HhtAPSPDyuqVLuxEh3gukG6HZoSmPd7RoA13NYZA4&#10;WwP+eOs82VOjkpazjias5uH7RqDizHxx1MJn1XSaRjJvprPTCW3wteb5tcZt7CXQNVX0nniZxWQf&#10;zUHUCPaJHoNlikoq4STFrrmMeNhcxn7y6TmRarnMZjSGXsQbt/IygSdWU4897p4E+qFzI/X8LRym&#10;cWjH/i6PtsnTwXITQbcxKY+8Dhsa4dw4w3OT3ojX+2x1fBQXPwEAAP//AwBQSwMEFAAGAAgAAAAh&#10;AB+JUIDdAAAABwEAAA8AAABkcnMvZG93bnJldi54bWxMj8FOwzAQRO9I/IO1SNxaB1poG+JUFCmI&#10;UxHFB45uvCQR9jqK3TT8PcsJjqs3mnlbbCfvxIhD7AIpuJlnIJDqYDtqFOj3arYGEZMha1wgVPCN&#10;Ebbl5UVhchvO9IbjITWCSyjmRkGbUp9LGesWvYnz0CMx+wyDN4nPoZF2MGcu907eZtm99KYjXmhN&#10;j08t1l+Hk1ew3y3X2ur9s9tVVaNfRpl96Felrq+mxwcQCaf0F4ZffVaHkp2O4UQ2CqdgttosOMqA&#10;X2K+2ixBHBUs7jKQZSH/+5c/AAAA//8DAFBLAQItABQABgAIAAAAIQC2gziS/gAAAOEBAAATAAAA&#10;AAAAAAAAAAAAAAAAAABbQ29udGVudF9UeXBlc10ueG1sUEsBAi0AFAAGAAgAAAAhADj9If/WAAAA&#10;lAEAAAsAAAAAAAAAAAAAAAAALwEAAF9yZWxzLy5yZWxzUEsBAi0AFAAGAAgAAAAhAD0mUL5/AgAA&#10;XAUAAA4AAAAAAAAAAAAAAAAALgIAAGRycy9lMm9Eb2MueG1sUEsBAi0AFAAGAAgAAAAhAB+JUIDd&#10;AAAABwEAAA8AAAAAAAAAAAAAAAAA2QQAAGRycy9kb3ducmV2LnhtbFBLBQYAAAAABAAEAPMAAADj&#10;BQAAAAA=&#10;" fillcolor="#3998b5 [3208]" stroked="f" strokeweight="2pt"/>
                  </w:pict>
                </mc:Fallback>
              </mc:AlternateContent>
            </w:r>
          </w:p>
        </w:tc>
        <w:tc>
          <w:tcPr>
            <w:tcW w:w="351" w:type="pct"/>
            <w:tcBorders>
              <w:top w:val="single" w:sz="4" w:space="0" w:color="3F4A75"/>
              <w:left w:val="nil"/>
              <w:right w:val="nil"/>
            </w:tcBorders>
            <w:shd w:val="clear" w:color="auto" w:fill="BFBFBF" w:themeFill="background1" w:themeFillShade="BF"/>
            <w:vAlign w:val="center"/>
          </w:tcPr>
          <w:p w14:paraId="6CA0F9BB" w14:textId="267E3738" w:rsidR="0087318C" w:rsidRPr="005132C9" w:rsidRDefault="0087318C" w:rsidP="00DC7EEE">
            <w:pPr>
              <w:pStyle w:val="Tabletextleft"/>
            </w:pPr>
          </w:p>
        </w:tc>
      </w:tr>
    </w:tbl>
    <w:p w14:paraId="68F76093" w14:textId="77777777" w:rsidR="00017884" w:rsidRPr="005132C9" w:rsidRDefault="00017884" w:rsidP="002D5F36">
      <w:pPr>
        <w:sectPr w:rsidR="00017884" w:rsidRPr="005132C9" w:rsidSect="00017884">
          <w:footerReference w:type="default" r:id="rId82"/>
          <w:pgSz w:w="16838" w:h="11906" w:orient="landscape"/>
          <w:pgMar w:top="1418" w:right="1701" w:bottom="1418" w:left="1418" w:header="709" w:footer="709" w:gutter="0"/>
          <w:cols w:space="708"/>
          <w:docGrid w:linePitch="360"/>
        </w:sectPr>
      </w:pPr>
    </w:p>
    <w:bookmarkStart w:id="187" w:name="_Toc185514640" w:displacedByCustomXml="next"/>
    <w:bookmarkStart w:id="188" w:name="_Toc176515807" w:displacedByCustomXml="next"/>
    <w:sdt>
      <w:sdtPr>
        <w:rPr>
          <w:rFonts w:cs="Times New Roman"/>
          <w:b w:val="0"/>
          <w:bCs w:val="0"/>
          <w:color w:val="000000" w:themeColor="text1"/>
          <w:kern w:val="0"/>
          <w:sz w:val="22"/>
          <w:szCs w:val="24"/>
        </w:rPr>
        <w:id w:val="-2119280136"/>
        <w:docPartObj>
          <w:docPartGallery w:val="Bibliographies"/>
          <w:docPartUnique/>
        </w:docPartObj>
      </w:sdtPr>
      <w:sdtContent>
        <w:p w14:paraId="1E22E334" w14:textId="78752349" w:rsidR="00D44475" w:rsidRPr="005132C9" w:rsidRDefault="00D44475">
          <w:pPr>
            <w:pStyle w:val="Heading1"/>
          </w:pPr>
          <w:r w:rsidRPr="005132C9">
            <w:t>References</w:t>
          </w:r>
          <w:bookmarkEnd w:id="188"/>
          <w:bookmarkEnd w:id="187"/>
        </w:p>
        <w:sdt>
          <w:sdtPr>
            <w:id w:val="-573587230"/>
            <w:bibliography/>
          </w:sdtPr>
          <w:sdtContent>
            <w:p w14:paraId="20E05ECD" w14:textId="77777777" w:rsidR="00003876" w:rsidRDefault="00D44475" w:rsidP="000767E0">
              <w:pPr>
                <w:pStyle w:val="Bibliography"/>
                <w:rPr>
                  <w:noProof/>
                  <w:sz w:val="24"/>
                </w:rPr>
              </w:pPr>
              <w:r w:rsidRPr="005132C9">
                <w:fldChar w:fldCharType="begin"/>
              </w:r>
              <w:r w:rsidRPr="005132C9">
                <w:instrText>BIBLIOGRAPHY</w:instrText>
              </w:r>
              <w:r w:rsidRPr="005132C9">
                <w:fldChar w:fldCharType="separate"/>
              </w:r>
              <w:r w:rsidR="00003876">
                <w:rPr>
                  <w:noProof/>
                </w:rPr>
                <w:t xml:space="preserve">Artieta-Pinedo, I., Paz-Pascual, C., Grandes, G., &amp; Villanueva, G. (2018). An evaluation of Spanish and English on-line information sources regarding pregnancy, birth and the postnatal period. </w:t>
              </w:r>
              <w:r w:rsidR="00003876">
                <w:rPr>
                  <w:i/>
                  <w:iCs/>
                  <w:noProof/>
                </w:rPr>
                <w:t>Midwifery</w:t>
              </w:r>
              <w:r w:rsidR="00003876">
                <w:rPr>
                  <w:noProof/>
                </w:rPr>
                <w:t>, 19-26.</w:t>
              </w:r>
            </w:p>
            <w:p w14:paraId="5AA197DE" w14:textId="77777777" w:rsidR="00003876" w:rsidRDefault="00003876" w:rsidP="000767E0">
              <w:pPr>
                <w:pStyle w:val="Bibliography"/>
                <w:rPr>
                  <w:noProof/>
                </w:rPr>
              </w:pPr>
              <w:r>
                <w:rPr>
                  <w:noProof/>
                </w:rPr>
                <w:t xml:space="preserve">Australian Bureau of Statistics. (2024, 6 5). </w:t>
              </w:r>
              <w:r>
                <w:rPr>
                  <w:i/>
                  <w:iCs/>
                  <w:noProof/>
                </w:rPr>
                <w:t>Births, Australia</w:t>
              </w:r>
              <w:r>
                <w:rPr>
                  <w:noProof/>
                </w:rPr>
                <w:t>. Retrieved from ABS Website: https://www.abs.gov.au/statistics/people/population/births-australia/latest-release</w:t>
              </w:r>
            </w:p>
            <w:p w14:paraId="044BFEBD" w14:textId="77777777" w:rsidR="00003876" w:rsidRDefault="00003876" w:rsidP="000767E0">
              <w:pPr>
                <w:pStyle w:val="Bibliography"/>
                <w:rPr>
                  <w:noProof/>
                </w:rPr>
              </w:pPr>
              <w:r>
                <w:rPr>
                  <w:noProof/>
                </w:rPr>
                <w:t xml:space="preserve">Australian Bureau of Statistics. (2024). </w:t>
              </w:r>
              <w:r>
                <w:rPr>
                  <w:i/>
                  <w:iCs/>
                  <w:noProof/>
                </w:rPr>
                <w:t>Insights Into Government Finance Statistics, Annual, 2022-23.</w:t>
              </w:r>
              <w:r>
                <w:rPr>
                  <w:noProof/>
                </w:rPr>
                <w:t xml:space="preserve"> </w:t>
              </w:r>
            </w:p>
            <w:p w14:paraId="72783907" w14:textId="77777777" w:rsidR="00003876" w:rsidRDefault="00003876" w:rsidP="000767E0">
              <w:pPr>
                <w:pStyle w:val="Bibliography"/>
                <w:rPr>
                  <w:noProof/>
                </w:rPr>
              </w:pPr>
              <w:r>
                <w:rPr>
                  <w:noProof/>
                </w:rPr>
                <w:t xml:space="preserve">Australian Commmunication and Media Authority. (2021). Communications and media in Australia – The digital lives of younger Australians. Retrieved from https://www.acma.gov.au/sites/default/files/2021-05/The%20digital%20lives%20of%20younger%20Australians.pdf </w:t>
              </w:r>
            </w:p>
            <w:p w14:paraId="0930AD5E" w14:textId="77777777" w:rsidR="00003876" w:rsidRDefault="00003876" w:rsidP="000767E0">
              <w:pPr>
                <w:pStyle w:val="Bibliography"/>
                <w:rPr>
                  <w:noProof/>
                </w:rPr>
              </w:pPr>
              <w:r>
                <w:rPr>
                  <w:noProof/>
                </w:rPr>
                <w:t xml:space="preserve">Bradford, N. K., Caffery, L. J., &amp; Smith, A. C. (2016). Telehealth services in rural and remote Australia: a systematic review of models of care and factors influencing success and sustainability. </w:t>
              </w:r>
              <w:r>
                <w:rPr>
                  <w:i/>
                  <w:iCs/>
                  <w:noProof/>
                </w:rPr>
                <w:t>Rural Remote Health, 16</w:t>
              </w:r>
              <w:r>
                <w:rPr>
                  <w:noProof/>
                </w:rPr>
                <w:t>(4).</w:t>
              </w:r>
            </w:p>
            <w:p w14:paraId="2B77B150" w14:textId="77777777" w:rsidR="00003876" w:rsidRDefault="00003876" w:rsidP="000767E0">
              <w:pPr>
                <w:pStyle w:val="Bibliography"/>
                <w:rPr>
                  <w:noProof/>
                </w:rPr>
              </w:pPr>
              <w:r>
                <w:rPr>
                  <w:noProof/>
                </w:rPr>
                <w:t xml:space="preserve">Bradow, J., Smith, S. D., &amp; Davis, D. A. (2021). A systematic integrative review examining the impact of Australian rural and remote maternity unit closures. </w:t>
              </w:r>
              <w:r>
                <w:rPr>
                  <w:i/>
                  <w:iCs/>
                  <w:noProof/>
                </w:rPr>
                <w:t>Midwifery, 103</w:t>
              </w:r>
              <w:r>
                <w:rPr>
                  <w:noProof/>
                </w:rPr>
                <w:t>.</w:t>
              </w:r>
            </w:p>
            <w:p w14:paraId="29DA0C73" w14:textId="77777777" w:rsidR="00003876" w:rsidRDefault="00003876" w:rsidP="000767E0">
              <w:pPr>
                <w:pStyle w:val="Bibliography"/>
                <w:rPr>
                  <w:noProof/>
                </w:rPr>
              </w:pPr>
              <w:r>
                <w:rPr>
                  <w:noProof/>
                </w:rPr>
                <w:t xml:space="preserve">Conrad, M. (2022). Health information-seeking internet behaviours among pregnant women: a narrative literature review. </w:t>
              </w:r>
              <w:r>
                <w:rPr>
                  <w:i/>
                  <w:iCs/>
                  <w:noProof/>
                </w:rPr>
                <w:t>Journal of Reproductive and Infant Psychology</w:t>
              </w:r>
              <w:r>
                <w:rPr>
                  <w:noProof/>
                </w:rPr>
                <w:t xml:space="preserve">. doi: https://doi.org/10.1080/02646383.2022.2088711 </w:t>
              </w:r>
            </w:p>
            <w:p w14:paraId="2D1C6F12" w14:textId="77777777" w:rsidR="00003876" w:rsidRDefault="00003876" w:rsidP="000767E0">
              <w:pPr>
                <w:pStyle w:val="Bibliography"/>
                <w:rPr>
                  <w:noProof/>
                </w:rPr>
              </w:pPr>
              <w:r>
                <w:rPr>
                  <w:noProof/>
                </w:rPr>
                <w:t xml:space="preserve">Dona, S., Angeles, M., Nguyen, D., Cooper, P., Sweet, L., &amp; Peeters, A. (2024). An assessment of ten popular pregnancy applications (Apps) available for women in pregnancy. </w:t>
              </w:r>
              <w:r>
                <w:rPr>
                  <w:i/>
                  <w:iCs/>
                  <w:noProof/>
                </w:rPr>
                <w:t>International Journal of Medical Informatics</w:t>
              </w:r>
              <w:r>
                <w:rPr>
                  <w:noProof/>
                </w:rPr>
                <w:t>(184). doi:https://doi.org/10.1016/j.ijm</w:t>
              </w:r>
            </w:p>
            <w:p w14:paraId="36DDD078" w14:textId="77777777" w:rsidR="00003876" w:rsidRDefault="00003876" w:rsidP="000767E0">
              <w:pPr>
                <w:pStyle w:val="Bibliography"/>
                <w:rPr>
                  <w:noProof/>
                </w:rPr>
              </w:pPr>
              <w:r>
                <w:rPr>
                  <w:noProof/>
                </w:rPr>
                <w:t xml:space="preserve">fiftyfive5. (2023). </w:t>
              </w:r>
              <w:r>
                <w:rPr>
                  <w:i/>
                  <w:iCs/>
                  <w:noProof/>
                </w:rPr>
                <w:t>Deep Dive - Pregnancy, Birth and Baby - Dec 2023.</w:t>
              </w:r>
              <w:r>
                <w:rPr>
                  <w:noProof/>
                </w:rPr>
                <w:t xml:space="preserve"> </w:t>
              </w:r>
            </w:p>
            <w:p w14:paraId="769357A5" w14:textId="77777777" w:rsidR="00003876" w:rsidRDefault="00003876" w:rsidP="000767E0">
              <w:pPr>
                <w:pStyle w:val="Bibliography"/>
                <w:rPr>
                  <w:noProof/>
                </w:rPr>
              </w:pPr>
              <w:r>
                <w:rPr>
                  <w:noProof/>
                </w:rPr>
                <w:t xml:space="preserve">Hennegan, J., Kruske, S., &amp; Redshaw, M. (2014). Remote access and care: A comparison of Queensland women's maternity care experience according to area of residence. </w:t>
              </w:r>
              <w:r>
                <w:rPr>
                  <w:i/>
                  <w:iCs/>
                  <w:noProof/>
                </w:rPr>
                <w:t>Women and Birth, 27</w:t>
              </w:r>
              <w:r>
                <w:rPr>
                  <w:noProof/>
                </w:rPr>
                <w:t>(4), 281-291.</w:t>
              </w:r>
            </w:p>
            <w:p w14:paraId="0D963CCC" w14:textId="77777777" w:rsidR="00003876" w:rsidRDefault="00003876" w:rsidP="000767E0">
              <w:pPr>
                <w:pStyle w:val="Bibliography"/>
                <w:rPr>
                  <w:noProof/>
                </w:rPr>
              </w:pPr>
              <w:r>
                <w:rPr>
                  <w:noProof/>
                </w:rPr>
                <w:t xml:space="preserve">Hoang, H., Le, Q., &amp; Terry, D. (2014). Women's access needs in maternity care in rural Tasmania, Australia: A mixed methods study. </w:t>
              </w:r>
              <w:r>
                <w:rPr>
                  <w:i/>
                  <w:iCs/>
                  <w:noProof/>
                </w:rPr>
                <w:t>Women and Birth, 27</w:t>
              </w:r>
              <w:r>
                <w:rPr>
                  <w:noProof/>
                </w:rPr>
                <w:t>(1), 9-14.</w:t>
              </w:r>
            </w:p>
            <w:p w14:paraId="57A7084B" w14:textId="77777777" w:rsidR="00003876" w:rsidRDefault="00003876" w:rsidP="000767E0">
              <w:pPr>
                <w:pStyle w:val="Bibliography"/>
                <w:rPr>
                  <w:noProof/>
                </w:rPr>
              </w:pPr>
              <w:r>
                <w:rPr>
                  <w:noProof/>
                </w:rPr>
                <w:t xml:space="preserve">Hussain, I., Hartney, N., &amp; Sweet, L. (2023). A survey of Australian women’s digital media usage in pregnancy and labour and birth. </w:t>
              </w:r>
              <w:r>
                <w:rPr>
                  <w:i/>
                  <w:iCs/>
                  <w:noProof/>
                </w:rPr>
                <w:t>BMC Pregnancy Childbirth</w:t>
              </w:r>
              <w:r>
                <w:rPr>
                  <w:noProof/>
                </w:rPr>
                <w:t xml:space="preserve">. doi:https://doi.org/10.1186/s12884-023-06003-8 </w:t>
              </w:r>
            </w:p>
            <w:p w14:paraId="3DF60933" w14:textId="77777777" w:rsidR="00003876" w:rsidRDefault="00003876" w:rsidP="000767E0">
              <w:pPr>
                <w:pStyle w:val="Bibliography"/>
                <w:rPr>
                  <w:noProof/>
                </w:rPr>
              </w:pPr>
              <w:r>
                <w:rPr>
                  <w:noProof/>
                </w:rPr>
                <w:t xml:space="preserve">Independent Health and Aged Care Pricing Authority. (2024). </w:t>
              </w:r>
              <w:r>
                <w:rPr>
                  <w:i/>
                  <w:iCs/>
                  <w:noProof/>
                </w:rPr>
                <w:t>NHCDC Public Sector Report 2021-22.</w:t>
              </w:r>
              <w:r>
                <w:rPr>
                  <w:noProof/>
                </w:rPr>
                <w:t xml:space="preserve"> </w:t>
              </w:r>
            </w:p>
            <w:p w14:paraId="22CBCF35" w14:textId="77777777" w:rsidR="00003876" w:rsidRDefault="00003876" w:rsidP="000767E0">
              <w:pPr>
                <w:pStyle w:val="Bibliography"/>
                <w:rPr>
                  <w:noProof/>
                </w:rPr>
              </w:pPr>
              <w:r>
                <w:rPr>
                  <w:noProof/>
                </w:rPr>
                <w:t xml:space="preserve">Lang, A. Y., Harrison, C. L., &amp; Boyle, J. A. (2023). Australian women's information-seeking preferences and needs in preparation for pregnancy. </w:t>
              </w:r>
              <w:r>
                <w:rPr>
                  <w:i/>
                  <w:iCs/>
                  <w:noProof/>
                </w:rPr>
                <w:t>Health promotion journal of Australia</w:t>
              </w:r>
              <w:r>
                <w:rPr>
                  <w:noProof/>
                </w:rPr>
                <w:t>.</w:t>
              </w:r>
            </w:p>
            <w:p w14:paraId="7FD8EA62" w14:textId="77777777" w:rsidR="00003876" w:rsidRDefault="00003876" w:rsidP="000767E0">
              <w:pPr>
                <w:pStyle w:val="Bibliography"/>
                <w:rPr>
                  <w:noProof/>
                </w:rPr>
              </w:pPr>
              <w:r>
                <w:rPr>
                  <w:noProof/>
                </w:rPr>
                <w:t xml:space="preserve">Lang, A. Y., Harrison, C. L., &amp; Boyle, J. A. (2023). Australian women's information-seeking preferences and needs in preparation for pregnancy. . </w:t>
              </w:r>
              <w:r>
                <w:rPr>
                  <w:i/>
                  <w:iCs/>
                  <w:noProof/>
                </w:rPr>
                <w:t xml:space="preserve">Health promotion journal of Australia </w:t>
              </w:r>
              <w:r>
                <w:rPr>
                  <w:noProof/>
                </w:rPr>
                <w:t>.</w:t>
              </w:r>
            </w:p>
            <w:p w14:paraId="3FA4B267" w14:textId="77777777" w:rsidR="00003876" w:rsidRDefault="00003876" w:rsidP="000767E0">
              <w:pPr>
                <w:pStyle w:val="Bibliography"/>
                <w:rPr>
                  <w:noProof/>
                </w:rPr>
              </w:pPr>
              <w:r>
                <w:rPr>
                  <w:noProof/>
                </w:rPr>
                <w:lastRenderedPageBreak/>
                <w:t xml:space="preserve">Lupton, D., &amp; Pedersen, S. (2016). An Australian survey of women’s use of pregnancy and parenting apps. </w:t>
              </w:r>
              <w:r>
                <w:rPr>
                  <w:i/>
                  <w:iCs/>
                  <w:noProof/>
                </w:rPr>
                <w:t>Women and Birth</w:t>
              </w:r>
              <w:r>
                <w:rPr>
                  <w:noProof/>
                </w:rPr>
                <w:t>, 368-375.</w:t>
              </w:r>
            </w:p>
            <w:p w14:paraId="2C5CFC8D" w14:textId="77777777" w:rsidR="00003876" w:rsidRDefault="00003876" w:rsidP="000767E0">
              <w:pPr>
                <w:pStyle w:val="Bibliography"/>
                <w:rPr>
                  <w:noProof/>
                </w:rPr>
              </w:pPr>
              <w:r>
                <w:rPr>
                  <w:noProof/>
                </w:rPr>
                <w:t xml:space="preserve">Mathew, S., Fitts, M. S., Liddle, Z., Bourke, L., Campbell, N., Murakami-Gold, L., . . . Wake, J. (2024). Telehealth in remote Australia: a supplementary tool or an alternative model of care replacing face-to-face consultations? </w:t>
              </w:r>
              <w:r>
                <w:rPr>
                  <w:i/>
                  <w:iCs/>
                  <w:noProof/>
                </w:rPr>
                <w:t>BMC Health Services Research volume</w:t>
              </w:r>
              <w:r>
                <w:rPr>
                  <w:noProof/>
                </w:rPr>
                <w:t>.</w:t>
              </w:r>
            </w:p>
            <w:p w14:paraId="06516C9E" w14:textId="77777777" w:rsidR="00003876" w:rsidRDefault="00003876" w:rsidP="000767E0">
              <w:pPr>
                <w:pStyle w:val="Bibliography"/>
                <w:rPr>
                  <w:noProof/>
                </w:rPr>
              </w:pPr>
              <w:r>
                <w:rPr>
                  <w:noProof/>
                </w:rPr>
                <w:t xml:space="preserve">McCarthy, M., Houghton, C., &amp; Matvienko-Sikar, K. (2021). Women’s experiences and perceptions of anxiety and stress during the perinatal period: a systematic review and qualitative evidence synthesis. </w:t>
              </w:r>
              <w:r>
                <w:rPr>
                  <w:i/>
                  <w:iCs/>
                  <w:noProof/>
                </w:rPr>
                <w:t>BMC Pregnancy Childbirth</w:t>
              </w:r>
              <w:r>
                <w:rPr>
                  <w:noProof/>
                </w:rPr>
                <w:t>. doi: https://doi.org/10.11</w:t>
              </w:r>
            </w:p>
            <w:p w14:paraId="7CC09022" w14:textId="77777777" w:rsidR="00003876" w:rsidRDefault="00003876" w:rsidP="000767E0">
              <w:pPr>
                <w:pStyle w:val="Bibliography"/>
                <w:rPr>
                  <w:noProof/>
                </w:rPr>
              </w:pPr>
              <w:r>
                <w:rPr>
                  <w:noProof/>
                </w:rPr>
                <w:t xml:space="preserve">Moffatt, J. J., &amp; Eley, D. S. (2010). The reported benefits of telehealth for rural Australians. </w:t>
              </w:r>
              <w:r>
                <w:rPr>
                  <w:i/>
                  <w:iCs/>
                  <w:noProof/>
                </w:rPr>
                <w:t>Aust Health Rev, 34</w:t>
              </w:r>
              <w:r>
                <w:rPr>
                  <w:noProof/>
                </w:rPr>
                <w:t>(3), 276-81.</w:t>
              </w:r>
            </w:p>
            <w:p w14:paraId="02666509" w14:textId="77777777" w:rsidR="00003876" w:rsidRDefault="00003876" w:rsidP="000767E0">
              <w:pPr>
                <w:pStyle w:val="Bibliography"/>
                <w:rPr>
                  <w:noProof/>
                </w:rPr>
              </w:pPr>
              <w:r>
                <w:rPr>
                  <w:noProof/>
                </w:rPr>
                <w:t xml:space="preserve">Productivity Commission. (2024). </w:t>
              </w:r>
              <w:r>
                <w:rPr>
                  <w:i/>
                  <w:iCs/>
                  <w:noProof/>
                </w:rPr>
                <w:t>Leveraging digital technology in healthcare.</w:t>
              </w:r>
              <w:r>
                <w:rPr>
                  <w:noProof/>
                </w:rPr>
                <w:t xml:space="preserve"> </w:t>
              </w:r>
            </w:p>
            <w:p w14:paraId="2D3EC756" w14:textId="77777777" w:rsidR="00003876" w:rsidRDefault="00003876" w:rsidP="000767E0">
              <w:pPr>
                <w:pStyle w:val="Bibliography"/>
                <w:rPr>
                  <w:noProof/>
                </w:rPr>
              </w:pPr>
              <w:r>
                <w:rPr>
                  <w:noProof/>
                </w:rPr>
                <w:t xml:space="preserve">Royal Australian College of General Practitioners. (2022). </w:t>
              </w:r>
              <w:r>
                <w:rPr>
                  <w:i/>
                  <w:iCs/>
                  <w:noProof/>
                </w:rPr>
                <w:t>Antenatal care during pregnancy</w:t>
              </w:r>
              <w:r>
                <w:rPr>
                  <w:noProof/>
                </w:rPr>
                <w:t>. Retrieved from https://ranzcog.edu.au/wp-content/uploads/2022/05/Antenatal-Care-during-Pregnancy.pdf</w:t>
              </w:r>
            </w:p>
            <w:p w14:paraId="5C720981" w14:textId="77777777" w:rsidR="00003876" w:rsidRDefault="00003876" w:rsidP="000767E0">
              <w:pPr>
                <w:pStyle w:val="Bibliography"/>
                <w:rPr>
                  <w:noProof/>
                </w:rPr>
              </w:pPr>
              <w:r>
                <w:rPr>
                  <w:noProof/>
                </w:rPr>
                <w:t xml:space="preserve">Sandall J, F. T.-J. (2024). Are midwife continuity of care models versus other models of care for childbearing women better for women and their babies? </w:t>
              </w:r>
              <w:r>
                <w:rPr>
                  <w:i/>
                  <w:iCs/>
                  <w:noProof/>
                </w:rPr>
                <w:t>Cochrane Database of Systematic Reviews</w:t>
              </w:r>
              <w:r>
                <w:rPr>
                  <w:noProof/>
                </w:rPr>
                <w:t>.</w:t>
              </w:r>
            </w:p>
            <w:p w14:paraId="1DE393D9" w14:textId="77777777" w:rsidR="00003876" w:rsidRDefault="00003876" w:rsidP="000767E0">
              <w:pPr>
                <w:pStyle w:val="Bibliography"/>
                <w:rPr>
                  <w:noProof/>
                </w:rPr>
              </w:pPr>
              <w:r>
                <w:rPr>
                  <w:noProof/>
                </w:rPr>
                <w:t xml:space="preserve">Vogels-Broeke, M., Daemers, D., &amp; Budé, L. (2022). Sources of information used by women during pregnancy and the perceived quality. </w:t>
              </w:r>
              <w:r>
                <w:rPr>
                  <w:i/>
                  <w:iCs/>
                  <w:noProof/>
                </w:rPr>
                <w:t>BMC Pregnancy Childbirth, 22</w:t>
              </w:r>
              <w:r>
                <w:rPr>
                  <w:noProof/>
                </w:rPr>
                <w:t>(10). doi:https://doi.org/10.1186/s12884-022-04422-7</w:t>
              </w:r>
            </w:p>
            <w:p w14:paraId="3B72FFEF" w14:textId="404D81B0" w:rsidR="00D44475" w:rsidRPr="005132C9" w:rsidRDefault="00D44475" w:rsidP="000767E0">
              <w:pPr>
                <w:pStyle w:val="Bibliography"/>
              </w:pPr>
              <w:r w:rsidRPr="005132C9">
                <w:rPr>
                  <w:b/>
                  <w:bCs/>
                </w:rPr>
                <w:fldChar w:fldCharType="end"/>
              </w:r>
            </w:p>
          </w:sdtContent>
        </w:sdt>
      </w:sdtContent>
    </w:sdt>
    <w:p w14:paraId="15D440FF" w14:textId="5EF6B807" w:rsidR="007925D3" w:rsidRPr="005132C9" w:rsidRDefault="007925D3" w:rsidP="00465D5C">
      <w:pPr>
        <w:pStyle w:val="Heading1"/>
        <w:sectPr w:rsidR="007925D3" w:rsidRPr="005132C9" w:rsidSect="00E97986">
          <w:pgSz w:w="11906" w:h="16838"/>
          <w:pgMar w:top="1701" w:right="1418" w:bottom="1418" w:left="1418" w:header="709" w:footer="709" w:gutter="0"/>
          <w:cols w:space="708"/>
          <w:docGrid w:linePitch="360"/>
        </w:sectPr>
      </w:pPr>
    </w:p>
    <w:p w14:paraId="2D4ACA99" w14:textId="77777777" w:rsidR="00205A93" w:rsidRPr="005132C9" w:rsidRDefault="00205A93" w:rsidP="00205A93">
      <w:pPr>
        <w:pStyle w:val="Heading1"/>
      </w:pPr>
      <w:bookmarkStart w:id="189" w:name="_Toc176515808"/>
      <w:bookmarkStart w:id="190" w:name="_Toc185514641"/>
      <w:r w:rsidRPr="005132C9">
        <w:lastRenderedPageBreak/>
        <w:t>Appendi</w:t>
      </w:r>
      <w:r w:rsidR="00D43506" w:rsidRPr="005132C9">
        <w:t>c</w:t>
      </w:r>
      <w:r w:rsidRPr="005132C9">
        <w:t>es</w:t>
      </w:r>
      <w:bookmarkEnd w:id="189"/>
      <w:bookmarkEnd w:id="190"/>
    </w:p>
    <w:p w14:paraId="264ACFC7" w14:textId="1F11CB94" w:rsidR="002A00A1" w:rsidRPr="005132C9" w:rsidRDefault="002A00A1" w:rsidP="00586023">
      <w:r w:rsidRPr="005132C9">
        <w:br w:type="page"/>
      </w:r>
    </w:p>
    <w:p w14:paraId="24F9E02C" w14:textId="4666CD09" w:rsidR="006A68CA" w:rsidRPr="005132C9" w:rsidRDefault="006A68CA" w:rsidP="00DF60F6">
      <w:pPr>
        <w:pStyle w:val="Heading2"/>
      </w:pPr>
      <w:bookmarkStart w:id="191" w:name="_Toc164859312"/>
      <w:bookmarkStart w:id="192" w:name="_Toc176515809"/>
      <w:bookmarkStart w:id="193" w:name="_Toc185514642"/>
      <w:r w:rsidRPr="005132C9">
        <w:lastRenderedPageBreak/>
        <w:t>Appendix</w:t>
      </w:r>
      <w:r w:rsidR="00DF60F6" w:rsidRPr="005132C9">
        <w:t xml:space="preserve"> 1</w:t>
      </w:r>
      <w:r w:rsidR="00A61A99" w:rsidRPr="005132C9">
        <w:t xml:space="preserve"> —</w:t>
      </w:r>
      <w:r w:rsidRPr="005132C9">
        <w:t xml:space="preserve"> Brief literature scan</w:t>
      </w:r>
      <w:bookmarkEnd w:id="191"/>
      <w:bookmarkEnd w:id="192"/>
      <w:bookmarkEnd w:id="193"/>
    </w:p>
    <w:p w14:paraId="2119BDAB" w14:textId="594DB7C7" w:rsidR="006A68CA" w:rsidRPr="005132C9" w:rsidRDefault="006A68CA" w:rsidP="00DF60F6">
      <w:pPr>
        <w:pStyle w:val="Heading3"/>
      </w:pPr>
      <w:bookmarkStart w:id="194" w:name="_Toc171751382"/>
      <w:bookmarkStart w:id="195" w:name="_Toc171751478"/>
      <w:bookmarkStart w:id="196" w:name="_Toc171952749"/>
      <w:bookmarkStart w:id="197" w:name="_Toc172897248"/>
      <w:r w:rsidRPr="005132C9">
        <w:t xml:space="preserve">Accessing </w:t>
      </w:r>
      <w:r w:rsidR="006B227C">
        <w:t>preconception</w:t>
      </w:r>
      <w:r w:rsidRPr="005132C9">
        <w:t xml:space="preserve"> and pregnancy information</w:t>
      </w:r>
      <w:bookmarkEnd w:id="194"/>
      <w:bookmarkEnd w:id="195"/>
      <w:bookmarkEnd w:id="196"/>
      <w:bookmarkEnd w:id="197"/>
    </w:p>
    <w:p w14:paraId="3F55B7EE" w14:textId="67C61BF0" w:rsidR="00D63E62" w:rsidRPr="006A68CA" w:rsidRDefault="00D63E62" w:rsidP="00DF60F6">
      <w:bookmarkStart w:id="198" w:name="_Toc171751383"/>
      <w:bookmarkStart w:id="199" w:name="_Toc171751479"/>
      <w:bookmarkStart w:id="200" w:name="_Toc171952750"/>
      <w:r w:rsidRPr="006A68CA">
        <w:t xml:space="preserve">Pregnant women seek information to prepare themselves, to feel more confident in their communication with healthcare providers, and to make more informed decisions during the </w:t>
      </w:r>
      <w:r w:rsidR="00BA366C" w:rsidRPr="006A68CA">
        <w:t>peri</w:t>
      </w:r>
      <w:r w:rsidR="00BA366C">
        <w:t>partum</w:t>
      </w:r>
      <w:r w:rsidR="00BA366C" w:rsidRPr="006A68CA">
        <w:t xml:space="preserve"> </w:t>
      </w:r>
      <w:r w:rsidRPr="006A68CA">
        <w:t xml:space="preserve">period. </w:t>
      </w:r>
    </w:p>
    <w:p w14:paraId="567DF6D5" w14:textId="3773C32B" w:rsidR="00D63E62" w:rsidRPr="006A68CA" w:rsidRDefault="00D63E62" w:rsidP="00DF60F6">
      <w:r w:rsidRPr="006A68CA">
        <w:t>A 2022 study of Dutch women found the most used pregnancy information sources were midwives (91.5</w:t>
      </w:r>
      <w:r>
        <w:t xml:space="preserve"> per cent</w:t>
      </w:r>
      <w:r w:rsidRPr="006A68CA">
        <w:t>), family or friends (79.3</w:t>
      </w:r>
      <w:r>
        <w:t xml:space="preserve"> per cent</w:t>
      </w:r>
      <w:r w:rsidRPr="006A68CA">
        <w:t>), websites (77.9</w:t>
      </w:r>
      <w:r>
        <w:t xml:space="preserve"> per cent</w:t>
      </w:r>
      <w:r w:rsidRPr="006A68CA">
        <w:t>), and apps (61</w:t>
      </w:r>
      <w:r>
        <w:t xml:space="preserve"> per cent</w:t>
      </w:r>
      <w:r w:rsidRPr="006A68CA">
        <w:t>). More than 80</w:t>
      </w:r>
      <w:r>
        <w:t xml:space="preserve"> per cent</w:t>
      </w:r>
      <w:r w:rsidRPr="006A68CA">
        <w:t xml:space="preserve"> of women found professional information sources trustworthy and useful, while digital sources were perceived as less trustworthy and useful</w:t>
      </w:r>
      <w:sdt>
        <w:sdtPr>
          <w:id w:val="-660389173"/>
          <w:citation/>
        </w:sdtPr>
        <w:sdtContent>
          <w:r>
            <w:fldChar w:fldCharType="begin"/>
          </w:r>
          <w:r>
            <w:rPr>
              <w:vertAlign w:val="superscript"/>
            </w:rPr>
            <w:instrText xml:space="preserve"> CITATION Vog22 \l 3081 </w:instrText>
          </w:r>
          <w:r>
            <w:fldChar w:fldCharType="separate"/>
          </w:r>
          <w:r w:rsidR="00003876">
            <w:rPr>
              <w:noProof/>
              <w:vertAlign w:val="superscript"/>
            </w:rPr>
            <w:t xml:space="preserve"> </w:t>
          </w:r>
          <w:r w:rsidR="00003876">
            <w:rPr>
              <w:noProof/>
            </w:rPr>
            <w:t>(Vogels-Broeke, Daemers, &amp; Budé, 2022)</w:t>
          </w:r>
          <w:r>
            <w:fldChar w:fldCharType="end"/>
          </w:r>
        </w:sdtContent>
      </w:sdt>
      <w:r>
        <w:t>.</w:t>
      </w:r>
      <w:r w:rsidRPr="006A68CA">
        <w:t xml:space="preserve"> </w:t>
      </w:r>
    </w:p>
    <w:p w14:paraId="39732D42" w14:textId="32F63813" w:rsidR="00D63E62" w:rsidRPr="006A68CA" w:rsidRDefault="00D63E62" w:rsidP="00DF60F6">
      <w:r w:rsidRPr="006A68CA">
        <w:t xml:space="preserve">Across various studies, consumers endorsed </w:t>
      </w:r>
      <w:r w:rsidR="004F737C">
        <w:t>online resources as their</w:t>
      </w:r>
      <w:r w:rsidRPr="006A68CA">
        <w:t xml:space="preserve"> preferred source of information due to ease of use. As there are fewer </w:t>
      </w:r>
      <w:r w:rsidR="00434537">
        <w:t>antenatal</w:t>
      </w:r>
      <w:r w:rsidRPr="006A68CA">
        <w:t xml:space="preserve"> care appointments early in pregnancy, which is when there are often the most questions, consumers expressed a need for more information to gain knowledge prior to antenatal appointments, clarify things mentioned by their healthcare provider, or turning to the internet rather than ‘bothering’ their provider with extra questions</w:t>
      </w:r>
      <w:sdt>
        <w:sdtPr>
          <w:id w:val="-2139715319"/>
          <w:citation/>
        </w:sdtPr>
        <w:sdtContent>
          <w:r>
            <w:fldChar w:fldCharType="begin"/>
          </w:r>
          <w:r w:rsidR="00E61E57">
            <w:rPr>
              <w:vertAlign w:val="superscript"/>
            </w:rPr>
            <w:instrText xml:space="preserve">CITATION Con22 \t  \l 3081 </w:instrText>
          </w:r>
          <w:r>
            <w:fldChar w:fldCharType="separate"/>
          </w:r>
          <w:r w:rsidR="00003876">
            <w:rPr>
              <w:noProof/>
            </w:rPr>
            <w:t xml:space="preserve"> (Conrad, 2022)</w:t>
          </w:r>
          <w:r>
            <w:fldChar w:fldCharType="end"/>
          </w:r>
        </w:sdtContent>
      </w:sdt>
      <w:r w:rsidR="00DD0B12">
        <w:t>.</w:t>
      </w:r>
    </w:p>
    <w:p w14:paraId="129C1BB0" w14:textId="0C5CF0BF" w:rsidR="00D63E62" w:rsidRPr="006A68CA" w:rsidRDefault="00D63E62" w:rsidP="00DF60F6">
      <w:r w:rsidRPr="006A68CA">
        <w:t>There are differences in how specific digital platforms fulfill the needs for information. A US study found that while women often used search engines to undertake simple searches about pregnancy-related symptoms, they were more likely to use smartphone apps for information about foetal and child development, and to use social media to learn about the experiences of others or request emotional support</w:t>
      </w:r>
      <w:r>
        <w:t xml:space="preserve"> </w:t>
      </w:r>
      <w:sdt>
        <w:sdtPr>
          <w:id w:val="1620184672"/>
          <w:citation/>
        </w:sdtPr>
        <w:sdtContent>
          <w:r>
            <w:fldChar w:fldCharType="begin"/>
          </w:r>
          <w:r>
            <w:instrText xml:space="preserve"> CITATION Art18 \l 3081 </w:instrText>
          </w:r>
          <w:r>
            <w:fldChar w:fldCharType="separate"/>
          </w:r>
          <w:r w:rsidR="00003876">
            <w:rPr>
              <w:noProof/>
            </w:rPr>
            <w:t>(Artieta-Pinedo, Paz-Pascual, Grandes, &amp; Villanueva, 2018)</w:t>
          </w:r>
          <w:r>
            <w:fldChar w:fldCharType="end"/>
          </w:r>
        </w:sdtContent>
      </w:sdt>
      <w:r w:rsidRPr="006A68CA">
        <w:t>. In addition to information, community forums and social media often fulfill needs for social and emotional support, particularly for consumers in rural and remote communities who lack traditional family and/or peer support</w:t>
      </w:r>
      <w:sdt>
        <w:sdtPr>
          <w:id w:val="2056589790"/>
          <w:citation/>
        </w:sdtPr>
        <w:sdtContent>
          <w:r w:rsidR="00F0334A">
            <w:fldChar w:fldCharType="begin"/>
          </w:r>
          <w:r w:rsidR="00F0334A">
            <w:instrText xml:space="preserve"> CITATION Con22 \l 3081 </w:instrText>
          </w:r>
          <w:r w:rsidR="00F0334A">
            <w:fldChar w:fldCharType="separate"/>
          </w:r>
          <w:r w:rsidR="00003876">
            <w:rPr>
              <w:noProof/>
            </w:rPr>
            <w:t xml:space="preserve"> (Conrad, 2022)</w:t>
          </w:r>
          <w:r w:rsidR="00F0334A">
            <w:fldChar w:fldCharType="end"/>
          </w:r>
        </w:sdtContent>
      </w:sdt>
      <w:r>
        <w:t xml:space="preserve"> </w:t>
      </w:r>
    </w:p>
    <w:p w14:paraId="09DEF932" w14:textId="3013F799" w:rsidR="00D63E62" w:rsidRPr="006A68CA" w:rsidRDefault="00D63E62" w:rsidP="00DF60F6">
      <w:r w:rsidRPr="006A68CA">
        <w:t xml:space="preserve">Despite providing the most accurate information, academic or government websites are less commonly used as a source of pregnancy information than commercial information websites. An Australian study found that while half of women interviewed used </w:t>
      </w:r>
      <w:r w:rsidRPr="00A61A99">
        <w:rPr>
          <w:i/>
        </w:rPr>
        <w:t>Baby</w:t>
      </w:r>
      <w:r w:rsidRPr="00A61A99">
        <w:rPr>
          <w:i/>
          <w:iCs/>
        </w:rPr>
        <w:t>Center</w:t>
      </w:r>
      <w:r w:rsidRPr="006A68CA">
        <w:t xml:space="preserve"> only 28</w:t>
      </w:r>
      <w:r>
        <w:t xml:space="preserve"> per cent</w:t>
      </w:r>
      <w:r w:rsidRPr="006A68CA">
        <w:t xml:space="preserve"> had used a government website for pregnancy-related information. This may be due to the reluctance of government agencies to provide specific advice, which may mean their information is perceived as less useful</w:t>
      </w:r>
      <w:sdt>
        <w:sdtPr>
          <w:id w:val="2043013363"/>
          <w:citation/>
        </w:sdtPr>
        <w:sdtContent>
          <w:r w:rsidR="00F0334A">
            <w:fldChar w:fldCharType="begin"/>
          </w:r>
          <w:r w:rsidR="00F0334A">
            <w:instrText xml:space="preserve"> CITATION Con22 \l 3081 </w:instrText>
          </w:r>
          <w:r w:rsidR="00F0334A">
            <w:fldChar w:fldCharType="separate"/>
          </w:r>
          <w:r w:rsidR="00003876">
            <w:rPr>
              <w:noProof/>
            </w:rPr>
            <w:t xml:space="preserve"> (Conrad, 2022)</w:t>
          </w:r>
          <w:r w:rsidR="00F0334A">
            <w:fldChar w:fldCharType="end"/>
          </w:r>
        </w:sdtContent>
      </w:sdt>
    </w:p>
    <w:p w14:paraId="4A0AA6DD" w14:textId="05702387" w:rsidR="00D63E62" w:rsidRPr="006A68CA" w:rsidRDefault="00D63E62" w:rsidP="00953B43">
      <w:r w:rsidRPr="006A68CA">
        <w:t>Although health professionals are often trusted sources, consumers from culturally and linguistically diverse backgrounds have reported preferring to self</w:t>
      </w:r>
      <w:r w:rsidRPr="006A68CA">
        <w:rPr>
          <w:rFonts w:ascii="Cambria Math" w:hAnsi="Cambria Math" w:cs="Cambria Math"/>
        </w:rPr>
        <w:t>‐</w:t>
      </w:r>
      <w:r w:rsidRPr="006A68CA">
        <w:t>identify information discreetly through broad</w:t>
      </w:r>
      <w:r w:rsidRPr="006A68CA">
        <w:rPr>
          <w:rFonts w:ascii="Cambria Math" w:hAnsi="Cambria Math" w:cs="Cambria Math"/>
        </w:rPr>
        <w:t>‐</w:t>
      </w:r>
      <w:r w:rsidRPr="006A68CA">
        <w:t>reaching avenues such as the internet, particularly given sensitivity among</w:t>
      </w:r>
      <w:r w:rsidR="004F737C">
        <w:t xml:space="preserve"> </w:t>
      </w:r>
      <w:r w:rsidRPr="006A68CA">
        <w:t>some cultures</w:t>
      </w:r>
      <w:sdt>
        <w:sdtPr>
          <w:id w:val="1478964997"/>
          <w:citation/>
        </w:sdtPr>
        <w:sdtContent>
          <w:r>
            <w:fldChar w:fldCharType="begin"/>
          </w:r>
          <w:r>
            <w:instrText xml:space="preserve">CITATION Lan231 \t  \l 3081 </w:instrText>
          </w:r>
          <w:r>
            <w:fldChar w:fldCharType="separate"/>
          </w:r>
          <w:r w:rsidR="00003876">
            <w:rPr>
              <w:noProof/>
            </w:rPr>
            <w:t xml:space="preserve"> (Lang, Harrison, &amp; Boyle, 2023)</w:t>
          </w:r>
          <w:r>
            <w:fldChar w:fldCharType="end"/>
          </w:r>
        </w:sdtContent>
      </w:sdt>
      <w:r w:rsidRPr="006A68CA">
        <w:t>.</w:t>
      </w:r>
    </w:p>
    <w:p w14:paraId="15B052DD" w14:textId="0563DD7B" w:rsidR="00D63E62" w:rsidRPr="006A68CA" w:rsidRDefault="00D63E62" w:rsidP="00953B43">
      <w:r w:rsidRPr="006A68CA">
        <w:t>In a 2014 survey of 410 respondents aged between 25 and 40 and from all jurisdictions in Australia, 73</w:t>
      </w:r>
      <w:r>
        <w:t xml:space="preserve"> per cent </w:t>
      </w:r>
      <w:r w:rsidRPr="006A68CA">
        <w:t>of the respondents said they had used a pregnancy app. Of these participants, 37</w:t>
      </w:r>
      <w:r>
        <w:t xml:space="preserve"> per cent</w:t>
      </w:r>
      <w:r w:rsidRPr="006A68CA">
        <w:t xml:space="preserve"> had used only one app, 57</w:t>
      </w:r>
      <w:r>
        <w:t xml:space="preserve"> per cent</w:t>
      </w:r>
      <w:r w:rsidRPr="006A68CA">
        <w:t xml:space="preserve"> had used between 2 and 4, and 6</w:t>
      </w:r>
      <w:r>
        <w:t xml:space="preserve"> per cent</w:t>
      </w:r>
      <w:r w:rsidRPr="006A68CA">
        <w:t xml:space="preserve"> had used 5 or more apps. All were asked what online media other than apps they used for pregnancy or parenting information or support and only 9</w:t>
      </w:r>
      <w:r>
        <w:t xml:space="preserve"> per cent</w:t>
      </w:r>
      <w:r w:rsidRPr="006A68CA">
        <w:t xml:space="preserve"> said they used no other online media. The answers from the other respondents demonstrated websites remain very popular</w:t>
      </w:r>
      <w:r>
        <w:t xml:space="preserve"> — </w:t>
      </w:r>
      <w:r w:rsidRPr="006A68CA">
        <w:t>57</w:t>
      </w:r>
      <w:r>
        <w:t xml:space="preserve"> per cent</w:t>
      </w:r>
      <w:r w:rsidRPr="006A68CA">
        <w:t xml:space="preserve"> used them for pregnancy and 66</w:t>
      </w:r>
      <w:r>
        <w:t xml:space="preserve"> per cent</w:t>
      </w:r>
      <w:r w:rsidRPr="006A68CA">
        <w:t xml:space="preserve"> for parenting</w:t>
      </w:r>
      <w:r>
        <w:t xml:space="preserve"> </w:t>
      </w:r>
      <w:sdt>
        <w:sdtPr>
          <w:id w:val="12892727"/>
          <w:citation/>
        </w:sdtPr>
        <w:sdtContent>
          <w:r>
            <w:fldChar w:fldCharType="begin"/>
          </w:r>
          <w:r>
            <w:instrText xml:space="preserve">CITATION AnA16 \l 3081 </w:instrText>
          </w:r>
          <w:r>
            <w:fldChar w:fldCharType="separate"/>
          </w:r>
          <w:r w:rsidR="00003876">
            <w:rPr>
              <w:noProof/>
            </w:rPr>
            <w:t>(Lupton &amp; Pedersen, 2016)</w:t>
          </w:r>
          <w:r>
            <w:fldChar w:fldCharType="end"/>
          </w:r>
        </w:sdtContent>
      </w:sdt>
      <w:r w:rsidRPr="006A68CA">
        <w:t xml:space="preserve">. </w:t>
      </w:r>
    </w:p>
    <w:p w14:paraId="2867B550" w14:textId="2745829D" w:rsidR="00D63E62" w:rsidRPr="006A68CA" w:rsidRDefault="00D63E62" w:rsidP="00953B43">
      <w:r w:rsidRPr="006A68CA">
        <w:lastRenderedPageBreak/>
        <w:t>Most consumers described using digital media in pregnancy to connect with others, primarily as a form of peer support and for social support and reassurance from family and friends and identified how using digital media in pregnancy provided them ‘ease of access’ and ‘accessibility, [that was] not invasive, informative and flexible’</w:t>
      </w:r>
      <w:r w:rsidRPr="00BE68FD">
        <w:t xml:space="preserve"> </w:t>
      </w:r>
      <w:sdt>
        <w:sdtPr>
          <w:id w:val="1656650668"/>
          <w:citation/>
        </w:sdtPr>
        <w:sdtContent>
          <w:r>
            <w:fldChar w:fldCharType="begin"/>
          </w:r>
          <w:r>
            <w:instrText xml:space="preserve">CITATION AnA16 \l 3081 </w:instrText>
          </w:r>
          <w:r>
            <w:fldChar w:fldCharType="separate"/>
          </w:r>
          <w:r w:rsidR="00003876">
            <w:rPr>
              <w:noProof/>
            </w:rPr>
            <w:t>(Lupton &amp; Pedersen, 2016)</w:t>
          </w:r>
          <w:r>
            <w:fldChar w:fldCharType="end"/>
          </w:r>
        </w:sdtContent>
      </w:sdt>
      <w:r w:rsidRPr="006A68CA">
        <w:t xml:space="preserve">. </w:t>
      </w:r>
    </w:p>
    <w:p w14:paraId="2DA38D6A" w14:textId="432B8528" w:rsidR="00D63E62" w:rsidRPr="006A68CA" w:rsidRDefault="00D63E62" w:rsidP="00953B43">
      <w:r w:rsidRPr="006A68CA">
        <w:t xml:space="preserve">A small sample of </w:t>
      </w:r>
      <w:r w:rsidR="00F2133D" w:rsidRPr="006A68CA">
        <w:t xml:space="preserve">20 </w:t>
      </w:r>
      <w:r w:rsidR="00F2133D">
        <w:t>women</w:t>
      </w:r>
      <w:r w:rsidRPr="006A68CA">
        <w:t xml:space="preserve"> surveyed in 2021 </w:t>
      </w:r>
      <w:sdt>
        <w:sdtPr>
          <w:id w:val="-1957475844"/>
          <w:citation/>
        </w:sdtPr>
        <w:sdtContent>
          <w:r w:rsidR="00112DDF">
            <w:fldChar w:fldCharType="begin"/>
          </w:r>
          <w:r w:rsidR="00112DDF">
            <w:instrText xml:space="preserve"> CITATION fif23 \l 3081 </w:instrText>
          </w:r>
          <w:r w:rsidR="00112DDF">
            <w:fldChar w:fldCharType="separate"/>
          </w:r>
          <w:r w:rsidR="00003876">
            <w:rPr>
              <w:noProof/>
            </w:rPr>
            <w:t>(fiftyfive5, 2023)</w:t>
          </w:r>
          <w:r w:rsidR="00112DDF">
            <w:fldChar w:fldCharType="end"/>
          </w:r>
        </w:sdtContent>
      </w:sdt>
      <w:r w:rsidR="004F737C">
        <w:t xml:space="preserve"> </w:t>
      </w:r>
      <w:r w:rsidRPr="006A68CA">
        <w:t>revealed consumers are:</w:t>
      </w:r>
    </w:p>
    <w:p w14:paraId="7674DCB1" w14:textId="77777777" w:rsidR="00D63E62" w:rsidRPr="00A42487" w:rsidRDefault="00D63E62" w:rsidP="00A42487">
      <w:pPr>
        <w:pStyle w:val="ListBullet"/>
      </w:pPr>
      <w:r w:rsidRPr="00A42487">
        <w:t>using Australian websites but American apps</w:t>
      </w:r>
    </w:p>
    <w:p w14:paraId="7C43738C" w14:textId="77777777" w:rsidR="00D63E62" w:rsidRPr="00A42487" w:rsidRDefault="00D63E62" w:rsidP="00A42487">
      <w:pPr>
        <w:pStyle w:val="ListBullet"/>
      </w:pPr>
      <w:r w:rsidRPr="00A42487">
        <w:t>looking for ‘bite-sized,’ easy to scan content with visuals and quotes from trustworthy sources</w:t>
      </w:r>
    </w:p>
    <w:p w14:paraId="42B4CECD" w14:textId="77777777" w:rsidR="00D63E62" w:rsidRPr="00A42487" w:rsidRDefault="00D63E62" w:rsidP="00A42487">
      <w:pPr>
        <w:pStyle w:val="ListBullet"/>
      </w:pPr>
      <w:r w:rsidRPr="00A42487">
        <w:t>looking for Australian and person / situation specific information that adheres to visual and person-centred design.</w:t>
      </w:r>
    </w:p>
    <w:p w14:paraId="79498A6D" w14:textId="2624226C" w:rsidR="006A68CA" w:rsidRPr="005132C9" w:rsidRDefault="006A68CA" w:rsidP="00953B43">
      <w:pPr>
        <w:pStyle w:val="Heading3"/>
      </w:pPr>
      <w:bookmarkStart w:id="201" w:name="_Toc172897249"/>
      <w:r w:rsidRPr="005132C9">
        <w:t xml:space="preserve">Accessing </w:t>
      </w:r>
      <w:r w:rsidR="000C3CAF">
        <w:t>postnatal</w:t>
      </w:r>
      <w:r w:rsidRPr="005132C9">
        <w:t xml:space="preserve"> information</w:t>
      </w:r>
      <w:bookmarkEnd w:id="198"/>
      <w:bookmarkEnd w:id="199"/>
      <w:bookmarkEnd w:id="200"/>
      <w:bookmarkEnd w:id="201"/>
    </w:p>
    <w:p w14:paraId="6E7ADB54" w14:textId="02B5527F" w:rsidR="00D63E62" w:rsidRPr="006A68CA" w:rsidRDefault="00D63E62" w:rsidP="00953B43">
      <w:pPr>
        <w:rPr>
          <w:lang w:val="en-US"/>
        </w:rPr>
      </w:pPr>
      <w:r w:rsidRPr="006A68CA">
        <w:rPr>
          <w:lang w:val="en-US"/>
        </w:rPr>
        <w:t xml:space="preserve">The PBB helpline commenced on 1 July 2010. On 1 November 2010, the </w:t>
      </w:r>
      <w:r>
        <w:rPr>
          <w:lang w:val="en-US"/>
        </w:rPr>
        <w:t>PBB website</w:t>
      </w:r>
      <w:r w:rsidRPr="006A68CA">
        <w:rPr>
          <w:lang w:val="en-US"/>
        </w:rPr>
        <w:t xml:space="preserve"> was launched as an information support tool intended to complement the helpline service. The web portal provided consumers with access to a range of factsheets on issues related to pregnancy, birthing and the first 12 months of a baby’s life. It was a subset of the </w:t>
      </w:r>
      <w:r>
        <w:rPr>
          <w:lang w:val="en-US"/>
        </w:rPr>
        <w:t>Healthdirect</w:t>
      </w:r>
      <w:r w:rsidRPr="006A68CA">
        <w:rPr>
          <w:lang w:val="en-US"/>
        </w:rPr>
        <w:t xml:space="preserve"> Australia website. The department appointed Healthcare Management Advisors (HMA) to undertake an evaluation of the PBB helpline and web portal from July 2010 to June 2011, with the report being released in 2012. </w:t>
      </w:r>
    </w:p>
    <w:p w14:paraId="7A3D0D83" w14:textId="4A13DAB2" w:rsidR="00D63E62" w:rsidRPr="006A68CA" w:rsidRDefault="00D63E62" w:rsidP="00953B43">
      <w:pPr>
        <w:rPr>
          <w:lang w:val="en-GB"/>
        </w:rPr>
      </w:pPr>
      <w:r w:rsidRPr="006A68CA">
        <w:t xml:space="preserve">As part of the overall evaluation methodology, 7 consumer focus groups were undertaken with women from metropolitan and regional areas, and priority population subgroups, including: women from CALD communities, women with a disability, </w:t>
      </w:r>
      <w:r w:rsidR="003E3CDF">
        <w:t>Aboriginal and Torres Strait Islander</w:t>
      </w:r>
      <w:r w:rsidRPr="006A68CA">
        <w:t xml:space="preserve"> women and young women. These were held in Victoria and South Australia and included a total of 35 participants. Sources of participants included </w:t>
      </w:r>
      <w:r w:rsidRPr="006A68CA">
        <w:rPr>
          <w:lang w:val="en-GB"/>
        </w:rPr>
        <w:t>playgroups, parenting and mother groups, community MACH services and programs, education programs, hospital based maternity service and Victorian Aboriginal Community Controlled Health Service.</w:t>
      </w:r>
    </w:p>
    <w:p w14:paraId="133C5F4A" w14:textId="6969CD63" w:rsidR="00D63E62" w:rsidRPr="006A68CA" w:rsidRDefault="00D63E62" w:rsidP="00953B43">
      <w:r w:rsidRPr="006A68CA">
        <w:t xml:space="preserve">Knowledge of the PBB helpline was low among all focus group participants. The ability of participants to differentiate between the PBB helpline and the ‘healthdirect’ or ‘nurse-on-call’ helplines was found to be low. </w:t>
      </w:r>
    </w:p>
    <w:p w14:paraId="0E2067BD" w14:textId="6C2539B5" w:rsidR="00D63E62" w:rsidRPr="006A68CA" w:rsidRDefault="00D63E62" w:rsidP="00953B43">
      <w:r w:rsidRPr="006A68CA">
        <w:t xml:space="preserve">Of the participants who had heard of the PBB helpline, it was found they were made aware of the service through their midwife, a fridge magnet contained with a Bounty bag or similar, and on the back of their Blue Book (South Australian Baby and Child Health Record). </w:t>
      </w:r>
    </w:p>
    <w:p w14:paraId="6AC3CF9F" w14:textId="76B9BD4C" w:rsidR="00D63E62" w:rsidRDefault="00D63E62">
      <w:r w:rsidRPr="006A68CA">
        <w:t xml:space="preserve">Another key finding was that internet was an important resource for participants in obtaining information during pregnancy and the </w:t>
      </w:r>
      <w:r w:rsidR="00BA366C">
        <w:t>postnatal</w:t>
      </w:r>
      <w:r w:rsidR="00BA366C" w:rsidRPr="006A68CA">
        <w:t xml:space="preserve"> </w:t>
      </w:r>
      <w:r w:rsidRPr="006A68CA">
        <w:t xml:space="preserve">period, particularly for the Aboriginal women, the young women and those residing in regional Victoria. None of the women participating in the focus groups had knowledge of, nor had accessed the </w:t>
      </w:r>
      <w:r>
        <w:t xml:space="preserve">PBB </w:t>
      </w:r>
      <w:r w:rsidR="004F737C">
        <w:t>web portal</w:t>
      </w:r>
      <w:r w:rsidRPr="006A68CA">
        <w:t xml:space="preserve">. A website frequently cited by the focus group </w:t>
      </w:r>
      <w:r w:rsidRPr="008555C5">
        <w:t xml:space="preserve">members was </w:t>
      </w:r>
      <w:r w:rsidRPr="00FD5425">
        <w:rPr>
          <w:i/>
          <w:iCs/>
        </w:rPr>
        <w:t>BabyCent</w:t>
      </w:r>
      <w:r w:rsidR="00FD5425" w:rsidRPr="00FD5425">
        <w:rPr>
          <w:i/>
          <w:iCs/>
        </w:rPr>
        <w:t>er</w:t>
      </w:r>
      <w:r w:rsidR="004F737C">
        <w:rPr>
          <w:i/>
          <w:iCs/>
        </w:rPr>
        <w:t>.</w:t>
      </w:r>
      <w:r w:rsidRPr="008555C5">
        <w:t xml:space="preserve"> The feature of </w:t>
      </w:r>
      <w:r w:rsidRPr="00FD5425">
        <w:rPr>
          <w:i/>
          <w:iCs/>
        </w:rPr>
        <w:t>BabyCent</w:t>
      </w:r>
      <w:r w:rsidR="00FD5425" w:rsidRPr="00FD5425">
        <w:rPr>
          <w:i/>
          <w:iCs/>
        </w:rPr>
        <w:t>er</w:t>
      </w:r>
      <w:r w:rsidRPr="006A68CA">
        <w:t xml:space="preserve"> participants </w:t>
      </w:r>
      <w:r w:rsidR="00F2133D" w:rsidRPr="006A68CA">
        <w:t>was</w:t>
      </w:r>
      <w:r w:rsidRPr="006A68CA">
        <w:t xml:space="preserve"> particularly drawn to, was the personalised week-by-week information available during pregnancy and after birth. The animated videos were considered very useful.</w:t>
      </w:r>
    </w:p>
    <w:p w14:paraId="4F613AFB" w14:textId="57BE6429" w:rsidR="006A68CA" w:rsidRPr="005132C9" w:rsidRDefault="006A68CA" w:rsidP="00A61A99">
      <w:r w:rsidRPr="005132C9">
        <w:t xml:space="preserve">Although knowledge of the PBB </w:t>
      </w:r>
      <w:r w:rsidR="005166C6" w:rsidRPr="005132C9">
        <w:t>helpline</w:t>
      </w:r>
      <w:r w:rsidRPr="005132C9">
        <w:t xml:space="preserve"> or web portal was very low, there was general support for both services and the majority stated they would likely have </w:t>
      </w:r>
      <w:r w:rsidR="004F737C">
        <w:t>used</w:t>
      </w:r>
      <w:r w:rsidR="004F737C" w:rsidRPr="005132C9">
        <w:t xml:space="preserve"> </w:t>
      </w:r>
      <w:r w:rsidRPr="005132C9">
        <w:t xml:space="preserve">these services </w:t>
      </w:r>
      <w:r w:rsidR="004F737C">
        <w:t>had they been aware of them</w:t>
      </w:r>
      <w:r w:rsidRPr="005132C9">
        <w:t>. This is because they would have greater trust in the accuracy and currency of information a government-funded helpline provides.</w:t>
      </w:r>
    </w:p>
    <w:p w14:paraId="60208BB8" w14:textId="211FB4DD" w:rsidR="006A68CA" w:rsidRPr="005132C9" w:rsidRDefault="006A68CA" w:rsidP="00A61A99">
      <w:r w:rsidRPr="005132C9">
        <w:lastRenderedPageBreak/>
        <w:t xml:space="preserve">For women from a non-English speaking background, the importance of translated materials such as brochures, magnets and posters to disseminate information regarding the PBB </w:t>
      </w:r>
      <w:r w:rsidR="005166C6" w:rsidRPr="005132C9">
        <w:t>helpline</w:t>
      </w:r>
      <w:r w:rsidRPr="005132C9">
        <w:t xml:space="preserve"> was discussed. There was an identified need for reinforcement such as a verbal endorsement from their health professional or community centre group coordinator to </w:t>
      </w:r>
      <w:r w:rsidR="004F737C">
        <w:t>support</w:t>
      </w:r>
      <w:r w:rsidR="004F737C" w:rsidRPr="005132C9">
        <w:t xml:space="preserve"> </w:t>
      </w:r>
      <w:r w:rsidRPr="005132C9">
        <w:t xml:space="preserve">greater awareness of the PBB </w:t>
      </w:r>
      <w:r w:rsidR="005166C6" w:rsidRPr="005132C9">
        <w:t>helpline</w:t>
      </w:r>
      <w:r w:rsidRPr="005132C9">
        <w:t xml:space="preserve">. </w:t>
      </w:r>
    </w:p>
    <w:p w14:paraId="5B9CF832" w14:textId="62FB96BD" w:rsidR="006A68CA" w:rsidRPr="005132C9" w:rsidRDefault="006A68CA" w:rsidP="00A61A99">
      <w:r w:rsidRPr="005132C9">
        <w:t xml:space="preserve">Participants from CALD backgrounds, younger participants, and participants with intellectual disabilities strongly supported a </w:t>
      </w:r>
      <w:r w:rsidR="005166C6" w:rsidRPr="005132C9">
        <w:t>helpline</w:t>
      </w:r>
      <w:r w:rsidRPr="005132C9">
        <w:t xml:space="preserve"> due to isolation, relocation, or dislocation from family support networks. A telephone-based service was viewed as important as it could provide consumers with ‘peace of mind’ and where participants lacked easy access to transportation, they would find value in knowing when a trip to ED was necessary. </w:t>
      </w:r>
    </w:p>
    <w:p w14:paraId="2FEA74A6" w14:textId="09B572AD" w:rsidR="006A68CA" w:rsidRPr="005132C9" w:rsidRDefault="006A68CA" w:rsidP="00A61A99">
      <w:r w:rsidRPr="005132C9">
        <w:t xml:space="preserve">Some of the participants further expressed interest in being able to access information that was not commonly found on other websites (perceived value of </w:t>
      </w:r>
      <w:r w:rsidR="005166C6" w:rsidRPr="005132C9">
        <w:t>the</w:t>
      </w:r>
      <w:r w:rsidRPr="005132C9">
        <w:t xml:space="preserve"> </w:t>
      </w:r>
      <w:r w:rsidR="001126F0" w:rsidRPr="005132C9">
        <w:t>PBB website</w:t>
      </w:r>
      <w:r w:rsidRPr="005132C9">
        <w:t xml:space="preserve">). This included honest commentary on sex after giving birth, changes in your body during and directly following pregnancy, and straightforward advice about nutrition during pregnancy and while breastfeeding. In addition, some </w:t>
      </w:r>
      <w:r w:rsidR="00D975E3">
        <w:t>women</w:t>
      </w:r>
      <w:r w:rsidRPr="005132C9">
        <w:t xml:space="preserve"> felt a PBB website needed to host a balanced range of information on birthing options or suggest an alternative source to which the women may access this information.</w:t>
      </w:r>
    </w:p>
    <w:p w14:paraId="5089E004" w14:textId="77777777" w:rsidR="006A68CA" w:rsidRPr="005132C9" w:rsidRDefault="006A68CA" w:rsidP="00A61A99">
      <w:r w:rsidRPr="005132C9">
        <w:t xml:space="preserve">It is important to note that although the women from a non-English speaking background showed strong support for the use of a helpline, this group was not likely to access a webpage due to limited use of, and access to, computers and language barriers. </w:t>
      </w:r>
    </w:p>
    <w:p w14:paraId="5463DFE1" w14:textId="284A444D" w:rsidR="006A68CA" w:rsidRPr="005132C9" w:rsidRDefault="006A68CA" w:rsidP="00A61A99">
      <w:r w:rsidRPr="005132C9">
        <w:t xml:space="preserve">Many of the focus group participants stated they would be less likely to access a webpage at times when they were experiencing anxiety or sense of urgency regarding a health matter. However, they commented they would be happy to access the </w:t>
      </w:r>
      <w:r w:rsidR="001126F0" w:rsidRPr="005132C9">
        <w:t>PBB website</w:t>
      </w:r>
      <w:r w:rsidRPr="005132C9">
        <w:t xml:space="preserve"> for more general information regarding pregnancy, birth and parenting as needed. Some of the women suggested they would appreciate an online real-time chat facility through which they would be able to engage in online dialogue with a trained professional in an ‘instant’ and anonymous mode. </w:t>
      </w:r>
    </w:p>
    <w:p w14:paraId="1690A032" w14:textId="00D086A8" w:rsidR="006A68CA" w:rsidRPr="005132C9" w:rsidRDefault="006A68CA" w:rsidP="00A61A99">
      <w:r w:rsidRPr="005132C9">
        <w:t xml:space="preserve">Through the focus groups, it was found that overall, there was a strong support for the PBB helpline and to a lesser degree the PBB </w:t>
      </w:r>
      <w:r w:rsidR="004F737C">
        <w:t>w</w:t>
      </w:r>
      <w:r w:rsidR="004F737C" w:rsidRPr="005132C9">
        <w:t xml:space="preserve">eb </w:t>
      </w:r>
      <w:r w:rsidR="004F737C">
        <w:t>p</w:t>
      </w:r>
      <w:r w:rsidR="004F737C" w:rsidRPr="005132C9">
        <w:t xml:space="preserve">ortal </w:t>
      </w:r>
      <w:r w:rsidRPr="005132C9">
        <w:t xml:space="preserve">(in its 2010-11 form). The low level of awareness of both services </w:t>
      </w:r>
      <w:bookmarkStart w:id="202" w:name="_Toc328045891"/>
      <w:r w:rsidRPr="005132C9">
        <w:t xml:space="preserve">was the key barrier to its use. In addition, the implications of accessing the PBB helpline for women who rely on mobile phones was noted as warranting further attention. </w:t>
      </w:r>
      <w:bookmarkEnd w:id="202"/>
      <w:r w:rsidRPr="005132C9">
        <w:t xml:space="preserve">While these focus groups were held shortly after PBB launched in 2010, insights related to consumer preferences, the needs of priority populations and the importance of promotion and consumer awareness of the service remain relevant. </w:t>
      </w:r>
    </w:p>
    <w:p w14:paraId="2BEC680D" w14:textId="77777777" w:rsidR="00A61A99" w:rsidRPr="002D2DF2" w:rsidRDefault="00A61A99" w:rsidP="002D2DF2">
      <w:r w:rsidRPr="005132C9">
        <w:br w:type="page"/>
      </w:r>
    </w:p>
    <w:p w14:paraId="455E4F64" w14:textId="7E7C799C" w:rsidR="006A68CA" w:rsidRPr="005132C9" w:rsidRDefault="006A68CA" w:rsidP="0081198F">
      <w:pPr>
        <w:pStyle w:val="Heading3"/>
      </w:pPr>
      <w:bookmarkStart w:id="203" w:name="_Toc171751384"/>
      <w:bookmarkStart w:id="204" w:name="_Toc171751480"/>
      <w:bookmarkStart w:id="205" w:name="_Toc171952751"/>
      <w:bookmarkStart w:id="206" w:name="_Toc172897250"/>
      <w:r w:rsidRPr="005132C9">
        <w:lastRenderedPageBreak/>
        <w:t xml:space="preserve">How </w:t>
      </w:r>
      <w:r w:rsidR="005166C6" w:rsidRPr="005132C9">
        <w:t>PBB</w:t>
      </w:r>
      <w:r w:rsidRPr="005132C9">
        <w:t xml:space="preserve"> compares to existing services at national and state/territory levels</w:t>
      </w:r>
      <w:bookmarkEnd w:id="203"/>
      <w:bookmarkEnd w:id="204"/>
      <w:bookmarkEnd w:id="205"/>
      <w:bookmarkEnd w:id="206"/>
    </w:p>
    <w:p w14:paraId="02E3B76A" w14:textId="59CA8345" w:rsidR="001F4752" w:rsidRDefault="00D63E62" w:rsidP="0081198F">
      <w:bookmarkStart w:id="207" w:name="_Ref164859392"/>
      <w:r w:rsidRPr="006A68CA">
        <w:rPr>
          <w:lang w:val="en-US"/>
        </w:rPr>
        <w:t xml:space="preserve">In addition to child and family health services, there are several </w:t>
      </w:r>
      <w:proofErr w:type="gramStart"/>
      <w:r w:rsidR="00F913C6" w:rsidRPr="006A68CA">
        <w:rPr>
          <w:lang w:val="en-US"/>
        </w:rPr>
        <w:t>government</w:t>
      </w:r>
      <w:proofErr w:type="gramEnd"/>
      <w:r w:rsidR="00F913C6">
        <w:rPr>
          <w:lang w:val="en-US"/>
        </w:rPr>
        <w:t xml:space="preserve"> funded</w:t>
      </w:r>
      <w:r w:rsidRPr="006A68CA">
        <w:rPr>
          <w:lang w:val="en-US"/>
        </w:rPr>
        <w:t xml:space="preserve"> as well as private/not-for-profit parenting helplines, video call and website services available in each jurisdiction and nationally for expecting parents, parents, families, and carers. </w:t>
      </w:r>
      <w:r w:rsidRPr="006A68CA">
        <w:t xml:space="preserve">These are summarised in </w:t>
      </w:r>
      <w:r>
        <w:fldChar w:fldCharType="begin"/>
      </w:r>
      <w:r>
        <w:instrText xml:space="preserve"> REF _Ref169186499 \h </w:instrText>
      </w:r>
      <w:r>
        <w:fldChar w:fldCharType="separate"/>
      </w:r>
      <w:r>
        <w:t xml:space="preserve">Figure </w:t>
      </w:r>
      <w:r>
        <w:rPr>
          <w:noProof/>
        </w:rPr>
        <w:t>3</w:t>
      </w:r>
      <w:r>
        <w:fldChar w:fldCharType="end"/>
      </w:r>
      <w:r w:rsidR="001F4752">
        <w:t>.</w:t>
      </w:r>
    </w:p>
    <w:p w14:paraId="29D14771" w14:textId="7D05CD13" w:rsidR="00D63E62" w:rsidRDefault="00D63E62" w:rsidP="0081198F">
      <w:r w:rsidRPr="006A68CA">
        <w:t xml:space="preserve">Research indicates digital media has become an integral source of information and support throughout pregnancy and early parenthood. Information-seeking tends to be the main reason for pregnant women </w:t>
      </w:r>
      <w:r w:rsidR="00F2133D" w:rsidRPr="006A68CA">
        <w:t>and mothers</w:t>
      </w:r>
      <w:r w:rsidRPr="006A68CA">
        <w:t xml:space="preserve"> </w:t>
      </w:r>
      <w:r w:rsidR="00FE6DED">
        <w:t xml:space="preserve">of young children </w:t>
      </w:r>
      <w:r w:rsidRPr="006A68CA">
        <w:t xml:space="preserve">using digital media, while seeking connections with others for social support and reassurance, and assistance in decision making and reassurance are </w:t>
      </w:r>
      <w:r w:rsidR="004F737C">
        <w:t xml:space="preserve">also </w:t>
      </w:r>
      <w:r w:rsidRPr="006A68CA">
        <w:t>common reasons</w:t>
      </w:r>
      <w:r>
        <w:t xml:space="preserve"> </w:t>
      </w:r>
      <w:sdt>
        <w:sdtPr>
          <w:id w:val="1482108"/>
          <w:citation/>
        </w:sdtPr>
        <w:sdtContent>
          <w:r>
            <w:fldChar w:fldCharType="begin"/>
          </w:r>
          <w:r>
            <w:instrText xml:space="preserve"> CITATION Hus23 \l 3081 </w:instrText>
          </w:r>
          <w:r>
            <w:fldChar w:fldCharType="separate"/>
          </w:r>
          <w:r w:rsidR="00003876">
            <w:rPr>
              <w:noProof/>
            </w:rPr>
            <w:t>(Hussain, Hartney, &amp; Sweet, 2023)</w:t>
          </w:r>
          <w:r>
            <w:fldChar w:fldCharType="end"/>
          </w:r>
        </w:sdtContent>
      </w:sdt>
      <w:r>
        <w:t>.</w:t>
      </w:r>
    </w:p>
    <w:p w14:paraId="5CAE8068" w14:textId="29EEEA33" w:rsidR="00D63E62" w:rsidRPr="006A68CA" w:rsidRDefault="00D63E62" w:rsidP="0081198F">
      <w:r w:rsidRPr="006A68CA">
        <w:t xml:space="preserve">It is therefore unsurprising that a range of national and state-based services exist that offer a similar remit to </w:t>
      </w:r>
      <w:r>
        <w:t>PBB</w:t>
      </w:r>
      <w:r w:rsidR="004F737C">
        <w:t>.</w:t>
      </w:r>
      <w:r>
        <w:t xml:space="preserve"> </w:t>
      </w:r>
      <w:r w:rsidRPr="006A68CA">
        <w:t xml:space="preserve">This provides an opportunity for the Commonwealth to play a leadership role </w:t>
      </w:r>
      <w:r w:rsidR="004F737C">
        <w:t>in providing</w:t>
      </w:r>
      <w:r w:rsidRPr="006A68CA">
        <w:t xml:space="preserve"> a cohesive, holistic, and effective service for the target demographic across their pregnancy and parenting journey. </w:t>
      </w:r>
    </w:p>
    <w:p w14:paraId="2D810520" w14:textId="5EFC2229" w:rsidR="00D63E62" w:rsidRPr="006A68CA" w:rsidRDefault="00D63E62" w:rsidP="0081198F">
      <w:r w:rsidRPr="006A68CA">
        <w:t xml:space="preserve">While this literature review has primarily focused on website and helplines, it is important to note pregnant women, parents and families use a range of mobile apps, both Australia-based and international. </w:t>
      </w:r>
      <w:r>
        <w:t>PBB</w:t>
      </w:r>
      <w:r w:rsidRPr="006A68CA">
        <w:t xml:space="preserve"> does not offer an app, though there is a </w:t>
      </w:r>
      <w:r>
        <w:t>Healthdirect</w:t>
      </w:r>
      <w:r w:rsidRPr="006A68CA">
        <w:t xml:space="preserve"> app. With mobile phones the most common device used by 18–34-year-old Australians, and a large majority of these preferring to use mobile apps over phone calls, this highlights a potential missed opportunity</w:t>
      </w:r>
      <w:r>
        <w:t xml:space="preserve"> </w:t>
      </w:r>
      <w:sdt>
        <w:sdtPr>
          <w:id w:val="120740942"/>
          <w:citation/>
        </w:sdtPr>
        <w:sdtContent>
          <w:r>
            <w:fldChar w:fldCharType="begin"/>
          </w:r>
          <w:r>
            <w:instrText xml:space="preserve">CITATION ACM \l 3081 </w:instrText>
          </w:r>
          <w:r>
            <w:fldChar w:fldCharType="separate"/>
          </w:r>
          <w:r w:rsidR="00003876">
            <w:rPr>
              <w:noProof/>
            </w:rPr>
            <w:t>(Australian Commmunication and Media Authority, 2021)</w:t>
          </w:r>
          <w:r>
            <w:fldChar w:fldCharType="end"/>
          </w:r>
        </w:sdtContent>
      </w:sdt>
      <w:r w:rsidRPr="006A68CA">
        <w:t>.</w:t>
      </w:r>
    </w:p>
    <w:p w14:paraId="49AE7351" w14:textId="1B98C79E" w:rsidR="00D63E62" w:rsidRPr="006A68CA" w:rsidRDefault="00D63E62" w:rsidP="0081198F">
      <w:r w:rsidRPr="006A68CA">
        <w:t xml:space="preserve">Research suggests ‘apps are becoming important as a source of information and self-monitoring and for providing reassurance for Australian pregnant women and </w:t>
      </w:r>
      <w:r w:rsidR="00B46A69">
        <w:t>women</w:t>
      </w:r>
      <w:r w:rsidR="00B46A69" w:rsidRPr="006A68CA">
        <w:t xml:space="preserve"> </w:t>
      </w:r>
      <w:r w:rsidRPr="006A68CA">
        <w:t>with young children’</w:t>
      </w:r>
      <w:sdt>
        <w:sdtPr>
          <w:id w:val="2013718413"/>
          <w:citation/>
        </w:sdtPr>
        <w:sdtContent>
          <w:r>
            <w:fldChar w:fldCharType="begin"/>
          </w:r>
          <w:r>
            <w:instrText xml:space="preserve"> CITATION AnA16 \l 3081 </w:instrText>
          </w:r>
          <w:r>
            <w:fldChar w:fldCharType="separate"/>
          </w:r>
          <w:r w:rsidR="00003876">
            <w:rPr>
              <w:noProof/>
            </w:rPr>
            <w:t xml:space="preserve"> (Lupton &amp; Pedersen, 2016)</w:t>
          </w:r>
          <w:r>
            <w:fldChar w:fldCharType="end"/>
          </w:r>
        </w:sdtContent>
      </w:sdt>
      <w:r>
        <w:t>.</w:t>
      </w:r>
      <w:r w:rsidRPr="006A68CA">
        <w:t xml:space="preserve"> Pregnancy apps were the most popular choice of digital media, followed by websites and social media for Australian women during the pregnancy, labour and birth period</w:t>
      </w:r>
      <w:sdt>
        <w:sdtPr>
          <w:id w:val="1896240774"/>
          <w:citation/>
        </w:sdtPr>
        <w:sdtContent>
          <w:r>
            <w:fldChar w:fldCharType="begin"/>
          </w:r>
          <w:r>
            <w:instrText xml:space="preserve"> CITATION Hus23 \l 3081 </w:instrText>
          </w:r>
          <w:r>
            <w:fldChar w:fldCharType="separate"/>
          </w:r>
          <w:r w:rsidR="00003876">
            <w:rPr>
              <w:noProof/>
            </w:rPr>
            <w:t xml:space="preserve"> (Hussain, Hartney, &amp; Sweet, 2023)</w:t>
          </w:r>
          <w:r>
            <w:fldChar w:fldCharType="end"/>
          </w:r>
        </w:sdtContent>
      </w:sdt>
      <w:r>
        <w:t>.</w:t>
      </w:r>
    </w:p>
    <w:p w14:paraId="448ACA56" w14:textId="08C3A966" w:rsidR="00D63E62" w:rsidRDefault="00D63E62" w:rsidP="0081198F">
      <w:r w:rsidRPr="006A68CA">
        <w:t xml:space="preserve">A recent study evaluated the top 10 pregnancy and parenting related apps in Australia, all of which were found to rank well in ‘evidence base’ and ‘usability’, but could be improved in terms of privacy, integration, and accessibility. While all apps were commercially available in Australia, only two apps in the study were </w:t>
      </w:r>
      <w:r w:rsidR="007A6FA7" w:rsidRPr="006A68CA">
        <w:t>locally hosted</w:t>
      </w:r>
      <w:r w:rsidRPr="006A68CA">
        <w:t xml:space="preserve"> and operated</w:t>
      </w:r>
      <w:sdt>
        <w:sdtPr>
          <w:id w:val="-371461712"/>
          <w:citation/>
        </w:sdtPr>
        <w:sdtContent>
          <w:r>
            <w:fldChar w:fldCharType="begin"/>
          </w:r>
          <w:r>
            <w:instrText xml:space="preserve"> CITATION Don24 \l 3081 </w:instrText>
          </w:r>
          <w:r>
            <w:fldChar w:fldCharType="separate"/>
          </w:r>
          <w:r w:rsidR="00003876">
            <w:rPr>
              <w:noProof/>
            </w:rPr>
            <w:t xml:space="preserve"> (Dona, et al., 2024)</w:t>
          </w:r>
          <w:r>
            <w:fldChar w:fldCharType="end"/>
          </w:r>
        </w:sdtContent>
      </w:sdt>
      <w:r w:rsidRPr="006A68CA">
        <w:t>.</w:t>
      </w:r>
    </w:p>
    <w:p w14:paraId="1B810BE7" w14:textId="5871FC75" w:rsidR="00D63E62" w:rsidRPr="006A68CA" w:rsidRDefault="00D63E62" w:rsidP="0081198F">
      <w:r w:rsidRPr="006A68CA">
        <w:t xml:space="preserve">The top apps used in Australia </w:t>
      </w:r>
      <w:r w:rsidR="007217EA" w:rsidRPr="006A68CA">
        <w:t>like</w:t>
      </w:r>
      <w:r w:rsidRPr="006A68CA">
        <w:t xml:space="preserve"> the scope of PBB are identified in </w:t>
      </w:r>
      <w:r>
        <w:fldChar w:fldCharType="begin"/>
      </w:r>
      <w:r>
        <w:instrText xml:space="preserve"> REF _Ref171939521 \h </w:instrText>
      </w:r>
      <w:r>
        <w:fldChar w:fldCharType="separate"/>
      </w:r>
      <w:r>
        <w:t>Table</w:t>
      </w:r>
      <w:r w:rsidR="00B07580">
        <w:t xml:space="preserve"> 4</w:t>
      </w:r>
      <w:r>
        <w:fldChar w:fldCharType="end"/>
      </w:r>
      <w:r w:rsidRPr="006A68CA">
        <w:t>.</w:t>
      </w:r>
    </w:p>
    <w:p w14:paraId="4075F820" w14:textId="77777777" w:rsidR="00B72DA9" w:rsidRPr="005132C9" w:rsidRDefault="00B72DA9" w:rsidP="00C672B5">
      <w:r w:rsidRPr="005132C9">
        <w:br w:type="page"/>
      </w:r>
    </w:p>
    <w:p w14:paraId="5E4EA20E" w14:textId="672CAA55" w:rsidR="006A68CA" w:rsidRPr="005132C9" w:rsidRDefault="00B07580" w:rsidP="00B07580">
      <w:pPr>
        <w:pStyle w:val="Caption"/>
      </w:pPr>
      <w:bookmarkStart w:id="208" w:name="_Ref171939521"/>
      <w:r>
        <w:lastRenderedPageBreak/>
        <w:t xml:space="preserve">Table </w:t>
      </w:r>
      <w:r>
        <w:fldChar w:fldCharType="begin"/>
      </w:r>
      <w:r>
        <w:instrText xml:space="preserve"> SEQ Table \* ARABIC </w:instrText>
      </w:r>
      <w:r>
        <w:fldChar w:fldCharType="separate"/>
      </w:r>
      <w:r>
        <w:rPr>
          <w:noProof/>
        </w:rPr>
        <w:t>4</w:t>
      </w:r>
      <w:r>
        <w:fldChar w:fldCharType="end"/>
      </w:r>
      <w:bookmarkEnd w:id="207"/>
      <w:bookmarkEnd w:id="208"/>
      <w:r w:rsidR="006A68CA" w:rsidRPr="005132C9">
        <w:t>: Additional services that show alignment with PBB, used in Australia</w:t>
      </w:r>
    </w:p>
    <w:tbl>
      <w:tblPr>
        <w:tblStyle w:val="DepartmentofHealthtable"/>
        <w:tblW w:w="0" w:type="auto"/>
        <w:tblLook w:val="0620" w:firstRow="1" w:lastRow="0" w:firstColumn="0" w:lastColumn="0" w:noHBand="1" w:noVBand="1"/>
        <w:tblCaption w:val="Table 5"/>
        <w:tblDescription w:val="Table 5 compares other services used in Australia that align with the purpose or offerings of PBB. The services vary from general pregnancy and parenting support to specialised support for a range of situations including alcohol and breastfeeding, stillbirth, miscarriage, and psychosocial support. Most of these services are a PBB partner. "/>
      </w:tblPr>
      <w:tblGrid>
        <w:gridCol w:w="2669"/>
        <w:gridCol w:w="983"/>
        <w:gridCol w:w="605"/>
        <w:gridCol w:w="994"/>
        <w:gridCol w:w="1062"/>
        <w:gridCol w:w="2757"/>
      </w:tblGrid>
      <w:tr w:rsidR="00BB6975" w:rsidRPr="00685341" w14:paraId="6F9B004E" w14:textId="77777777" w:rsidTr="00685341">
        <w:trPr>
          <w:cnfStyle w:val="100000000000" w:firstRow="1" w:lastRow="0" w:firstColumn="0" w:lastColumn="0" w:oddVBand="0" w:evenVBand="0" w:oddHBand="0" w:evenHBand="0" w:firstRowFirstColumn="0" w:firstRowLastColumn="0" w:lastRowFirstColumn="0" w:lastRowLastColumn="0"/>
          <w:trHeight w:val="1134"/>
          <w:tblHeader/>
        </w:trPr>
        <w:tc>
          <w:tcPr>
            <w:tcW w:w="0" w:type="auto"/>
          </w:tcPr>
          <w:p w14:paraId="09ABDED6" w14:textId="77777777" w:rsidR="006A68CA" w:rsidRPr="00685341" w:rsidRDefault="006A68CA" w:rsidP="00685341">
            <w:pPr>
              <w:pStyle w:val="TableHeaderWhite"/>
            </w:pPr>
            <w:r w:rsidRPr="00685341">
              <w:t>Service</w:t>
            </w:r>
          </w:p>
        </w:tc>
        <w:tc>
          <w:tcPr>
            <w:tcW w:w="0" w:type="auto"/>
          </w:tcPr>
          <w:p w14:paraId="219072DD" w14:textId="77777777" w:rsidR="006A68CA" w:rsidRPr="00685341" w:rsidRDefault="006A68CA" w:rsidP="00685341">
            <w:pPr>
              <w:pStyle w:val="TableHeaderWhite"/>
            </w:pPr>
            <w:r w:rsidRPr="00685341">
              <w:t>Website</w:t>
            </w:r>
          </w:p>
        </w:tc>
        <w:tc>
          <w:tcPr>
            <w:tcW w:w="0" w:type="auto"/>
          </w:tcPr>
          <w:p w14:paraId="3D9347D3" w14:textId="77777777" w:rsidR="006A68CA" w:rsidRPr="00685341" w:rsidRDefault="006A68CA" w:rsidP="00685341">
            <w:pPr>
              <w:pStyle w:val="TableHeaderWhite"/>
            </w:pPr>
            <w:r w:rsidRPr="00685341">
              <w:t>App</w:t>
            </w:r>
          </w:p>
        </w:tc>
        <w:tc>
          <w:tcPr>
            <w:tcW w:w="0" w:type="auto"/>
          </w:tcPr>
          <w:p w14:paraId="563744B0" w14:textId="77777777" w:rsidR="006A68CA" w:rsidRPr="00685341" w:rsidRDefault="006A68CA" w:rsidP="00685341">
            <w:pPr>
              <w:pStyle w:val="TableHeaderWhite"/>
            </w:pPr>
            <w:r w:rsidRPr="00685341">
              <w:t>Helpline</w:t>
            </w:r>
          </w:p>
        </w:tc>
        <w:tc>
          <w:tcPr>
            <w:tcW w:w="0" w:type="auto"/>
          </w:tcPr>
          <w:p w14:paraId="21530861" w14:textId="77777777" w:rsidR="006A68CA" w:rsidRPr="00685341" w:rsidRDefault="006A68CA" w:rsidP="00685341">
            <w:pPr>
              <w:pStyle w:val="TableHeaderWhite"/>
            </w:pPr>
            <w:r w:rsidRPr="00685341">
              <w:t>PBB Partner</w:t>
            </w:r>
          </w:p>
        </w:tc>
        <w:tc>
          <w:tcPr>
            <w:tcW w:w="0" w:type="auto"/>
          </w:tcPr>
          <w:p w14:paraId="09752F0F" w14:textId="77777777" w:rsidR="006A68CA" w:rsidRPr="00685341" w:rsidRDefault="006A68CA" w:rsidP="00685341">
            <w:pPr>
              <w:pStyle w:val="TableHeaderWhite"/>
            </w:pPr>
            <w:r w:rsidRPr="00685341">
              <w:t xml:space="preserve">Scope </w:t>
            </w:r>
          </w:p>
        </w:tc>
      </w:tr>
      <w:tr w:rsidR="007A462A" w:rsidRPr="005132C9" w14:paraId="0ECA6686" w14:textId="77777777" w:rsidTr="00685341">
        <w:tc>
          <w:tcPr>
            <w:tcW w:w="0" w:type="auto"/>
          </w:tcPr>
          <w:p w14:paraId="28679079" w14:textId="77777777" w:rsidR="006A68CA" w:rsidRPr="005132C9" w:rsidRDefault="006A68CA" w:rsidP="00DC7EEE">
            <w:pPr>
              <w:pStyle w:val="Tabletextleft"/>
            </w:pPr>
            <w:r w:rsidRPr="005132C9">
              <w:t>Pregnancy + | Tracker (International)</w:t>
            </w:r>
          </w:p>
        </w:tc>
        <w:tc>
          <w:tcPr>
            <w:tcW w:w="0" w:type="auto"/>
          </w:tcPr>
          <w:p w14:paraId="281E273C" w14:textId="77777777" w:rsidR="006A68CA" w:rsidRPr="00685341" w:rsidRDefault="006A68CA" w:rsidP="00685341"/>
        </w:tc>
        <w:tc>
          <w:tcPr>
            <w:tcW w:w="0" w:type="auto"/>
          </w:tcPr>
          <w:p w14:paraId="27D3E1E5" w14:textId="07DF92AE" w:rsidR="006A68CA" w:rsidRPr="00685341" w:rsidRDefault="00A42487" w:rsidP="00685341">
            <w:r w:rsidRPr="00685341">
              <w:t>●</w:t>
            </w:r>
          </w:p>
        </w:tc>
        <w:tc>
          <w:tcPr>
            <w:tcW w:w="0" w:type="auto"/>
          </w:tcPr>
          <w:p w14:paraId="068DD168" w14:textId="77777777" w:rsidR="006A68CA" w:rsidRPr="00685341" w:rsidRDefault="006A68CA" w:rsidP="00685341"/>
        </w:tc>
        <w:tc>
          <w:tcPr>
            <w:tcW w:w="0" w:type="auto"/>
          </w:tcPr>
          <w:p w14:paraId="09A733A3" w14:textId="77777777" w:rsidR="006A68CA" w:rsidRPr="00685341" w:rsidRDefault="006A68CA" w:rsidP="00685341"/>
        </w:tc>
        <w:tc>
          <w:tcPr>
            <w:tcW w:w="0" w:type="auto"/>
          </w:tcPr>
          <w:p w14:paraId="6E74B82C" w14:textId="77777777" w:rsidR="006A68CA" w:rsidRPr="005132C9" w:rsidRDefault="006A68CA" w:rsidP="00DC7EEE">
            <w:pPr>
              <w:pStyle w:val="Tabletextleft"/>
            </w:pPr>
            <w:r w:rsidRPr="005132C9">
              <w:t>Pregnancy support</w:t>
            </w:r>
          </w:p>
        </w:tc>
      </w:tr>
      <w:tr w:rsidR="007A462A" w:rsidRPr="005132C9" w14:paraId="77B9DEC6" w14:textId="77777777" w:rsidTr="00685341">
        <w:tc>
          <w:tcPr>
            <w:tcW w:w="0" w:type="auto"/>
          </w:tcPr>
          <w:p w14:paraId="05CBE3F2" w14:textId="48AA7350" w:rsidR="006A68CA" w:rsidRPr="005132C9" w:rsidRDefault="006A68CA" w:rsidP="00DC7EEE">
            <w:pPr>
              <w:pStyle w:val="Tabletextleft"/>
            </w:pPr>
            <w:r w:rsidRPr="005132C9">
              <w:t>Baby</w:t>
            </w:r>
            <w:r w:rsidR="008443D7">
              <w:t xml:space="preserve"> </w:t>
            </w:r>
            <w:r w:rsidRPr="005132C9">
              <w:t>Center (International)</w:t>
            </w:r>
          </w:p>
        </w:tc>
        <w:tc>
          <w:tcPr>
            <w:tcW w:w="0" w:type="auto"/>
          </w:tcPr>
          <w:p w14:paraId="79F47667" w14:textId="787A1C24" w:rsidR="006A68CA" w:rsidRPr="00685341" w:rsidRDefault="000C2894" w:rsidP="00685341">
            <w:r w:rsidRPr="00685341">
              <w:t>●</w:t>
            </w:r>
          </w:p>
        </w:tc>
        <w:tc>
          <w:tcPr>
            <w:tcW w:w="0" w:type="auto"/>
          </w:tcPr>
          <w:p w14:paraId="326F562A" w14:textId="3664904E" w:rsidR="006A68CA" w:rsidRPr="00685341" w:rsidRDefault="000C2894" w:rsidP="00685341">
            <w:r w:rsidRPr="00685341">
              <w:t>●</w:t>
            </w:r>
          </w:p>
        </w:tc>
        <w:tc>
          <w:tcPr>
            <w:tcW w:w="0" w:type="auto"/>
          </w:tcPr>
          <w:p w14:paraId="74494FC3" w14:textId="77777777" w:rsidR="006A68CA" w:rsidRPr="00685341" w:rsidRDefault="006A68CA" w:rsidP="00685341"/>
        </w:tc>
        <w:tc>
          <w:tcPr>
            <w:tcW w:w="0" w:type="auto"/>
          </w:tcPr>
          <w:p w14:paraId="3B85E91F" w14:textId="77777777" w:rsidR="006A68CA" w:rsidRPr="00685341" w:rsidRDefault="006A68CA" w:rsidP="00685341"/>
        </w:tc>
        <w:tc>
          <w:tcPr>
            <w:tcW w:w="0" w:type="auto"/>
          </w:tcPr>
          <w:p w14:paraId="1B4D18B7" w14:textId="77777777" w:rsidR="006A68CA" w:rsidRPr="005132C9" w:rsidRDefault="006A68CA" w:rsidP="00DC7EEE">
            <w:pPr>
              <w:pStyle w:val="Tabletextleft"/>
            </w:pPr>
            <w:r w:rsidRPr="005132C9">
              <w:t xml:space="preserve">Pregnancy and parenting journey support </w:t>
            </w:r>
          </w:p>
        </w:tc>
      </w:tr>
      <w:tr w:rsidR="007A462A" w:rsidRPr="005132C9" w14:paraId="344C3A7D" w14:textId="77777777" w:rsidTr="00685341">
        <w:tc>
          <w:tcPr>
            <w:tcW w:w="0" w:type="auto"/>
          </w:tcPr>
          <w:p w14:paraId="30A437E9" w14:textId="77777777" w:rsidR="006A68CA" w:rsidRPr="005132C9" w:rsidRDefault="006A68CA" w:rsidP="00DC7EEE">
            <w:pPr>
              <w:pStyle w:val="Tabletextleft"/>
            </w:pPr>
            <w:r w:rsidRPr="005132C9">
              <w:t xml:space="preserve">What to Expect’s Pregnancy &amp; Baby Tracker (International) </w:t>
            </w:r>
          </w:p>
        </w:tc>
        <w:tc>
          <w:tcPr>
            <w:tcW w:w="0" w:type="auto"/>
          </w:tcPr>
          <w:p w14:paraId="2701A15D" w14:textId="4C845D98" w:rsidR="006A68CA" w:rsidRPr="00685341" w:rsidRDefault="000C2894" w:rsidP="00685341">
            <w:r w:rsidRPr="00685341">
              <w:t>●</w:t>
            </w:r>
          </w:p>
        </w:tc>
        <w:tc>
          <w:tcPr>
            <w:tcW w:w="0" w:type="auto"/>
          </w:tcPr>
          <w:p w14:paraId="04983DB6" w14:textId="728D7B53" w:rsidR="006A68CA" w:rsidRPr="00685341" w:rsidRDefault="000C2894" w:rsidP="00685341">
            <w:r w:rsidRPr="00685341">
              <w:t>●</w:t>
            </w:r>
          </w:p>
        </w:tc>
        <w:tc>
          <w:tcPr>
            <w:tcW w:w="0" w:type="auto"/>
          </w:tcPr>
          <w:p w14:paraId="5F84292F" w14:textId="77777777" w:rsidR="006A68CA" w:rsidRPr="00685341" w:rsidRDefault="006A68CA" w:rsidP="00685341"/>
        </w:tc>
        <w:tc>
          <w:tcPr>
            <w:tcW w:w="0" w:type="auto"/>
          </w:tcPr>
          <w:p w14:paraId="6C2CE782" w14:textId="77777777" w:rsidR="006A68CA" w:rsidRPr="00685341" w:rsidRDefault="006A68CA" w:rsidP="00685341"/>
        </w:tc>
        <w:tc>
          <w:tcPr>
            <w:tcW w:w="0" w:type="auto"/>
          </w:tcPr>
          <w:p w14:paraId="11BA5499" w14:textId="77777777" w:rsidR="006A68CA" w:rsidRPr="005132C9" w:rsidRDefault="006A68CA" w:rsidP="00DC7EEE">
            <w:pPr>
              <w:pStyle w:val="Tabletextleft"/>
            </w:pPr>
            <w:r w:rsidRPr="005132C9">
              <w:t xml:space="preserve">Pregnancy and parenting journey support </w:t>
            </w:r>
          </w:p>
        </w:tc>
      </w:tr>
      <w:tr w:rsidR="007A462A" w:rsidRPr="005132C9" w14:paraId="7445BFE2" w14:textId="77777777" w:rsidTr="00685341">
        <w:tc>
          <w:tcPr>
            <w:tcW w:w="0" w:type="auto"/>
          </w:tcPr>
          <w:p w14:paraId="6B6C9D22" w14:textId="77777777" w:rsidR="006A68CA" w:rsidRPr="005132C9" w:rsidRDefault="006A68CA" w:rsidP="00DC7EEE">
            <w:pPr>
              <w:pStyle w:val="Tabletextleft"/>
            </w:pPr>
            <w:r w:rsidRPr="005132C9">
              <w:t>Raising Children Network &amp; Raising Healthy Minds App</w:t>
            </w:r>
          </w:p>
        </w:tc>
        <w:tc>
          <w:tcPr>
            <w:tcW w:w="0" w:type="auto"/>
          </w:tcPr>
          <w:p w14:paraId="40D50562" w14:textId="5F64AB47" w:rsidR="006A68CA" w:rsidRPr="00685341" w:rsidRDefault="000C2894" w:rsidP="00685341">
            <w:r w:rsidRPr="00685341">
              <w:t>●</w:t>
            </w:r>
          </w:p>
        </w:tc>
        <w:tc>
          <w:tcPr>
            <w:tcW w:w="0" w:type="auto"/>
          </w:tcPr>
          <w:p w14:paraId="473C46F6" w14:textId="3C14A991" w:rsidR="006A68CA" w:rsidRPr="00685341" w:rsidRDefault="000C2894" w:rsidP="00685341">
            <w:r w:rsidRPr="00685341">
              <w:t>●</w:t>
            </w:r>
          </w:p>
        </w:tc>
        <w:tc>
          <w:tcPr>
            <w:tcW w:w="0" w:type="auto"/>
          </w:tcPr>
          <w:p w14:paraId="6E7B1458" w14:textId="77777777" w:rsidR="006A68CA" w:rsidRPr="00685341" w:rsidRDefault="006A68CA" w:rsidP="00685341"/>
        </w:tc>
        <w:tc>
          <w:tcPr>
            <w:tcW w:w="0" w:type="auto"/>
          </w:tcPr>
          <w:p w14:paraId="02C87107" w14:textId="1DABA2DC" w:rsidR="006A68CA" w:rsidRPr="00685341" w:rsidRDefault="000C2894" w:rsidP="00685341">
            <w:r w:rsidRPr="00685341">
              <w:t>●</w:t>
            </w:r>
          </w:p>
        </w:tc>
        <w:tc>
          <w:tcPr>
            <w:tcW w:w="0" w:type="auto"/>
          </w:tcPr>
          <w:p w14:paraId="5EA4D329" w14:textId="446891CF" w:rsidR="006A68CA" w:rsidRPr="005132C9" w:rsidRDefault="006A68CA" w:rsidP="00DC7EEE">
            <w:pPr>
              <w:pStyle w:val="Tabletextleft"/>
            </w:pPr>
            <w:r w:rsidRPr="005132C9">
              <w:t>Parenting</w:t>
            </w:r>
            <w:r w:rsidR="009E2681" w:rsidRPr="005132C9">
              <w:t xml:space="preserve"> — </w:t>
            </w:r>
            <w:r w:rsidRPr="005132C9">
              <w:t xml:space="preserve">children’s social/emotional wellbeing </w:t>
            </w:r>
          </w:p>
        </w:tc>
      </w:tr>
      <w:tr w:rsidR="007A462A" w:rsidRPr="005132C9" w14:paraId="5AD97D38" w14:textId="77777777" w:rsidTr="00685341">
        <w:tc>
          <w:tcPr>
            <w:tcW w:w="0" w:type="auto"/>
          </w:tcPr>
          <w:p w14:paraId="32DF38D7" w14:textId="77777777" w:rsidR="006A68CA" w:rsidRPr="005132C9" w:rsidRDefault="006A68CA" w:rsidP="00DC7EEE">
            <w:pPr>
              <w:pStyle w:val="Tabletextleft"/>
            </w:pPr>
            <w:r w:rsidRPr="005132C9">
              <w:t>MumSpace &amp; MindMum App</w:t>
            </w:r>
          </w:p>
        </w:tc>
        <w:tc>
          <w:tcPr>
            <w:tcW w:w="0" w:type="auto"/>
          </w:tcPr>
          <w:p w14:paraId="38944DC6" w14:textId="23AD9D81" w:rsidR="006A68CA" w:rsidRPr="00685341" w:rsidRDefault="000C2894" w:rsidP="00685341">
            <w:r w:rsidRPr="00685341">
              <w:t>●</w:t>
            </w:r>
          </w:p>
        </w:tc>
        <w:tc>
          <w:tcPr>
            <w:tcW w:w="0" w:type="auto"/>
          </w:tcPr>
          <w:p w14:paraId="2C786B37" w14:textId="0B22FCE6" w:rsidR="006A68CA" w:rsidRPr="00685341" w:rsidRDefault="000C2894" w:rsidP="00685341">
            <w:r w:rsidRPr="00685341">
              <w:t>●</w:t>
            </w:r>
          </w:p>
        </w:tc>
        <w:tc>
          <w:tcPr>
            <w:tcW w:w="0" w:type="auto"/>
          </w:tcPr>
          <w:p w14:paraId="22B5DEFF" w14:textId="77777777" w:rsidR="006A68CA" w:rsidRPr="00685341" w:rsidRDefault="006A68CA" w:rsidP="00685341"/>
        </w:tc>
        <w:tc>
          <w:tcPr>
            <w:tcW w:w="0" w:type="auto"/>
          </w:tcPr>
          <w:p w14:paraId="36389116" w14:textId="152A1C25" w:rsidR="006A68CA" w:rsidRPr="00685341" w:rsidRDefault="000C2894" w:rsidP="00685341">
            <w:r w:rsidRPr="00685341">
              <w:t>●</w:t>
            </w:r>
          </w:p>
        </w:tc>
        <w:tc>
          <w:tcPr>
            <w:tcW w:w="0" w:type="auto"/>
          </w:tcPr>
          <w:p w14:paraId="3322D887" w14:textId="1295EBF5" w:rsidR="006A68CA" w:rsidRPr="005132C9" w:rsidRDefault="006A68CA" w:rsidP="00DC7EEE">
            <w:pPr>
              <w:pStyle w:val="Tabletextleft"/>
            </w:pPr>
            <w:r w:rsidRPr="005132C9">
              <w:t>Pregnancy and parenting</w:t>
            </w:r>
            <w:r w:rsidR="009E2681" w:rsidRPr="005132C9">
              <w:t xml:space="preserve"> — </w:t>
            </w:r>
            <w:r w:rsidRPr="005132C9">
              <w:t>psychosocial support</w:t>
            </w:r>
          </w:p>
        </w:tc>
      </w:tr>
      <w:tr w:rsidR="007A462A" w:rsidRPr="005132C9" w14:paraId="4B764D04" w14:textId="77777777" w:rsidTr="00685341">
        <w:tc>
          <w:tcPr>
            <w:tcW w:w="0" w:type="auto"/>
          </w:tcPr>
          <w:p w14:paraId="64A5C6CD" w14:textId="77777777" w:rsidR="006A68CA" w:rsidRPr="005132C9" w:rsidRDefault="006A68CA" w:rsidP="00DC7EEE">
            <w:pPr>
              <w:pStyle w:val="Tabletextleft"/>
            </w:pPr>
            <w:r w:rsidRPr="005132C9">
              <w:t>COPE</w:t>
            </w:r>
          </w:p>
        </w:tc>
        <w:tc>
          <w:tcPr>
            <w:tcW w:w="0" w:type="auto"/>
          </w:tcPr>
          <w:p w14:paraId="46C8912C" w14:textId="41F0E651" w:rsidR="006A68CA" w:rsidRPr="00685341" w:rsidRDefault="000C2894" w:rsidP="00685341">
            <w:r w:rsidRPr="00685341">
              <w:t>●</w:t>
            </w:r>
          </w:p>
        </w:tc>
        <w:tc>
          <w:tcPr>
            <w:tcW w:w="0" w:type="auto"/>
          </w:tcPr>
          <w:p w14:paraId="177611A4" w14:textId="5FAEE3C6" w:rsidR="006A68CA" w:rsidRPr="00685341" w:rsidRDefault="000C2894" w:rsidP="00685341">
            <w:r w:rsidRPr="00685341">
              <w:t>●</w:t>
            </w:r>
          </w:p>
        </w:tc>
        <w:tc>
          <w:tcPr>
            <w:tcW w:w="0" w:type="auto"/>
          </w:tcPr>
          <w:p w14:paraId="278F6D16" w14:textId="77777777" w:rsidR="006A68CA" w:rsidRPr="00685341" w:rsidRDefault="006A68CA" w:rsidP="00685341"/>
        </w:tc>
        <w:tc>
          <w:tcPr>
            <w:tcW w:w="0" w:type="auto"/>
          </w:tcPr>
          <w:p w14:paraId="4458BAC9" w14:textId="01F09D1A" w:rsidR="006A68CA" w:rsidRPr="00685341" w:rsidRDefault="00BB6975" w:rsidP="00685341">
            <w:r w:rsidRPr="00685341">
              <w:t>●</w:t>
            </w:r>
          </w:p>
        </w:tc>
        <w:tc>
          <w:tcPr>
            <w:tcW w:w="0" w:type="auto"/>
          </w:tcPr>
          <w:p w14:paraId="1B028A09" w14:textId="6F98679C" w:rsidR="006A68CA" w:rsidRPr="005132C9" w:rsidRDefault="006A68CA" w:rsidP="00DC7EEE">
            <w:pPr>
              <w:pStyle w:val="Tabletextleft"/>
            </w:pPr>
            <w:r w:rsidRPr="005132C9">
              <w:t>Pregnancy and parenting</w:t>
            </w:r>
            <w:r w:rsidR="009E2681" w:rsidRPr="005132C9">
              <w:t xml:space="preserve"> — </w:t>
            </w:r>
            <w:r w:rsidRPr="005132C9">
              <w:t xml:space="preserve">psychosocial support  </w:t>
            </w:r>
          </w:p>
        </w:tc>
      </w:tr>
      <w:tr w:rsidR="007A462A" w:rsidRPr="005132C9" w14:paraId="6E4BD901" w14:textId="77777777" w:rsidTr="00685341">
        <w:tc>
          <w:tcPr>
            <w:tcW w:w="0" w:type="auto"/>
          </w:tcPr>
          <w:p w14:paraId="147572D0" w14:textId="77777777" w:rsidR="006A68CA" w:rsidRPr="005132C9" w:rsidRDefault="006A68CA" w:rsidP="00DC7EEE">
            <w:pPr>
              <w:pStyle w:val="Tabletextleft"/>
            </w:pPr>
            <w:r w:rsidRPr="005132C9">
              <w:t>Feed Safe App (Australian Breastfeeding Association)</w:t>
            </w:r>
          </w:p>
        </w:tc>
        <w:tc>
          <w:tcPr>
            <w:tcW w:w="0" w:type="auto"/>
          </w:tcPr>
          <w:p w14:paraId="78C25FAA" w14:textId="589FEB6F" w:rsidR="006A68CA" w:rsidRPr="00685341" w:rsidRDefault="00BB6975" w:rsidP="00685341">
            <w:r w:rsidRPr="00685341">
              <w:t>●</w:t>
            </w:r>
          </w:p>
        </w:tc>
        <w:tc>
          <w:tcPr>
            <w:tcW w:w="0" w:type="auto"/>
          </w:tcPr>
          <w:p w14:paraId="53DCEF3F" w14:textId="3BFF81AC" w:rsidR="006A68CA" w:rsidRPr="00685341" w:rsidRDefault="00BB6975" w:rsidP="00685341">
            <w:r w:rsidRPr="00685341">
              <w:t>●</w:t>
            </w:r>
          </w:p>
        </w:tc>
        <w:tc>
          <w:tcPr>
            <w:tcW w:w="0" w:type="auto"/>
          </w:tcPr>
          <w:p w14:paraId="5DD332B4" w14:textId="2D95CF09" w:rsidR="006A68CA" w:rsidRPr="00685341" w:rsidRDefault="00BB6975" w:rsidP="00685341">
            <w:r w:rsidRPr="00685341">
              <w:t>●</w:t>
            </w:r>
          </w:p>
        </w:tc>
        <w:tc>
          <w:tcPr>
            <w:tcW w:w="0" w:type="auto"/>
          </w:tcPr>
          <w:p w14:paraId="0A4D1609" w14:textId="609FCD72" w:rsidR="006A68CA" w:rsidRPr="00685341" w:rsidRDefault="00BB6975" w:rsidP="00685341">
            <w:r w:rsidRPr="00685341">
              <w:t>●</w:t>
            </w:r>
          </w:p>
        </w:tc>
        <w:tc>
          <w:tcPr>
            <w:tcW w:w="0" w:type="auto"/>
          </w:tcPr>
          <w:p w14:paraId="4A53074C" w14:textId="553751B6" w:rsidR="006A68CA" w:rsidRPr="005132C9" w:rsidRDefault="006A68CA" w:rsidP="00DC7EEE">
            <w:pPr>
              <w:pStyle w:val="Tabletextleft"/>
            </w:pPr>
            <w:r w:rsidRPr="005132C9">
              <w:t>Alcohol and breastfeeding</w:t>
            </w:r>
            <w:r w:rsidR="009E2681" w:rsidRPr="005132C9">
              <w:t xml:space="preserve"> — </w:t>
            </w:r>
            <w:r w:rsidRPr="005132C9">
              <w:t xml:space="preserve">women </w:t>
            </w:r>
          </w:p>
        </w:tc>
      </w:tr>
      <w:tr w:rsidR="007A462A" w:rsidRPr="005132C9" w14:paraId="09127E20" w14:textId="77777777" w:rsidTr="00685341">
        <w:tc>
          <w:tcPr>
            <w:tcW w:w="0" w:type="auto"/>
          </w:tcPr>
          <w:p w14:paraId="6ED0F8DE" w14:textId="77777777" w:rsidR="006A68CA" w:rsidRPr="005132C9" w:rsidRDefault="006A68CA" w:rsidP="00DC7EEE">
            <w:pPr>
              <w:pStyle w:val="Tabletextleft"/>
            </w:pPr>
            <w:r w:rsidRPr="005132C9">
              <w:t>Gidget Foundation</w:t>
            </w:r>
          </w:p>
        </w:tc>
        <w:tc>
          <w:tcPr>
            <w:tcW w:w="0" w:type="auto"/>
          </w:tcPr>
          <w:p w14:paraId="61E84014" w14:textId="77CC20F4" w:rsidR="006A68CA" w:rsidRPr="00685341" w:rsidRDefault="00BB6975" w:rsidP="00685341">
            <w:r w:rsidRPr="00685341">
              <w:t>●</w:t>
            </w:r>
          </w:p>
        </w:tc>
        <w:tc>
          <w:tcPr>
            <w:tcW w:w="0" w:type="auto"/>
          </w:tcPr>
          <w:p w14:paraId="25EF1A9B" w14:textId="77777777" w:rsidR="006A68CA" w:rsidRPr="00685341" w:rsidRDefault="006A68CA" w:rsidP="00685341"/>
        </w:tc>
        <w:tc>
          <w:tcPr>
            <w:tcW w:w="0" w:type="auto"/>
          </w:tcPr>
          <w:p w14:paraId="60DC6FE4" w14:textId="047DAF7E" w:rsidR="006A68CA" w:rsidRPr="00685341" w:rsidRDefault="00BB6975" w:rsidP="00685341">
            <w:r w:rsidRPr="00685341">
              <w:t>●</w:t>
            </w:r>
          </w:p>
        </w:tc>
        <w:tc>
          <w:tcPr>
            <w:tcW w:w="0" w:type="auto"/>
          </w:tcPr>
          <w:p w14:paraId="03BD77E4" w14:textId="1A449009" w:rsidR="006A68CA" w:rsidRPr="00685341" w:rsidRDefault="00BB6975" w:rsidP="00685341">
            <w:r w:rsidRPr="00685341">
              <w:t>●</w:t>
            </w:r>
          </w:p>
        </w:tc>
        <w:tc>
          <w:tcPr>
            <w:tcW w:w="0" w:type="auto"/>
          </w:tcPr>
          <w:p w14:paraId="16AD1530" w14:textId="1FA25640" w:rsidR="006A68CA" w:rsidRPr="005132C9" w:rsidRDefault="006A68CA" w:rsidP="00DC7EEE">
            <w:pPr>
              <w:pStyle w:val="Tabletextleft"/>
            </w:pPr>
            <w:r w:rsidRPr="005132C9">
              <w:t>Pregnancy and parenting</w:t>
            </w:r>
            <w:r w:rsidR="009E2681" w:rsidRPr="005132C9">
              <w:t xml:space="preserve"> — </w:t>
            </w:r>
            <w:r w:rsidRPr="005132C9">
              <w:t>psychosocial support</w:t>
            </w:r>
          </w:p>
        </w:tc>
      </w:tr>
      <w:tr w:rsidR="00BB6975" w:rsidRPr="005132C9" w14:paraId="2EB3695C" w14:textId="77777777" w:rsidTr="00685341">
        <w:tc>
          <w:tcPr>
            <w:tcW w:w="0" w:type="auto"/>
          </w:tcPr>
          <w:p w14:paraId="257D4122" w14:textId="77777777" w:rsidR="00BB6975" w:rsidRPr="005132C9" w:rsidRDefault="00BB6975" w:rsidP="00DC7EEE">
            <w:pPr>
              <w:pStyle w:val="Tabletextleft"/>
            </w:pPr>
            <w:r w:rsidRPr="005132C9">
              <w:t>Tresillian</w:t>
            </w:r>
          </w:p>
        </w:tc>
        <w:tc>
          <w:tcPr>
            <w:tcW w:w="0" w:type="auto"/>
          </w:tcPr>
          <w:p w14:paraId="51386EF8" w14:textId="6D192647" w:rsidR="00BB6975" w:rsidRPr="00685341" w:rsidRDefault="00BB6975" w:rsidP="00685341">
            <w:r w:rsidRPr="00685341">
              <w:t>●</w:t>
            </w:r>
          </w:p>
        </w:tc>
        <w:tc>
          <w:tcPr>
            <w:tcW w:w="0" w:type="auto"/>
          </w:tcPr>
          <w:p w14:paraId="7D061414" w14:textId="5BFAE809" w:rsidR="00BB6975" w:rsidRPr="00685341" w:rsidRDefault="00BB6975" w:rsidP="00685341"/>
        </w:tc>
        <w:tc>
          <w:tcPr>
            <w:tcW w:w="0" w:type="auto"/>
          </w:tcPr>
          <w:p w14:paraId="6D3D4A5C" w14:textId="7ACFA3A2" w:rsidR="00BB6975" w:rsidRPr="00685341" w:rsidRDefault="00BB6975" w:rsidP="00685341">
            <w:r w:rsidRPr="00685341">
              <w:t>●</w:t>
            </w:r>
          </w:p>
        </w:tc>
        <w:tc>
          <w:tcPr>
            <w:tcW w:w="0" w:type="auto"/>
          </w:tcPr>
          <w:p w14:paraId="635A9871" w14:textId="53565926" w:rsidR="00BB6975" w:rsidRPr="00685341" w:rsidRDefault="00BB6975" w:rsidP="00685341">
            <w:r w:rsidRPr="00685341">
              <w:t>●</w:t>
            </w:r>
          </w:p>
        </w:tc>
        <w:tc>
          <w:tcPr>
            <w:tcW w:w="0" w:type="auto"/>
          </w:tcPr>
          <w:p w14:paraId="25970BFB" w14:textId="77777777" w:rsidR="00BB6975" w:rsidRPr="005132C9" w:rsidRDefault="00BB6975" w:rsidP="00DC7EEE">
            <w:pPr>
              <w:pStyle w:val="Tabletextleft"/>
            </w:pPr>
            <w:r w:rsidRPr="005132C9">
              <w:t xml:space="preserve">Early parenting support </w:t>
            </w:r>
          </w:p>
        </w:tc>
      </w:tr>
      <w:tr w:rsidR="007A462A" w:rsidRPr="005132C9" w14:paraId="7BBB8DE4" w14:textId="77777777" w:rsidTr="00685341">
        <w:tc>
          <w:tcPr>
            <w:tcW w:w="0" w:type="auto"/>
          </w:tcPr>
          <w:p w14:paraId="33DDCBB5" w14:textId="77777777" w:rsidR="006A68CA" w:rsidRPr="005132C9" w:rsidRDefault="006A68CA" w:rsidP="00DC7EEE">
            <w:pPr>
              <w:pStyle w:val="Tabletextleft"/>
            </w:pPr>
            <w:r w:rsidRPr="005132C9">
              <w:t>Saferbaby</w:t>
            </w:r>
          </w:p>
        </w:tc>
        <w:tc>
          <w:tcPr>
            <w:tcW w:w="0" w:type="auto"/>
          </w:tcPr>
          <w:p w14:paraId="5EDCBE10" w14:textId="78DE5286" w:rsidR="006A68CA" w:rsidRPr="00685341" w:rsidRDefault="00BB6975" w:rsidP="00685341">
            <w:r w:rsidRPr="00685341">
              <w:t>●</w:t>
            </w:r>
          </w:p>
        </w:tc>
        <w:tc>
          <w:tcPr>
            <w:tcW w:w="0" w:type="auto"/>
          </w:tcPr>
          <w:p w14:paraId="55744773" w14:textId="77777777" w:rsidR="006A68CA" w:rsidRPr="00685341" w:rsidRDefault="006A68CA" w:rsidP="00685341"/>
        </w:tc>
        <w:tc>
          <w:tcPr>
            <w:tcW w:w="0" w:type="auto"/>
          </w:tcPr>
          <w:p w14:paraId="68E5E63C" w14:textId="77777777" w:rsidR="006A68CA" w:rsidRPr="00685341" w:rsidRDefault="006A68CA" w:rsidP="00685341"/>
        </w:tc>
        <w:tc>
          <w:tcPr>
            <w:tcW w:w="0" w:type="auto"/>
          </w:tcPr>
          <w:p w14:paraId="56BE755F" w14:textId="77777777" w:rsidR="006A68CA" w:rsidRPr="00685341" w:rsidRDefault="006A68CA" w:rsidP="00685341"/>
        </w:tc>
        <w:tc>
          <w:tcPr>
            <w:tcW w:w="0" w:type="auto"/>
          </w:tcPr>
          <w:p w14:paraId="63A994BA" w14:textId="77777777" w:rsidR="006A68CA" w:rsidRPr="005132C9" w:rsidRDefault="006A68CA" w:rsidP="00DC7EEE">
            <w:pPr>
              <w:pStyle w:val="Tabletextleft"/>
            </w:pPr>
            <w:r w:rsidRPr="005132C9">
              <w:t>Pregnancy (specialised: stillbirth)</w:t>
            </w:r>
          </w:p>
        </w:tc>
      </w:tr>
      <w:tr w:rsidR="007A462A" w:rsidRPr="005132C9" w14:paraId="73C9FEE9" w14:textId="77777777" w:rsidTr="00685341">
        <w:tc>
          <w:tcPr>
            <w:tcW w:w="0" w:type="auto"/>
          </w:tcPr>
          <w:p w14:paraId="653F5A5D" w14:textId="77777777" w:rsidR="006A68CA" w:rsidRPr="005132C9" w:rsidRDefault="006A68CA" w:rsidP="00DC7EEE">
            <w:pPr>
              <w:pStyle w:val="Tabletextleft"/>
            </w:pPr>
            <w:r w:rsidRPr="005132C9">
              <w:t>Pink Elephants Network</w:t>
            </w:r>
          </w:p>
        </w:tc>
        <w:tc>
          <w:tcPr>
            <w:tcW w:w="0" w:type="auto"/>
          </w:tcPr>
          <w:p w14:paraId="4A7A8969" w14:textId="0410CBB4" w:rsidR="006A68CA" w:rsidRPr="00685341" w:rsidRDefault="00BB6975" w:rsidP="00685341">
            <w:r w:rsidRPr="00685341">
              <w:t>●</w:t>
            </w:r>
          </w:p>
        </w:tc>
        <w:tc>
          <w:tcPr>
            <w:tcW w:w="0" w:type="auto"/>
          </w:tcPr>
          <w:p w14:paraId="59F66300" w14:textId="77777777" w:rsidR="006A68CA" w:rsidRPr="00685341" w:rsidRDefault="006A68CA" w:rsidP="00685341"/>
        </w:tc>
        <w:tc>
          <w:tcPr>
            <w:tcW w:w="0" w:type="auto"/>
          </w:tcPr>
          <w:p w14:paraId="5C40D961" w14:textId="77777777" w:rsidR="006A68CA" w:rsidRPr="00685341" w:rsidRDefault="006A68CA" w:rsidP="00685341"/>
        </w:tc>
        <w:tc>
          <w:tcPr>
            <w:tcW w:w="0" w:type="auto"/>
          </w:tcPr>
          <w:p w14:paraId="3EE04B09" w14:textId="6808004B" w:rsidR="006A68CA" w:rsidRPr="00685341" w:rsidRDefault="00BB6975" w:rsidP="00685341">
            <w:r w:rsidRPr="00685341">
              <w:t>●</w:t>
            </w:r>
          </w:p>
        </w:tc>
        <w:tc>
          <w:tcPr>
            <w:tcW w:w="0" w:type="auto"/>
          </w:tcPr>
          <w:p w14:paraId="3DAB6838" w14:textId="77777777" w:rsidR="006A68CA" w:rsidRPr="005132C9" w:rsidRDefault="006A68CA" w:rsidP="00DC7EEE">
            <w:pPr>
              <w:pStyle w:val="Tabletextleft"/>
            </w:pPr>
            <w:r w:rsidRPr="005132C9">
              <w:t>Pregnancy (specialised: miscarriage)</w:t>
            </w:r>
          </w:p>
        </w:tc>
      </w:tr>
      <w:tr w:rsidR="007A462A" w:rsidRPr="005132C9" w14:paraId="15A75785" w14:textId="77777777" w:rsidTr="00685341">
        <w:tc>
          <w:tcPr>
            <w:tcW w:w="0" w:type="auto"/>
          </w:tcPr>
          <w:p w14:paraId="2745374B" w14:textId="77777777" w:rsidR="006A68CA" w:rsidRPr="005132C9" w:rsidRDefault="006A68CA" w:rsidP="00DC7EEE">
            <w:pPr>
              <w:pStyle w:val="Tabletextleft"/>
            </w:pPr>
            <w:r w:rsidRPr="005132C9">
              <w:t>Stillbirth CRE</w:t>
            </w:r>
          </w:p>
        </w:tc>
        <w:tc>
          <w:tcPr>
            <w:tcW w:w="0" w:type="auto"/>
          </w:tcPr>
          <w:p w14:paraId="2566FB75" w14:textId="136376F5" w:rsidR="006A68CA" w:rsidRPr="00685341" w:rsidRDefault="00BB6975" w:rsidP="00685341">
            <w:r w:rsidRPr="00685341">
              <w:t>●</w:t>
            </w:r>
          </w:p>
        </w:tc>
        <w:tc>
          <w:tcPr>
            <w:tcW w:w="0" w:type="auto"/>
          </w:tcPr>
          <w:p w14:paraId="7AC98EB8" w14:textId="77777777" w:rsidR="006A68CA" w:rsidRPr="00685341" w:rsidRDefault="006A68CA" w:rsidP="00685341"/>
        </w:tc>
        <w:tc>
          <w:tcPr>
            <w:tcW w:w="0" w:type="auto"/>
          </w:tcPr>
          <w:p w14:paraId="2175132B" w14:textId="77777777" w:rsidR="006A68CA" w:rsidRPr="00685341" w:rsidRDefault="006A68CA" w:rsidP="00685341"/>
        </w:tc>
        <w:tc>
          <w:tcPr>
            <w:tcW w:w="0" w:type="auto"/>
          </w:tcPr>
          <w:p w14:paraId="236D28DF" w14:textId="16003D87" w:rsidR="006A68CA" w:rsidRPr="00685341" w:rsidRDefault="00BB6975" w:rsidP="00685341">
            <w:r w:rsidRPr="00685341">
              <w:t>●</w:t>
            </w:r>
          </w:p>
        </w:tc>
        <w:tc>
          <w:tcPr>
            <w:tcW w:w="0" w:type="auto"/>
          </w:tcPr>
          <w:p w14:paraId="2DC5BB18" w14:textId="77777777" w:rsidR="006A68CA" w:rsidRPr="005132C9" w:rsidRDefault="006A68CA" w:rsidP="00DC7EEE">
            <w:pPr>
              <w:pStyle w:val="Tabletextleft"/>
            </w:pPr>
            <w:r w:rsidRPr="005132C9">
              <w:t>Pregnancy (specialised: stillbirth)</w:t>
            </w:r>
          </w:p>
        </w:tc>
      </w:tr>
      <w:tr w:rsidR="007A462A" w:rsidRPr="005132C9" w14:paraId="2C11CB71" w14:textId="77777777" w:rsidTr="00685341">
        <w:tc>
          <w:tcPr>
            <w:tcW w:w="0" w:type="auto"/>
          </w:tcPr>
          <w:p w14:paraId="4FD54DF3" w14:textId="77777777" w:rsidR="006A68CA" w:rsidRPr="005132C9" w:rsidRDefault="006A68CA" w:rsidP="00DC7EEE">
            <w:pPr>
              <w:pStyle w:val="Tabletextleft"/>
            </w:pPr>
            <w:r w:rsidRPr="005132C9">
              <w:t xml:space="preserve">ForWhen </w:t>
            </w:r>
          </w:p>
        </w:tc>
        <w:tc>
          <w:tcPr>
            <w:tcW w:w="0" w:type="auto"/>
          </w:tcPr>
          <w:p w14:paraId="451C4BCD" w14:textId="69D7622E" w:rsidR="006A68CA" w:rsidRPr="00685341" w:rsidRDefault="00BB6975" w:rsidP="00685341">
            <w:r w:rsidRPr="00685341">
              <w:t>●</w:t>
            </w:r>
          </w:p>
        </w:tc>
        <w:tc>
          <w:tcPr>
            <w:tcW w:w="0" w:type="auto"/>
          </w:tcPr>
          <w:p w14:paraId="6994E038" w14:textId="77777777" w:rsidR="006A68CA" w:rsidRPr="00685341" w:rsidRDefault="006A68CA" w:rsidP="00685341"/>
        </w:tc>
        <w:tc>
          <w:tcPr>
            <w:tcW w:w="0" w:type="auto"/>
          </w:tcPr>
          <w:p w14:paraId="0F6AC200" w14:textId="05DDBAED" w:rsidR="006A68CA" w:rsidRPr="00685341" w:rsidRDefault="00BB6975" w:rsidP="00685341">
            <w:r w:rsidRPr="00685341">
              <w:t>●</w:t>
            </w:r>
          </w:p>
        </w:tc>
        <w:tc>
          <w:tcPr>
            <w:tcW w:w="0" w:type="auto"/>
          </w:tcPr>
          <w:p w14:paraId="0DA144EF" w14:textId="22451652" w:rsidR="006A68CA" w:rsidRPr="00685341" w:rsidRDefault="00BB6975" w:rsidP="00685341">
            <w:r w:rsidRPr="00685341">
              <w:t>●</w:t>
            </w:r>
          </w:p>
        </w:tc>
        <w:tc>
          <w:tcPr>
            <w:tcW w:w="0" w:type="auto"/>
          </w:tcPr>
          <w:p w14:paraId="7EDE2A82" w14:textId="1DA0DD2E" w:rsidR="006A68CA" w:rsidRPr="005132C9" w:rsidRDefault="006A68CA" w:rsidP="00DC7EEE">
            <w:pPr>
              <w:pStyle w:val="Tabletextleft"/>
            </w:pPr>
            <w:r w:rsidRPr="005132C9">
              <w:t>Pregnancy and new parenthood</w:t>
            </w:r>
            <w:r w:rsidR="009E2681" w:rsidRPr="005132C9">
              <w:t xml:space="preserve"> — </w:t>
            </w:r>
            <w:r w:rsidRPr="005132C9">
              <w:t xml:space="preserve">psychosocial support </w:t>
            </w:r>
          </w:p>
        </w:tc>
      </w:tr>
      <w:tr w:rsidR="007A462A" w:rsidRPr="005132C9" w14:paraId="10767A5D" w14:textId="77777777" w:rsidTr="00685341">
        <w:tc>
          <w:tcPr>
            <w:tcW w:w="0" w:type="auto"/>
          </w:tcPr>
          <w:p w14:paraId="41B67E99" w14:textId="77777777" w:rsidR="006A68CA" w:rsidRPr="005132C9" w:rsidRDefault="006A68CA" w:rsidP="00DC7EEE">
            <w:pPr>
              <w:pStyle w:val="Tabletextleft"/>
            </w:pPr>
            <w:r w:rsidRPr="005132C9">
              <w:t>Australasian Birth Trauma Association (ABTA)</w:t>
            </w:r>
          </w:p>
        </w:tc>
        <w:tc>
          <w:tcPr>
            <w:tcW w:w="0" w:type="auto"/>
          </w:tcPr>
          <w:p w14:paraId="1123978A" w14:textId="06DE5C00" w:rsidR="006A68CA" w:rsidRPr="00685341" w:rsidRDefault="00BB6975" w:rsidP="00685341">
            <w:r w:rsidRPr="00685341">
              <w:t>●</w:t>
            </w:r>
          </w:p>
        </w:tc>
        <w:tc>
          <w:tcPr>
            <w:tcW w:w="0" w:type="auto"/>
          </w:tcPr>
          <w:p w14:paraId="1D794873" w14:textId="77777777" w:rsidR="006A68CA" w:rsidRPr="00685341" w:rsidRDefault="006A68CA" w:rsidP="00685341"/>
        </w:tc>
        <w:tc>
          <w:tcPr>
            <w:tcW w:w="0" w:type="auto"/>
          </w:tcPr>
          <w:p w14:paraId="50DD29E9" w14:textId="77777777" w:rsidR="006A68CA" w:rsidRPr="00685341" w:rsidRDefault="006A68CA" w:rsidP="00685341"/>
        </w:tc>
        <w:tc>
          <w:tcPr>
            <w:tcW w:w="0" w:type="auto"/>
          </w:tcPr>
          <w:p w14:paraId="4F9DAA15" w14:textId="4F761D0F" w:rsidR="006A68CA" w:rsidRPr="00685341" w:rsidRDefault="00BB6975" w:rsidP="00685341">
            <w:r w:rsidRPr="00685341">
              <w:t>●</w:t>
            </w:r>
          </w:p>
        </w:tc>
        <w:tc>
          <w:tcPr>
            <w:tcW w:w="0" w:type="auto"/>
          </w:tcPr>
          <w:p w14:paraId="6E92CAAE" w14:textId="133AD97A" w:rsidR="006A68CA" w:rsidRPr="005132C9" w:rsidRDefault="006A68CA" w:rsidP="00DC7EEE">
            <w:pPr>
              <w:pStyle w:val="Tabletextleft"/>
            </w:pPr>
            <w:r w:rsidRPr="005132C9">
              <w:t xml:space="preserve">Pregnancy, birth and </w:t>
            </w:r>
            <w:r w:rsidR="00BA366C">
              <w:t>postnatal</w:t>
            </w:r>
            <w:r w:rsidRPr="005132C9">
              <w:t xml:space="preserve"> care (specialised: trauma)</w:t>
            </w:r>
          </w:p>
        </w:tc>
      </w:tr>
      <w:tr w:rsidR="007A462A" w:rsidRPr="005132C9" w14:paraId="4602DA2F" w14:textId="77777777" w:rsidTr="00685341">
        <w:tc>
          <w:tcPr>
            <w:tcW w:w="0" w:type="auto"/>
          </w:tcPr>
          <w:p w14:paraId="2C40ECB8" w14:textId="77777777" w:rsidR="006A68CA" w:rsidRPr="005132C9" w:rsidRDefault="006A68CA" w:rsidP="00DC7EEE">
            <w:pPr>
              <w:pStyle w:val="Tabletextleft"/>
            </w:pPr>
            <w:r w:rsidRPr="005132C9">
              <w:t>Red Nose</w:t>
            </w:r>
          </w:p>
        </w:tc>
        <w:tc>
          <w:tcPr>
            <w:tcW w:w="0" w:type="auto"/>
          </w:tcPr>
          <w:p w14:paraId="51C62BC1" w14:textId="1B7C24F3" w:rsidR="006A68CA" w:rsidRPr="00685341" w:rsidRDefault="00BB6975" w:rsidP="00685341">
            <w:r w:rsidRPr="00685341">
              <w:t>●</w:t>
            </w:r>
          </w:p>
        </w:tc>
        <w:tc>
          <w:tcPr>
            <w:tcW w:w="0" w:type="auto"/>
          </w:tcPr>
          <w:p w14:paraId="3A896DF2" w14:textId="77777777" w:rsidR="006A68CA" w:rsidRPr="00685341" w:rsidRDefault="006A68CA" w:rsidP="00685341"/>
        </w:tc>
        <w:tc>
          <w:tcPr>
            <w:tcW w:w="0" w:type="auto"/>
          </w:tcPr>
          <w:p w14:paraId="454BA6CB" w14:textId="51FD2673" w:rsidR="006A68CA" w:rsidRPr="00685341" w:rsidRDefault="00BB6975" w:rsidP="00685341">
            <w:r w:rsidRPr="00685341">
              <w:t>●</w:t>
            </w:r>
          </w:p>
        </w:tc>
        <w:tc>
          <w:tcPr>
            <w:tcW w:w="0" w:type="auto"/>
          </w:tcPr>
          <w:p w14:paraId="024A9756" w14:textId="0145970E" w:rsidR="006A68CA" w:rsidRPr="00685341" w:rsidRDefault="00BB6975" w:rsidP="00685341">
            <w:r w:rsidRPr="00685341">
              <w:t>●</w:t>
            </w:r>
          </w:p>
        </w:tc>
        <w:tc>
          <w:tcPr>
            <w:tcW w:w="0" w:type="auto"/>
          </w:tcPr>
          <w:p w14:paraId="029C6CB4" w14:textId="77777777" w:rsidR="006A68CA" w:rsidRPr="005132C9" w:rsidRDefault="006A68CA" w:rsidP="00DC7EEE">
            <w:pPr>
              <w:pStyle w:val="Tabletextleft"/>
            </w:pPr>
            <w:r w:rsidRPr="005132C9">
              <w:t>Pregnancy (specialised: stillbirth)</w:t>
            </w:r>
          </w:p>
        </w:tc>
      </w:tr>
      <w:tr w:rsidR="007A462A" w:rsidRPr="005132C9" w14:paraId="085B82AA" w14:textId="77777777" w:rsidTr="00685341">
        <w:tc>
          <w:tcPr>
            <w:tcW w:w="0" w:type="auto"/>
          </w:tcPr>
          <w:p w14:paraId="76790EAA" w14:textId="77777777" w:rsidR="006A68CA" w:rsidRPr="005132C9" w:rsidRDefault="006A68CA" w:rsidP="00DC7EEE">
            <w:pPr>
              <w:pStyle w:val="Tabletextleft"/>
            </w:pPr>
            <w:r w:rsidRPr="005132C9">
              <w:t>1800 My Options</w:t>
            </w:r>
          </w:p>
        </w:tc>
        <w:tc>
          <w:tcPr>
            <w:tcW w:w="0" w:type="auto"/>
          </w:tcPr>
          <w:p w14:paraId="1D3480E7" w14:textId="04A2338E" w:rsidR="006A68CA" w:rsidRPr="00685341" w:rsidRDefault="00BB6975" w:rsidP="00685341">
            <w:r w:rsidRPr="00685341">
              <w:t>●</w:t>
            </w:r>
          </w:p>
        </w:tc>
        <w:tc>
          <w:tcPr>
            <w:tcW w:w="0" w:type="auto"/>
          </w:tcPr>
          <w:p w14:paraId="0241DC30" w14:textId="77777777" w:rsidR="006A68CA" w:rsidRPr="00685341" w:rsidRDefault="006A68CA" w:rsidP="00685341"/>
        </w:tc>
        <w:tc>
          <w:tcPr>
            <w:tcW w:w="0" w:type="auto"/>
          </w:tcPr>
          <w:p w14:paraId="33A8CEBE" w14:textId="77B8FA3E" w:rsidR="006A68CA" w:rsidRPr="00685341" w:rsidRDefault="00BB6975" w:rsidP="00685341">
            <w:r w:rsidRPr="00685341">
              <w:t>●</w:t>
            </w:r>
          </w:p>
        </w:tc>
        <w:tc>
          <w:tcPr>
            <w:tcW w:w="0" w:type="auto"/>
          </w:tcPr>
          <w:p w14:paraId="6E10166E" w14:textId="65C095F4" w:rsidR="006A68CA" w:rsidRPr="00685341" w:rsidRDefault="00BB6975" w:rsidP="00685341">
            <w:r w:rsidRPr="00685341">
              <w:t>●</w:t>
            </w:r>
          </w:p>
        </w:tc>
        <w:tc>
          <w:tcPr>
            <w:tcW w:w="0" w:type="auto"/>
          </w:tcPr>
          <w:p w14:paraId="7A396EC5" w14:textId="77777777" w:rsidR="006A68CA" w:rsidRPr="005132C9" w:rsidRDefault="006A68CA" w:rsidP="00DC7EEE">
            <w:pPr>
              <w:pStyle w:val="Tabletextleft"/>
            </w:pPr>
            <w:r w:rsidRPr="005132C9">
              <w:t>Pregnancy options</w:t>
            </w:r>
          </w:p>
        </w:tc>
      </w:tr>
    </w:tbl>
    <w:p w14:paraId="6D14899F" w14:textId="18724467" w:rsidR="00824C31" w:rsidRPr="005132C9" w:rsidRDefault="006A68CA" w:rsidP="00AE143D">
      <w:r w:rsidRPr="005132C9">
        <w:t>Healthdirect engage a range of Australian information partners to deliver the content on its website, some of which are PBB information partners. Healthdirect describes this relationship with its information partners as a contractual and reciprocal agreement between the company and Australia’s leading health subject matter expert organisations, allowing contextual links to information partner</w:t>
      </w:r>
      <w:r w:rsidR="00D63E62">
        <w:t xml:space="preserve"> resources </w:t>
      </w:r>
      <w:r w:rsidRPr="005132C9">
        <w:t xml:space="preserve">on </w:t>
      </w:r>
      <w:r w:rsidR="00D63E62">
        <w:t>H</w:t>
      </w:r>
      <w:r w:rsidR="00E425AC" w:rsidRPr="005132C9">
        <w:t>ealthdirect</w:t>
      </w:r>
      <w:r w:rsidRPr="005132C9">
        <w:t>’s website and app.</w:t>
      </w:r>
      <w:r w:rsidR="00E85D94" w:rsidRPr="005132C9">
        <w:t xml:space="preserve"> </w:t>
      </w:r>
      <w:r w:rsidR="00BC71CA" w:rsidRPr="005132C9">
        <w:fldChar w:fldCharType="begin"/>
      </w:r>
      <w:r w:rsidR="00BC71CA" w:rsidRPr="005132C9">
        <w:instrText xml:space="preserve"> REF _Ref171939521 \h </w:instrText>
      </w:r>
      <w:r w:rsidR="00BC71CA" w:rsidRPr="005132C9">
        <w:fldChar w:fldCharType="separate"/>
      </w:r>
      <w:r w:rsidR="00CA0AE6" w:rsidRPr="005132C9">
        <w:t>Table 5</w:t>
      </w:r>
      <w:r w:rsidR="00BC71CA" w:rsidRPr="005132C9">
        <w:fldChar w:fldCharType="end"/>
      </w:r>
      <w:r w:rsidRPr="005132C9">
        <w:t xml:space="preserve"> outlines these PBB information partners, as well as other notable specialist services in the maternal and child health landscape with a similar scope to PBB. </w:t>
      </w:r>
    </w:p>
    <w:p w14:paraId="6025A94F" w14:textId="53B5CCE6" w:rsidR="00DE19AE" w:rsidRPr="005132C9" w:rsidRDefault="006A68CA" w:rsidP="00AE143D">
      <w:r w:rsidRPr="005132C9">
        <w:lastRenderedPageBreak/>
        <w:t xml:space="preserve">Some of PBB’s information partners have a general health focus, rather than specifically maternal and child health. These are excluded from </w:t>
      </w:r>
      <w:r w:rsidR="007466E5" w:rsidRPr="005132C9">
        <w:fldChar w:fldCharType="begin"/>
      </w:r>
      <w:r w:rsidR="007466E5" w:rsidRPr="005132C9">
        <w:instrText xml:space="preserve"> REF _Ref171939521 \h </w:instrText>
      </w:r>
      <w:r w:rsidR="007466E5" w:rsidRPr="005132C9">
        <w:fldChar w:fldCharType="separate"/>
      </w:r>
      <w:r w:rsidR="00CA0AE6" w:rsidRPr="005132C9">
        <w:t>Table 5</w:t>
      </w:r>
      <w:r w:rsidR="007466E5" w:rsidRPr="005132C9">
        <w:fldChar w:fldCharType="end"/>
      </w:r>
      <w:r w:rsidR="007466E5" w:rsidRPr="005132C9">
        <w:t xml:space="preserve"> </w:t>
      </w:r>
      <w:r w:rsidRPr="005132C9">
        <w:t xml:space="preserve">as their scope differs from </w:t>
      </w:r>
      <w:r w:rsidR="00DA0DD4" w:rsidRPr="005132C9">
        <w:t>PBB but</w:t>
      </w:r>
      <w:r w:rsidRPr="005132C9">
        <w:t xml:space="preserve"> are primarily culturally and linguistically diverse and </w:t>
      </w:r>
      <w:r w:rsidR="003E3CDF">
        <w:t>Aboriginal and Torres Strait Islander</w:t>
      </w:r>
      <w:r w:rsidRPr="005132C9">
        <w:t xml:space="preserve"> organisations or services. They include the Australian Indigenous HealthInfoNet website, WellMob (online hub), 13YARN (a helpline and website), Rahma Health website, and the Multicultural Health Communication Service NSW.</w:t>
      </w:r>
    </w:p>
    <w:p w14:paraId="59EE5C74" w14:textId="77777777" w:rsidR="00BA1185" w:rsidRPr="005132C9" w:rsidRDefault="00BA1185" w:rsidP="00496070"/>
    <w:p w14:paraId="455B7739" w14:textId="5FC5680B" w:rsidR="00BA1185" w:rsidRPr="002D2DF2" w:rsidRDefault="00BA1185" w:rsidP="002D2DF2">
      <w:pPr>
        <w:sectPr w:rsidR="00BA1185" w:rsidRPr="002D2DF2" w:rsidSect="00E97986">
          <w:pgSz w:w="11906" w:h="16838"/>
          <w:pgMar w:top="1701" w:right="1418" w:bottom="1418" w:left="1418" w:header="709" w:footer="709" w:gutter="0"/>
          <w:cols w:space="708"/>
          <w:docGrid w:linePitch="360"/>
        </w:sectPr>
      </w:pPr>
    </w:p>
    <w:p w14:paraId="0BBCB321" w14:textId="471E333C" w:rsidR="008E3C34" w:rsidRPr="00D53A6D" w:rsidRDefault="008E3C34" w:rsidP="00D53A6D">
      <w:pPr>
        <w:pStyle w:val="Heading2"/>
      </w:pPr>
      <w:bookmarkStart w:id="209" w:name="_Toc176515810"/>
      <w:bookmarkStart w:id="210" w:name="_Toc185514643"/>
      <w:r w:rsidRPr="00D53A6D">
        <w:lastRenderedPageBreak/>
        <w:t xml:space="preserve">Appendix </w:t>
      </w:r>
      <w:r w:rsidR="00D54D23" w:rsidRPr="00D53A6D">
        <w:t>2</w:t>
      </w:r>
      <w:r w:rsidR="009E2681" w:rsidRPr="00D53A6D">
        <w:t xml:space="preserve"> — </w:t>
      </w:r>
      <w:r w:rsidR="00310903" w:rsidRPr="00D53A6D">
        <w:t>Summary of key Commonwealth policy documents</w:t>
      </w:r>
      <w:bookmarkEnd w:id="209"/>
      <w:bookmarkEnd w:id="210"/>
    </w:p>
    <w:p w14:paraId="23193AED" w14:textId="4DAF956B" w:rsidR="00D54D23" w:rsidRPr="005132C9" w:rsidRDefault="00D54D23" w:rsidP="00D54D23">
      <w:pPr>
        <w:pStyle w:val="Caption"/>
      </w:pPr>
      <w:r w:rsidRPr="005132C9">
        <w:t xml:space="preserve">Figure </w:t>
      </w:r>
      <w:r>
        <w:fldChar w:fldCharType="begin"/>
      </w:r>
      <w:r>
        <w:instrText xml:space="preserve"> SEQ Figure \* ARABIC </w:instrText>
      </w:r>
      <w:r>
        <w:fldChar w:fldCharType="separate"/>
      </w:r>
      <w:r w:rsidR="00C04DE7" w:rsidRPr="005132C9" w:rsidDel="00CA0AE6">
        <w:t>30</w:t>
      </w:r>
      <w:r>
        <w:fldChar w:fldCharType="end"/>
      </w:r>
      <w:r w:rsidRPr="005132C9">
        <w:t>: Summary of themes from key Commonwealth policy document</w:t>
      </w:r>
    </w:p>
    <w:p w14:paraId="65059D09" w14:textId="1BED7994" w:rsidR="00BA1185" w:rsidRPr="005132C9" w:rsidRDefault="00D54D23" w:rsidP="00BA1185">
      <w:r w:rsidRPr="005132C9">
        <w:rPr>
          <w:noProof/>
        </w:rPr>
        <w:drawing>
          <wp:inline distT="0" distB="0" distL="0" distR="0" wp14:anchorId="6E48F116" wp14:editId="4F4D3F0C">
            <wp:extent cx="8712000" cy="4820834"/>
            <wp:effectExtent l="0" t="0" r="0" b="0"/>
            <wp:docPr id="1312691644" name="Picture 8" descr="Figure 30 provides a summary of key themes from the policy documents that informed this report. These documents include the women's health strategy 2020-2030, woman-centred care strategy: strategic directions for Australian maternity services, and the early years strategy 2024-2034.&#10;The figure also includes the PBB service objectives referenced earlier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91644" name="Picture 8" descr="Figure 30 provides a summary of key themes from the policy documents that informed this report. These documents include the women's health strategy 2020-2030, woman-centred care strategy: strategic directions for Australian maternity services, and the early years strategy 2024-2034.&#10;The figure also includes the PBB service objectives referenced earlier in the repor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712000" cy="4820834"/>
                    </a:xfrm>
                    <a:prstGeom prst="rect">
                      <a:avLst/>
                    </a:prstGeom>
                    <a:noFill/>
                  </pic:spPr>
                </pic:pic>
              </a:graphicData>
            </a:graphic>
          </wp:inline>
        </w:drawing>
      </w:r>
    </w:p>
    <w:p w14:paraId="3CFBCB14" w14:textId="5DB4D7E5" w:rsidR="00D54D23" w:rsidRPr="00D53A6D" w:rsidRDefault="00D54D23" w:rsidP="00D53A6D">
      <w:pPr>
        <w:pStyle w:val="Heading2"/>
      </w:pPr>
      <w:bookmarkStart w:id="211" w:name="_Toc176515811"/>
      <w:bookmarkStart w:id="212" w:name="_Toc185514644"/>
      <w:r w:rsidRPr="00D53A6D">
        <w:lastRenderedPageBreak/>
        <w:t>Appendix 3</w:t>
      </w:r>
      <w:r w:rsidR="009E2681" w:rsidRPr="00D53A6D">
        <w:t xml:space="preserve"> — </w:t>
      </w:r>
      <w:r w:rsidR="00310903" w:rsidRPr="00D53A6D">
        <w:t>Ready reckoner of PBB and comparable services</w:t>
      </w:r>
      <w:bookmarkEnd w:id="211"/>
      <w:bookmarkEnd w:id="212"/>
    </w:p>
    <w:p w14:paraId="294B0F1F" w14:textId="63FE7C9B" w:rsidR="00B2438C" w:rsidRPr="005132C9" w:rsidRDefault="00B07580" w:rsidP="00B07580">
      <w:pPr>
        <w:pStyle w:val="Caption"/>
      </w:pPr>
      <w:r>
        <w:t xml:space="preserve">Table </w:t>
      </w:r>
      <w:r>
        <w:fldChar w:fldCharType="begin"/>
      </w:r>
      <w:r>
        <w:instrText xml:space="preserve"> SEQ Table \* ARABIC </w:instrText>
      </w:r>
      <w:r>
        <w:fldChar w:fldCharType="separate"/>
      </w:r>
      <w:r>
        <w:rPr>
          <w:noProof/>
        </w:rPr>
        <w:t>5</w:t>
      </w:r>
      <w:r>
        <w:fldChar w:fldCharType="end"/>
      </w:r>
      <w:r w:rsidR="00CD4360" w:rsidRPr="005132C9">
        <w:t xml:space="preserve">: </w:t>
      </w:r>
      <w:r w:rsidR="00D54D23" w:rsidRPr="005132C9">
        <w:t xml:space="preserve">Ready reckoner of PBB and other </w:t>
      </w:r>
      <w:r w:rsidR="009E4016" w:rsidRPr="005132C9">
        <w:t>advice and information services</w:t>
      </w:r>
    </w:p>
    <w:tbl>
      <w:tblPr>
        <w:tblStyle w:val="DepartmentofHealthtable"/>
        <w:tblW w:w="0" w:type="auto"/>
        <w:tblLook w:val="06A0" w:firstRow="1" w:lastRow="0" w:firstColumn="1" w:lastColumn="0" w:noHBand="1" w:noVBand="1"/>
        <w:tblCaption w:val="Table 6"/>
        <w:tblDescription w:val="The table compares PBB to other similar services available in Australia. The table shows that in general, PBB is more comprehensive than other services. Some features offered by other services and not PBB include 24/7 nurse assistance, mobile app, text-based helpline and webchat features. PBB could also uplift their translated material to match other services."/>
      </w:tblPr>
      <w:tblGrid>
        <w:gridCol w:w="1213"/>
        <w:gridCol w:w="487"/>
        <w:gridCol w:w="1502"/>
        <w:gridCol w:w="565"/>
        <w:gridCol w:w="1022"/>
        <w:gridCol w:w="892"/>
        <w:gridCol w:w="596"/>
        <w:gridCol w:w="767"/>
        <w:gridCol w:w="751"/>
        <w:gridCol w:w="844"/>
        <w:gridCol w:w="790"/>
        <w:gridCol w:w="643"/>
        <w:gridCol w:w="984"/>
        <w:gridCol w:w="890"/>
        <w:gridCol w:w="890"/>
        <w:gridCol w:w="503"/>
        <w:gridCol w:w="380"/>
      </w:tblGrid>
      <w:tr w:rsidR="000257D1" w:rsidRPr="00A42487" w14:paraId="715C7DDA" w14:textId="77777777" w:rsidTr="000257D1">
        <w:trPr>
          <w:cnfStyle w:val="100000000000" w:firstRow="1" w:lastRow="0" w:firstColumn="0" w:lastColumn="0" w:oddVBand="0" w:evenVBand="0" w:oddHBand="0" w:evenHBand="0" w:firstRowFirstColumn="0" w:firstRowLastColumn="0" w:lastRowFirstColumn="0" w:lastRowLastColumn="0"/>
          <w:trHeight w:val="1048"/>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C891B6A" w14:textId="77777777" w:rsidR="004D0AD5" w:rsidRPr="00A42487" w:rsidRDefault="004D0AD5" w:rsidP="00A42487">
            <w:pPr>
              <w:pStyle w:val="TableHeaderWhite"/>
            </w:pPr>
            <w:r w:rsidRPr="00A42487">
              <w:t> </w:t>
            </w:r>
          </w:p>
        </w:tc>
        <w:tc>
          <w:tcPr>
            <w:tcW w:w="0" w:type="auto"/>
            <w:noWrap/>
            <w:hideMark/>
          </w:tcPr>
          <w:p w14:paraId="22ED8A73" w14:textId="77777777" w:rsidR="004D0AD5" w:rsidRPr="000257D1" w:rsidRDefault="004D0AD5" w:rsidP="000257D1">
            <w:pPr>
              <w:pStyle w:val="TableHeaderWhite"/>
              <w:cnfStyle w:val="100000000000" w:firstRow="1" w:lastRow="0" w:firstColumn="0" w:lastColumn="0" w:oddVBand="0" w:evenVBand="0" w:oddHBand="0" w:evenHBand="0" w:firstRowFirstColumn="0" w:firstRowLastColumn="0" w:lastRowFirstColumn="0" w:lastRowLastColumn="0"/>
            </w:pPr>
            <w:r w:rsidRPr="000257D1">
              <w:t>Gap</w:t>
            </w:r>
          </w:p>
        </w:tc>
        <w:tc>
          <w:tcPr>
            <w:tcW w:w="0" w:type="auto"/>
            <w:noWrap/>
            <w:hideMark/>
          </w:tcPr>
          <w:p w14:paraId="0DE5288F" w14:textId="5319ADF1"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Provided nationally</w:t>
            </w:r>
          </w:p>
        </w:tc>
        <w:tc>
          <w:tcPr>
            <w:tcW w:w="0" w:type="auto"/>
            <w:hideMark/>
          </w:tcPr>
          <w:p w14:paraId="2B51B411" w14:textId="25BA0D3E" w:rsidR="004D0AD5" w:rsidRPr="000257D1" w:rsidRDefault="004D0AD5" w:rsidP="000257D1">
            <w:pPr>
              <w:pStyle w:val="TableHeaderWhite"/>
              <w:cnfStyle w:val="100000000000" w:firstRow="1" w:lastRow="0" w:firstColumn="0" w:lastColumn="0" w:oddVBand="0" w:evenVBand="0" w:oddHBand="0" w:evenHBand="0" w:firstRowFirstColumn="0" w:firstRowLastColumn="0" w:lastRowFirstColumn="0" w:lastRowLastColumn="0"/>
            </w:pPr>
            <w:r w:rsidRPr="00A42487">
              <w:t>PBB</w:t>
            </w:r>
          </w:p>
        </w:tc>
        <w:tc>
          <w:tcPr>
            <w:tcW w:w="0" w:type="auto"/>
            <w:hideMark/>
          </w:tcPr>
          <w:p w14:paraId="7875B9E7" w14:textId="77777777"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Healthdirect</w:t>
            </w:r>
          </w:p>
        </w:tc>
        <w:tc>
          <w:tcPr>
            <w:tcW w:w="0" w:type="auto"/>
            <w:hideMark/>
          </w:tcPr>
          <w:p w14:paraId="5769C8EE" w14:textId="48CDC5C7"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Raising Children's Network</w:t>
            </w:r>
          </w:p>
        </w:tc>
        <w:tc>
          <w:tcPr>
            <w:tcW w:w="0" w:type="auto"/>
            <w:hideMark/>
          </w:tcPr>
          <w:p w14:paraId="104E2F9A" w14:textId="77777777"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Ngala</w:t>
            </w:r>
          </w:p>
        </w:tc>
        <w:tc>
          <w:tcPr>
            <w:tcW w:w="0" w:type="auto"/>
            <w:hideMark/>
          </w:tcPr>
          <w:p w14:paraId="2284D1F5" w14:textId="77777777"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PANDA</w:t>
            </w:r>
          </w:p>
        </w:tc>
        <w:tc>
          <w:tcPr>
            <w:tcW w:w="0" w:type="auto"/>
            <w:hideMark/>
          </w:tcPr>
          <w:p w14:paraId="5C776185" w14:textId="4BE1DCD3"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FACES Family</w:t>
            </w:r>
            <w:r w:rsidR="000257D1">
              <w:t xml:space="preserve"> </w:t>
            </w:r>
            <w:r w:rsidRPr="00A42487">
              <w:t xml:space="preserve">Support Line </w:t>
            </w:r>
          </w:p>
        </w:tc>
        <w:tc>
          <w:tcPr>
            <w:tcW w:w="0" w:type="auto"/>
            <w:hideMark/>
          </w:tcPr>
          <w:p w14:paraId="6AE50A06" w14:textId="32E156EE" w:rsidR="004D0AD5" w:rsidRPr="000257D1" w:rsidRDefault="004D0AD5" w:rsidP="000257D1">
            <w:pPr>
              <w:pStyle w:val="TableHeaderWhite"/>
              <w:cnfStyle w:val="100000000000" w:firstRow="1" w:lastRow="0" w:firstColumn="0" w:lastColumn="0" w:oddVBand="0" w:evenVBand="0" w:oddHBand="0" w:evenHBand="0" w:firstRowFirstColumn="0" w:firstRowLastColumn="0" w:lastRowFirstColumn="0" w:lastRowLastColumn="0"/>
            </w:pPr>
            <w:r w:rsidRPr="000257D1">
              <w:t>Parent Helpline SA (CaFHS</w:t>
            </w:r>
          </w:p>
        </w:tc>
        <w:tc>
          <w:tcPr>
            <w:tcW w:w="0" w:type="auto"/>
            <w:hideMark/>
          </w:tcPr>
          <w:p w14:paraId="6FBE78CB" w14:textId="1B32D916"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Maternal and Child Health Line</w:t>
            </w:r>
          </w:p>
        </w:tc>
        <w:tc>
          <w:tcPr>
            <w:tcW w:w="0" w:type="auto"/>
            <w:hideMark/>
          </w:tcPr>
          <w:p w14:paraId="792D043F" w14:textId="77777777"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13 Health</w:t>
            </w:r>
          </w:p>
        </w:tc>
        <w:tc>
          <w:tcPr>
            <w:tcW w:w="0" w:type="auto"/>
            <w:hideMark/>
          </w:tcPr>
          <w:p w14:paraId="4F08D282" w14:textId="09D0BEDB" w:rsidR="004D0AD5" w:rsidRPr="00A42487" w:rsidRDefault="004D0AD5" w:rsidP="000257D1">
            <w:pPr>
              <w:pStyle w:val="TableHeaderWhite"/>
              <w:cnfStyle w:val="100000000000" w:firstRow="1" w:lastRow="0" w:firstColumn="0" w:lastColumn="0" w:oddVBand="0" w:evenVBand="0" w:oddHBand="0" w:evenHBand="0" w:firstRowFirstColumn="0" w:firstRowLastColumn="0" w:lastRowFirstColumn="0" w:lastRowLastColumn="0"/>
            </w:pPr>
            <w:r w:rsidRPr="00A42487">
              <w:t>Parent line Tas</w:t>
            </w:r>
          </w:p>
        </w:tc>
        <w:tc>
          <w:tcPr>
            <w:tcW w:w="0" w:type="auto"/>
            <w:hideMark/>
          </w:tcPr>
          <w:p w14:paraId="2080952D" w14:textId="28369B98" w:rsidR="004D0AD5" w:rsidRPr="00A42487" w:rsidRDefault="004D0AD5" w:rsidP="000257D1">
            <w:pPr>
              <w:pStyle w:val="TableHeaderWhite"/>
              <w:cnfStyle w:val="100000000000" w:firstRow="1" w:lastRow="0" w:firstColumn="0" w:lastColumn="0" w:oddVBand="0" w:evenVBand="0" w:oddHBand="0" w:evenHBand="0" w:firstRowFirstColumn="0" w:firstRowLastColumn="0" w:lastRowFirstColumn="0" w:lastRowLastColumn="0"/>
            </w:pPr>
            <w:r w:rsidRPr="00A42487">
              <w:t>Parentline Vic</w:t>
            </w:r>
          </w:p>
        </w:tc>
        <w:tc>
          <w:tcPr>
            <w:tcW w:w="0" w:type="auto"/>
            <w:hideMark/>
          </w:tcPr>
          <w:p w14:paraId="7FE7B1EA" w14:textId="51FBED5C" w:rsidR="004D0AD5" w:rsidRPr="00A42487" w:rsidRDefault="004D0AD5" w:rsidP="000257D1">
            <w:pPr>
              <w:pStyle w:val="TableHeaderWhite"/>
              <w:cnfStyle w:val="100000000000" w:firstRow="1" w:lastRow="0" w:firstColumn="0" w:lastColumn="0" w:oddVBand="0" w:evenVBand="0" w:oddHBand="0" w:evenHBand="0" w:firstRowFirstColumn="0" w:firstRowLastColumn="0" w:lastRowFirstColumn="0" w:lastRowLastColumn="0"/>
            </w:pPr>
            <w:r w:rsidRPr="00A42487">
              <w:t>Parentline ACT</w:t>
            </w:r>
          </w:p>
        </w:tc>
        <w:tc>
          <w:tcPr>
            <w:tcW w:w="0" w:type="auto"/>
            <w:gridSpan w:val="2"/>
            <w:hideMark/>
          </w:tcPr>
          <w:p w14:paraId="76A164A7" w14:textId="77777777"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Parent Line NSW</w:t>
            </w:r>
          </w:p>
        </w:tc>
      </w:tr>
      <w:tr w:rsidR="000257D1" w:rsidRPr="000257D1" w14:paraId="5E3BC5CF" w14:textId="77777777" w:rsidTr="00A42487">
        <w:trPr>
          <w:gridAfter w:val="1"/>
          <w:trHeight w:val="289"/>
        </w:trPr>
        <w:tc>
          <w:tcPr>
            <w:cnfStyle w:val="001000000000" w:firstRow="0" w:lastRow="0" w:firstColumn="1" w:lastColumn="0" w:oddVBand="0" w:evenVBand="0" w:oddHBand="0" w:evenHBand="0" w:firstRowFirstColumn="0" w:firstRowLastColumn="0" w:lastRowFirstColumn="0" w:lastRowLastColumn="0"/>
            <w:tcW w:w="0" w:type="auto"/>
            <w:gridSpan w:val="16"/>
            <w:hideMark/>
          </w:tcPr>
          <w:p w14:paraId="1453FF26" w14:textId="55DE3091" w:rsidR="004D0AD5" w:rsidRPr="000257D1" w:rsidRDefault="004D0AD5" w:rsidP="000257D1">
            <w:r w:rsidRPr="000257D1">
              <w:t>G</w:t>
            </w:r>
            <w:r w:rsidR="00B25C83" w:rsidRPr="000257D1">
              <w:t>eneral</w:t>
            </w:r>
          </w:p>
        </w:tc>
      </w:tr>
      <w:tr w:rsidR="000257D1" w:rsidRPr="005132C9" w14:paraId="7EBC8FE1" w14:textId="77777777" w:rsidTr="00A42487">
        <w:trPr>
          <w:trHeight w:val="289"/>
        </w:trPr>
        <w:tc>
          <w:tcPr>
            <w:cnfStyle w:val="001000000000" w:firstRow="0" w:lastRow="0" w:firstColumn="1" w:lastColumn="0" w:oddVBand="0" w:evenVBand="0" w:oddHBand="0" w:evenHBand="0" w:firstRowFirstColumn="0" w:firstRowLastColumn="0" w:lastRowFirstColumn="0" w:lastRowLastColumn="0"/>
            <w:tcW w:w="0" w:type="auto"/>
            <w:hideMark/>
          </w:tcPr>
          <w:p w14:paraId="362081F2" w14:textId="77777777" w:rsidR="004D0AD5" w:rsidRPr="005132C9" w:rsidRDefault="004D0AD5" w:rsidP="00DC7EEE">
            <w:pPr>
              <w:pStyle w:val="Tabletextleft"/>
            </w:pPr>
            <w:r w:rsidRPr="005132C9">
              <w:t>Target age range</w:t>
            </w:r>
          </w:p>
        </w:tc>
        <w:tc>
          <w:tcPr>
            <w:tcW w:w="0" w:type="auto"/>
            <w:hideMark/>
          </w:tcPr>
          <w:p w14:paraId="18260266" w14:textId="5BB695B2" w:rsidR="004D0AD5" w:rsidRPr="000257D1"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699A9E8" wp14:editId="2CE8B389">
                  <wp:extent cx="144000" cy="144000"/>
                  <wp:effectExtent l="0" t="0" r="8890" b="8890"/>
                  <wp:docPr id="18213954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536C299" w14:textId="00659977" w:rsidR="004D0AD5" w:rsidRPr="00685341" w:rsidRDefault="00F926C7" w:rsidP="0068534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4BD1E88" wp14:editId="76491900">
                  <wp:extent cx="144000" cy="144000"/>
                  <wp:effectExtent l="0" t="0" r="8890" b="8890"/>
                  <wp:docPr id="1123257167"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20D41C42"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First 2000 days</w:t>
            </w:r>
          </w:p>
        </w:tc>
        <w:tc>
          <w:tcPr>
            <w:tcW w:w="0" w:type="auto"/>
            <w:hideMark/>
          </w:tcPr>
          <w:p w14:paraId="044CDE0E"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Any age</w:t>
            </w:r>
          </w:p>
        </w:tc>
        <w:tc>
          <w:tcPr>
            <w:tcW w:w="0" w:type="auto"/>
            <w:hideMark/>
          </w:tcPr>
          <w:p w14:paraId="13EF7CE8"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First 7000 days</w:t>
            </w:r>
          </w:p>
        </w:tc>
        <w:tc>
          <w:tcPr>
            <w:tcW w:w="0" w:type="auto"/>
            <w:hideMark/>
          </w:tcPr>
          <w:p w14:paraId="65977E23"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C-18</w:t>
            </w:r>
          </w:p>
        </w:tc>
        <w:tc>
          <w:tcPr>
            <w:tcW w:w="0" w:type="auto"/>
            <w:hideMark/>
          </w:tcPr>
          <w:p w14:paraId="7FCEE4D8"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Perinatal</w:t>
            </w:r>
          </w:p>
        </w:tc>
        <w:tc>
          <w:tcPr>
            <w:tcW w:w="0" w:type="auto"/>
            <w:hideMark/>
          </w:tcPr>
          <w:p w14:paraId="3F2E3465"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Any age</w:t>
            </w:r>
          </w:p>
        </w:tc>
        <w:tc>
          <w:tcPr>
            <w:tcW w:w="0" w:type="auto"/>
            <w:hideMark/>
          </w:tcPr>
          <w:p w14:paraId="6A9CDF54"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0-5</w:t>
            </w:r>
          </w:p>
        </w:tc>
        <w:tc>
          <w:tcPr>
            <w:tcW w:w="0" w:type="auto"/>
            <w:hideMark/>
          </w:tcPr>
          <w:p w14:paraId="1F309526"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First 2000 days</w:t>
            </w:r>
          </w:p>
        </w:tc>
        <w:tc>
          <w:tcPr>
            <w:tcW w:w="0" w:type="auto"/>
            <w:hideMark/>
          </w:tcPr>
          <w:p w14:paraId="25D6A168"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Any age</w:t>
            </w:r>
          </w:p>
        </w:tc>
        <w:tc>
          <w:tcPr>
            <w:tcW w:w="0" w:type="auto"/>
            <w:hideMark/>
          </w:tcPr>
          <w:p w14:paraId="35FADB03"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Any age</w:t>
            </w:r>
          </w:p>
        </w:tc>
        <w:tc>
          <w:tcPr>
            <w:tcW w:w="0" w:type="auto"/>
            <w:hideMark/>
          </w:tcPr>
          <w:p w14:paraId="73B0DFD3"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0-18</w:t>
            </w:r>
          </w:p>
        </w:tc>
        <w:tc>
          <w:tcPr>
            <w:tcW w:w="0" w:type="auto"/>
            <w:hideMark/>
          </w:tcPr>
          <w:p w14:paraId="63878468"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Any age</w:t>
            </w:r>
          </w:p>
        </w:tc>
        <w:tc>
          <w:tcPr>
            <w:tcW w:w="0" w:type="auto"/>
            <w:gridSpan w:val="2"/>
            <w:hideMark/>
          </w:tcPr>
          <w:p w14:paraId="60EF7334"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 </w:t>
            </w:r>
          </w:p>
        </w:tc>
      </w:tr>
      <w:tr w:rsidR="000257D1" w:rsidRPr="005132C9" w14:paraId="09140A5A" w14:textId="77777777" w:rsidTr="00F926C7">
        <w:trPr>
          <w:trHeight w:val="289"/>
        </w:trPr>
        <w:tc>
          <w:tcPr>
            <w:cnfStyle w:val="001000000000" w:firstRow="0" w:lastRow="0" w:firstColumn="1" w:lastColumn="0" w:oddVBand="0" w:evenVBand="0" w:oddHBand="0" w:evenHBand="0" w:firstRowFirstColumn="0" w:firstRowLastColumn="0" w:lastRowFirstColumn="0" w:lastRowLastColumn="0"/>
            <w:tcW w:w="0" w:type="auto"/>
            <w:hideMark/>
          </w:tcPr>
          <w:p w14:paraId="22E89942" w14:textId="77777777" w:rsidR="004D0AD5" w:rsidRPr="005132C9" w:rsidRDefault="004D0AD5" w:rsidP="00DC7EEE">
            <w:pPr>
              <w:pStyle w:val="Tabletextleft"/>
            </w:pPr>
            <w:r w:rsidRPr="005132C9">
              <w:t>National coverage</w:t>
            </w:r>
          </w:p>
        </w:tc>
        <w:tc>
          <w:tcPr>
            <w:tcW w:w="0" w:type="auto"/>
            <w:hideMark/>
          </w:tcPr>
          <w:p w14:paraId="504C4FD1" w14:textId="157FD1DF" w:rsidR="004D0AD5" w:rsidRPr="00685341" w:rsidRDefault="000257D1" w:rsidP="0068534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3A30F62" wp14:editId="0192055C">
                  <wp:extent cx="144000" cy="144000"/>
                  <wp:effectExtent l="0" t="0" r="8890" b="8890"/>
                  <wp:docPr id="175985695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A9EF2C6" w14:textId="3AA46828" w:rsidR="004D0AD5" w:rsidRPr="00685341" w:rsidRDefault="00F926C7" w:rsidP="0068534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03C9EB9" wp14:editId="40A1F107">
                  <wp:extent cx="144000" cy="144000"/>
                  <wp:effectExtent l="0" t="0" r="8890" b="8890"/>
                  <wp:docPr id="1842500594"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tcPr>
          <w:p w14:paraId="5ED45458" w14:textId="547101B4" w:rsidR="004D0AD5"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E5B4596" wp14:editId="5E89543F">
                  <wp:extent cx="144000" cy="144000"/>
                  <wp:effectExtent l="0" t="0" r="8890" b="8890"/>
                  <wp:docPr id="1596568384"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tcPr>
          <w:p w14:paraId="12B49993" w14:textId="448E83F8" w:rsidR="004D0AD5"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A698AAD" wp14:editId="2DF9D090">
                  <wp:extent cx="144000" cy="144000"/>
                  <wp:effectExtent l="0" t="0" r="8890" b="8890"/>
                  <wp:docPr id="1116556352"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tcPr>
          <w:p w14:paraId="35745B91" w14:textId="44FBF54A" w:rsidR="004D0AD5"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0FDE8CF" wp14:editId="77D90744">
                  <wp:extent cx="144000" cy="144000"/>
                  <wp:effectExtent l="0" t="0" r="8890" b="8890"/>
                  <wp:docPr id="1368206435"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6EEB618D" w14:textId="570A543C"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24E5EEF" wp14:editId="539CC832">
                  <wp:extent cx="144000" cy="144000"/>
                  <wp:effectExtent l="0" t="0" r="8890" b="8890"/>
                  <wp:docPr id="106947395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4BE9A83C" w14:textId="468B73EF"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WA only</w:t>
            </w:r>
          </w:p>
        </w:tc>
        <w:tc>
          <w:tcPr>
            <w:tcW w:w="0" w:type="auto"/>
            <w:hideMark/>
          </w:tcPr>
          <w:p w14:paraId="5DE7E87A" w14:textId="76A3EF15" w:rsidR="004D0AD5"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A17E042" wp14:editId="5102FF8B">
                  <wp:extent cx="144000" cy="144000"/>
                  <wp:effectExtent l="0" t="0" r="8890" b="8890"/>
                  <wp:docPr id="1625212805"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2ADF300B" w14:textId="586B5322"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861245B" wp14:editId="31BC8B34">
                  <wp:extent cx="144000" cy="144000"/>
                  <wp:effectExtent l="0" t="0" r="8890" b="8890"/>
                  <wp:docPr id="156787941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24CE72A1" w14:textId="4D9366E5"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NT only</w:t>
            </w:r>
          </w:p>
        </w:tc>
        <w:tc>
          <w:tcPr>
            <w:tcW w:w="0" w:type="auto"/>
            <w:hideMark/>
          </w:tcPr>
          <w:p w14:paraId="255AFCDC" w14:textId="0F3AA7DC"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46551F" wp14:editId="1D3C7AED">
                  <wp:extent cx="144000" cy="144000"/>
                  <wp:effectExtent l="0" t="0" r="8890" b="8890"/>
                  <wp:docPr id="42906795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1F1049F4" w14:textId="539C1192"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SA only</w:t>
            </w:r>
          </w:p>
        </w:tc>
        <w:tc>
          <w:tcPr>
            <w:tcW w:w="0" w:type="auto"/>
            <w:hideMark/>
          </w:tcPr>
          <w:p w14:paraId="5C0643C5" w14:textId="1E9A8287"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88E4871" wp14:editId="757DD0E4">
                  <wp:extent cx="144000" cy="144000"/>
                  <wp:effectExtent l="0" t="0" r="8890" b="8890"/>
                  <wp:docPr id="82141263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4EF1E9B6" w14:textId="4A488AEB"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Vic only</w:t>
            </w:r>
          </w:p>
        </w:tc>
        <w:tc>
          <w:tcPr>
            <w:tcW w:w="0" w:type="auto"/>
            <w:hideMark/>
          </w:tcPr>
          <w:p w14:paraId="1DD3C775" w14:textId="40BCDF1D"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8C822DE" wp14:editId="20EE757E">
                  <wp:extent cx="144000" cy="144000"/>
                  <wp:effectExtent l="0" t="0" r="8890" b="8890"/>
                  <wp:docPr id="51072283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319FBD51" w14:textId="6972C52D"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QLD only</w:t>
            </w:r>
          </w:p>
        </w:tc>
        <w:tc>
          <w:tcPr>
            <w:tcW w:w="0" w:type="auto"/>
            <w:hideMark/>
          </w:tcPr>
          <w:p w14:paraId="2821B260" w14:textId="2FC4D2B6"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CD44EAF" wp14:editId="67DB5CC0">
                  <wp:extent cx="144000" cy="144000"/>
                  <wp:effectExtent l="0" t="0" r="8890" b="8890"/>
                  <wp:docPr id="1895042110"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582E89DE" w14:textId="0B67CC9F"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Tas only</w:t>
            </w:r>
          </w:p>
        </w:tc>
        <w:tc>
          <w:tcPr>
            <w:tcW w:w="0" w:type="auto"/>
            <w:hideMark/>
          </w:tcPr>
          <w:p w14:paraId="4874C459" w14:textId="27664E90"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AE0A4E9" wp14:editId="372333C5">
                  <wp:extent cx="144000" cy="144000"/>
                  <wp:effectExtent l="0" t="0" r="8890" b="8890"/>
                  <wp:docPr id="39695011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0C6BE165" w14:textId="33BF2ED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Vic only</w:t>
            </w:r>
          </w:p>
        </w:tc>
        <w:tc>
          <w:tcPr>
            <w:tcW w:w="0" w:type="auto"/>
            <w:hideMark/>
          </w:tcPr>
          <w:p w14:paraId="02D12999" w14:textId="28FBD2A9"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FCD76A2" wp14:editId="684D0B80">
                  <wp:extent cx="144000" cy="144000"/>
                  <wp:effectExtent l="0" t="0" r="8890" b="8890"/>
                  <wp:docPr id="623133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21B287B5" w14:textId="2B7D5922"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ACT only</w:t>
            </w:r>
          </w:p>
        </w:tc>
        <w:tc>
          <w:tcPr>
            <w:tcW w:w="0" w:type="auto"/>
            <w:gridSpan w:val="2"/>
            <w:hideMark/>
          </w:tcPr>
          <w:p w14:paraId="5792C518" w14:textId="34A0140B"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C2DBA2B" wp14:editId="014BEB1A">
                  <wp:extent cx="144000" cy="144000"/>
                  <wp:effectExtent l="0" t="0" r="8890" b="8890"/>
                  <wp:docPr id="69144217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590CDE14" w14:textId="1048E556"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NSW only</w:t>
            </w:r>
          </w:p>
        </w:tc>
      </w:tr>
      <w:tr w:rsidR="000257D1" w:rsidRPr="000257D1" w14:paraId="08252C2D" w14:textId="77777777" w:rsidTr="00A42487">
        <w:trPr>
          <w:gridAfter w:val="1"/>
          <w:trHeight w:val="124"/>
        </w:trPr>
        <w:tc>
          <w:tcPr>
            <w:cnfStyle w:val="001000000000" w:firstRow="0" w:lastRow="0" w:firstColumn="1" w:lastColumn="0" w:oddVBand="0" w:evenVBand="0" w:oddHBand="0" w:evenHBand="0" w:firstRowFirstColumn="0" w:firstRowLastColumn="0" w:lastRowFirstColumn="0" w:lastRowLastColumn="0"/>
            <w:tcW w:w="0" w:type="auto"/>
            <w:gridSpan w:val="16"/>
            <w:hideMark/>
          </w:tcPr>
          <w:p w14:paraId="0350BAC5" w14:textId="24F952CD" w:rsidR="004D0AD5" w:rsidRPr="000257D1" w:rsidRDefault="004D0AD5" w:rsidP="000257D1">
            <w:r w:rsidRPr="000257D1">
              <w:t>A</w:t>
            </w:r>
            <w:r w:rsidR="00B25C83" w:rsidRPr="000257D1">
              <w:t>ssisted service</w:t>
            </w:r>
            <w:r w:rsidR="009E2681" w:rsidRPr="000257D1">
              <w:t xml:space="preserve"> — </w:t>
            </w:r>
            <w:r w:rsidR="00B25C83" w:rsidRPr="000257D1">
              <w:t>helpline</w:t>
            </w:r>
          </w:p>
        </w:tc>
      </w:tr>
      <w:tr w:rsidR="000257D1" w:rsidRPr="005132C9" w14:paraId="6F9642C4" w14:textId="77777777" w:rsidTr="00A42487">
        <w:trPr>
          <w:trHeight w:val="883"/>
        </w:trPr>
        <w:tc>
          <w:tcPr>
            <w:cnfStyle w:val="001000000000" w:firstRow="0" w:lastRow="0" w:firstColumn="1" w:lastColumn="0" w:oddVBand="0" w:evenVBand="0" w:oddHBand="0" w:evenHBand="0" w:firstRowFirstColumn="0" w:firstRowLastColumn="0" w:lastRowFirstColumn="0" w:lastRowLastColumn="0"/>
            <w:tcW w:w="0" w:type="auto"/>
            <w:hideMark/>
          </w:tcPr>
          <w:p w14:paraId="151C6EE0" w14:textId="77777777" w:rsidR="004D0AD5" w:rsidRPr="005132C9" w:rsidRDefault="004D0AD5" w:rsidP="00DC7EEE">
            <w:pPr>
              <w:pStyle w:val="Tabletextleft"/>
            </w:pPr>
            <w:r w:rsidRPr="005132C9">
              <w:t xml:space="preserve">24/7 nurse advice and referral pathway </w:t>
            </w:r>
          </w:p>
        </w:tc>
        <w:tc>
          <w:tcPr>
            <w:tcW w:w="0" w:type="auto"/>
            <w:hideMark/>
          </w:tcPr>
          <w:p w14:paraId="7ED64783" w14:textId="6C822C39" w:rsidR="004D0AD5"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E78290" wp14:editId="4488B1E4">
                  <wp:extent cx="144000" cy="144000"/>
                  <wp:effectExtent l="0" t="0" r="8890" b="8890"/>
                  <wp:docPr id="2024887968"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D825902" w14:textId="7D866830" w:rsidR="004D0AD5"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857EE41" wp14:editId="505BEDFB">
                  <wp:extent cx="144000" cy="144000"/>
                  <wp:effectExtent l="0" t="0" r="8890" b="8890"/>
                  <wp:docPr id="201287065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59584DE2" w14:textId="49621150" w:rsidR="00F926C7" w:rsidRDefault="004D0AD5" w:rsidP="00D53A6D">
            <w:pPr>
              <w:cnfStyle w:val="000000000000" w:firstRow="0" w:lastRow="0" w:firstColumn="0" w:lastColumn="0" w:oddVBand="0" w:evenVBand="0" w:oddHBand="0" w:evenHBand="0" w:firstRowFirstColumn="0" w:firstRowLastColumn="0" w:lastRowFirstColumn="0" w:lastRowLastColumn="0"/>
            </w:pPr>
            <w:r w:rsidRPr="00D53A6D">
              <w:rPr>
                <w:rFonts w:ascii="Segoe UI Symbol" w:hAnsi="Segoe UI Symbol" w:cs="Segoe UI Symbol"/>
              </w:rPr>
              <w:t>⭘</w:t>
            </w:r>
          </w:p>
          <w:p w14:paraId="0C9D9BA3" w14:textId="7BA08D43"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7am-12am</w:t>
            </w:r>
          </w:p>
        </w:tc>
        <w:tc>
          <w:tcPr>
            <w:tcW w:w="0" w:type="auto"/>
            <w:hideMark/>
          </w:tcPr>
          <w:p w14:paraId="15688413" w14:textId="77777777" w:rsidR="004D0AD5" w:rsidRPr="00F926C7" w:rsidRDefault="004D0AD5" w:rsidP="00F926C7">
            <w:pPr>
              <w:cnfStyle w:val="000000000000" w:firstRow="0" w:lastRow="0" w:firstColumn="0" w:lastColumn="0" w:oddVBand="0" w:evenVBand="0" w:oddHBand="0" w:evenHBand="0" w:firstRowFirstColumn="0" w:firstRowLastColumn="0" w:lastRowFirstColumn="0" w:lastRowLastColumn="0"/>
            </w:pPr>
            <w:r w:rsidRPr="00F926C7">
              <w:rPr>
                <w:rFonts w:ascii="Segoe UI Symbol" w:hAnsi="Segoe UI Symbol" w:cs="Segoe UI Symbol"/>
              </w:rPr>
              <w:t>⬤</w:t>
            </w:r>
          </w:p>
        </w:tc>
        <w:tc>
          <w:tcPr>
            <w:tcW w:w="0" w:type="auto"/>
            <w:hideMark/>
          </w:tcPr>
          <w:p w14:paraId="659F87CB" w14:textId="7D3B7DE4" w:rsidR="004D0AD5"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E599BD2" wp14:editId="7EBBBB33">
                  <wp:extent cx="144000" cy="144000"/>
                  <wp:effectExtent l="0" t="0" r="8890" b="8890"/>
                  <wp:docPr id="3170255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28C815F" w14:textId="0F3A099B" w:rsidR="00F926C7"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08F2E70" wp14:editId="4FF56231">
                  <wp:extent cx="144000" cy="144000"/>
                  <wp:effectExtent l="0" t="0" r="8890" b="8890"/>
                  <wp:docPr id="36887722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34296E1C" w14:textId="425CF0BE" w:rsidR="004D0AD5" w:rsidRPr="00D53A6D"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D53A6D">
              <w:t>8am-8pm</w:t>
            </w:r>
          </w:p>
        </w:tc>
        <w:tc>
          <w:tcPr>
            <w:tcW w:w="0" w:type="auto"/>
            <w:hideMark/>
          </w:tcPr>
          <w:p w14:paraId="17E66E5D" w14:textId="342EC704"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195ADAA" wp14:editId="6633F1A0">
                  <wp:extent cx="144000" cy="144000"/>
                  <wp:effectExtent l="0" t="0" r="8890" b="8890"/>
                  <wp:docPr id="100362659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3471E936" w14:textId="15B12EEE" w:rsidR="004D0AD5" w:rsidRPr="00D53A6D"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D53A6D">
              <w:t>9am -7:30pm M-F</w:t>
            </w:r>
            <w:r w:rsidR="00F926C7">
              <w:t xml:space="preserve"> </w:t>
            </w:r>
            <w:r w:rsidRPr="00D53A6D">
              <w:t>9am-4pm Sat.</w:t>
            </w:r>
          </w:p>
        </w:tc>
        <w:tc>
          <w:tcPr>
            <w:tcW w:w="0" w:type="auto"/>
            <w:hideMark/>
          </w:tcPr>
          <w:p w14:paraId="6D097AB0" w14:textId="5C39FD38" w:rsidR="00F926C7"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B43CD6" wp14:editId="188EC260">
                  <wp:extent cx="144000" cy="144000"/>
                  <wp:effectExtent l="0" t="0" r="8890" b="8890"/>
                  <wp:docPr id="63048406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110C8992" w14:textId="5516F6DE" w:rsidR="004D0AD5" w:rsidRPr="00D53A6D"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D53A6D">
              <w:t xml:space="preserve">8am-4.21pm M-F  </w:t>
            </w:r>
          </w:p>
        </w:tc>
        <w:tc>
          <w:tcPr>
            <w:tcW w:w="0" w:type="auto"/>
            <w:hideMark/>
          </w:tcPr>
          <w:p w14:paraId="3880AB10" w14:textId="60B6935C"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57402CBA" wp14:editId="5400C285">
                  <wp:extent cx="144000" cy="144000"/>
                  <wp:effectExtent l="0" t="0" r="8890" b="8890"/>
                  <wp:docPr id="1533038850"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p w14:paraId="4AD43FA8" w14:textId="3126CC84" w:rsidR="004D0AD5" w:rsidRPr="00D53A6D"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D53A6D">
              <w:t xml:space="preserve">7.15 am - 9.15 pm </w:t>
            </w:r>
          </w:p>
          <w:p w14:paraId="0ACCB8B9" w14:textId="77777777" w:rsidR="00296D34" w:rsidRPr="00F926C7"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F926C7">
              <w:t>Otherwise redirected to Health</w:t>
            </w:r>
          </w:p>
          <w:p w14:paraId="29066E6C" w14:textId="07455B50" w:rsidR="004D0AD5" w:rsidRPr="00D53A6D"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D53A6D">
              <w:lastRenderedPageBreak/>
              <w:t>direct</w:t>
            </w:r>
          </w:p>
        </w:tc>
        <w:tc>
          <w:tcPr>
            <w:tcW w:w="0" w:type="auto"/>
            <w:hideMark/>
          </w:tcPr>
          <w:p w14:paraId="55FCF4DD" w14:textId="03EBA81F"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029D65C3" wp14:editId="52483A62">
                  <wp:extent cx="144000" cy="144000"/>
                  <wp:effectExtent l="0" t="0" r="8890" b="8890"/>
                  <wp:docPr id="163353067"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p w14:paraId="76C6EA8A" w14:textId="641A09F5" w:rsidR="004D0AD5" w:rsidRPr="00F926C7"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F926C7">
              <w:t>24/7</w:t>
            </w:r>
          </w:p>
        </w:tc>
        <w:tc>
          <w:tcPr>
            <w:tcW w:w="0" w:type="auto"/>
            <w:hideMark/>
          </w:tcPr>
          <w:p w14:paraId="0A8EE6BA" w14:textId="19084414"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D286D2F" wp14:editId="42F18D93">
                  <wp:extent cx="144000" cy="144000"/>
                  <wp:effectExtent l="0" t="0" r="8890" b="8890"/>
                  <wp:docPr id="60119477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p w14:paraId="4820B102" w14:textId="2FB33F44" w:rsidR="004D0AD5" w:rsidRPr="00F926C7"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F926C7">
              <w:t>24/7</w:t>
            </w:r>
          </w:p>
        </w:tc>
        <w:tc>
          <w:tcPr>
            <w:tcW w:w="0" w:type="auto"/>
            <w:hideMark/>
          </w:tcPr>
          <w:p w14:paraId="39C1DED3" w14:textId="55310837"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514F87A" wp14:editId="208D39A3">
                  <wp:extent cx="144000" cy="144000"/>
                  <wp:effectExtent l="0" t="0" r="8890" b="8890"/>
                  <wp:docPr id="2646122"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p w14:paraId="293383C0" w14:textId="08838CEC" w:rsidR="004D0AD5" w:rsidRPr="00F926C7"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F926C7">
              <w:t>24/7</w:t>
            </w:r>
          </w:p>
        </w:tc>
        <w:tc>
          <w:tcPr>
            <w:tcW w:w="0" w:type="auto"/>
            <w:hideMark/>
          </w:tcPr>
          <w:p w14:paraId="3F52DF30" w14:textId="39C7F224" w:rsidR="00296D34"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6A12B04" wp14:editId="2FFC0D6C">
                  <wp:extent cx="144000" cy="144000"/>
                  <wp:effectExtent l="0" t="0" r="8890" b="8890"/>
                  <wp:docPr id="142847524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3852376A" w14:textId="5F3A44E5"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8am -12am</w:t>
            </w:r>
          </w:p>
        </w:tc>
        <w:tc>
          <w:tcPr>
            <w:tcW w:w="0" w:type="auto"/>
            <w:hideMark/>
          </w:tcPr>
          <w:p w14:paraId="40B2BB27" w14:textId="14D93E27" w:rsidR="004D0AD5"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D321D55" wp14:editId="369C2470">
                  <wp:extent cx="144000" cy="144000"/>
                  <wp:effectExtent l="0" t="0" r="8890" b="8890"/>
                  <wp:docPr id="153246578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4524AF1B" w14:textId="5C154898"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9-5, M-F</w:t>
            </w:r>
          </w:p>
        </w:tc>
        <w:tc>
          <w:tcPr>
            <w:tcW w:w="0" w:type="auto"/>
            <w:gridSpan w:val="2"/>
            <w:hideMark/>
          </w:tcPr>
          <w:p w14:paraId="3E6F014E" w14:textId="09FFD2A0" w:rsidR="004D0AD5"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63FFE0C" wp14:editId="5001D57F">
                  <wp:extent cx="144000" cy="144000"/>
                  <wp:effectExtent l="0" t="0" r="8890" b="8890"/>
                  <wp:docPr id="144462132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2B5E713B" w14:textId="72BF5B5F"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9-9, M-F and 4-9 w/end</w:t>
            </w:r>
          </w:p>
        </w:tc>
      </w:tr>
      <w:tr w:rsidR="000257D1" w:rsidRPr="005132C9" w14:paraId="38958577" w14:textId="77777777" w:rsidTr="00A42487">
        <w:trPr>
          <w:trHeight w:val="306"/>
        </w:trPr>
        <w:tc>
          <w:tcPr>
            <w:cnfStyle w:val="001000000000" w:firstRow="0" w:lastRow="0" w:firstColumn="1" w:lastColumn="0" w:oddVBand="0" w:evenVBand="0" w:oddHBand="0" w:evenHBand="0" w:firstRowFirstColumn="0" w:firstRowLastColumn="0" w:lastRowFirstColumn="0" w:lastRowLastColumn="0"/>
            <w:tcW w:w="0" w:type="auto"/>
            <w:hideMark/>
          </w:tcPr>
          <w:p w14:paraId="728C4EB0" w14:textId="512EF21D" w:rsidR="004D0AD5" w:rsidRPr="005132C9" w:rsidRDefault="004D0AD5" w:rsidP="00DC7EEE">
            <w:pPr>
              <w:pStyle w:val="Tabletextleft"/>
            </w:pPr>
            <w:r w:rsidRPr="005132C9">
              <w:t>ualified called handlers</w:t>
            </w:r>
          </w:p>
        </w:tc>
        <w:tc>
          <w:tcPr>
            <w:tcW w:w="0" w:type="auto"/>
            <w:hideMark/>
          </w:tcPr>
          <w:p w14:paraId="0BB3AEF3" w14:textId="1600A254" w:rsidR="004D0AD5" w:rsidRPr="00D53A6D"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1603095" wp14:editId="52348338">
                  <wp:extent cx="144000" cy="144000"/>
                  <wp:effectExtent l="0" t="0" r="8890" b="8890"/>
                  <wp:docPr id="107635948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74B613E" w14:textId="585FE100" w:rsidR="004D0AD5"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1479603" wp14:editId="6252E933">
                  <wp:extent cx="144000" cy="144000"/>
                  <wp:effectExtent l="0" t="0" r="8890" b="8890"/>
                  <wp:docPr id="2118534774"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1DE4D81" w14:textId="59D34387" w:rsidR="004D0AD5"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8D27E51" wp14:editId="5E44AEF5">
                  <wp:extent cx="144000" cy="144000"/>
                  <wp:effectExtent l="0" t="0" r="8890" b="8890"/>
                  <wp:docPr id="4139064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85040BA" w14:textId="6DAFBC63" w:rsidR="004D0AD5" w:rsidRPr="00D53A6D" w:rsidRDefault="000257D1" w:rsidP="00D53A6D">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09DB16A2" wp14:editId="34FFF149">
                  <wp:extent cx="144000" cy="144000"/>
                  <wp:effectExtent l="0" t="0" r="8890" b="8890"/>
                  <wp:docPr id="1476655687"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39D00AF1" w14:textId="6A24E9CE" w:rsidR="004D0AD5"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52A6F96" wp14:editId="6807889C">
                  <wp:extent cx="144000" cy="144000"/>
                  <wp:effectExtent l="0" t="0" r="8890" b="8890"/>
                  <wp:docPr id="99333331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7D40A4A0" w14:textId="28CB32C7" w:rsidR="004D0AD5" w:rsidRPr="00D53A6D" w:rsidRDefault="000257D1" w:rsidP="00D53A6D">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1667C50D" wp14:editId="25FF4583">
                  <wp:extent cx="144000" cy="144000"/>
                  <wp:effectExtent l="0" t="0" r="8890" b="8890"/>
                  <wp:docPr id="866836573"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33F88F9A" w14:textId="42D5841B" w:rsidR="004D0AD5"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439E796" wp14:editId="0C762EED">
                  <wp:extent cx="144000" cy="144000"/>
                  <wp:effectExtent l="0" t="0" r="8890" b="8890"/>
                  <wp:docPr id="129509833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1A9DBFD" w14:textId="1F5A93CC" w:rsidR="004D0AD5" w:rsidRPr="00D53A6D" w:rsidRDefault="000257D1" w:rsidP="00D53A6D">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70E4CF0D" wp14:editId="14E80CAD">
                  <wp:extent cx="144000" cy="144000"/>
                  <wp:effectExtent l="0" t="0" r="8890" b="8890"/>
                  <wp:docPr id="2057448194"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4C6958F8" w14:textId="77777777" w:rsidR="004D0AD5" w:rsidRPr="00D53A6D" w:rsidRDefault="004D0AD5" w:rsidP="00D53A6D">
            <w:pPr>
              <w:cnfStyle w:val="000000000000" w:firstRow="0" w:lastRow="0" w:firstColumn="0" w:lastColumn="0" w:oddVBand="0" w:evenVBand="0" w:oddHBand="0" w:evenHBand="0" w:firstRowFirstColumn="0" w:firstRowLastColumn="0" w:lastRowFirstColumn="0" w:lastRowLastColumn="0"/>
            </w:pPr>
            <w:r w:rsidRPr="00D53A6D">
              <w:t xml:space="preserve"> </w:t>
            </w:r>
          </w:p>
        </w:tc>
        <w:tc>
          <w:tcPr>
            <w:tcW w:w="0" w:type="auto"/>
            <w:hideMark/>
          </w:tcPr>
          <w:p w14:paraId="45EBA563" w14:textId="7C3493FD" w:rsidR="000257D1"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81E46A0" wp14:editId="0C882964">
                  <wp:extent cx="144000" cy="144000"/>
                  <wp:effectExtent l="0" t="0" r="8890" b="8890"/>
                  <wp:docPr id="128726991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p w14:paraId="0086F6B1" w14:textId="22D44F1C" w:rsidR="00296D34" w:rsidRPr="00F926C7" w:rsidRDefault="00296D34" w:rsidP="000257D1">
            <w:pPr>
              <w:pStyle w:val="Tabletextleft"/>
              <w:cnfStyle w:val="000000000000" w:firstRow="0" w:lastRow="0" w:firstColumn="0" w:lastColumn="0" w:oddVBand="0" w:evenVBand="0" w:oddHBand="0" w:evenHBand="0" w:firstRowFirstColumn="0" w:firstRowLastColumn="0" w:lastRowFirstColumn="0" w:lastRowLastColumn="0"/>
            </w:pPr>
            <w:r w:rsidRPr="00F926C7">
              <w:t>MACH</w:t>
            </w:r>
            <w:r w:rsidR="00A42487" w:rsidRPr="00F926C7">
              <w:t xml:space="preserve"> </w:t>
            </w:r>
            <w:r w:rsidRPr="00F926C7">
              <w:t>nurse</w:t>
            </w:r>
          </w:p>
        </w:tc>
        <w:tc>
          <w:tcPr>
            <w:tcW w:w="0" w:type="auto"/>
            <w:hideMark/>
          </w:tcPr>
          <w:p w14:paraId="324A28CE" w14:textId="39F2611B" w:rsidR="00A42487"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2842679" wp14:editId="42C4A562">
                  <wp:extent cx="144000" cy="144000"/>
                  <wp:effectExtent l="0" t="0" r="8890" b="8890"/>
                  <wp:docPr id="853960979"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p w14:paraId="54B29A8C" w14:textId="22F5299D" w:rsidR="004D0AD5" w:rsidRPr="00F926C7" w:rsidRDefault="00296D34" w:rsidP="000257D1">
            <w:pPr>
              <w:pStyle w:val="Tabletextleft"/>
              <w:cnfStyle w:val="000000000000" w:firstRow="0" w:lastRow="0" w:firstColumn="0" w:lastColumn="0" w:oddVBand="0" w:evenVBand="0" w:oddHBand="0" w:evenHBand="0" w:firstRowFirstColumn="0" w:firstRowLastColumn="0" w:lastRowFirstColumn="0" w:lastRowLastColumn="0"/>
            </w:pPr>
            <w:r w:rsidRPr="00F926C7">
              <w:t>MACH</w:t>
            </w:r>
            <w:r w:rsidR="004D0AD5" w:rsidRPr="00F926C7">
              <w:t xml:space="preserve"> nurse</w:t>
            </w:r>
          </w:p>
        </w:tc>
        <w:tc>
          <w:tcPr>
            <w:tcW w:w="0" w:type="auto"/>
            <w:hideMark/>
          </w:tcPr>
          <w:p w14:paraId="1B7BC3A8" w14:textId="77053734" w:rsidR="00A42487" w:rsidRDefault="000257D1" w:rsidP="00D53A6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2A3353">
              <w:rPr>
                <w:noProof/>
              </w:rPr>
              <w:drawing>
                <wp:inline distT="0" distB="0" distL="0" distR="0" wp14:anchorId="1E23C19A" wp14:editId="5CC6E039">
                  <wp:extent cx="144000" cy="144000"/>
                  <wp:effectExtent l="0" t="0" r="8890" b="8890"/>
                  <wp:docPr id="821785567"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p w14:paraId="62DFDA2E" w14:textId="046A4F7B"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HealthDirect</w:t>
            </w:r>
          </w:p>
        </w:tc>
        <w:tc>
          <w:tcPr>
            <w:tcW w:w="0" w:type="auto"/>
            <w:hideMark/>
          </w:tcPr>
          <w:p w14:paraId="34A5FC99" w14:textId="6A4FA37F" w:rsidR="00A42487" w:rsidRDefault="000257D1" w:rsidP="00D53A6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2A3353">
              <w:rPr>
                <w:noProof/>
              </w:rPr>
              <w:drawing>
                <wp:inline distT="0" distB="0" distL="0" distR="0" wp14:anchorId="0C402CFC" wp14:editId="150A7DF7">
                  <wp:extent cx="144000" cy="144000"/>
                  <wp:effectExtent l="0" t="0" r="8890" b="8890"/>
                  <wp:docPr id="1266755166"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p w14:paraId="40C1FC8A" w14:textId="076B2639" w:rsidR="004D0AD5" w:rsidRPr="00D53A6D" w:rsidRDefault="007F5AF4" w:rsidP="000257D1">
            <w:pPr>
              <w:pStyle w:val="Tabletextleft"/>
              <w:cnfStyle w:val="000000000000" w:firstRow="0" w:lastRow="0" w:firstColumn="0" w:lastColumn="0" w:oddVBand="0" w:evenVBand="0" w:oddHBand="0" w:evenHBand="0" w:firstRowFirstColumn="0" w:firstRowLastColumn="0" w:lastRowFirstColumn="0" w:lastRowLastColumn="0"/>
            </w:pPr>
            <w:r w:rsidRPr="00D53A6D">
              <w:t>C</w:t>
            </w:r>
            <w:r w:rsidR="004D0AD5" w:rsidRPr="00D53A6D">
              <w:t>ounsellor</w:t>
            </w:r>
          </w:p>
        </w:tc>
        <w:tc>
          <w:tcPr>
            <w:tcW w:w="0" w:type="auto"/>
            <w:hideMark/>
          </w:tcPr>
          <w:p w14:paraId="27DD1238" w14:textId="0908B7C9" w:rsidR="004D0AD5" w:rsidRPr="00D53A6D" w:rsidRDefault="000257D1" w:rsidP="00D53A6D">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2E7F5464" wp14:editId="65D55549">
                  <wp:extent cx="144000" cy="144000"/>
                  <wp:effectExtent l="0" t="0" r="8890" b="8890"/>
                  <wp:docPr id="89922229"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p w14:paraId="6D020E33" w14:textId="3023FF58" w:rsidR="004D0AD5" w:rsidRPr="00D53A6D" w:rsidRDefault="007F5AF4" w:rsidP="000257D1">
            <w:pPr>
              <w:pStyle w:val="Tabletextleft"/>
              <w:cnfStyle w:val="000000000000" w:firstRow="0" w:lastRow="0" w:firstColumn="0" w:lastColumn="0" w:oddVBand="0" w:evenVBand="0" w:oddHBand="0" w:evenHBand="0" w:firstRowFirstColumn="0" w:firstRowLastColumn="0" w:lastRowFirstColumn="0" w:lastRowLastColumn="0"/>
            </w:pPr>
            <w:r w:rsidRPr="00D53A6D">
              <w:t>C</w:t>
            </w:r>
            <w:r w:rsidR="004D0AD5" w:rsidRPr="00D53A6D">
              <w:t>ounsellor</w:t>
            </w:r>
          </w:p>
        </w:tc>
        <w:tc>
          <w:tcPr>
            <w:tcW w:w="0" w:type="auto"/>
            <w:gridSpan w:val="2"/>
            <w:hideMark/>
          </w:tcPr>
          <w:p w14:paraId="7BEDC9B8" w14:textId="71D50545" w:rsidR="004D0AD5" w:rsidRPr="00D53A6D" w:rsidRDefault="000257D1" w:rsidP="00D53A6D">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14382B45" wp14:editId="49E0ABA4">
                  <wp:extent cx="144000" cy="144000"/>
                  <wp:effectExtent l="0" t="0" r="8890" b="8890"/>
                  <wp:docPr id="386999092"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p w14:paraId="02E7B317" w14:textId="6EC89209" w:rsidR="004D0AD5" w:rsidRPr="00D53A6D" w:rsidRDefault="007F5AF4" w:rsidP="000257D1">
            <w:pPr>
              <w:pStyle w:val="Tabletextleft"/>
              <w:cnfStyle w:val="000000000000" w:firstRow="0" w:lastRow="0" w:firstColumn="0" w:lastColumn="0" w:oddVBand="0" w:evenVBand="0" w:oddHBand="0" w:evenHBand="0" w:firstRowFirstColumn="0" w:firstRowLastColumn="0" w:lastRowFirstColumn="0" w:lastRowLastColumn="0"/>
            </w:pPr>
            <w:r w:rsidRPr="00D53A6D">
              <w:t>C</w:t>
            </w:r>
            <w:r w:rsidR="004D0AD5" w:rsidRPr="00D53A6D">
              <w:t>ounsellor</w:t>
            </w:r>
          </w:p>
        </w:tc>
      </w:tr>
      <w:tr w:rsidR="000257D1" w:rsidRPr="005132C9" w14:paraId="3E3AC882" w14:textId="77777777" w:rsidTr="000257D1">
        <w:trPr>
          <w:trHeight w:val="19"/>
        </w:trPr>
        <w:tc>
          <w:tcPr>
            <w:cnfStyle w:val="001000000000" w:firstRow="0" w:lastRow="0" w:firstColumn="1" w:lastColumn="0" w:oddVBand="0" w:evenVBand="0" w:oddHBand="0" w:evenHBand="0" w:firstRowFirstColumn="0" w:firstRowLastColumn="0" w:lastRowFirstColumn="0" w:lastRowLastColumn="0"/>
            <w:tcW w:w="0" w:type="auto"/>
            <w:hideMark/>
          </w:tcPr>
          <w:p w14:paraId="5B2DF73A" w14:textId="77777777" w:rsidR="000257D1" w:rsidRPr="005132C9" w:rsidRDefault="000257D1" w:rsidP="000257D1">
            <w:pPr>
              <w:pStyle w:val="Tabletextleft"/>
            </w:pPr>
            <w:r w:rsidRPr="005132C9">
              <w:t>Video chat</w:t>
            </w:r>
          </w:p>
        </w:tc>
        <w:tc>
          <w:tcPr>
            <w:tcW w:w="0" w:type="auto"/>
          </w:tcPr>
          <w:p w14:paraId="0D72537A" w14:textId="69CB1644"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F220BB1" wp14:editId="482748BC">
                  <wp:extent cx="144000" cy="144000"/>
                  <wp:effectExtent l="0" t="0" r="8890" b="8890"/>
                  <wp:docPr id="149123884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75F915E8" w14:textId="07237F09"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485B09">
              <w:rPr>
                <w:noProof/>
              </w:rPr>
              <w:drawing>
                <wp:inline distT="0" distB="0" distL="0" distR="0" wp14:anchorId="77CD1E6F" wp14:editId="131581F0">
                  <wp:extent cx="144000" cy="144000"/>
                  <wp:effectExtent l="0" t="0" r="8890" b="8890"/>
                  <wp:docPr id="811943534"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6FCA5406" w14:textId="2B12A3D3"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2390A">
              <w:rPr>
                <w:noProof/>
              </w:rPr>
              <w:drawing>
                <wp:inline distT="0" distB="0" distL="0" distR="0" wp14:anchorId="052390DA" wp14:editId="40789B57">
                  <wp:extent cx="144000" cy="144000"/>
                  <wp:effectExtent l="0" t="0" r="8890" b="8890"/>
                  <wp:docPr id="173369061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40065600" w14:textId="4D467F78"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2390A">
              <w:rPr>
                <w:noProof/>
              </w:rPr>
              <w:drawing>
                <wp:inline distT="0" distB="0" distL="0" distR="0" wp14:anchorId="24950699" wp14:editId="042AD38F">
                  <wp:extent cx="144000" cy="144000"/>
                  <wp:effectExtent l="0" t="0" r="8890" b="8890"/>
                  <wp:docPr id="559620569"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4E1E2686" w14:textId="1FFA827A"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86C4142" wp14:editId="1C1070FF">
                  <wp:extent cx="144000" cy="144000"/>
                  <wp:effectExtent l="0" t="0" r="8890" b="8890"/>
                  <wp:docPr id="76253966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75B8CB6D" w14:textId="77777777"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53A6D">
              <w:rPr>
                <w:rFonts w:ascii="Cambria Math" w:hAnsi="Cambria Math" w:cs="Cambria Math"/>
              </w:rPr>
              <w:t>◐</w:t>
            </w:r>
          </w:p>
        </w:tc>
        <w:tc>
          <w:tcPr>
            <w:tcW w:w="0" w:type="auto"/>
          </w:tcPr>
          <w:p w14:paraId="4D611240" w14:textId="483408E4"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1633EC">
              <w:rPr>
                <w:noProof/>
              </w:rPr>
              <w:drawing>
                <wp:inline distT="0" distB="0" distL="0" distR="0" wp14:anchorId="0F45F5A9" wp14:editId="09EE1E47">
                  <wp:extent cx="144000" cy="144000"/>
                  <wp:effectExtent l="0" t="0" r="8890" b="8890"/>
                  <wp:docPr id="200947508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2006129E" w14:textId="0F0C4105"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1633EC">
              <w:rPr>
                <w:noProof/>
              </w:rPr>
              <w:drawing>
                <wp:inline distT="0" distB="0" distL="0" distR="0" wp14:anchorId="64270B45" wp14:editId="48E84795">
                  <wp:extent cx="144000" cy="144000"/>
                  <wp:effectExtent l="0" t="0" r="8890" b="8890"/>
                  <wp:docPr id="147687160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4050A6C" w14:textId="77777777"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53A6D">
              <w:rPr>
                <w:rFonts w:ascii="Cambria Math" w:hAnsi="Cambria Math" w:cs="Cambria Math"/>
              </w:rPr>
              <w:t>◐</w:t>
            </w:r>
          </w:p>
        </w:tc>
        <w:tc>
          <w:tcPr>
            <w:tcW w:w="0" w:type="auto"/>
          </w:tcPr>
          <w:p w14:paraId="706D8E99" w14:textId="0F00B2BE"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466F20">
              <w:rPr>
                <w:noProof/>
              </w:rPr>
              <w:drawing>
                <wp:inline distT="0" distB="0" distL="0" distR="0" wp14:anchorId="28D5DC92" wp14:editId="2F7B93B3">
                  <wp:extent cx="144000" cy="144000"/>
                  <wp:effectExtent l="0" t="0" r="8890" b="8890"/>
                  <wp:docPr id="124467719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36047AB8" w14:textId="32DDF885"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466F20">
              <w:rPr>
                <w:noProof/>
              </w:rPr>
              <w:drawing>
                <wp:inline distT="0" distB="0" distL="0" distR="0" wp14:anchorId="0893CC87" wp14:editId="291A1217">
                  <wp:extent cx="144000" cy="144000"/>
                  <wp:effectExtent l="0" t="0" r="8890" b="8890"/>
                  <wp:docPr id="150945522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64E4B77D" w14:textId="6834B4ED"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466F20">
              <w:rPr>
                <w:noProof/>
              </w:rPr>
              <w:drawing>
                <wp:inline distT="0" distB="0" distL="0" distR="0" wp14:anchorId="490DC742" wp14:editId="30A1FCAE">
                  <wp:extent cx="144000" cy="144000"/>
                  <wp:effectExtent l="0" t="0" r="8890" b="8890"/>
                  <wp:docPr id="44275110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35601DAA" w14:textId="5167608C"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466F20">
              <w:rPr>
                <w:noProof/>
              </w:rPr>
              <w:drawing>
                <wp:inline distT="0" distB="0" distL="0" distR="0" wp14:anchorId="05EFC3B0" wp14:editId="5A32EED5">
                  <wp:extent cx="144000" cy="144000"/>
                  <wp:effectExtent l="0" t="0" r="8890" b="8890"/>
                  <wp:docPr id="100353985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435EC1C6" w14:textId="6F014E8C"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466F20">
              <w:rPr>
                <w:noProof/>
              </w:rPr>
              <w:drawing>
                <wp:inline distT="0" distB="0" distL="0" distR="0" wp14:anchorId="202F43A7" wp14:editId="50431BA2">
                  <wp:extent cx="144000" cy="144000"/>
                  <wp:effectExtent l="0" t="0" r="8890" b="8890"/>
                  <wp:docPr id="52667743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tcPr>
          <w:p w14:paraId="253C998E" w14:textId="3987F802"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466F20">
              <w:rPr>
                <w:noProof/>
              </w:rPr>
              <w:drawing>
                <wp:inline distT="0" distB="0" distL="0" distR="0" wp14:anchorId="30423C9E" wp14:editId="781C55B5">
                  <wp:extent cx="144000" cy="144000"/>
                  <wp:effectExtent l="0" t="0" r="8890" b="8890"/>
                  <wp:docPr id="167993374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r>
      <w:tr w:rsidR="000257D1" w:rsidRPr="005132C9" w14:paraId="57214E09" w14:textId="77777777" w:rsidTr="000257D1">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02AFA24" w14:textId="77777777" w:rsidR="00F926C7" w:rsidRPr="005132C9" w:rsidRDefault="00F926C7" w:rsidP="00F926C7">
            <w:pPr>
              <w:pStyle w:val="Tabletextleft"/>
            </w:pPr>
            <w:r w:rsidRPr="005132C9">
              <w:t xml:space="preserve">Interpreter services </w:t>
            </w:r>
          </w:p>
        </w:tc>
        <w:tc>
          <w:tcPr>
            <w:tcW w:w="0" w:type="auto"/>
          </w:tcPr>
          <w:p w14:paraId="3BCB2BE4" w14:textId="466EBB95" w:rsidR="00F926C7"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11F1DDF" wp14:editId="41C9A637">
                  <wp:extent cx="144000" cy="144000"/>
                  <wp:effectExtent l="0" t="0" r="8890" b="8890"/>
                  <wp:docPr id="74396505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7C5FAA8F" w14:textId="4F0FE35D"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485B09">
              <w:rPr>
                <w:noProof/>
              </w:rPr>
              <w:drawing>
                <wp:inline distT="0" distB="0" distL="0" distR="0" wp14:anchorId="2F923649" wp14:editId="17395DA6">
                  <wp:extent cx="144000" cy="144000"/>
                  <wp:effectExtent l="0" t="0" r="8890" b="8890"/>
                  <wp:docPr id="1630508340"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D1F1CE4" w14:textId="18E7F622"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F2390A">
              <w:rPr>
                <w:noProof/>
              </w:rPr>
              <w:drawing>
                <wp:inline distT="0" distB="0" distL="0" distR="0" wp14:anchorId="15DA30B9" wp14:editId="6E8BEFC9">
                  <wp:extent cx="144000" cy="144000"/>
                  <wp:effectExtent l="0" t="0" r="8890" b="8890"/>
                  <wp:docPr id="150771366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2DA45B3A" w14:textId="56010417"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F2390A">
              <w:rPr>
                <w:noProof/>
              </w:rPr>
              <w:drawing>
                <wp:inline distT="0" distB="0" distL="0" distR="0" wp14:anchorId="0006CB23" wp14:editId="1FABBCF5">
                  <wp:extent cx="144000" cy="144000"/>
                  <wp:effectExtent l="0" t="0" r="8890" b="8890"/>
                  <wp:docPr id="1880179384"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154C986A" w14:textId="145A609E" w:rsidR="00F926C7"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A393795" wp14:editId="30163316">
                  <wp:extent cx="144000" cy="144000"/>
                  <wp:effectExtent l="0" t="0" r="8890" b="8890"/>
                  <wp:docPr id="94945235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367FD3E7" w14:textId="3445416A"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2B202F">
              <w:rPr>
                <w:noProof/>
              </w:rPr>
              <w:drawing>
                <wp:inline distT="0" distB="0" distL="0" distR="0" wp14:anchorId="5FEB535A" wp14:editId="61E98759">
                  <wp:extent cx="144000" cy="144000"/>
                  <wp:effectExtent l="0" t="0" r="8890" b="8890"/>
                  <wp:docPr id="279107007"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60F12400" w14:textId="5C15721E"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2B202F">
              <w:rPr>
                <w:noProof/>
              </w:rPr>
              <w:drawing>
                <wp:inline distT="0" distB="0" distL="0" distR="0" wp14:anchorId="3DC7C1D7" wp14:editId="33641FE3">
                  <wp:extent cx="144000" cy="144000"/>
                  <wp:effectExtent l="0" t="0" r="8890" b="8890"/>
                  <wp:docPr id="2140256018"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1DFF0119" w14:textId="77777777" w:rsidR="00F926C7" w:rsidRPr="00D53A6D" w:rsidRDefault="00F926C7" w:rsidP="00F926C7">
            <w:pPr>
              <w:cnfStyle w:val="000000000000" w:firstRow="0" w:lastRow="0" w:firstColumn="0" w:lastColumn="0" w:oddVBand="0" w:evenVBand="0" w:oddHBand="0" w:evenHBand="0" w:firstRowFirstColumn="0" w:firstRowLastColumn="0" w:lastRowFirstColumn="0" w:lastRowLastColumn="0"/>
            </w:pPr>
            <w:r w:rsidRPr="00D53A6D">
              <w:t>?</w:t>
            </w:r>
          </w:p>
        </w:tc>
        <w:tc>
          <w:tcPr>
            <w:tcW w:w="0" w:type="auto"/>
            <w:hideMark/>
          </w:tcPr>
          <w:p w14:paraId="5AD9E18A" w14:textId="77777777" w:rsidR="00F926C7" w:rsidRPr="00D53A6D" w:rsidRDefault="00F926C7" w:rsidP="00F926C7">
            <w:pPr>
              <w:cnfStyle w:val="000000000000" w:firstRow="0" w:lastRow="0" w:firstColumn="0" w:lastColumn="0" w:oddVBand="0" w:evenVBand="0" w:oddHBand="0" w:evenHBand="0" w:firstRowFirstColumn="0" w:firstRowLastColumn="0" w:lastRowFirstColumn="0" w:lastRowLastColumn="0"/>
            </w:pPr>
            <w:r w:rsidRPr="00D53A6D">
              <w:t>?</w:t>
            </w:r>
          </w:p>
        </w:tc>
        <w:tc>
          <w:tcPr>
            <w:tcW w:w="0" w:type="auto"/>
            <w:hideMark/>
          </w:tcPr>
          <w:p w14:paraId="73AE5394" w14:textId="3D0E0A22"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EA798FC" wp14:editId="5EA4E532">
                  <wp:extent cx="144000" cy="144000"/>
                  <wp:effectExtent l="0" t="0" r="8890" b="8890"/>
                  <wp:docPr id="47729494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01C95CEA" w14:textId="77777777"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F926C7">
              <w:t>?</w:t>
            </w:r>
          </w:p>
        </w:tc>
        <w:tc>
          <w:tcPr>
            <w:tcW w:w="0" w:type="auto"/>
            <w:hideMark/>
          </w:tcPr>
          <w:p w14:paraId="24FE3222" w14:textId="77777777"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F926C7">
              <w:t>?</w:t>
            </w:r>
          </w:p>
        </w:tc>
        <w:tc>
          <w:tcPr>
            <w:tcW w:w="0" w:type="auto"/>
            <w:hideMark/>
          </w:tcPr>
          <w:p w14:paraId="46D613E0" w14:textId="7DDB7DEF"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87B32D5" wp14:editId="5959FCB4">
                  <wp:extent cx="144000" cy="144000"/>
                  <wp:effectExtent l="0" t="0" r="8890" b="8890"/>
                  <wp:docPr id="1844073561"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1DC55AD5" w14:textId="77777777"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F926C7">
              <w:t>?</w:t>
            </w:r>
          </w:p>
        </w:tc>
        <w:tc>
          <w:tcPr>
            <w:tcW w:w="0" w:type="auto"/>
            <w:gridSpan w:val="2"/>
            <w:hideMark/>
          </w:tcPr>
          <w:p w14:paraId="373A6AC8" w14:textId="77777777"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F926C7">
              <w:t>?</w:t>
            </w:r>
          </w:p>
        </w:tc>
      </w:tr>
      <w:tr w:rsidR="000257D1" w:rsidRPr="005132C9" w14:paraId="517F1FD8" w14:textId="77777777" w:rsidTr="000257D1">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3BB842A" w14:textId="77777777" w:rsidR="000257D1" w:rsidRPr="005132C9" w:rsidRDefault="000257D1" w:rsidP="000257D1">
            <w:pPr>
              <w:pStyle w:val="Tabletextleft"/>
            </w:pPr>
            <w:r w:rsidRPr="005132C9">
              <w:t xml:space="preserve">Text based helpline </w:t>
            </w:r>
          </w:p>
        </w:tc>
        <w:tc>
          <w:tcPr>
            <w:tcW w:w="0" w:type="auto"/>
            <w:hideMark/>
          </w:tcPr>
          <w:p w14:paraId="3BCA1161" w14:textId="3F31D7D1"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63151DA" wp14:editId="5D1E0BBC">
                  <wp:extent cx="144000" cy="144000"/>
                  <wp:effectExtent l="0" t="0" r="8890" b="8890"/>
                  <wp:docPr id="1168624435"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tcPr>
          <w:p w14:paraId="52099313" w14:textId="0088A6FD"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57AD955" wp14:editId="24F045CF">
                  <wp:extent cx="144000" cy="144000"/>
                  <wp:effectExtent l="0" t="0" r="8890" b="8890"/>
                  <wp:docPr id="213047604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545C1BC3" w14:textId="5F7D712E"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A6BE566" wp14:editId="484C6547">
                  <wp:extent cx="144000" cy="144000"/>
                  <wp:effectExtent l="0" t="0" r="8890" b="8890"/>
                  <wp:docPr id="88811649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6CA1FC33" w14:textId="73E836C5"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E8A0E91" wp14:editId="015D92D7">
                  <wp:extent cx="144000" cy="144000"/>
                  <wp:effectExtent l="0" t="0" r="8890" b="8890"/>
                  <wp:docPr id="158510074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D55341B" w14:textId="77777777"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926C7">
              <w:rPr>
                <w:rFonts w:ascii="Segoe UI Symbol" w:hAnsi="Segoe UI Symbol" w:cs="Segoe UI Symbol"/>
              </w:rPr>
              <w:t>⭘</w:t>
            </w:r>
          </w:p>
        </w:tc>
        <w:tc>
          <w:tcPr>
            <w:tcW w:w="0" w:type="auto"/>
            <w:hideMark/>
          </w:tcPr>
          <w:p w14:paraId="68BCA1C9" w14:textId="516AEEDC"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E5A3D93" wp14:editId="36F8E71A">
                  <wp:extent cx="144000" cy="144000"/>
                  <wp:effectExtent l="0" t="0" r="8890" b="8890"/>
                  <wp:docPr id="901708752"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tcPr>
          <w:p w14:paraId="27977BC8" w14:textId="50B79E4E"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331EA5">
              <w:rPr>
                <w:noProof/>
              </w:rPr>
              <w:drawing>
                <wp:inline distT="0" distB="0" distL="0" distR="0" wp14:anchorId="2F40F160" wp14:editId="6978BDF3">
                  <wp:extent cx="144000" cy="144000"/>
                  <wp:effectExtent l="0" t="0" r="8890" b="8890"/>
                  <wp:docPr id="27670054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79746060" w14:textId="581BF775"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331EA5">
              <w:rPr>
                <w:noProof/>
              </w:rPr>
              <w:drawing>
                <wp:inline distT="0" distB="0" distL="0" distR="0" wp14:anchorId="43F117B9" wp14:editId="1327F458">
                  <wp:extent cx="144000" cy="144000"/>
                  <wp:effectExtent l="0" t="0" r="8890" b="8890"/>
                  <wp:docPr id="2285560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00A22FFA" w14:textId="7ED5892A"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331EA5">
              <w:rPr>
                <w:noProof/>
              </w:rPr>
              <w:drawing>
                <wp:inline distT="0" distB="0" distL="0" distR="0" wp14:anchorId="60FC0F1C" wp14:editId="40DC92F1">
                  <wp:extent cx="144000" cy="144000"/>
                  <wp:effectExtent l="0" t="0" r="8890" b="8890"/>
                  <wp:docPr id="178822034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691728EA" w14:textId="68FE055C"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331EA5">
              <w:rPr>
                <w:noProof/>
              </w:rPr>
              <w:drawing>
                <wp:inline distT="0" distB="0" distL="0" distR="0" wp14:anchorId="74208425" wp14:editId="1E7A6499">
                  <wp:extent cx="144000" cy="144000"/>
                  <wp:effectExtent l="0" t="0" r="8890" b="8890"/>
                  <wp:docPr id="109616875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38898176" w14:textId="5871FD73"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331EA5">
              <w:rPr>
                <w:noProof/>
              </w:rPr>
              <w:drawing>
                <wp:inline distT="0" distB="0" distL="0" distR="0" wp14:anchorId="281503A3" wp14:editId="49395C68">
                  <wp:extent cx="144000" cy="144000"/>
                  <wp:effectExtent l="0" t="0" r="8890" b="8890"/>
                  <wp:docPr id="203147708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0E3852C1" w14:textId="389AD39B"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331EA5">
              <w:rPr>
                <w:noProof/>
              </w:rPr>
              <w:drawing>
                <wp:inline distT="0" distB="0" distL="0" distR="0" wp14:anchorId="26B4A246" wp14:editId="7AC21D69">
                  <wp:extent cx="144000" cy="144000"/>
                  <wp:effectExtent l="0" t="0" r="8890" b="8890"/>
                  <wp:docPr id="170749053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21CB6326" w14:textId="03EF3803"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331EA5">
              <w:rPr>
                <w:noProof/>
              </w:rPr>
              <w:drawing>
                <wp:inline distT="0" distB="0" distL="0" distR="0" wp14:anchorId="0B44901A" wp14:editId="6058F415">
                  <wp:extent cx="144000" cy="144000"/>
                  <wp:effectExtent l="0" t="0" r="8890" b="8890"/>
                  <wp:docPr id="290635600"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12A762A7" w14:textId="4F98C423"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331EA5">
              <w:rPr>
                <w:noProof/>
              </w:rPr>
              <w:drawing>
                <wp:inline distT="0" distB="0" distL="0" distR="0" wp14:anchorId="32A94BE1" wp14:editId="23D0D66C">
                  <wp:extent cx="144000" cy="144000"/>
                  <wp:effectExtent l="0" t="0" r="8890" b="8890"/>
                  <wp:docPr id="26637176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hideMark/>
          </w:tcPr>
          <w:p w14:paraId="3A805CD6" w14:textId="54225D7C"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557688">
              <w:rPr>
                <w:noProof/>
              </w:rPr>
              <w:drawing>
                <wp:inline distT="0" distB="0" distL="0" distR="0" wp14:anchorId="456946CC" wp14:editId="72CDD766">
                  <wp:extent cx="144000" cy="144000"/>
                  <wp:effectExtent l="0" t="0" r="8890" b="8890"/>
                  <wp:docPr id="986966563"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r>
      <w:tr w:rsidR="000257D1" w:rsidRPr="000257D1" w14:paraId="79E54DC6"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gridSpan w:val="17"/>
            <w:hideMark/>
          </w:tcPr>
          <w:p w14:paraId="4AE0525A" w14:textId="7EC83ED8" w:rsidR="000257D1" w:rsidRPr="000257D1" w:rsidRDefault="000257D1" w:rsidP="000257D1">
            <w:r w:rsidRPr="000257D1">
              <w:t>Self-Service — Digital</w:t>
            </w:r>
          </w:p>
        </w:tc>
      </w:tr>
      <w:tr w:rsidR="000257D1" w:rsidRPr="005132C9" w14:paraId="14D3590A" w14:textId="77777777" w:rsidTr="000257D1">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6CE5A0A2" w14:textId="77777777" w:rsidR="000257D1" w:rsidRPr="005132C9" w:rsidRDefault="000257D1" w:rsidP="000257D1">
            <w:pPr>
              <w:pStyle w:val="Tabletextleft"/>
            </w:pPr>
            <w:r w:rsidRPr="005132C9">
              <w:t xml:space="preserve">Service finder </w:t>
            </w:r>
          </w:p>
        </w:tc>
        <w:tc>
          <w:tcPr>
            <w:tcW w:w="0" w:type="auto"/>
          </w:tcPr>
          <w:p w14:paraId="405062DC" w14:textId="70FD6108"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DE38A9">
              <w:rPr>
                <w:noProof/>
              </w:rPr>
              <w:drawing>
                <wp:inline distT="0" distB="0" distL="0" distR="0" wp14:anchorId="43806CA9" wp14:editId="30D579DE">
                  <wp:extent cx="144000" cy="144000"/>
                  <wp:effectExtent l="0" t="0" r="8890" b="8890"/>
                  <wp:docPr id="1705562830"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6ED5D13" w14:textId="6D405AF2"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EDF01F" wp14:editId="3B21B8FE">
                  <wp:extent cx="144000" cy="144000"/>
                  <wp:effectExtent l="0" t="0" r="8890" b="8890"/>
                  <wp:docPr id="1875898225"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3B1882DC" w14:textId="00FCB5CA"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8A7719">
              <w:rPr>
                <w:noProof/>
              </w:rPr>
              <w:drawing>
                <wp:inline distT="0" distB="0" distL="0" distR="0" wp14:anchorId="79D6B309" wp14:editId="3C9F6A5D">
                  <wp:extent cx="144000" cy="144000"/>
                  <wp:effectExtent l="0" t="0" r="8890" b="8890"/>
                  <wp:docPr id="1171767238"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36610D69" w14:textId="4E83C666"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8A7719">
              <w:rPr>
                <w:noProof/>
              </w:rPr>
              <w:drawing>
                <wp:inline distT="0" distB="0" distL="0" distR="0" wp14:anchorId="305F1DC8" wp14:editId="4C065C9E">
                  <wp:extent cx="144000" cy="144000"/>
                  <wp:effectExtent l="0" t="0" r="8890" b="8890"/>
                  <wp:docPr id="429983097"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tcPr>
          <w:p w14:paraId="444C46AB" w14:textId="32B266AC"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24113F">
              <w:rPr>
                <w:noProof/>
              </w:rPr>
              <w:drawing>
                <wp:inline distT="0" distB="0" distL="0" distR="0" wp14:anchorId="01199527" wp14:editId="4D7BA347">
                  <wp:extent cx="144000" cy="144000"/>
                  <wp:effectExtent l="0" t="0" r="8890" b="8890"/>
                  <wp:docPr id="44485107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3D3FD993" w14:textId="2F6EC48E"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24113F">
              <w:rPr>
                <w:noProof/>
              </w:rPr>
              <w:drawing>
                <wp:inline distT="0" distB="0" distL="0" distR="0" wp14:anchorId="4777397A" wp14:editId="43E4D882">
                  <wp:extent cx="144000" cy="144000"/>
                  <wp:effectExtent l="0" t="0" r="8890" b="8890"/>
                  <wp:docPr id="111916438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558AB2DE" w14:textId="69A89ACF"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24113F">
              <w:rPr>
                <w:noProof/>
              </w:rPr>
              <w:drawing>
                <wp:inline distT="0" distB="0" distL="0" distR="0" wp14:anchorId="0447F65B" wp14:editId="57C2BDE6">
                  <wp:extent cx="144000" cy="144000"/>
                  <wp:effectExtent l="0" t="0" r="8890" b="8890"/>
                  <wp:docPr id="214528104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44FCE004" w14:textId="0CA9617E"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CC5BC8">
              <w:rPr>
                <w:noProof/>
              </w:rPr>
              <w:drawing>
                <wp:inline distT="0" distB="0" distL="0" distR="0" wp14:anchorId="590DD971" wp14:editId="035BA683">
                  <wp:extent cx="144000" cy="144000"/>
                  <wp:effectExtent l="0" t="0" r="8890" b="8890"/>
                  <wp:docPr id="1743682696"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342ACC7A" w14:textId="67126A50"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CC5BC8">
              <w:rPr>
                <w:noProof/>
              </w:rPr>
              <w:drawing>
                <wp:inline distT="0" distB="0" distL="0" distR="0" wp14:anchorId="4885785F" wp14:editId="4367B146">
                  <wp:extent cx="144000" cy="144000"/>
                  <wp:effectExtent l="0" t="0" r="8890" b="8890"/>
                  <wp:docPr id="1555027673"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tcPr>
          <w:p w14:paraId="68F321AF" w14:textId="647EF8BE"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06394D">
              <w:rPr>
                <w:noProof/>
              </w:rPr>
              <w:drawing>
                <wp:inline distT="0" distB="0" distL="0" distR="0" wp14:anchorId="76196E9B" wp14:editId="48B52B7E">
                  <wp:extent cx="144000" cy="144000"/>
                  <wp:effectExtent l="0" t="0" r="8890" b="8890"/>
                  <wp:docPr id="196529944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52602DB6" w14:textId="69524BED"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06394D">
              <w:rPr>
                <w:noProof/>
              </w:rPr>
              <w:drawing>
                <wp:inline distT="0" distB="0" distL="0" distR="0" wp14:anchorId="1537A40F" wp14:editId="129D8894">
                  <wp:extent cx="144000" cy="144000"/>
                  <wp:effectExtent l="0" t="0" r="8890" b="8890"/>
                  <wp:docPr id="102756985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4EC6719D" w14:textId="408D40ED"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06394D">
              <w:rPr>
                <w:noProof/>
              </w:rPr>
              <w:drawing>
                <wp:inline distT="0" distB="0" distL="0" distR="0" wp14:anchorId="06008F8E" wp14:editId="5E8FEAB0">
                  <wp:extent cx="144000" cy="144000"/>
                  <wp:effectExtent l="0" t="0" r="8890" b="8890"/>
                  <wp:docPr id="136766326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E016D5A" w14:textId="29831B9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25C67DD9" wp14:editId="4AD6A953">
                  <wp:extent cx="144000" cy="144000"/>
                  <wp:effectExtent l="0" t="0" r="8890" b="8890"/>
                  <wp:docPr id="1867582803"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07CCDCF5" w14:textId="20BA487B"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57B6CC7" wp14:editId="0B08DCD2">
                  <wp:extent cx="144000" cy="144000"/>
                  <wp:effectExtent l="0" t="0" r="8890" b="8890"/>
                  <wp:docPr id="1686809557"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gridSpan w:val="2"/>
            <w:hideMark/>
          </w:tcPr>
          <w:p w14:paraId="59454C83" w14:textId="29500363"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557688">
              <w:rPr>
                <w:noProof/>
              </w:rPr>
              <w:drawing>
                <wp:inline distT="0" distB="0" distL="0" distR="0" wp14:anchorId="7D9EAE73" wp14:editId="4B97688A">
                  <wp:extent cx="144000" cy="144000"/>
                  <wp:effectExtent l="0" t="0" r="8890" b="8890"/>
                  <wp:docPr id="946493613"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r>
      <w:tr w:rsidR="000257D1" w:rsidRPr="005132C9" w14:paraId="0A0D39BE" w14:textId="77777777" w:rsidTr="000257D1">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B0B820B" w14:textId="77777777" w:rsidR="000257D1" w:rsidRPr="005132C9" w:rsidRDefault="000257D1" w:rsidP="000257D1">
            <w:pPr>
              <w:pStyle w:val="Tabletextleft"/>
            </w:pPr>
            <w:r w:rsidRPr="005132C9">
              <w:t xml:space="preserve">AI Symptom Checker </w:t>
            </w:r>
          </w:p>
        </w:tc>
        <w:tc>
          <w:tcPr>
            <w:tcW w:w="0" w:type="auto"/>
          </w:tcPr>
          <w:p w14:paraId="53889651" w14:textId="08B117C3"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DE38A9">
              <w:rPr>
                <w:noProof/>
              </w:rPr>
              <w:drawing>
                <wp:inline distT="0" distB="0" distL="0" distR="0" wp14:anchorId="0CE94CB7" wp14:editId="6D30B6C9">
                  <wp:extent cx="144000" cy="144000"/>
                  <wp:effectExtent l="0" t="0" r="8890" b="8890"/>
                  <wp:docPr id="146792369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39FB95B7" w14:textId="0582CE1D"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629E47D" wp14:editId="102F3A7F">
                  <wp:extent cx="144000" cy="144000"/>
                  <wp:effectExtent l="0" t="0" r="8890" b="8890"/>
                  <wp:docPr id="741344511"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03AB63BA" w14:textId="77777777"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926C7">
              <w:rPr>
                <w:rFonts w:ascii="Segoe UI Symbol" w:hAnsi="Segoe UI Symbol" w:cs="Segoe UI Symbol"/>
              </w:rPr>
              <w:t>⬤</w:t>
            </w:r>
          </w:p>
        </w:tc>
        <w:tc>
          <w:tcPr>
            <w:tcW w:w="0" w:type="auto"/>
            <w:hideMark/>
          </w:tcPr>
          <w:p w14:paraId="611D8CAB" w14:textId="77777777"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926C7">
              <w:rPr>
                <w:rFonts w:ascii="Segoe UI Symbol" w:hAnsi="Segoe UI Symbol" w:cs="Segoe UI Symbol"/>
              </w:rPr>
              <w:t>⬤</w:t>
            </w:r>
          </w:p>
        </w:tc>
        <w:tc>
          <w:tcPr>
            <w:tcW w:w="0" w:type="auto"/>
          </w:tcPr>
          <w:p w14:paraId="45AA5B81" w14:textId="1B33B7C8"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24113F">
              <w:rPr>
                <w:noProof/>
              </w:rPr>
              <w:drawing>
                <wp:inline distT="0" distB="0" distL="0" distR="0" wp14:anchorId="2A1E428F" wp14:editId="65EC25B0">
                  <wp:extent cx="144000" cy="144000"/>
                  <wp:effectExtent l="0" t="0" r="8890" b="8890"/>
                  <wp:docPr id="42769659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33854678" w14:textId="3D52CF3D"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24113F">
              <w:rPr>
                <w:noProof/>
              </w:rPr>
              <w:drawing>
                <wp:inline distT="0" distB="0" distL="0" distR="0" wp14:anchorId="2CE53319" wp14:editId="6FE61B0C">
                  <wp:extent cx="144000" cy="144000"/>
                  <wp:effectExtent l="0" t="0" r="8890" b="8890"/>
                  <wp:docPr id="17541794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1AED44EF" w14:textId="64FC0D46"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24113F">
              <w:rPr>
                <w:noProof/>
              </w:rPr>
              <w:drawing>
                <wp:inline distT="0" distB="0" distL="0" distR="0" wp14:anchorId="349625C6" wp14:editId="7F33F39E">
                  <wp:extent cx="144000" cy="144000"/>
                  <wp:effectExtent l="0" t="0" r="8890" b="8890"/>
                  <wp:docPr id="152265509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1B7A4869" w14:textId="39CA9AA1"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74054">
              <w:rPr>
                <w:noProof/>
              </w:rPr>
              <w:drawing>
                <wp:inline distT="0" distB="0" distL="0" distR="0" wp14:anchorId="2C9AF6D2" wp14:editId="4FFB9215">
                  <wp:extent cx="144000" cy="144000"/>
                  <wp:effectExtent l="0" t="0" r="8890" b="8890"/>
                  <wp:docPr id="138879329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3D38B7D7" w14:textId="01200786"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74054">
              <w:rPr>
                <w:noProof/>
              </w:rPr>
              <w:drawing>
                <wp:inline distT="0" distB="0" distL="0" distR="0" wp14:anchorId="44CD55A1" wp14:editId="145AD2F1">
                  <wp:extent cx="144000" cy="144000"/>
                  <wp:effectExtent l="0" t="0" r="8890" b="8890"/>
                  <wp:docPr id="12074702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43F188D3" w14:textId="7B5B1122"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74054">
              <w:rPr>
                <w:noProof/>
              </w:rPr>
              <w:drawing>
                <wp:inline distT="0" distB="0" distL="0" distR="0" wp14:anchorId="6FAD3E49" wp14:editId="643B56F3">
                  <wp:extent cx="144000" cy="144000"/>
                  <wp:effectExtent l="0" t="0" r="8890" b="8890"/>
                  <wp:docPr id="193484083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241AD8B3" w14:textId="53839FC9"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74054">
              <w:rPr>
                <w:noProof/>
              </w:rPr>
              <w:drawing>
                <wp:inline distT="0" distB="0" distL="0" distR="0" wp14:anchorId="7B95D75B" wp14:editId="3E73A922">
                  <wp:extent cx="144000" cy="144000"/>
                  <wp:effectExtent l="0" t="0" r="8890" b="8890"/>
                  <wp:docPr id="177326572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34F820E5" w14:textId="762C468E"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74054">
              <w:rPr>
                <w:noProof/>
              </w:rPr>
              <w:drawing>
                <wp:inline distT="0" distB="0" distL="0" distR="0" wp14:anchorId="1B9BA12F" wp14:editId="3C835B9F">
                  <wp:extent cx="144000" cy="144000"/>
                  <wp:effectExtent l="0" t="0" r="8890" b="8890"/>
                  <wp:docPr id="109442647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2E12D12D" w14:textId="165EAA8C"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74054">
              <w:rPr>
                <w:noProof/>
              </w:rPr>
              <w:drawing>
                <wp:inline distT="0" distB="0" distL="0" distR="0" wp14:anchorId="48C170C9" wp14:editId="4010A423">
                  <wp:extent cx="144000" cy="144000"/>
                  <wp:effectExtent l="0" t="0" r="8890" b="8890"/>
                  <wp:docPr id="54268381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22EF78FA" w14:textId="5975B9BD"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74054">
              <w:rPr>
                <w:noProof/>
              </w:rPr>
              <w:drawing>
                <wp:inline distT="0" distB="0" distL="0" distR="0" wp14:anchorId="14637E80" wp14:editId="47F8AB1F">
                  <wp:extent cx="144000" cy="144000"/>
                  <wp:effectExtent l="0" t="0" r="8890" b="8890"/>
                  <wp:docPr id="171989714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tcPr>
          <w:p w14:paraId="5800C930" w14:textId="29C9AE10"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74054">
              <w:rPr>
                <w:noProof/>
              </w:rPr>
              <w:drawing>
                <wp:inline distT="0" distB="0" distL="0" distR="0" wp14:anchorId="39276192" wp14:editId="36D6FC00">
                  <wp:extent cx="144000" cy="144000"/>
                  <wp:effectExtent l="0" t="0" r="8890" b="8890"/>
                  <wp:docPr id="205326983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r>
      <w:tr w:rsidR="000257D1" w:rsidRPr="005132C9" w14:paraId="7BB9DC05" w14:textId="77777777" w:rsidTr="000257D1">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86CE8B1" w14:textId="77777777" w:rsidR="000257D1" w:rsidRPr="005132C9" w:rsidRDefault="000257D1" w:rsidP="000257D1">
            <w:pPr>
              <w:pStyle w:val="Tabletextleft"/>
            </w:pPr>
            <w:r w:rsidRPr="005132C9">
              <w:lastRenderedPageBreak/>
              <w:t xml:space="preserve">Health information library </w:t>
            </w:r>
          </w:p>
        </w:tc>
        <w:tc>
          <w:tcPr>
            <w:tcW w:w="0" w:type="auto"/>
          </w:tcPr>
          <w:p w14:paraId="4527B0C2" w14:textId="730BF873"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A5D2D">
              <w:rPr>
                <w:noProof/>
              </w:rPr>
              <w:drawing>
                <wp:inline distT="0" distB="0" distL="0" distR="0" wp14:anchorId="2D47490B" wp14:editId="22C9E8D0">
                  <wp:extent cx="144000" cy="144000"/>
                  <wp:effectExtent l="0" t="0" r="8890" b="8890"/>
                  <wp:docPr id="41517778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EB4CFE1" w14:textId="01C2049F"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C4E73">
              <w:rPr>
                <w:noProof/>
              </w:rPr>
              <w:drawing>
                <wp:inline distT="0" distB="0" distL="0" distR="0" wp14:anchorId="0B380701" wp14:editId="7F717087">
                  <wp:extent cx="144000" cy="144000"/>
                  <wp:effectExtent l="0" t="0" r="8890" b="8890"/>
                  <wp:docPr id="191176862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1997B692" w14:textId="431317FC"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C4E73">
              <w:rPr>
                <w:noProof/>
              </w:rPr>
              <w:drawing>
                <wp:inline distT="0" distB="0" distL="0" distR="0" wp14:anchorId="4E8C068C" wp14:editId="6CE40731">
                  <wp:extent cx="144000" cy="144000"/>
                  <wp:effectExtent l="0" t="0" r="8890" b="8890"/>
                  <wp:docPr id="136865540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6C43AB9E" w14:textId="05E6A403"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C4E73">
              <w:rPr>
                <w:noProof/>
              </w:rPr>
              <w:drawing>
                <wp:inline distT="0" distB="0" distL="0" distR="0" wp14:anchorId="7C2EAD01" wp14:editId="25AFECC0">
                  <wp:extent cx="144000" cy="144000"/>
                  <wp:effectExtent l="0" t="0" r="8890" b="8890"/>
                  <wp:docPr id="1717125858"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B1BCF85" w14:textId="32134EB8"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C4E73">
              <w:rPr>
                <w:noProof/>
              </w:rPr>
              <w:drawing>
                <wp:inline distT="0" distB="0" distL="0" distR="0" wp14:anchorId="29BFC096" wp14:editId="3C4C08DE">
                  <wp:extent cx="144000" cy="144000"/>
                  <wp:effectExtent l="0" t="0" r="8890" b="8890"/>
                  <wp:docPr id="72109010"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4F51CB8" w14:textId="44E8FB57"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C4E73">
              <w:rPr>
                <w:noProof/>
              </w:rPr>
              <w:drawing>
                <wp:inline distT="0" distB="0" distL="0" distR="0" wp14:anchorId="38FF1A3D" wp14:editId="2D9E63A3">
                  <wp:extent cx="144000" cy="144000"/>
                  <wp:effectExtent l="0" t="0" r="8890" b="8890"/>
                  <wp:docPr id="446228498"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A5BC556" w14:textId="1C883CEB"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C4E73">
              <w:rPr>
                <w:noProof/>
              </w:rPr>
              <w:drawing>
                <wp:inline distT="0" distB="0" distL="0" distR="0" wp14:anchorId="3195BA25" wp14:editId="5812EED0">
                  <wp:extent cx="144000" cy="144000"/>
                  <wp:effectExtent l="0" t="0" r="8890" b="8890"/>
                  <wp:docPr id="1746510795"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2DAE763F" w14:textId="2BDD948D"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E98B0BF" wp14:editId="72C1932F">
                  <wp:extent cx="144000" cy="144000"/>
                  <wp:effectExtent l="0" t="0" r="8890" b="8890"/>
                  <wp:docPr id="115009012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8FB080F" w14:textId="6957EFCE"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6D979377" wp14:editId="6B013011">
                  <wp:extent cx="144000" cy="144000"/>
                  <wp:effectExtent l="0" t="0" r="8890" b="8890"/>
                  <wp:docPr id="1059030459"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tcPr>
          <w:p w14:paraId="7170F1A0" w14:textId="58E0B499"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BB227B">
              <w:rPr>
                <w:noProof/>
              </w:rPr>
              <w:drawing>
                <wp:inline distT="0" distB="0" distL="0" distR="0" wp14:anchorId="3F7D34DD" wp14:editId="4161CF9D">
                  <wp:extent cx="144000" cy="144000"/>
                  <wp:effectExtent l="0" t="0" r="8890" b="8890"/>
                  <wp:docPr id="203894969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14F28096" w14:textId="60667EE5"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BB227B">
              <w:rPr>
                <w:noProof/>
              </w:rPr>
              <w:drawing>
                <wp:inline distT="0" distB="0" distL="0" distR="0" wp14:anchorId="571EEE42" wp14:editId="58A7365D">
                  <wp:extent cx="144000" cy="144000"/>
                  <wp:effectExtent l="0" t="0" r="8890" b="8890"/>
                  <wp:docPr id="69687584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363BBEE7" w14:textId="21DD6634"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BB227B">
              <w:rPr>
                <w:noProof/>
              </w:rPr>
              <w:drawing>
                <wp:inline distT="0" distB="0" distL="0" distR="0" wp14:anchorId="45A69941" wp14:editId="23522D94">
                  <wp:extent cx="144000" cy="144000"/>
                  <wp:effectExtent l="0" t="0" r="8890" b="8890"/>
                  <wp:docPr id="20719919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2D17778A" w14:textId="22AB4DE0"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BB227B">
              <w:rPr>
                <w:noProof/>
              </w:rPr>
              <w:drawing>
                <wp:inline distT="0" distB="0" distL="0" distR="0" wp14:anchorId="20D74C50" wp14:editId="7E976CE7">
                  <wp:extent cx="144000" cy="144000"/>
                  <wp:effectExtent l="0" t="0" r="8890" b="8890"/>
                  <wp:docPr id="109419573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7851B7E1" w14:textId="1239E3F0"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BB227B">
              <w:rPr>
                <w:noProof/>
              </w:rPr>
              <w:drawing>
                <wp:inline distT="0" distB="0" distL="0" distR="0" wp14:anchorId="51EA3824" wp14:editId="2178A1A2">
                  <wp:extent cx="144000" cy="144000"/>
                  <wp:effectExtent l="0" t="0" r="8890" b="8890"/>
                  <wp:docPr id="418694860"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hideMark/>
          </w:tcPr>
          <w:p w14:paraId="72082F44" w14:textId="10B804E2"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7EA00679" wp14:editId="5C254EE2">
                  <wp:extent cx="144000" cy="144000"/>
                  <wp:effectExtent l="0" t="0" r="8890" b="8890"/>
                  <wp:docPr id="1811686250"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r>
      <w:tr w:rsidR="000257D1" w:rsidRPr="005132C9" w14:paraId="44302962" w14:textId="77777777" w:rsidTr="000257D1">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243AADAB" w14:textId="77777777" w:rsidR="000257D1" w:rsidRPr="005132C9" w:rsidRDefault="000257D1" w:rsidP="000257D1">
            <w:pPr>
              <w:pStyle w:val="Tabletextleft"/>
            </w:pPr>
            <w:r w:rsidRPr="005132C9">
              <w:t xml:space="preserve">Health information translation </w:t>
            </w:r>
          </w:p>
        </w:tc>
        <w:tc>
          <w:tcPr>
            <w:tcW w:w="0" w:type="auto"/>
          </w:tcPr>
          <w:p w14:paraId="7A254AB7" w14:textId="36F547C8"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A5D2D">
              <w:rPr>
                <w:noProof/>
              </w:rPr>
              <w:drawing>
                <wp:inline distT="0" distB="0" distL="0" distR="0" wp14:anchorId="7ACFA3C9" wp14:editId="0ACB57F3">
                  <wp:extent cx="144000" cy="144000"/>
                  <wp:effectExtent l="0" t="0" r="8890" b="8890"/>
                  <wp:docPr id="21902705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3B04745" w14:textId="42A83793"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77155F">
              <w:rPr>
                <w:noProof/>
              </w:rPr>
              <w:drawing>
                <wp:inline distT="0" distB="0" distL="0" distR="0" wp14:anchorId="4A68E7EE" wp14:editId="35967405">
                  <wp:extent cx="144000" cy="144000"/>
                  <wp:effectExtent l="0" t="0" r="8890" b="8890"/>
                  <wp:docPr id="257337755"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1CAACE0D" w14:textId="27E4D872"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77155F">
              <w:rPr>
                <w:noProof/>
              </w:rPr>
              <w:drawing>
                <wp:inline distT="0" distB="0" distL="0" distR="0" wp14:anchorId="11504CE2" wp14:editId="50A227CF">
                  <wp:extent cx="144000" cy="144000"/>
                  <wp:effectExtent l="0" t="0" r="8890" b="8890"/>
                  <wp:docPr id="728317491"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5FAF9419" w14:textId="1B0EC080"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77155F">
              <w:rPr>
                <w:noProof/>
              </w:rPr>
              <w:drawing>
                <wp:inline distT="0" distB="0" distL="0" distR="0" wp14:anchorId="1FFB9FE1" wp14:editId="1331491E">
                  <wp:extent cx="144000" cy="144000"/>
                  <wp:effectExtent l="0" t="0" r="8890" b="8890"/>
                  <wp:docPr id="53389381"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6DD178F1" w14:textId="4B3DCDE7"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D10FC99" wp14:editId="2FB73FB7">
                  <wp:extent cx="144000" cy="144000"/>
                  <wp:effectExtent l="0" t="0" r="8890" b="8890"/>
                  <wp:docPr id="230072915"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1819AB0B" w14:textId="77777777"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926C7">
              <w:rPr>
                <w:rFonts w:ascii="Segoe UI Symbol" w:hAnsi="Segoe UI Symbol" w:cs="Segoe UI Symbol"/>
              </w:rPr>
              <w:t>⭘</w:t>
            </w:r>
          </w:p>
        </w:tc>
        <w:tc>
          <w:tcPr>
            <w:tcW w:w="0" w:type="auto"/>
            <w:hideMark/>
          </w:tcPr>
          <w:p w14:paraId="2BC37148" w14:textId="36EC1EC3"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B64E919" wp14:editId="094F17C9">
                  <wp:extent cx="144000" cy="144000"/>
                  <wp:effectExtent l="0" t="0" r="8890" b="8890"/>
                  <wp:docPr id="148386441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tcPr>
          <w:p w14:paraId="03DD980C" w14:textId="405145D2"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17D95">
              <w:rPr>
                <w:noProof/>
              </w:rPr>
              <w:drawing>
                <wp:inline distT="0" distB="0" distL="0" distR="0" wp14:anchorId="08F0507A" wp14:editId="064BFADE">
                  <wp:extent cx="144000" cy="144000"/>
                  <wp:effectExtent l="0" t="0" r="8890" b="8890"/>
                  <wp:docPr id="23000058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671EC35F" w14:textId="2BE3C003"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17D95">
              <w:rPr>
                <w:noProof/>
              </w:rPr>
              <w:drawing>
                <wp:inline distT="0" distB="0" distL="0" distR="0" wp14:anchorId="5B49F0C1" wp14:editId="3EA608C2">
                  <wp:extent cx="144000" cy="144000"/>
                  <wp:effectExtent l="0" t="0" r="8890" b="8890"/>
                  <wp:docPr id="175468149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23A0A80" w14:textId="15B8B370"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69C8906C" wp14:editId="4E597D0A">
                  <wp:extent cx="144000" cy="144000"/>
                  <wp:effectExtent l="0" t="0" r="8890" b="8890"/>
                  <wp:docPr id="2030483846"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27B19510" w14:textId="77777777"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926C7">
              <w:rPr>
                <w:rFonts w:ascii="Segoe UI Symbol" w:hAnsi="Segoe UI Symbol" w:cs="Segoe UI Symbol"/>
              </w:rPr>
              <w:t>⭘</w:t>
            </w:r>
          </w:p>
        </w:tc>
        <w:tc>
          <w:tcPr>
            <w:tcW w:w="0" w:type="auto"/>
            <w:hideMark/>
          </w:tcPr>
          <w:p w14:paraId="62B04201" w14:textId="77777777"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926C7">
              <w:rPr>
                <w:rFonts w:ascii="Segoe UI Symbol" w:hAnsi="Segoe UI Symbol" w:cs="Segoe UI Symbol"/>
              </w:rPr>
              <w:t>⭘</w:t>
            </w:r>
          </w:p>
        </w:tc>
        <w:tc>
          <w:tcPr>
            <w:tcW w:w="0" w:type="auto"/>
            <w:hideMark/>
          </w:tcPr>
          <w:p w14:paraId="1EE10D3D" w14:textId="0E7FB9B3"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5503D07B" wp14:editId="0E61F154">
                  <wp:extent cx="144000" cy="144000"/>
                  <wp:effectExtent l="0" t="0" r="8890" b="8890"/>
                  <wp:docPr id="1181642249"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tcPr>
          <w:p w14:paraId="3AC58DB7" w14:textId="5F9D7FE5"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277336">
              <w:rPr>
                <w:noProof/>
              </w:rPr>
              <w:drawing>
                <wp:inline distT="0" distB="0" distL="0" distR="0" wp14:anchorId="384053A7" wp14:editId="16D5F0E2">
                  <wp:extent cx="144000" cy="144000"/>
                  <wp:effectExtent l="0" t="0" r="8890" b="8890"/>
                  <wp:docPr id="3685169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tcPr>
          <w:p w14:paraId="47DA73EE" w14:textId="2886BEF5"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277336">
              <w:rPr>
                <w:noProof/>
              </w:rPr>
              <w:drawing>
                <wp:inline distT="0" distB="0" distL="0" distR="0" wp14:anchorId="545880F7" wp14:editId="625853E7">
                  <wp:extent cx="144000" cy="144000"/>
                  <wp:effectExtent l="0" t="0" r="8890" b="8890"/>
                  <wp:docPr id="107913720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r>
      <w:tr w:rsidR="000257D1" w:rsidRPr="00D53A6D" w14:paraId="3B1ECEDF"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6B05E8F" w14:textId="77777777" w:rsidR="000257D1" w:rsidRPr="005132C9" w:rsidRDefault="000257D1" w:rsidP="000257D1">
            <w:pPr>
              <w:pStyle w:val="Tabletextleft"/>
            </w:pPr>
            <w:r w:rsidRPr="005132C9">
              <w:t>AI web chat</w:t>
            </w:r>
          </w:p>
        </w:tc>
        <w:tc>
          <w:tcPr>
            <w:tcW w:w="0" w:type="auto"/>
            <w:hideMark/>
          </w:tcPr>
          <w:p w14:paraId="37285224" w14:textId="1564D12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57B9BA16" wp14:editId="0B24B8CF">
                  <wp:extent cx="144000" cy="144000"/>
                  <wp:effectExtent l="0" t="0" r="8890" b="8890"/>
                  <wp:docPr id="932272102"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20E3FFC7" w14:textId="3B3EB23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6F4802C8" wp14:editId="389F96D6">
                  <wp:extent cx="144000" cy="144000"/>
                  <wp:effectExtent l="0" t="0" r="8890" b="8890"/>
                  <wp:docPr id="1412339466"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65D840D2" w14:textId="6E40C758"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1F06">
              <w:rPr>
                <w:noProof/>
              </w:rPr>
              <w:drawing>
                <wp:inline distT="0" distB="0" distL="0" distR="0" wp14:anchorId="462C6392" wp14:editId="2FF4A165">
                  <wp:extent cx="144000" cy="144000"/>
                  <wp:effectExtent l="0" t="0" r="8890" b="8890"/>
                  <wp:docPr id="2144660010"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343B95BA" w14:textId="7BA35396"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1F06">
              <w:rPr>
                <w:noProof/>
              </w:rPr>
              <w:drawing>
                <wp:inline distT="0" distB="0" distL="0" distR="0" wp14:anchorId="43CA9063" wp14:editId="4D11F936">
                  <wp:extent cx="144000" cy="144000"/>
                  <wp:effectExtent l="0" t="0" r="8890" b="8890"/>
                  <wp:docPr id="109380555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CEBC773" w14:textId="1B4F153D"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1F06">
              <w:rPr>
                <w:noProof/>
              </w:rPr>
              <w:drawing>
                <wp:inline distT="0" distB="0" distL="0" distR="0" wp14:anchorId="43EE98C8" wp14:editId="3367FF68">
                  <wp:extent cx="144000" cy="144000"/>
                  <wp:effectExtent l="0" t="0" r="8890" b="8890"/>
                  <wp:docPr id="121241887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C4F808A" w14:textId="115055C6"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1F06">
              <w:rPr>
                <w:noProof/>
              </w:rPr>
              <w:drawing>
                <wp:inline distT="0" distB="0" distL="0" distR="0" wp14:anchorId="51F74A12" wp14:editId="16E176C6">
                  <wp:extent cx="144000" cy="144000"/>
                  <wp:effectExtent l="0" t="0" r="8890" b="8890"/>
                  <wp:docPr id="2092051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102E80E" w14:textId="397F27CA"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1F06">
              <w:rPr>
                <w:noProof/>
              </w:rPr>
              <w:drawing>
                <wp:inline distT="0" distB="0" distL="0" distR="0" wp14:anchorId="5E264234" wp14:editId="7CC6AC37">
                  <wp:extent cx="144000" cy="144000"/>
                  <wp:effectExtent l="0" t="0" r="8890" b="8890"/>
                  <wp:docPr id="42988089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78D2438" w14:textId="0EFEB12C"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1F06">
              <w:rPr>
                <w:noProof/>
              </w:rPr>
              <w:drawing>
                <wp:inline distT="0" distB="0" distL="0" distR="0" wp14:anchorId="5BDF9191" wp14:editId="2AE04470">
                  <wp:extent cx="144000" cy="144000"/>
                  <wp:effectExtent l="0" t="0" r="8890" b="8890"/>
                  <wp:docPr id="151558672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CB36EF5" w14:textId="527C9340"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1F06">
              <w:rPr>
                <w:noProof/>
              </w:rPr>
              <w:drawing>
                <wp:inline distT="0" distB="0" distL="0" distR="0" wp14:anchorId="1029DB17" wp14:editId="30C6B6DB">
                  <wp:extent cx="144000" cy="144000"/>
                  <wp:effectExtent l="0" t="0" r="8890" b="8890"/>
                  <wp:docPr id="130195163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7AB4808C" w14:textId="027615DE"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731A6EA" wp14:editId="16DD1A82">
                  <wp:extent cx="144000" cy="144000"/>
                  <wp:effectExtent l="0" t="0" r="8890" b="8890"/>
                  <wp:docPr id="1062556340"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9B46900" w14:textId="68B1CA2C"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6612AC">
              <w:rPr>
                <w:noProof/>
              </w:rPr>
              <w:drawing>
                <wp:inline distT="0" distB="0" distL="0" distR="0" wp14:anchorId="07A5E2AA" wp14:editId="01F53DB9">
                  <wp:extent cx="144000" cy="144000"/>
                  <wp:effectExtent l="0" t="0" r="8890" b="8890"/>
                  <wp:docPr id="160632460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92D25CE" w14:textId="11D63EE0"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6612AC">
              <w:rPr>
                <w:noProof/>
              </w:rPr>
              <w:drawing>
                <wp:inline distT="0" distB="0" distL="0" distR="0" wp14:anchorId="6336CD06" wp14:editId="48643B1E">
                  <wp:extent cx="144000" cy="144000"/>
                  <wp:effectExtent l="0" t="0" r="8890" b="8890"/>
                  <wp:docPr id="172595371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74100C9A" w14:textId="5E0C97BD"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6612AC">
              <w:rPr>
                <w:noProof/>
              </w:rPr>
              <w:drawing>
                <wp:inline distT="0" distB="0" distL="0" distR="0" wp14:anchorId="24260661" wp14:editId="61CF6D1C">
                  <wp:extent cx="144000" cy="144000"/>
                  <wp:effectExtent l="0" t="0" r="8890" b="8890"/>
                  <wp:docPr id="148707268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6C055B3" w14:textId="3DCEAE0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6612AC">
              <w:rPr>
                <w:noProof/>
              </w:rPr>
              <w:drawing>
                <wp:inline distT="0" distB="0" distL="0" distR="0" wp14:anchorId="3CF84FBD" wp14:editId="1D17DAC8">
                  <wp:extent cx="144000" cy="144000"/>
                  <wp:effectExtent l="0" t="0" r="8890" b="8890"/>
                  <wp:docPr id="187516442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hideMark/>
          </w:tcPr>
          <w:p w14:paraId="3BA48147" w14:textId="6AC07942"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6612AC">
              <w:rPr>
                <w:noProof/>
              </w:rPr>
              <w:drawing>
                <wp:inline distT="0" distB="0" distL="0" distR="0" wp14:anchorId="74F8DC53" wp14:editId="0A2945F4">
                  <wp:extent cx="144000" cy="144000"/>
                  <wp:effectExtent l="0" t="0" r="8890" b="8890"/>
                  <wp:docPr id="165944826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r>
      <w:tr w:rsidR="000257D1" w:rsidRPr="00D53A6D" w14:paraId="1DA2DBC9"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27F31CF3" w14:textId="77777777" w:rsidR="000257D1" w:rsidRPr="005132C9" w:rsidRDefault="000257D1" w:rsidP="000257D1">
            <w:pPr>
              <w:pStyle w:val="Tabletextleft"/>
            </w:pPr>
            <w:r w:rsidRPr="005132C9">
              <w:t xml:space="preserve">Nurse assisted webchat </w:t>
            </w:r>
          </w:p>
        </w:tc>
        <w:tc>
          <w:tcPr>
            <w:tcW w:w="0" w:type="auto"/>
            <w:hideMark/>
          </w:tcPr>
          <w:p w14:paraId="34AA6B3F" w14:textId="1BDF84B1"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68F24D65" wp14:editId="32900664">
                  <wp:extent cx="144000" cy="144000"/>
                  <wp:effectExtent l="0" t="0" r="8890" b="8890"/>
                  <wp:docPr id="1759812388"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08E128FB" w14:textId="558C945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0D24D7F5" wp14:editId="597D8481">
                  <wp:extent cx="144000" cy="144000"/>
                  <wp:effectExtent l="0" t="0" r="8890" b="8890"/>
                  <wp:docPr id="1847431815"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40EDD789" w14:textId="467EC604"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22004">
              <w:rPr>
                <w:noProof/>
              </w:rPr>
              <w:drawing>
                <wp:inline distT="0" distB="0" distL="0" distR="0" wp14:anchorId="087F656B" wp14:editId="1A6264CF">
                  <wp:extent cx="144000" cy="144000"/>
                  <wp:effectExtent l="0" t="0" r="8890" b="8890"/>
                  <wp:docPr id="209024369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7F727F01" w14:textId="6EE2F537"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22004">
              <w:rPr>
                <w:noProof/>
              </w:rPr>
              <w:drawing>
                <wp:inline distT="0" distB="0" distL="0" distR="0" wp14:anchorId="13E62F3A" wp14:editId="00AE7B72">
                  <wp:extent cx="144000" cy="144000"/>
                  <wp:effectExtent l="0" t="0" r="8890" b="8890"/>
                  <wp:docPr id="81795503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67F3A34" w14:textId="00D4481E"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22004">
              <w:rPr>
                <w:noProof/>
              </w:rPr>
              <w:drawing>
                <wp:inline distT="0" distB="0" distL="0" distR="0" wp14:anchorId="6ADF4757" wp14:editId="12C0C766">
                  <wp:extent cx="144000" cy="144000"/>
                  <wp:effectExtent l="0" t="0" r="8890" b="8890"/>
                  <wp:docPr id="104921796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39E8CC03" w14:textId="53F08F9B"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4EC2214C" wp14:editId="08844158">
                  <wp:extent cx="144000" cy="144000"/>
                  <wp:effectExtent l="0" t="0" r="8890" b="8890"/>
                  <wp:docPr id="991144718"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32E750E1" w14:textId="01B9563A"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3E2D9C54" wp14:editId="76D31144">
                  <wp:extent cx="144000" cy="144000"/>
                  <wp:effectExtent l="0" t="0" r="8890" b="8890"/>
                  <wp:docPr id="89968206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F168DA5" w14:textId="2F273FE1"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0FCA5FAD" wp14:editId="61C52785">
                  <wp:extent cx="144000" cy="144000"/>
                  <wp:effectExtent l="0" t="0" r="8890" b="8890"/>
                  <wp:docPr id="87808452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4F44DED6" w14:textId="3E05B9EB"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7CBA4F93" wp14:editId="128BA720">
                  <wp:extent cx="144000" cy="144000"/>
                  <wp:effectExtent l="0" t="0" r="8890" b="8890"/>
                  <wp:docPr id="173321114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025A72A" w14:textId="4F72D3D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0336EDCE" wp14:editId="6D4D9881">
                  <wp:extent cx="144000" cy="144000"/>
                  <wp:effectExtent l="0" t="0" r="8890" b="8890"/>
                  <wp:docPr id="205185143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5F8AAD8E" w14:textId="40F06322"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6117E990" wp14:editId="6D682DD3">
                  <wp:extent cx="144000" cy="144000"/>
                  <wp:effectExtent l="0" t="0" r="8890" b="8890"/>
                  <wp:docPr id="3232674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630FC5F" w14:textId="79B3A2B8"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7B765B49" wp14:editId="0698F5D6">
                  <wp:extent cx="144000" cy="144000"/>
                  <wp:effectExtent l="0" t="0" r="8890" b="8890"/>
                  <wp:docPr id="1736972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04EB5E9" w14:textId="047C306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2B5AD157" wp14:editId="561DC73A">
                  <wp:extent cx="144000" cy="144000"/>
                  <wp:effectExtent l="0" t="0" r="8890" b="8890"/>
                  <wp:docPr id="66458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6A5669C" w14:textId="395A7FD5"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5FE6D4E3" wp14:editId="3581DF62">
                  <wp:extent cx="144000" cy="144000"/>
                  <wp:effectExtent l="0" t="0" r="8890" b="8890"/>
                  <wp:docPr id="117179284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hideMark/>
          </w:tcPr>
          <w:p w14:paraId="725E6D00" w14:textId="4E5AB061"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082D5F38" wp14:editId="4FAAA2FC">
                  <wp:extent cx="144000" cy="144000"/>
                  <wp:effectExtent l="0" t="0" r="8890" b="8890"/>
                  <wp:docPr id="80285353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r>
      <w:tr w:rsidR="000257D1" w:rsidRPr="00D53A6D" w14:paraId="69AA9B8A"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BD67C2C" w14:textId="77777777" w:rsidR="000257D1" w:rsidRPr="005132C9" w:rsidRDefault="000257D1" w:rsidP="000257D1">
            <w:pPr>
              <w:pStyle w:val="Tabletextleft"/>
            </w:pPr>
            <w:r w:rsidRPr="005132C9">
              <w:t xml:space="preserve">Mobile app </w:t>
            </w:r>
          </w:p>
        </w:tc>
        <w:tc>
          <w:tcPr>
            <w:tcW w:w="0" w:type="auto"/>
            <w:hideMark/>
          </w:tcPr>
          <w:p w14:paraId="3E6668C5" w14:textId="157CCE0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6FF9C4E0" wp14:editId="5C02C4C0">
                  <wp:extent cx="144000" cy="144000"/>
                  <wp:effectExtent l="0" t="0" r="8890" b="8890"/>
                  <wp:docPr id="105908678"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79CE1DA9" w14:textId="291FC8D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4369DC5E" wp14:editId="4F37D551">
                  <wp:extent cx="144000" cy="144000"/>
                  <wp:effectExtent l="0" t="0" r="8890" b="8890"/>
                  <wp:docPr id="2142658259"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7354E343" w14:textId="3C249204"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20274E6" wp14:editId="134B8668">
                  <wp:extent cx="144000" cy="144000"/>
                  <wp:effectExtent l="0" t="0" r="8890" b="8890"/>
                  <wp:docPr id="158329357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A9F7FBF" w14:textId="0B3E1E6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692157DE" wp14:editId="3F34C28E">
                  <wp:extent cx="144000" cy="144000"/>
                  <wp:effectExtent l="0" t="0" r="8890" b="8890"/>
                  <wp:docPr id="1030534646"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053C991F" w14:textId="00CAFAC7" w:rsidR="000257D1"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60366D5" wp14:editId="4B8CB83F">
                  <wp:extent cx="144000" cy="144000"/>
                  <wp:effectExtent l="0" t="0" r="8890" b="8890"/>
                  <wp:docPr id="701484060"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p w14:paraId="73F48658" w14:textId="5996B222" w:rsidR="000257D1" w:rsidRPr="00D53A6D" w:rsidRDefault="000257D1" w:rsidP="000257D1">
            <w:pPr>
              <w:pStyle w:val="Tabletextleft"/>
              <w:cnfStyle w:val="000000000000" w:firstRow="0" w:lastRow="0" w:firstColumn="0" w:lastColumn="0" w:oddVBand="0" w:evenVBand="0" w:oddHBand="0" w:evenHBand="0" w:firstRowFirstColumn="0" w:firstRowLastColumn="0" w:lastRowFirstColumn="0" w:lastRowLastColumn="0"/>
            </w:pPr>
            <w:r w:rsidRPr="00D53A6D">
              <w:t>10k+</w:t>
            </w:r>
          </w:p>
        </w:tc>
        <w:tc>
          <w:tcPr>
            <w:tcW w:w="0" w:type="auto"/>
            <w:hideMark/>
          </w:tcPr>
          <w:p w14:paraId="06D2D482" w14:textId="31AAF1DC"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A24845">
              <w:rPr>
                <w:noProof/>
              </w:rPr>
              <w:drawing>
                <wp:inline distT="0" distB="0" distL="0" distR="0" wp14:anchorId="060D5147" wp14:editId="47F3C7CA">
                  <wp:extent cx="144000" cy="144000"/>
                  <wp:effectExtent l="0" t="0" r="8890" b="8890"/>
                  <wp:docPr id="74020766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12F407D" w14:textId="538908E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A24845">
              <w:rPr>
                <w:noProof/>
              </w:rPr>
              <w:drawing>
                <wp:inline distT="0" distB="0" distL="0" distR="0" wp14:anchorId="4B27B27A" wp14:editId="4CF6D85F">
                  <wp:extent cx="144000" cy="144000"/>
                  <wp:effectExtent l="0" t="0" r="8890" b="8890"/>
                  <wp:docPr id="200657173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CC9DD44" w14:textId="4EC18A3E"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A24845">
              <w:rPr>
                <w:noProof/>
              </w:rPr>
              <w:drawing>
                <wp:inline distT="0" distB="0" distL="0" distR="0" wp14:anchorId="71E15173" wp14:editId="6BFE9C50">
                  <wp:extent cx="144000" cy="144000"/>
                  <wp:effectExtent l="0" t="0" r="8890" b="8890"/>
                  <wp:docPr id="5720735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73A5C16" w14:textId="5157613E"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A24845">
              <w:rPr>
                <w:noProof/>
              </w:rPr>
              <w:drawing>
                <wp:inline distT="0" distB="0" distL="0" distR="0" wp14:anchorId="203A61E4" wp14:editId="7ACA1D8C">
                  <wp:extent cx="144000" cy="144000"/>
                  <wp:effectExtent l="0" t="0" r="8890" b="8890"/>
                  <wp:docPr id="36426881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B9715CF" w14:textId="3E2C654A" w:rsidR="000257D1"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8369F79" wp14:editId="7290CBC2">
                  <wp:extent cx="144000" cy="144000"/>
                  <wp:effectExtent l="0" t="0" r="8890" b="8890"/>
                  <wp:docPr id="1366998582"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p w14:paraId="34EB7E80" w14:textId="166714D6" w:rsidR="000257D1" w:rsidRPr="00D53A6D" w:rsidRDefault="000257D1" w:rsidP="000257D1">
            <w:pPr>
              <w:pStyle w:val="Tabletextleft"/>
              <w:cnfStyle w:val="000000000000" w:firstRow="0" w:lastRow="0" w:firstColumn="0" w:lastColumn="0" w:oddVBand="0" w:evenVBand="0" w:oddHBand="0" w:evenHBand="0" w:firstRowFirstColumn="0" w:firstRowLastColumn="0" w:lastRowFirstColumn="0" w:lastRowLastColumn="0"/>
            </w:pPr>
            <w:r w:rsidRPr="00D53A6D">
              <w:t>50k+</w:t>
            </w:r>
          </w:p>
        </w:tc>
        <w:tc>
          <w:tcPr>
            <w:tcW w:w="0" w:type="auto"/>
            <w:hideMark/>
          </w:tcPr>
          <w:p w14:paraId="4960CB6B" w14:textId="33444B5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94F83">
              <w:rPr>
                <w:noProof/>
              </w:rPr>
              <w:drawing>
                <wp:inline distT="0" distB="0" distL="0" distR="0" wp14:anchorId="5E0C46E3" wp14:editId="18086854">
                  <wp:extent cx="144000" cy="144000"/>
                  <wp:effectExtent l="0" t="0" r="8890" b="8890"/>
                  <wp:docPr id="105683671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1689653" w14:textId="63BEBF3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94F83">
              <w:rPr>
                <w:noProof/>
              </w:rPr>
              <w:drawing>
                <wp:inline distT="0" distB="0" distL="0" distR="0" wp14:anchorId="27BAD4F6" wp14:editId="4588A062">
                  <wp:extent cx="144000" cy="144000"/>
                  <wp:effectExtent l="0" t="0" r="8890" b="8890"/>
                  <wp:docPr id="161378626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445BA872" w14:textId="5F7895A1"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94F83">
              <w:rPr>
                <w:noProof/>
              </w:rPr>
              <w:drawing>
                <wp:inline distT="0" distB="0" distL="0" distR="0" wp14:anchorId="3011230C" wp14:editId="1C7A49DF">
                  <wp:extent cx="144000" cy="144000"/>
                  <wp:effectExtent l="0" t="0" r="8890" b="8890"/>
                  <wp:docPr id="58424965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B5A0365" w14:textId="6DCCA920"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94F83">
              <w:rPr>
                <w:noProof/>
              </w:rPr>
              <w:drawing>
                <wp:inline distT="0" distB="0" distL="0" distR="0" wp14:anchorId="5F811148" wp14:editId="7580DD48">
                  <wp:extent cx="144000" cy="144000"/>
                  <wp:effectExtent l="0" t="0" r="8890" b="8890"/>
                  <wp:docPr id="48806183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hideMark/>
          </w:tcPr>
          <w:p w14:paraId="1740F556" w14:textId="40A1BE4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94F83">
              <w:rPr>
                <w:noProof/>
              </w:rPr>
              <w:drawing>
                <wp:inline distT="0" distB="0" distL="0" distR="0" wp14:anchorId="180EA9A7" wp14:editId="058F340D">
                  <wp:extent cx="144000" cy="144000"/>
                  <wp:effectExtent l="0" t="0" r="8890" b="8890"/>
                  <wp:docPr id="181327259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r>
      <w:tr w:rsidR="000257D1" w:rsidRPr="00D53A6D" w14:paraId="495A4481"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511DEF06" w14:textId="30C8980D" w:rsidR="000257D1" w:rsidRPr="005132C9" w:rsidRDefault="000257D1" w:rsidP="000257D1">
            <w:pPr>
              <w:pStyle w:val="Tabletextleft"/>
            </w:pPr>
            <w:r w:rsidRPr="005132C9">
              <w:t>Multi-format content</w:t>
            </w:r>
            <w:r>
              <w:t>v</w:t>
            </w:r>
            <w:r w:rsidRPr="005132C9">
              <w:t xml:space="preserve">eg; video, simplified </w:t>
            </w:r>
          </w:p>
        </w:tc>
        <w:tc>
          <w:tcPr>
            <w:tcW w:w="0" w:type="auto"/>
            <w:hideMark/>
          </w:tcPr>
          <w:p w14:paraId="0467969F" w14:textId="30456548"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714B4568" wp14:editId="6FB2A735">
                  <wp:extent cx="144000" cy="144000"/>
                  <wp:effectExtent l="0" t="0" r="8890" b="8890"/>
                  <wp:docPr id="1149718801"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1509F249" w14:textId="02623F41"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0E214D80" wp14:editId="2EA6D369">
                  <wp:extent cx="144000" cy="144000"/>
                  <wp:effectExtent l="0" t="0" r="8890" b="8890"/>
                  <wp:docPr id="1072580172"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39A0878D" w14:textId="3ACE8FC7"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216EA341" wp14:editId="2C79C5E9">
                  <wp:extent cx="144000" cy="144000"/>
                  <wp:effectExtent l="0" t="0" r="8890" b="8890"/>
                  <wp:docPr id="1449672243"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5E7D0C6E" w14:textId="6014226A"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7F792CBF" wp14:editId="66B69F55">
                  <wp:extent cx="144000" cy="144000"/>
                  <wp:effectExtent l="0" t="0" r="8890" b="8890"/>
                  <wp:docPr id="2112042537"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7E52BA7D" w14:textId="5700B57A"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13EE448" wp14:editId="74C88BA0">
                  <wp:extent cx="144000" cy="144000"/>
                  <wp:effectExtent l="0" t="0" r="8890" b="8890"/>
                  <wp:docPr id="146820297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46C94825" w14:textId="7EC6379B"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55028DA" wp14:editId="3F3BF5A8">
                  <wp:extent cx="144000" cy="144000"/>
                  <wp:effectExtent l="0" t="0" r="8890" b="8890"/>
                  <wp:docPr id="48175393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32E17B4C" w14:textId="04069D30"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CC8DEA2" wp14:editId="11119611">
                  <wp:extent cx="144000" cy="144000"/>
                  <wp:effectExtent l="0" t="0" r="8890" b="8890"/>
                  <wp:docPr id="1954530181"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0F43F3DF" w14:textId="43F7AFAB"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E1553">
              <w:rPr>
                <w:noProof/>
              </w:rPr>
              <w:drawing>
                <wp:inline distT="0" distB="0" distL="0" distR="0" wp14:anchorId="101AF968" wp14:editId="75DECCCA">
                  <wp:extent cx="144000" cy="144000"/>
                  <wp:effectExtent l="0" t="0" r="8890" b="8890"/>
                  <wp:docPr id="50414284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3CEF5CA5" w14:textId="22C8E77C"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E1553">
              <w:rPr>
                <w:noProof/>
              </w:rPr>
              <w:drawing>
                <wp:inline distT="0" distB="0" distL="0" distR="0" wp14:anchorId="10654A4E" wp14:editId="18E0460A">
                  <wp:extent cx="144000" cy="144000"/>
                  <wp:effectExtent l="0" t="0" r="8890" b="8890"/>
                  <wp:docPr id="53049016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45C20D58" w14:textId="62792ADB"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E1553">
              <w:rPr>
                <w:noProof/>
              </w:rPr>
              <w:drawing>
                <wp:inline distT="0" distB="0" distL="0" distR="0" wp14:anchorId="5D6E0945" wp14:editId="6166839E">
                  <wp:extent cx="144000" cy="144000"/>
                  <wp:effectExtent l="0" t="0" r="8890" b="8890"/>
                  <wp:docPr id="91287765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4086B5EC" w14:textId="48C11A05"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E1553">
              <w:rPr>
                <w:noProof/>
              </w:rPr>
              <w:drawing>
                <wp:inline distT="0" distB="0" distL="0" distR="0" wp14:anchorId="33101E3D" wp14:editId="0C64DDA2">
                  <wp:extent cx="144000" cy="144000"/>
                  <wp:effectExtent l="0" t="0" r="8890" b="8890"/>
                  <wp:docPr id="175958540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AFDE71E" w14:textId="0BFE682C"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E1553">
              <w:rPr>
                <w:noProof/>
              </w:rPr>
              <w:drawing>
                <wp:inline distT="0" distB="0" distL="0" distR="0" wp14:anchorId="39EF0E5E" wp14:editId="2306F056">
                  <wp:extent cx="144000" cy="144000"/>
                  <wp:effectExtent l="0" t="0" r="8890" b="8890"/>
                  <wp:docPr id="145921093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49982F35" w14:textId="71097F1D"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E1553">
              <w:rPr>
                <w:noProof/>
              </w:rPr>
              <w:drawing>
                <wp:inline distT="0" distB="0" distL="0" distR="0" wp14:anchorId="145E76F2" wp14:editId="0705DBB0">
                  <wp:extent cx="144000" cy="144000"/>
                  <wp:effectExtent l="0" t="0" r="8890" b="8890"/>
                  <wp:docPr id="185630777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E57DEC4" w14:textId="00AAAB36"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E1553">
              <w:rPr>
                <w:noProof/>
              </w:rPr>
              <w:drawing>
                <wp:inline distT="0" distB="0" distL="0" distR="0" wp14:anchorId="2E76D796" wp14:editId="20396C56">
                  <wp:extent cx="144000" cy="144000"/>
                  <wp:effectExtent l="0" t="0" r="8890" b="8890"/>
                  <wp:docPr id="82442886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hideMark/>
          </w:tcPr>
          <w:p w14:paraId="3C09EF3A" w14:textId="0A426823"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E1553">
              <w:rPr>
                <w:noProof/>
              </w:rPr>
              <w:drawing>
                <wp:inline distT="0" distB="0" distL="0" distR="0" wp14:anchorId="30A1C668" wp14:editId="49454664">
                  <wp:extent cx="144000" cy="144000"/>
                  <wp:effectExtent l="0" t="0" r="8890" b="8890"/>
                  <wp:docPr id="141543764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r>
      <w:tr w:rsidR="00B25C83" w:rsidRPr="000257D1" w14:paraId="64962D03"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gridSpan w:val="17"/>
            <w:hideMark/>
          </w:tcPr>
          <w:p w14:paraId="10361670" w14:textId="1B1F882E" w:rsidR="00B25C83" w:rsidRPr="000257D1" w:rsidRDefault="00B25C83" w:rsidP="000257D1">
            <w:r w:rsidRPr="000257D1">
              <w:t>P</w:t>
            </w:r>
            <w:r w:rsidR="00B62CD5" w:rsidRPr="000257D1">
              <w:t>romotion</w:t>
            </w:r>
          </w:p>
        </w:tc>
      </w:tr>
      <w:tr w:rsidR="000257D1" w:rsidRPr="005132C9" w14:paraId="1DF092AC"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049ADA5" w14:textId="1A7DE804" w:rsidR="000257D1" w:rsidRPr="005132C9" w:rsidRDefault="000257D1" w:rsidP="000257D1">
            <w:pPr>
              <w:pStyle w:val="Tabletextleft"/>
            </w:pPr>
            <w:r w:rsidRPr="005132C9">
              <w:lastRenderedPageBreak/>
              <w:t>Digital/social</w:t>
            </w:r>
          </w:p>
        </w:tc>
        <w:tc>
          <w:tcPr>
            <w:tcW w:w="0" w:type="auto"/>
            <w:hideMark/>
          </w:tcPr>
          <w:p w14:paraId="55977FD0" w14:textId="77777777"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53A6D">
              <w:t> </w:t>
            </w:r>
          </w:p>
        </w:tc>
        <w:tc>
          <w:tcPr>
            <w:tcW w:w="0" w:type="auto"/>
            <w:hideMark/>
          </w:tcPr>
          <w:p w14:paraId="300F258E" w14:textId="7DEA18A2"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A76472">
              <w:rPr>
                <w:noProof/>
              </w:rPr>
              <w:drawing>
                <wp:inline distT="0" distB="0" distL="0" distR="0" wp14:anchorId="18BFF325" wp14:editId="16DF8253">
                  <wp:extent cx="144000" cy="144000"/>
                  <wp:effectExtent l="0" t="0" r="8890" b="8890"/>
                  <wp:docPr id="1990182018"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50208E01" w14:textId="255456A3"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A76472">
              <w:rPr>
                <w:noProof/>
              </w:rPr>
              <w:drawing>
                <wp:inline distT="0" distB="0" distL="0" distR="0" wp14:anchorId="2F8C6775" wp14:editId="3869CED8">
                  <wp:extent cx="144000" cy="144000"/>
                  <wp:effectExtent l="0" t="0" r="8890" b="8890"/>
                  <wp:docPr id="1942022812"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0BF498E7" w14:textId="47A904C8"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A76472">
              <w:rPr>
                <w:noProof/>
              </w:rPr>
              <w:drawing>
                <wp:inline distT="0" distB="0" distL="0" distR="0" wp14:anchorId="3A294260" wp14:editId="5BE42EEC">
                  <wp:extent cx="144000" cy="144000"/>
                  <wp:effectExtent l="0" t="0" r="8890" b="8890"/>
                  <wp:docPr id="779128646"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419A95E8" w14:textId="2DD284CC"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03D5F0E" wp14:editId="4D744080">
                  <wp:extent cx="144000" cy="144000"/>
                  <wp:effectExtent l="0" t="0" r="8890" b="8890"/>
                  <wp:docPr id="690504702"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6275C3C4" w14:textId="718B9477"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D2AB0">
              <w:rPr>
                <w:noProof/>
              </w:rPr>
              <w:drawing>
                <wp:inline distT="0" distB="0" distL="0" distR="0" wp14:anchorId="12CB7C37" wp14:editId="2368FB83">
                  <wp:extent cx="144000" cy="144000"/>
                  <wp:effectExtent l="0" t="0" r="8890" b="8890"/>
                  <wp:docPr id="991573681"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5AE411EA" w14:textId="56872D94"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D2AB0">
              <w:rPr>
                <w:noProof/>
              </w:rPr>
              <w:drawing>
                <wp:inline distT="0" distB="0" distL="0" distR="0" wp14:anchorId="1AEC719E" wp14:editId="7BCF6E9F">
                  <wp:extent cx="144000" cy="144000"/>
                  <wp:effectExtent l="0" t="0" r="8890" b="8890"/>
                  <wp:docPr id="1463701683"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7A90246E" w14:textId="57803B3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D6CF184" wp14:editId="077A3FCE">
                  <wp:extent cx="144000" cy="144000"/>
                  <wp:effectExtent l="0" t="0" r="8890" b="8890"/>
                  <wp:docPr id="286422370"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6D29BC8" w14:textId="77777777"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53A6D">
              <w:rPr>
                <w:rFonts w:ascii="Cambria Math" w:hAnsi="Cambria Math" w:cs="Cambria Math"/>
              </w:rPr>
              <w:t>◐</w:t>
            </w:r>
          </w:p>
        </w:tc>
        <w:tc>
          <w:tcPr>
            <w:tcW w:w="0" w:type="auto"/>
            <w:hideMark/>
          </w:tcPr>
          <w:p w14:paraId="58AEF908" w14:textId="355DDAC6"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87D44">
              <w:rPr>
                <w:noProof/>
              </w:rPr>
              <w:drawing>
                <wp:inline distT="0" distB="0" distL="0" distR="0" wp14:anchorId="6C9E9D04" wp14:editId="1BFAA069">
                  <wp:extent cx="144000" cy="144000"/>
                  <wp:effectExtent l="0" t="0" r="8890" b="8890"/>
                  <wp:docPr id="90722061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4B949CA5" w14:textId="0ECEC1E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87D44">
              <w:rPr>
                <w:noProof/>
              </w:rPr>
              <w:drawing>
                <wp:inline distT="0" distB="0" distL="0" distR="0" wp14:anchorId="2CF2ACB1" wp14:editId="74D7C4FC">
                  <wp:extent cx="144000" cy="144000"/>
                  <wp:effectExtent l="0" t="0" r="8890" b="8890"/>
                  <wp:docPr id="170842101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F4A3FA2" w14:textId="48B52900"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87D44">
              <w:rPr>
                <w:noProof/>
              </w:rPr>
              <w:drawing>
                <wp:inline distT="0" distB="0" distL="0" distR="0" wp14:anchorId="68F2B984" wp14:editId="42C3F8F6">
                  <wp:extent cx="144000" cy="144000"/>
                  <wp:effectExtent l="0" t="0" r="8890" b="8890"/>
                  <wp:docPr id="125210543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7E77ED95" w14:textId="7D0DAF66"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87D44">
              <w:rPr>
                <w:noProof/>
              </w:rPr>
              <w:drawing>
                <wp:inline distT="0" distB="0" distL="0" distR="0" wp14:anchorId="110EE21B" wp14:editId="0304D7A4">
                  <wp:extent cx="144000" cy="144000"/>
                  <wp:effectExtent l="0" t="0" r="8890" b="8890"/>
                  <wp:docPr id="193986760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59E2751F" w14:textId="5977F29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87D44">
              <w:rPr>
                <w:noProof/>
              </w:rPr>
              <w:drawing>
                <wp:inline distT="0" distB="0" distL="0" distR="0" wp14:anchorId="69A2B491" wp14:editId="21F6087A">
                  <wp:extent cx="144000" cy="144000"/>
                  <wp:effectExtent l="0" t="0" r="8890" b="8890"/>
                  <wp:docPr id="152499663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hideMark/>
          </w:tcPr>
          <w:p w14:paraId="5FB41A2D" w14:textId="115698EE"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235B016" wp14:editId="20B11CBA">
                  <wp:extent cx="144000" cy="144000"/>
                  <wp:effectExtent l="0" t="0" r="8890" b="8890"/>
                  <wp:docPr id="386010224"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r>
      <w:tr w:rsidR="000257D1" w:rsidRPr="005132C9" w14:paraId="458B0F96"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1379E56" w14:textId="11A329C4" w:rsidR="004D0AD5" w:rsidRPr="005132C9" w:rsidRDefault="004D0AD5" w:rsidP="00DC7EEE">
            <w:pPr>
              <w:pStyle w:val="Tabletextleft"/>
            </w:pPr>
            <w:r w:rsidRPr="005132C9">
              <w:t>Social media followers</w:t>
            </w:r>
            <w:r w:rsidR="000257D1">
              <w:t xml:space="preserve"> </w:t>
            </w:r>
            <w:r w:rsidRPr="005132C9">
              <w:t>facebook</w:t>
            </w:r>
          </w:p>
        </w:tc>
        <w:tc>
          <w:tcPr>
            <w:tcW w:w="0" w:type="auto"/>
            <w:hideMark/>
          </w:tcPr>
          <w:p w14:paraId="3DC21884" w14:textId="77777777" w:rsidR="004D0AD5" w:rsidRPr="00D53A6D" w:rsidRDefault="004D0AD5" w:rsidP="00D53A6D">
            <w:pPr>
              <w:cnfStyle w:val="000000000000" w:firstRow="0" w:lastRow="0" w:firstColumn="0" w:lastColumn="0" w:oddVBand="0" w:evenVBand="0" w:oddHBand="0" w:evenHBand="0" w:firstRowFirstColumn="0" w:firstRowLastColumn="0" w:lastRowFirstColumn="0" w:lastRowLastColumn="0"/>
            </w:pPr>
            <w:r w:rsidRPr="00D53A6D">
              <w:t> </w:t>
            </w:r>
          </w:p>
        </w:tc>
        <w:tc>
          <w:tcPr>
            <w:tcW w:w="0" w:type="auto"/>
            <w:hideMark/>
          </w:tcPr>
          <w:p w14:paraId="5A336089" w14:textId="77777777" w:rsidR="004D0AD5" w:rsidRPr="00D53A6D" w:rsidRDefault="004D0AD5" w:rsidP="00D53A6D">
            <w:pPr>
              <w:cnfStyle w:val="000000000000" w:firstRow="0" w:lastRow="0" w:firstColumn="0" w:lastColumn="0" w:oddVBand="0" w:evenVBand="0" w:oddHBand="0" w:evenHBand="0" w:firstRowFirstColumn="0" w:firstRowLastColumn="0" w:lastRowFirstColumn="0" w:lastRowLastColumn="0"/>
            </w:pPr>
            <w:r w:rsidRPr="00D53A6D">
              <w:t> </w:t>
            </w:r>
          </w:p>
        </w:tc>
        <w:tc>
          <w:tcPr>
            <w:tcW w:w="0" w:type="auto"/>
            <w:hideMark/>
          </w:tcPr>
          <w:p w14:paraId="000B46C8"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85k</w:t>
            </w:r>
          </w:p>
        </w:tc>
        <w:tc>
          <w:tcPr>
            <w:tcW w:w="0" w:type="auto"/>
            <w:hideMark/>
          </w:tcPr>
          <w:p w14:paraId="4BA7266B"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43k</w:t>
            </w:r>
          </w:p>
        </w:tc>
        <w:tc>
          <w:tcPr>
            <w:tcW w:w="0" w:type="auto"/>
            <w:hideMark/>
          </w:tcPr>
          <w:p w14:paraId="6679C6D0"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307k</w:t>
            </w:r>
          </w:p>
        </w:tc>
        <w:tc>
          <w:tcPr>
            <w:tcW w:w="0" w:type="auto"/>
            <w:hideMark/>
          </w:tcPr>
          <w:p w14:paraId="68CD0F46"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11k</w:t>
            </w:r>
          </w:p>
        </w:tc>
        <w:tc>
          <w:tcPr>
            <w:tcW w:w="0" w:type="auto"/>
            <w:hideMark/>
          </w:tcPr>
          <w:p w14:paraId="1DCFD7FC"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27k</w:t>
            </w:r>
          </w:p>
        </w:tc>
        <w:tc>
          <w:tcPr>
            <w:tcW w:w="0" w:type="auto"/>
            <w:hideMark/>
          </w:tcPr>
          <w:p w14:paraId="499D9312"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3D20000B"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21k</w:t>
            </w:r>
          </w:p>
        </w:tc>
        <w:tc>
          <w:tcPr>
            <w:tcW w:w="0" w:type="auto"/>
            <w:hideMark/>
          </w:tcPr>
          <w:p w14:paraId="0FAE6C0F"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3174288F"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5044B6C3"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7724353F"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431BACFE"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gridSpan w:val="2"/>
            <w:hideMark/>
          </w:tcPr>
          <w:p w14:paraId="17C876E6"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4.9k</w:t>
            </w:r>
          </w:p>
        </w:tc>
      </w:tr>
      <w:tr w:rsidR="000257D1" w:rsidRPr="005132C9" w14:paraId="6F27F492"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2E1D589" w14:textId="3B1F14C5" w:rsidR="004D0AD5" w:rsidRPr="005132C9" w:rsidRDefault="004D0AD5" w:rsidP="00DC7EEE">
            <w:pPr>
              <w:pStyle w:val="Tabletextleft"/>
            </w:pPr>
            <w:r w:rsidRPr="005132C9">
              <w:t>Social media followers</w:t>
            </w:r>
            <w:r w:rsidR="00B25C83" w:rsidRPr="005132C9">
              <w:br/>
            </w:r>
            <w:r w:rsidRPr="005132C9">
              <w:t>instagram</w:t>
            </w:r>
          </w:p>
        </w:tc>
        <w:tc>
          <w:tcPr>
            <w:tcW w:w="0" w:type="auto"/>
            <w:hideMark/>
          </w:tcPr>
          <w:p w14:paraId="2CC99115" w14:textId="77777777" w:rsidR="004D0AD5" w:rsidRPr="00D53A6D" w:rsidRDefault="004D0AD5" w:rsidP="00D53A6D">
            <w:pPr>
              <w:cnfStyle w:val="000000000000" w:firstRow="0" w:lastRow="0" w:firstColumn="0" w:lastColumn="0" w:oddVBand="0" w:evenVBand="0" w:oddHBand="0" w:evenHBand="0" w:firstRowFirstColumn="0" w:firstRowLastColumn="0" w:lastRowFirstColumn="0" w:lastRowLastColumn="0"/>
            </w:pPr>
            <w:r w:rsidRPr="00D53A6D">
              <w:t> </w:t>
            </w:r>
          </w:p>
        </w:tc>
        <w:tc>
          <w:tcPr>
            <w:tcW w:w="0" w:type="auto"/>
            <w:hideMark/>
          </w:tcPr>
          <w:p w14:paraId="4BCFA1D4" w14:textId="77777777" w:rsidR="004D0AD5" w:rsidRPr="00D53A6D" w:rsidRDefault="004D0AD5" w:rsidP="00D53A6D">
            <w:pPr>
              <w:cnfStyle w:val="000000000000" w:firstRow="0" w:lastRow="0" w:firstColumn="0" w:lastColumn="0" w:oddVBand="0" w:evenVBand="0" w:oddHBand="0" w:evenHBand="0" w:firstRowFirstColumn="0" w:firstRowLastColumn="0" w:lastRowFirstColumn="0" w:lastRowLastColumn="0"/>
            </w:pPr>
            <w:r w:rsidRPr="00D53A6D">
              <w:t> </w:t>
            </w:r>
          </w:p>
        </w:tc>
        <w:tc>
          <w:tcPr>
            <w:tcW w:w="0" w:type="auto"/>
            <w:hideMark/>
          </w:tcPr>
          <w:p w14:paraId="778032A1"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46.2k</w:t>
            </w:r>
          </w:p>
        </w:tc>
        <w:tc>
          <w:tcPr>
            <w:tcW w:w="0" w:type="auto"/>
            <w:hideMark/>
          </w:tcPr>
          <w:p w14:paraId="0C234AEB"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11.7k</w:t>
            </w:r>
          </w:p>
        </w:tc>
        <w:tc>
          <w:tcPr>
            <w:tcW w:w="0" w:type="auto"/>
            <w:hideMark/>
          </w:tcPr>
          <w:p w14:paraId="40FDD9BC"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20k</w:t>
            </w:r>
          </w:p>
        </w:tc>
        <w:tc>
          <w:tcPr>
            <w:tcW w:w="0" w:type="auto"/>
            <w:hideMark/>
          </w:tcPr>
          <w:p w14:paraId="6596DC42"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1.7k</w:t>
            </w:r>
          </w:p>
        </w:tc>
        <w:tc>
          <w:tcPr>
            <w:tcW w:w="0" w:type="auto"/>
            <w:hideMark/>
          </w:tcPr>
          <w:p w14:paraId="678CBD72"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22.1k</w:t>
            </w:r>
          </w:p>
        </w:tc>
        <w:tc>
          <w:tcPr>
            <w:tcW w:w="0" w:type="auto"/>
            <w:hideMark/>
          </w:tcPr>
          <w:p w14:paraId="1D4CA6B7"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20A48E54"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2.5k</w:t>
            </w:r>
          </w:p>
        </w:tc>
        <w:tc>
          <w:tcPr>
            <w:tcW w:w="0" w:type="auto"/>
            <w:hideMark/>
          </w:tcPr>
          <w:p w14:paraId="63F4E9CE"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45BA7401"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1D0120FC"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4F5B161F"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746C9467"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gridSpan w:val="2"/>
            <w:hideMark/>
          </w:tcPr>
          <w:p w14:paraId="048617E7"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1000</w:t>
            </w:r>
          </w:p>
        </w:tc>
      </w:tr>
      <w:tr w:rsidR="000257D1" w:rsidRPr="005132C9" w14:paraId="03BC2A3B" w14:textId="77777777" w:rsidTr="00A42487">
        <w:trPr>
          <w:trHeight w:val="289"/>
        </w:trPr>
        <w:tc>
          <w:tcPr>
            <w:cnfStyle w:val="001000000000" w:firstRow="0" w:lastRow="0" w:firstColumn="1" w:lastColumn="0" w:oddVBand="0" w:evenVBand="0" w:oddHBand="0" w:evenHBand="0" w:firstRowFirstColumn="0" w:firstRowLastColumn="0" w:lastRowFirstColumn="0" w:lastRowLastColumn="0"/>
            <w:tcW w:w="0" w:type="auto"/>
            <w:hideMark/>
          </w:tcPr>
          <w:p w14:paraId="6ADE762E" w14:textId="77777777" w:rsidR="000257D1" w:rsidRPr="005132C9" w:rsidRDefault="000257D1" w:rsidP="000257D1">
            <w:pPr>
              <w:pStyle w:val="Tabletextleft"/>
              <w:rPr>
                <w:color w:val="000000"/>
                <w:sz w:val="14"/>
                <w:szCs w:val="14"/>
              </w:rPr>
            </w:pPr>
            <w:r w:rsidRPr="005132C9">
              <w:t>Health professionals as intended audience</w:t>
            </w:r>
          </w:p>
        </w:tc>
        <w:tc>
          <w:tcPr>
            <w:tcW w:w="0" w:type="auto"/>
            <w:hideMark/>
          </w:tcPr>
          <w:p w14:paraId="7368A756" w14:textId="11C2A74B"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05A9B">
              <w:rPr>
                <w:noProof/>
              </w:rPr>
              <w:drawing>
                <wp:inline distT="0" distB="0" distL="0" distR="0" wp14:anchorId="7398B233" wp14:editId="43F93315">
                  <wp:extent cx="144000" cy="144000"/>
                  <wp:effectExtent l="0" t="0" r="8890" b="8890"/>
                  <wp:docPr id="149773982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0E88C5A" w14:textId="3D001F2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8B82C74" wp14:editId="5C8E3FB2">
                  <wp:extent cx="144000" cy="144000"/>
                  <wp:effectExtent l="0" t="0" r="8890" b="8890"/>
                  <wp:docPr id="1450366292"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445D00C8" w14:textId="302CBA9B"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EFF9058" wp14:editId="6D51571C">
                  <wp:extent cx="144000" cy="144000"/>
                  <wp:effectExtent l="0" t="0" r="8890" b="8890"/>
                  <wp:docPr id="77478347"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3EF3D950" w14:textId="77777777"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53A6D">
              <w:t> </w:t>
            </w:r>
          </w:p>
        </w:tc>
        <w:tc>
          <w:tcPr>
            <w:tcW w:w="0" w:type="auto"/>
            <w:hideMark/>
          </w:tcPr>
          <w:p w14:paraId="2BE4B80B" w14:textId="3668AE5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8F6454E" wp14:editId="4ACDB686">
                  <wp:extent cx="144000" cy="144000"/>
                  <wp:effectExtent l="0" t="0" r="8890" b="8890"/>
                  <wp:docPr id="4287283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007539A5" w14:textId="445EBAFA"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137DDA5" wp14:editId="573EA7BB">
                  <wp:extent cx="144000" cy="144000"/>
                  <wp:effectExtent l="0" t="0" r="8890" b="8890"/>
                  <wp:docPr id="919498156"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2C311289" w14:textId="4A530FB2"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C64CA">
              <w:rPr>
                <w:noProof/>
              </w:rPr>
              <w:drawing>
                <wp:inline distT="0" distB="0" distL="0" distR="0" wp14:anchorId="6F8DF0CF" wp14:editId="335C2A8A">
                  <wp:extent cx="144000" cy="144000"/>
                  <wp:effectExtent l="0" t="0" r="8890" b="8890"/>
                  <wp:docPr id="1416947162"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1A0CFF5" w14:textId="21A44B58"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C64CA">
              <w:rPr>
                <w:noProof/>
              </w:rPr>
              <w:drawing>
                <wp:inline distT="0" distB="0" distL="0" distR="0" wp14:anchorId="36EB2525" wp14:editId="75FCBC6D">
                  <wp:extent cx="144000" cy="144000"/>
                  <wp:effectExtent l="0" t="0" r="8890" b="8890"/>
                  <wp:docPr id="582107530"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4156EC91" w14:textId="5A8E5583"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05A9B">
              <w:rPr>
                <w:noProof/>
              </w:rPr>
              <w:drawing>
                <wp:inline distT="0" distB="0" distL="0" distR="0" wp14:anchorId="217367AC" wp14:editId="635CE63B">
                  <wp:extent cx="144000" cy="144000"/>
                  <wp:effectExtent l="0" t="0" r="8890" b="8890"/>
                  <wp:docPr id="143771108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3EBE50F7" w14:textId="6304F82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05A9B">
              <w:rPr>
                <w:noProof/>
              </w:rPr>
              <w:drawing>
                <wp:inline distT="0" distB="0" distL="0" distR="0" wp14:anchorId="50B13800" wp14:editId="39BE428C">
                  <wp:extent cx="144000" cy="144000"/>
                  <wp:effectExtent l="0" t="0" r="8890" b="8890"/>
                  <wp:docPr id="202247673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634E8DA" w14:textId="08B4A74E"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05A9B">
              <w:rPr>
                <w:noProof/>
              </w:rPr>
              <w:drawing>
                <wp:inline distT="0" distB="0" distL="0" distR="0" wp14:anchorId="15830A05" wp14:editId="5F241B82">
                  <wp:extent cx="144000" cy="144000"/>
                  <wp:effectExtent l="0" t="0" r="8890" b="8890"/>
                  <wp:docPr id="6574552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56D5B3DB" w14:textId="47AAF8A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05A9B">
              <w:rPr>
                <w:noProof/>
              </w:rPr>
              <w:drawing>
                <wp:inline distT="0" distB="0" distL="0" distR="0" wp14:anchorId="05133EE6" wp14:editId="4E60B18E">
                  <wp:extent cx="144000" cy="144000"/>
                  <wp:effectExtent l="0" t="0" r="8890" b="8890"/>
                  <wp:docPr id="89235397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5F61CF65" w14:textId="1FD1AE25"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A128480" wp14:editId="43721225">
                  <wp:extent cx="144000" cy="144000"/>
                  <wp:effectExtent l="0" t="0" r="8890" b="8890"/>
                  <wp:docPr id="500855132"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465E32AD" w14:textId="490D222D"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7E4F1D1" wp14:editId="3EBD138B">
                  <wp:extent cx="144000" cy="144000"/>
                  <wp:effectExtent l="0" t="0" r="8890" b="8890"/>
                  <wp:docPr id="1612820720"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gridSpan w:val="2"/>
            <w:hideMark/>
          </w:tcPr>
          <w:p w14:paraId="26CB00A6" w14:textId="1023C3DA"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71D4DF3" wp14:editId="4A442F41">
                  <wp:extent cx="144000" cy="144000"/>
                  <wp:effectExtent l="0" t="0" r="8890" b="8890"/>
                  <wp:docPr id="785320095"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r>
    </w:tbl>
    <w:p w14:paraId="2F51E289" w14:textId="2423DD9A" w:rsidR="00057FB5" w:rsidRPr="005132C9" w:rsidRDefault="00057FB5" w:rsidP="00D30DA1">
      <w:r w:rsidRPr="005132C9">
        <w:br w:type="page"/>
      </w:r>
    </w:p>
    <w:p w14:paraId="3E1E8A07" w14:textId="7FC47B17" w:rsidR="0047103F" w:rsidRPr="00D53A6D" w:rsidRDefault="0047103F" w:rsidP="00D53A6D">
      <w:pPr>
        <w:pStyle w:val="Heading2"/>
      </w:pPr>
      <w:bookmarkStart w:id="213" w:name="_Toc176515812"/>
      <w:bookmarkStart w:id="214" w:name="_Toc185514645"/>
      <w:r w:rsidRPr="00D53A6D">
        <w:lastRenderedPageBreak/>
        <w:t xml:space="preserve">Appendix </w:t>
      </w:r>
      <w:r w:rsidR="00220B41" w:rsidRPr="00D53A6D">
        <w:t xml:space="preserve">4 </w:t>
      </w:r>
      <w:r w:rsidR="009E2681" w:rsidRPr="00D53A6D">
        <w:t xml:space="preserve">— </w:t>
      </w:r>
      <w:r w:rsidRPr="00D53A6D">
        <w:t>PBB stakeholder insight summary</w:t>
      </w:r>
      <w:bookmarkEnd w:id="213"/>
      <w:bookmarkEnd w:id="214"/>
    </w:p>
    <w:p w14:paraId="34A20396" w14:textId="24F7CFE3" w:rsidR="0047103F" w:rsidRPr="005132C9" w:rsidRDefault="0047103F" w:rsidP="00F961DF">
      <w:r w:rsidRPr="005132C9">
        <w:t>The following summary captures insights from two stakeholder discussions</w:t>
      </w:r>
      <w:r w:rsidR="009E2681" w:rsidRPr="005132C9">
        <w:t xml:space="preserve"> — </w:t>
      </w:r>
      <w:r w:rsidRPr="005132C9">
        <w:t xml:space="preserve">a virtual roundtable with consumer and peak body representatives on 29 May 2024 and a virtual meeting with health professional representative organisations on 30 May 2024. The focus questions posed at each discussion are outlined in Appendix </w:t>
      </w:r>
      <w:r w:rsidR="00B8631B" w:rsidRPr="005132C9">
        <w:t>5.</w:t>
      </w:r>
      <w:r w:rsidRPr="005132C9">
        <w:t xml:space="preserve">1. A full list of consumer, peak body and health professional organisations consulted is included in Appendix </w:t>
      </w:r>
      <w:r w:rsidR="00B8631B" w:rsidRPr="005132C9">
        <w:t>5.</w:t>
      </w:r>
      <w:r w:rsidRPr="005132C9">
        <w:t xml:space="preserve">2. </w:t>
      </w:r>
    </w:p>
    <w:p w14:paraId="4670718D" w14:textId="16D4352A" w:rsidR="0047103F" w:rsidRPr="005132C9" w:rsidRDefault="0047103F" w:rsidP="00F961DF">
      <w:r w:rsidRPr="005132C9">
        <w:t>Comprehensive notes were taken by multiple observers at each session. These notes were entered into MaxQDA</w:t>
      </w:r>
      <w:r w:rsidR="009E2681" w:rsidRPr="005132C9">
        <w:t xml:space="preserve"> — </w:t>
      </w:r>
      <w:r w:rsidRPr="005132C9">
        <w:t>a qualitative software package</w:t>
      </w:r>
      <w:r w:rsidR="009E2681" w:rsidRPr="005132C9">
        <w:t xml:space="preserve"> — </w:t>
      </w:r>
      <w:r w:rsidRPr="005132C9">
        <w:t xml:space="preserve">and subsequently analysed for common themes relating to the key domains and </w:t>
      </w:r>
      <w:r w:rsidR="0063590F" w:rsidRPr="005132C9">
        <w:t>review</w:t>
      </w:r>
      <w:r w:rsidRPr="005132C9">
        <w:t xml:space="preserve"> questions in the </w:t>
      </w:r>
      <w:r w:rsidR="0063590F" w:rsidRPr="005132C9">
        <w:t>review</w:t>
      </w:r>
      <w:r w:rsidRPr="005132C9">
        <w:t xml:space="preserve"> framework guiding PBB service review. Thematic analysis also covered stakeholder insights regarding implementation of future iterations of </w:t>
      </w:r>
      <w:r w:rsidR="005166C6" w:rsidRPr="005132C9">
        <w:t>PBB</w:t>
      </w:r>
      <w:r w:rsidRPr="005132C9">
        <w:t>. Cube Group has undertaken an integrated analysis of feedback from both sessions, and unless otherwise stated, themes below are common to both stakeholder groups.</w:t>
      </w:r>
    </w:p>
    <w:tbl>
      <w:tblPr>
        <w:tblStyle w:val="TableGrid"/>
        <w:tblW w:w="14026" w:type="dxa"/>
        <w:tblCellMar>
          <w:top w:w="57" w:type="dxa"/>
          <w:left w:w="57" w:type="dxa"/>
          <w:bottom w:w="57" w:type="dxa"/>
          <w:right w:w="57" w:type="dxa"/>
        </w:tblCellMar>
        <w:tblLook w:val="04A0" w:firstRow="1" w:lastRow="0" w:firstColumn="1" w:lastColumn="0" w:noHBand="0" w:noVBand="1"/>
      </w:tblPr>
      <w:tblGrid>
        <w:gridCol w:w="2268"/>
        <w:gridCol w:w="6022"/>
        <w:gridCol w:w="5736"/>
      </w:tblGrid>
      <w:tr w:rsidR="0047103F" w:rsidRPr="005132C9" w14:paraId="242F6FEF" w14:textId="77777777" w:rsidTr="000B0071">
        <w:trPr>
          <w:cantSplit/>
          <w:tblHeader/>
        </w:trPr>
        <w:tc>
          <w:tcPr>
            <w:tcW w:w="2268" w:type="dxa"/>
            <w:shd w:val="clear" w:color="auto" w:fill="3F4A75"/>
          </w:tcPr>
          <w:p w14:paraId="62C102D1" w14:textId="77777777" w:rsidR="0047103F" w:rsidRPr="005132C9" w:rsidRDefault="0047103F" w:rsidP="008C62F6">
            <w:pPr>
              <w:pStyle w:val="TableHeaderWhite"/>
              <w:rPr>
                <w:szCs w:val="20"/>
                <w:lang w:val="en-AU"/>
              </w:rPr>
            </w:pPr>
            <w:r w:rsidRPr="005132C9">
              <w:rPr>
                <w:lang w:val="en-AU"/>
              </w:rPr>
              <w:t>Domain</w:t>
            </w:r>
          </w:p>
        </w:tc>
        <w:tc>
          <w:tcPr>
            <w:tcW w:w="6022" w:type="dxa"/>
            <w:shd w:val="clear" w:color="auto" w:fill="3F4A75"/>
          </w:tcPr>
          <w:p w14:paraId="2195E88A" w14:textId="77777777" w:rsidR="0047103F" w:rsidRPr="005132C9" w:rsidRDefault="0047103F" w:rsidP="008C62F6">
            <w:pPr>
              <w:pStyle w:val="TableHeaderWhite"/>
              <w:rPr>
                <w:szCs w:val="20"/>
                <w:lang w:val="en-AU"/>
              </w:rPr>
            </w:pPr>
            <w:r w:rsidRPr="005132C9">
              <w:rPr>
                <w:lang w:val="en-AU"/>
              </w:rPr>
              <w:t>Stakeholder observations</w:t>
            </w:r>
          </w:p>
        </w:tc>
        <w:tc>
          <w:tcPr>
            <w:tcW w:w="5736" w:type="dxa"/>
            <w:shd w:val="clear" w:color="auto" w:fill="3F4A75"/>
          </w:tcPr>
          <w:p w14:paraId="1090F5B9" w14:textId="212A6571" w:rsidR="0047103F" w:rsidRPr="005132C9" w:rsidRDefault="0047103F" w:rsidP="008C62F6">
            <w:pPr>
              <w:pStyle w:val="TableHeaderWhite"/>
              <w:rPr>
                <w:lang w:val="en-AU"/>
              </w:rPr>
            </w:pPr>
            <w:r w:rsidRPr="005132C9">
              <w:rPr>
                <w:lang w:val="en-AU"/>
              </w:rPr>
              <w:t>Implementation considerations</w:t>
            </w:r>
          </w:p>
        </w:tc>
      </w:tr>
      <w:tr w:rsidR="0047103F" w:rsidRPr="005132C9" w14:paraId="1A203C43" w14:textId="77777777" w:rsidTr="000257D1">
        <w:tc>
          <w:tcPr>
            <w:tcW w:w="2268" w:type="dxa"/>
            <w:tcBorders>
              <w:bottom w:val="single" w:sz="4" w:space="0" w:color="auto"/>
            </w:tcBorders>
          </w:tcPr>
          <w:p w14:paraId="52CFEA1E" w14:textId="77777777" w:rsidR="004F5CA2" w:rsidRPr="00A42487" w:rsidRDefault="004F5CA2" w:rsidP="000257D1">
            <w:pPr>
              <w:jc w:val="center"/>
            </w:pPr>
            <w:r w:rsidRPr="005132C9">
              <w:rPr>
                <w:noProof/>
              </w:rPr>
              <w:drawing>
                <wp:inline distT="0" distB="0" distL="0" distR="0" wp14:anchorId="15106355" wp14:editId="3BB8CB95">
                  <wp:extent cx="469900" cy="679450"/>
                  <wp:effectExtent l="0" t="0" r="0" b="0"/>
                  <wp:docPr id="17685667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66769" name="Picture 1">
                            <a:extLs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9900" cy="679450"/>
                          </a:xfrm>
                          <a:prstGeom prst="rect">
                            <a:avLst/>
                          </a:prstGeom>
                          <a:noFill/>
                        </pic:spPr>
                      </pic:pic>
                    </a:graphicData>
                  </a:graphic>
                </wp:inline>
              </w:drawing>
            </w:r>
          </w:p>
          <w:p w14:paraId="6A18D5A0" w14:textId="702E0A4D" w:rsidR="0047103F" w:rsidRPr="00A42487" w:rsidRDefault="0047103F" w:rsidP="000257D1">
            <w:pPr>
              <w:pStyle w:val="TableHeader"/>
              <w:jc w:val="center"/>
              <w:rPr>
                <w:lang w:val="en-AU"/>
              </w:rPr>
            </w:pPr>
            <w:r w:rsidRPr="005132C9">
              <w:rPr>
                <w:lang w:val="en-AU"/>
              </w:rPr>
              <w:t>Appropriateness/ justification</w:t>
            </w:r>
            <w:r w:rsidR="00A42487">
              <w:rPr>
                <w:lang w:val="en-AU"/>
              </w:rPr>
              <w:t xml:space="preserve"> </w:t>
            </w:r>
            <w:r w:rsidRPr="005132C9">
              <w:rPr>
                <w:lang w:val="en-AU"/>
              </w:rPr>
              <w:t>Effectiveness</w:t>
            </w:r>
          </w:p>
        </w:tc>
        <w:tc>
          <w:tcPr>
            <w:tcW w:w="6022" w:type="dxa"/>
            <w:tcBorders>
              <w:bottom w:val="single" w:sz="4" w:space="0" w:color="auto"/>
            </w:tcBorders>
          </w:tcPr>
          <w:p w14:paraId="570E8BCB" w14:textId="77777777" w:rsidR="0047103F" w:rsidRPr="005132C9" w:rsidRDefault="0047103F" w:rsidP="0054486E">
            <w:pPr>
              <w:pStyle w:val="TableHeader"/>
              <w:rPr>
                <w:lang w:val="en-AU"/>
              </w:rPr>
            </w:pPr>
            <w:r w:rsidRPr="005132C9">
              <w:rPr>
                <w:lang w:val="en-AU"/>
              </w:rPr>
              <w:t>The role and purpose of PBB in the existing information landscape is not clear</w:t>
            </w:r>
          </w:p>
          <w:p w14:paraId="7EA18282" w14:textId="6CF9EE5E" w:rsidR="0047103F" w:rsidRPr="005132C9" w:rsidRDefault="0047103F" w:rsidP="00DC7EEE">
            <w:pPr>
              <w:pStyle w:val="Tabletextleft"/>
            </w:pPr>
            <w:r w:rsidRPr="005132C9">
              <w:t>Most participants were not aware of PBB prior to their invitation. Having reviewed the website</w:t>
            </w:r>
            <w:r w:rsidR="00135439">
              <w:t>,</w:t>
            </w:r>
            <w:r w:rsidRPr="005132C9">
              <w:t xml:space="preserve"> participants (consumers and health professional</w:t>
            </w:r>
            <w:r w:rsidR="00135439">
              <w:t>s</w:t>
            </w:r>
            <w:r w:rsidRPr="005132C9">
              <w:t>) observed the role PBB plays among other resources and helplines aimed to support pregnancy and parenting is not clear.</w:t>
            </w:r>
          </w:p>
          <w:p w14:paraId="1518B475" w14:textId="6B859829" w:rsidR="0047103F" w:rsidRPr="005132C9" w:rsidRDefault="0047103F" w:rsidP="00DC7EEE">
            <w:pPr>
              <w:pStyle w:val="Tabletextleft"/>
            </w:pPr>
            <w:r w:rsidRPr="005132C9">
              <w:t>Duplication with existing resources</w:t>
            </w:r>
            <w:r w:rsidR="009E2681" w:rsidRPr="005132C9">
              <w:t xml:space="preserve"> — </w:t>
            </w:r>
            <w:r w:rsidRPr="005132C9">
              <w:t>in particular Raising Children Network</w:t>
            </w:r>
            <w:r w:rsidR="009E2681" w:rsidRPr="005132C9">
              <w:t xml:space="preserve"> — </w:t>
            </w:r>
            <w:r w:rsidRPr="005132C9">
              <w:t xml:space="preserve">combined with a lack of precision in relation to PBB’s purpose (information provision, education, and advice) may reduce consumers’ ability to determine which is the trusted site. </w:t>
            </w:r>
          </w:p>
          <w:p w14:paraId="6FCFB076" w14:textId="77777777" w:rsidR="0047103F" w:rsidRPr="005132C9" w:rsidRDefault="0047103F" w:rsidP="00DC7EEE">
            <w:pPr>
              <w:pStyle w:val="Tabletextleft"/>
            </w:pPr>
            <w:r w:rsidRPr="005132C9">
              <w:t xml:space="preserve">The breadth of information available on PBB website (particularly information targeted at both professionals and for consumers) make it difficult to easily identify its strategic intent (information, referral or both) and target audiences. </w:t>
            </w:r>
          </w:p>
          <w:p w14:paraId="0DB19568" w14:textId="77777777" w:rsidR="0047103F" w:rsidRPr="005132C9" w:rsidRDefault="0047103F" w:rsidP="00DC7EEE">
            <w:pPr>
              <w:pStyle w:val="Tabletextleft"/>
            </w:pPr>
            <w:r w:rsidRPr="005132C9">
              <w:t xml:space="preserve">Depending on </w:t>
            </w:r>
            <w:r w:rsidRPr="005132C9" w:rsidDel="00AE625B">
              <w:t>strategic intent and alignment</w:t>
            </w:r>
            <w:r w:rsidRPr="005132C9">
              <w:t xml:space="preserve">, the scope of PBB could be either narrowed or expanded. A narrower PBB might focus on the pregnancy to baby phase, with greater emphasis on midwifery and maternal care. Potential expanded roles could include: information on preconception; parenting advice beyond 5 </w:t>
            </w:r>
            <w:r w:rsidRPr="005132C9">
              <w:lastRenderedPageBreak/>
              <w:t>years; a stronger focus on vulnerabilities and risk factors such as family violence; and broader service supports and information such as financial distress and housing.</w:t>
            </w:r>
          </w:p>
        </w:tc>
        <w:tc>
          <w:tcPr>
            <w:tcW w:w="5736" w:type="dxa"/>
            <w:tcBorders>
              <w:bottom w:val="single" w:sz="4" w:space="0" w:color="auto"/>
            </w:tcBorders>
          </w:tcPr>
          <w:p w14:paraId="70BD780B" w14:textId="77777777" w:rsidR="0047103F" w:rsidRPr="005132C9" w:rsidRDefault="0047103F" w:rsidP="0054486E">
            <w:pPr>
              <w:pStyle w:val="TableHeader"/>
              <w:rPr>
                <w:lang w:val="en-AU"/>
              </w:rPr>
            </w:pPr>
            <w:r w:rsidRPr="005132C9">
              <w:rPr>
                <w:lang w:val="en-AU"/>
              </w:rPr>
              <w:lastRenderedPageBreak/>
              <w:t>There is a need for PBB to define its role and position as a Commonwealth funded provider of advice (in the context of other Commonwealth funded programs and state and territory programs).</w:t>
            </w:r>
          </w:p>
          <w:p w14:paraId="2FB31FDB" w14:textId="77777777" w:rsidR="0047103F" w:rsidRPr="005132C9" w:rsidRDefault="0047103F" w:rsidP="00DC7EEE">
            <w:pPr>
              <w:pStyle w:val="Tabletextleft"/>
            </w:pPr>
            <w:r w:rsidRPr="005132C9">
              <w:t>There is scope for the audience and intent of PBB to be better defined should PBB be retained as a standalone service (with individual website/social media presence and helpline).</w:t>
            </w:r>
          </w:p>
          <w:p w14:paraId="05D9D0BB" w14:textId="77777777" w:rsidR="0047103F" w:rsidRPr="005132C9" w:rsidRDefault="0047103F" w:rsidP="00DC7EEE">
            <w:pPr>
              <w:pStyle w:val="Tabletextleft"/>
            </w:pPr>
            <w:r w:rsidRPr="005132C9">
              <w:t>There is the opportunity to enhance linkages with information partners to reduce duplication of services and improve the currency of information.</w:t>
            </w:r>
          </w:p>
          <w:p w14:paraId="102943F1" w14:textId="442B120B" w:rsidR="0047103F" w:rsidRPr="005132C9" w:rsidRDefault="0047103F" w:rsidP="00DC7EEE">
            <w:pPr>
              <w:pStyle w:val="Tabletextleft"/>
            </w:pPr>
            <w:r w:rsidRPr="005132C9">
              <w:t>In addition to refining its intent and audience, there is the opportunity to consider the scope of information presented to ensure it meets the needs of its identified audience. A more targeted approach to information provision (along with enhancement around appropriateness of content</w:t>
            </w:r>
            <w:r w:rsidR="009E2681" w:rsidRPr="005132C9">
              <w:t xml:space="preserve"> — </w:t>
            </w:r>
            <w:r w:rsidRPr="005132C9">
              <w:t>see below) may help improve its services offering. This includes links/referral pathways to wrap-around support e.g. including financial and family violence supports.</w:t>
            </w:r>
          </w:p>
        </w:tc>
      </w:tr>
      <w:tr w:rsidR="0047103F" w:rsidRPr="005132C9" w14:paraId="7EA0C5AB" w14:textId="77777777" w:rsidTr="000257D1">
        <w:tc>
          <w:tcPr>
            <w:tcW w:w="2268" w:type="dxa"/>
            <w:tcBorders>
              <w:bottom w:val="single" w:sz="4" w:space="0" w:color="auto"/>
            </w:tcBorders>
          </w:tcPr>
          <w:p w14:paraId="61B4834C" w14:textId="6E04E532" w:rsidR="0047103F" w:rsidRPr="002D2DF2" w:rsidRDefault="0054486E" w:rsidP="000257D1">
            <w:pPr>
              <w:jc w:val="center"/>
            </w:pPr>
            <w:r w:rsidRPr="002D2DF2">
              <w:rPr>
                <w:noProof/>
              </w:rPr>
              <w:drawing>
                <wp:inline distT="0" distB="0" distL="0" distR="0" wp14:anchorId="186E2B5C" wp14:editId="3B66E673">
                  <wp:extent cx="469900" cy="679450"/>
                  <wp:effectExtent l="0" t="0" r="0" b="0"/>
                  <wp:docPr id="76423462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34621" name="Picture 4">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9900" cy="679450"/>
                          </a:xfrm>
                          <a:prstGeom prst="rect">
                            <a:avLst/>
                          </a:prstGeom>
                          <a:noFill/>
                        </pic:spPr>
                      </pic:pic>
                    </a:graphicData>
                  </a:graphic>
                </wp:inline>
              </w:drawing>
            </w:r>
          </w:p>
          <w:p w14:paraId="73734D3B" w14:textId="314E0F67" w:rsidR="0047103F" w:rsidRPr="00A42487" w:rsidRDefault="0047103F" w:rsidP="000257D1">
            <w:pPr>
              <w:pStyle w:val="TableHeader"/>
              <w:jc w:val="center"/>
              <w:rPr>
                <w:lang w:val="en-AU"/>
              </w:rPr>
            </w:pPr>
            <w:r w:rsidRPr="005132C9">
              <w:rPr>
                <w:lang w:val="en-AU"/>
              </w:rPr>
              <w:t>Equity</w:t>
            </w:r>
          </w:p>
        </w:tc>
        <w:tc>
          <w:tcPr>
            <w:tcW w:w="6022" w:type="dxa"/>
            <w:tcBorders>
              <w:bottom w:val="single" w:sz="4" w:space="0" w:color="auto"/>
            </w:tcBorders>
          </w:tcPr>
          <w:p w14:paraId="2966CCBE" w14:textId="77777777" w:rsidR="0047103F" w:rsidRPr="005132C9" w:rsidRDefault="0047103F" w:rsidP="00953AA1">
            <w:pPr>
              <w:pStyle w:val="TableHeader"/>
              <w:rPr>
                <w:lang w:val="en-AU"/>
              </w:rPr>
            </w:pPr>
            <w:r w:rsidRPr="005132C9">
              <w:rPr>
                <w:lang w:val="en-AU"/>
              </w:rPr>
              <w:t xml:space="preserve">Access to continuity of care is a key priority but a significant gap in regional and remote areas </w:t>
            </w:r>
          </w:p>
          <w:p w14:paraId="67C955AF" w14:textId="77777777" w:rsidR="0047103F" w:rsidRPr="005132C9" w:rsidRDefault="0047103F" w:rsidP="00DC7EEE">
            <w:pPr>
              <w:pStyle w:val="Tabletextleft"/>
            </w:pPr>
            <w:r w:rsidRPr="005132C9">
              <w:t>Stakeholders relayed that continuity of care is difficult to access particularly in regional and remote areas of Australia.</w:t>
            </w:r>
          </w:p>
          <w:p w14:paraId="31E91169" w14:textId="42E90A10" w:rsidR="0047103F" w:rsidRPr="005132C9" w:rsidRDefault="0047103F" w:rsidP="00DC7EEE">
            <w:pPr>
              <w:pStyle w:val="Tabletextleft"/>
            </w:pPr>
            <w:r w:rsidRPr="005132C9">
              <w:t>Continuity of care and care from a known and trusted health professional, most commonly a midwife, was highlighted as the gold standard maternity model of care as part of a person-centered approach to provision of services, but as being absent from PBB material. PBB material was identified as being pro-doctor with a need to be more inclusive of midwifery perspectives.</w:t>
            </w:r>
          </w:p>
          <w:p w14:paraId="554DC621" w14:textId="77777777" w:rsidR="0047103F" w:rsidRPr="005132C9" w:rsidRDefault="0047103F" w:rsidP="00DC7EEE">
            <w:pPr>
              <w:pStyle w:val="Tabletextleft"/>
            </w:pPr>
            <w:r w:rsidRPr="005132C9">
              <w:t xml:space="preserve">Health professionals highlighted that increased awareness of the benefits of continuity of care is driving increased demand. </w:t>
            </w:r>
          </w:p>
          <w:p w14:paraId="23B6C9CA" w14:textId="208780D8" w:rsidR="0047103F" w:rsidRPr="005132C9" w:rsidRDefault="0047103F" w:rsidP="00DC7EEE">
            <w:pPr>
              <w:pStyle w:val="Tabletextleft"/>
            </w:pPr>
            <w:r w:rsidRPr="005132C9">
              <w:t>Consumers and health professionals stated there was a role for PBB to play in the promotion and provision of continuity of care</w:t>
            </w:r>
            <w:r w:rsidR="009E2681" w:rsidRPr="005132C9">
              <w:t xml:space="preserve"> — </w:t>
            </w:r>
            <w:r w:rsidRPr="005132C9">
              <w:t>providing advice on models of care/midwifery-led practice, alternatives where service provision is low, or in filling the gaps while consumers determined what services were available.</w:t>
            </w:r>
          </w:p>
        </w:tc>
        <w:tc>
          <w:tcPr>
            <w:tcW w:w="5736" w:type="dxa"/>
            <w:tcBorders>
              <w:bottom w:val="single" w:sz="4" w:space="0" w:color="auto"/>
            </w:tcBorders>
          </w:tcPr>
          <w:p w14:paraId="36681024" w14:textId="77777777" w:rsidR="0047103F" w:rsidRPr="005132C9" w:rsidRDefault="0047103F" w:rsidP="00953AA1">
            <w:pPr>
              <w:pStyle w:val="TableHeader"/>
              <w:rPr>
                <w:lang w:val="en-AU"/>
              </w:rPr>
            </w:pPr>
            <w:r w:rsidRPr="005132C9">
              <w:rPr>
                <w:lang w:val="en-AU"/>
              </w:rPr>
              <w:t xml:space="preserve">There is scope for PBB to play a role in supporting continuity of care </w:t>
            </w:r>
          </w:p>
          <w:p w14:paraId="5140130A" w14:textId="77777777" w:rsidR="0047103F" w:rsidRPr="005132C9" w:rsidRDefault="0047103F" w:rsidP="00DC7EEE">
            <w:pPr>
              <w:pStyle w:val="Tabletextleft"/>
            </w:pPr>
            <w:r w:rsidRPr="005132C9">
              <w:t>Potential adaptations that could be made to PBB to improve its capacity to support continuity of care include:</w:t>
            </w:r>
          </w:p>
          <w:p w14:paraId="222737EF" w14:textId="28A296BC" w:rsidR="0047103F" w:rsidRPr="005132C9" w:rsidRDefault="0047103F" w:rsidP="00DC7EEE">
            <w:pPr>
              <w:pStyle w:val="Tablelistbullet"/>
            </w:pPr>
            <w:r w:rsidRPr="005132C9">
              <w:t xml:space="preserve">additional services to assist women, their partners and families know what to expect or help inform their experiences of pregnancy, birth and </w:t>
            </w:r>
            <w:r w:rsidR="00BA366C">
              <w:t>postnatal</w:t>
            </w:r>
            <w:r w:rsidR="001D47AE" w:rsidRPr="005132C9">
              <w:t xml:space="preserve"> </w:t>
            </w:r>
            <w:r w:rsidRPr="005132C9">
              <w:t>care</w:t>
            </w:r>
          </w:p>
          <w:p w14:paraId="5599825F" w14:textId="77777777" w:rsidR="0047103F" w:rsidRPr="005132C9" w:rsidRDefault="0047103F" w:rsidP="00DC7EEE">
            <w:pPr>
              <w:pStyle w:val="Tablelistbullet"/>
            </w:pPr>
            <w:r w:rsidRPr="005132C9">
              <w:t>call back services</w:t>
            </w:r>
          </w:p>
          <w:p w14:paraId="7D2B5957" w14:textId="77777777" w:rsidR="0047103F" w:rsidRPr="005132C9" w:rsidRDefault="0047103F" w:rsidP="00DC7EEE">
            <w:pPr>
              <w:pStyle w:val="Tablelistbullet"/>
            </w:pPr>
            <w:r w:rsidRPr="005132C9">
              <w:t>linkages to the same call handler on the helpline</w:t>
            </w:r>
          </w:p>
          <w:p w14:paraId="030F4EDA" w14:textId="77777777" w:rsidR="0047103F" w:rsidRPr="005132C9" w:rsidRDefault="0047103F" w:rsidP="00DC7EEE">
            <w:pPr>
              <w:pStyle w:val="Tablelistbullet"/>
            </w:pPr>
            <w:r w:rsidRPr="005132C9">
              <w:t>SMS subscription/reminder services</w:t>
            </w:r>
          </w:p>
          <w:p w14:paraId="7D50B890" w14:textId="77777777" w:rsidR="0047103F" w:rsidRPr="005132C9" w:rsidRDefault="0047103F" w:rsidP="00DC7EEE">
            <w:pPr>
              <w:pStyle w:val="Tablelistbullet"/>
            </w:pPr>
            <w:r w:rsidRPr="005132C9">
              <w:t>improve awareness and targeting of content of existing email subscription services</w:t>
            </w:r>
          </w:p>
          <w:p w14:paraId="1CC57570" w14:textId="77777777" w:rsidR="0047103F" w:rsidRPr="005132C9" w:rsidRDefault="0047103F" w:rsidP="00DC7EEE">
            <w:pPr>
              <w:pStyle w:val="Tablelistbullet"/>
            </w:pPr>
            <w:r w:rsidRPr="005132C9">
              <w:t>online peer support groups or connecting consumers to existing support groups</w:t>
            </w:r>
          </w:p>
          <w:p w14:paraId="5E36FD50" w14:textId="77777777" w:rsidR="0047103F" w:rsidRPr="005132C9" w:rsidRDefault="0047103F" w:rsidP="00DC7EEE">
            <w:pPr>
              <w:pStyle w:val="Tablelistbullet"/>
            </w:pPr>
            <w:r w:rsidRPr="005132C9">
              <w:t>connecting with and working with local services (e.g. community centres and ACCHOs) to enable women in regions without midwifery services to benefit from PBB via local staff who support their engagement with the service</w:t>
            </w:r>
          </w:p>
        </w:tc>
      </w:tr>
      <w:tr w:rsidR="0047103F" w:rsidRPr="005132C9" w14:paraId="6DDC80FF" w14:textId="77777777" w:rsidTr="000257D1">
        <w:tc>
          <w:tcPr>
            <w:tcW w:w="2268" w:type="dxa"/>
            <w:tcBorders>
              <w:top w:val="single" w:sz="4" w:space="0" w:color="auto"/>
            </w:tcBorders>
          </w:tcPr>
          <w:p w14:paraId="629972AB" w14:textId="338600C2" w:rsidR="0047103F" w:rsidRPr="00A42487" w:rsidRDefault="00862009" w:rsidP="000257D1">
            <w:pPr>
              <w:jc w:val="center"/>
            </w:pPr>
            <w:r w:rsidRPr="005132C9">
              <w:rPr>
                <w:noProof/>
              </w:rPr>
              <w:drawing>
                <wp:inline distT="0" distB="0" distL="0" distR="0" wp14:anchorId="770E2C23" wp14:editId="75A3A304">
                  <wp:extent cx="469900" cy="679450"/>
                  <wp:effectExtent l="0" t="0" r="0" b="0"/>
                  <wp:docPr id="90212852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28523" name="Picture 3">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9900" cy="679450"/>
                          </a:xfrm>
                          <a:prstGeom prst="rect">
                            <a:avLst/>
                          </a:prstGeom>
                          <a:noFill/>
                        </pic:spPr>
                      </pic:pic>
                    </a:graphicData>
                  </a:graphic>
                </wp:inline>
              </w:drawing>
            </w:r>
          </w:p>
          <w:p w14:paraId="73721BBF" w14:textId="1AB1BDC2" w:rsidR="0047103F" w:rsidRPr="00A42487" w:rsidRDefault="0047103F" w:rsidP="000257D1">
            <w:pPr>
              <w:pStyle w:val="TableHeader"/>
              <w:jc w:val="center"/>
              <w:rPr>
                <w:lang w:val="en-AU"/>
              </w:rPr>
            </w:pPr>
            <w:r w:rsidRPr="005132C9">
              <w:rPr>
                <w:lang w:val="en-AU"/>
              </w:rPr>
              <w:t>Appropriateness/ justification</w:t>
            </w:r>
          </w:p>
        </w:tc>
        <w:tc>
          <w:tcPr>
            <w:tcW w:w="6022" w:type="dxa"/>
            <w:tcBorders>
              <w:top w:val="single" w:sz="4" w:space="0" w:color="auto"/>
            </w:tcBorders>
          </w:tcPr>
          <w:p w14:paraId="7B9F6944" w14:textId="77777777" w:rsidR="0047103F" w:rsidRPr="005132C9" w:rsidRDefault="0047103F" w:rsidP="009E2681">
            <w:pPr>
              <w:pStyle w:val="TableHeader"/>
              <w:rPr>
                <w:lang w:val="en-AU"/>
              </w:rPr>
            </w:pPr>
            <w:r w:rsidRPr="005132C9">
              <w:rPr>
                <w:lang w:val="en-AU"/>
              </w:rPr>
              <w:t>The website is not perceived to be appropriate to a wide range of audiences’ needs</w:t>
            </w:r>
          </w:p>
          <w:p w14:paraId="2D9651B6" w14:textId="6DC92CB8" w:rsidR="0047103F" w:rsidRPr="005132C9" w:rsidRDefault="0047103F" w:rsidP="00DC7EEE">
            <w:pPr>
              <w:pStyle w:val="Tabletextleft"/>
            </w:pPr>
            <w:r w:rsidRPr="005132C9">
              <w:t>Stakeholders from both roundtables indicated PBB</w:t>
            </w:r>
            <w:r w:rsidR="00135439">
              <w:t xml:space="preserve"> </w:t>
            </w:r>
            <w:r w:rsidRPr="005132C9">
              <w:t>– particularly the website</w:t>
            </w:r>
            <w:r w:rsidR="009E2681" w:rsidRPr="005132C9">
              <w:t xml:space="preserve"> — </w:t>
            </w:r>
            <w:r w:rsidRPr="005132C9">
              <w:t>was not currently designed to meet a broad range of audiences’ needs</w:t>
            </w:r>
            <w:r w:rsidR="00135439">
              <w:t xml:space="preserve">, </w:t>
            </w:r>
            <w:r w:rsidRPr="005132C9">
              <w:t>particular</w:t>
            </w:r>
            <w:r w:rsidR="00135439">
              <w:t xml:space="preserve">ly </w:t>
            </w:r>
            <w:r w:rsidRPr="005132C9">
              <w:t xml:space="preserve">priority </w:t>
            </w:r>
            <w:r w:rsidR="00135439">
              <w:t>populations</w:t>
            </w:r>
            <w:r w:rsidRPr="005132C9">
              <w:t>.</w:t>
            </w:r>
          </w:p>
          <w:p w14:paraId="7AC97E44" w14:textId="77777777" w:rsidR="0047103F" w:rsidRPr="005132C9" w:rsidRDefault="0047103F" w:rsidP="00DC7EEE">
            <w:pPr>
              <w:pStyle w:val="Tabletextleft"/>
            </w:pPr>
            <w:r w:rsidRPr="005132C9">
              <w:t>Observations regarding the accessibility of the website included:</w:t>
            </w:r>
          </w:p>
          <w:p w14:paraId="1EFDFE07" w14:textId="40018D5F" w:rsidR="0047103F" w:rsidRPr="005132C9" w:rsidRDefault="0047103F" w:rsidP="00DC7EEE">
            <w:pPr>
              <w:pStyle w:val="Tablelistbullet"/>
            </w:pPr>
            <w:r w:rsidRPr="009B66C9">
              <w:rPr>
                <w:rStyle w:val="Strong"/>
              </w:rPr>
              <w:t>lack of general accessibility</w:t>
            </w:r>
            <w:r w:rsidR="009E2681" w:rsidRPr="005132C9">
              <w:t xml:space="preserve"> — </w:t>
            </w:r>
            <w:r w:rsidRPr="005132C9">
              <w:t xml:space="preserve">including overly text-based content in clinical language; lack of plain English or visual content. This may create access barriers for those who are </w:t>
            </w:r>
            <w:r w:rsidRPr="005132C9">
              <w:lastRenderedPageBreak/>
              <w:t>less digital</w:t>
            </w:r>
            <w:r w:rsidR="00135439">
              <w:t>ly</w:t>
            </w:r>
            <w:r w:rsidRPr="005132C9">
              <w:t xml:space="preserve"> literate or for whom English is a second language.</w:t>
            </w:r>
          </w:p>
          <w:p w14:paraId="110707D2" w14:textId="007D650C" w:rsidR="0047103F" w:rsidRPr="005132C9" w:rsidRDefault="0047103F" w:rsidP="00DC7EEE">
            <w:pPr>
              <w:pStyle w:val="Tablelistbullet"/>
            </w:pPr>
            <w:r w:rsidRPr="009B66C9">
              <w:rPr>
                <w:rStyle w:val="Strong"/>
              </w:rPr>
              <w:t>low level of inclusivity of the website</w:t>
            </w:r>
            <w:r w:rsidRPr="005132C9">
              <w:t xml:space="preserve"> with stakeholders noting its tendency to use language and imagery </w:t>
            </w:r>
            <w:r w:rsidR="00E603B9" w:rsidRPr="005132C9">
              <w:t xml:space="preserve">that </w:t>
            </w:r>
            <w:r w:rsidRPr="005132C9">
              <w:t xml:space="preserve">did not represent a diverse range of parents and families e.g. families of diverse ethnic backgrounds, </w:t>
            </w:r>
            <w:r w:rsidR="00FE3126" w:rsidRPr="005132C9">
              <w:t>LGBTQIA+</w:t>
            </w:r>
            <w:r w:rsidRPr="005132C9">
              <w:t xml:space="preserve"> families, and </w:t>
            </w:r>
            <w:r w:rsidR="003E3CDF">
              <w:t>Aboriginal and Torres Strait Islander</w:t>
            </w:r>
            <w:r w:rsidRPr="005132C9">
              <w:t xml:space="preserve"> families, diagnostic advice that was dependent on a fair skinned child or a child of European descent. Advice and information provided was observed in some instances to be embedded with cultural assumptions about what is appropriate advice during pregnancy</w:t>
            </w:r>
            <w:r w:rsidR="009E2681" w:rsidRPr="005132C9">
              <w:t xml:space="preserve"> — </w:t>
            </w:r>
            <w:r w:rsidRPr="005132C9">
              <w:t xml:space="preserve">e.g. western notions of healthy eating and weight gain. </w:t>
            </w:r>
          </w:p>
          <w:p w14:paraId="55C3BC62" w14:textId="77777777" w:rsidR="0047103F" w:rsidRPr="005132C9" w:rsidRDefault="0047103F" w:rsidP="00DC7EEE">
            <w:pPr>
              <w:pStyle w:val="Tablelistbullet"/>
            </w:pPr>
            <w:r w:rsidRPr="009B66C9">
              <w:rPr>
                <w:rStyle w:val="Strong"/>
              </w:rPr>
              <w:t>lack of co-design with consumers</w:t>
            </w:r>
            <w:r w:rsidRPr="005132C9">
              <w:t xml:space="preserve"> was noted as a key area where PBB could improve its accessibility.</w:t>
            </w:r>
          </w:p>
          <w:p w14:paraId="511EE52D" w14:textId="285B4256" w:rsidR="0047103F" w:rsidRPr="005132C9" w:rsidRDefault="0047103F" w:rsidP="00DC7EEE">
            <w:pPr>
              <w:pStyle w:val="Tablelistbullet"/>
            </w:pPr>
            <w:r w:rsidRPr="009B66C9">
              <w:rPr>
                <w:rStyle w:val="Strong"/>
              </w:rPr>
              <w:t xml:space="preserve">Lack of multimedia content </w:t>
            </w:r>
            <w:r w:rsidRPr="005132C9">
              <w:t>to engage audiences was highlighted as a gap</w:t>
            </w:r>
            <w:r w:rsidR="009E2681" w:rsidRPr="005132C9">
              <w:t xml:space="preserve"> — </w:t>
            </w:r>
            <w:r w:rsidRPr="005132C9">
              <w:t>with suggestions for videos, social media</w:t>
            </w:r>
            <w:r w:rsidR="00135439">
              <w:t xml:space="preserve">, </w:t>
            </w:r>
            <w:r w:rsidRPr="005132C9">
              <w:t>a mobile app and interactive personalisation tools.</w:t>
            </w:r>
          </w:p>
          <w:p w14:paraId="294AC691" w14:textId="500CB356" w:rsidR="0047103F" w:rsidRPr="005132C9" w:rsidRDefault="0047103F" w:rsidP="00DC7EEE">
            <w:pPr>
              <w:pStyle w:val="Tablelistbullet"/>
            </w:pPr>
            <w:r w:rsidRPr="009B66C9">
              <w:rPr>
                <w:rStyle w:val="Strong"/>
              </w:rPr>
              <w:t>need to deliver trauma-informed care</w:t>
            </w:r>
            <w:r w:rsidRPr="005132C9">
              <w:t xml:space="preserve"> both via the helpline and website to ensure it feels like a safe space where anyone could belong. Inclusion of compassionate information about miscarriage and stillbirth was identified as a gap.</w:t>
            </w:r>
          </w:p>
          <w:p w14:paraId="34B06CA3" w14:textId="3DFF26F5" w:rsidR="0047103F" w:rsidRPr="005132C9" w:rsidRDefault="0047103F" w:rsidP="00DC7EEE">
            <w:pPr>
              <w:pStyle w:val="Tablelistbullet"/>
            </w:pPr>
            <w:r w:rsidRPr="009B66C9">
              <w:rPr>
                <w:rStyle w:val="Strong"/>
              </w:rPr>
              <w:t>consistency and currency of information</w:t>
            </w:r>
            <w:r w:rsidRPr="005132C9">
              <w:t xml:space="preserve"> was raised as a concern by both consumers and health professionals.</w:t>
            </w:r>
          </w:p>
          <w:p w14:paraId="6F447963" w14:textId="659A258E" w:rsidR="0047103F" w:rsidRPr="005132C9" w:rsidRDefault="0047103F" w:rsidP="00DC7EEE">
            <w:pPr>
              <w:pStyle w:val="Tabletextleft"/>
            </w:pPr>
            <w:r w:rsidRPr="005132C9">
              <w:t xml:space="preserve">Health professionals noted there is an opportunity for PBB to cover additional </w:t>
            </w:r>
            <w:r w:rsidR="00BA366C" w:rsidRPr="00D53A6D">
              <w:t>postnatal</w:t>
            </w:r>
            <w:r w:rsidRPr="005132C9">
              <w:t xml:space="preserve"> issues consistent with the </w:t>
            </w:r>
            <w:r w:rsidRPr="00D53A6D">
              <w:rPr>
                <w:rStyle w:val="Emphasis"/>
              </w:rPr>
              <w:t>Woman</w:t>
            </w:r>
            <w:r w:rsidR="004340AA" w:rsidRPr="00D53A6D">
              <w:rPr>
                <w:rStyle w:val="Emphasis"/>
              </w:rPr>
              <w:noBreakHyphen/>
            </w:r>
            <w:r w:rsidRPr="00D53A6D">
              <w:rPr>
                <w:rStyle w:val="Emphasis"/>
              </w:rPr>
              <w:t>centered care: Strategic directions for Australian maternity services</w:t>
            </w:r>
            <w:r w:rsidRPr="005132C9">
              <w:t>.</w:t>
            </w:r>
          </w:p>
        </w:tc>
        <w:tc>
          <w:tcPr>
            <w:tcW w:w="5736" w:type="dxa"/>
            <w:tcBorders>
              <w:top w:val="single" w:sz="4" w:space="0" w:color="auto"/>
            </w:tcBorders>
          </w:tcPr>
          <w:p w14:paraId="30F1B271" w14:textId="6C30297D" w:rsidR="0047103F" w:rsidRPr="005132C9" w:rsidRDefault="0047103F" w:rsidP="00953AA1">
            <w:pPr>
              <w:pStyle w:val="TableHeader"/>
              <w:rPr>
                <w:lang w:val="en-AU"/>
              </w:rPr>
            </w:pPr>
            <w:r w:rsidRPr="005132C9">
              <w:rPr>
                <w:lang w:val="en-AU"/>
              </w:rPr>
              <w:lastRenderedPageBreak/>
              <w:t>Information and advice provided by PBB would benefit from co</w:t>
            </w:r>
            <w:r w:rsidR="002A63A7">
              <w:rPr>
                <w:lang w:val="en-AU"/>
              </w:rPr>
              <w:t>-</w:t>
            </w:r>
            <w:r w:rsidRPr="005132C9">
              <w:rPr>
                <w:lang w:val="en-AU"/>
              </w:rPr>
              <w:t xml:space="preserve">design with consumers and adopt a stronger focus on inclusion and access </w:t>
            </w:r>
            <w:r w:rsidR="009E2681" w:rsidRPr="005132C9">
              <w:rPr>
                <w:lang w:val="en-AU"/>
              </w:rPr>
              <w:t>—</w:t>
            </w:r>
            <w:r w:rsidRPr="005132C9">
              <w:rPr>
                <w:lang w:val="en-AU"/>
              </w:rPr>
              <w:t xml:space="preserve"> particularly for priority groups</w:t>
            </w:r>
            <w:r w:rsidR="009E2681" w:rsidRPr="005132C9">
              <w:rPr>
                <w:lang w:val="en-AU"/>
              </w:rPr>
              <w:t xml:space="preserve"> — </w:t>
            </w:r>
            <w:r w:rsidRPr="005132C9">
              <w:rPr>
                <w:lang w:val="en-AU"/>
              </w:rPr>
              <w:t>potentially through improved triaging and personalisation</w:t>
            </w:r>
          </w:p>
          <w:p w14:paraId="43576D0C" w14:textId="77777777" w:rsidR="0047103F" w:rsidRPr="005132C9" w:rsidRDefault="0047103F" w:rsidP="00DC7EEE">
            <w:pPr>
              <w:pStyle w:val="Tabletextleft"/>
            </w:pPr>
            <w:r w:rsidRPr="005132C9">
              <w:t xml:space="preserve">To promote inclusion, cultural safety and to support information seeking from priority populations, potential adaptations or refinements include: </w:t>
            </w:r>
          </w:p>
          <w:p w14:paraId="0BFF3097" w14:textId="77777777" w:rsidR="0047103F" w:rsidRPr="005132C9" w:rsidRDefault="0047103F" w:rsidP="00DC7EEE">
            <w:pPr>
              <w:pStyle w:val="Tablelistbullet"/>
            </w:pPr>
            <w:r w:rsidRPr="005132C9">
              <w:t xml:space="preserve">ensure PBB </w:t>
            </w:r>
            <w:r w:rsidRPr="009002B1">
              <w:t>information</w:t>
            </w:r>
            <w:r w:rsidRPr="005132C9">
              <w:t xml:space="preserve"> and advice adopts inclusive </w:t>
            </w:r>
            <w:r w:rsidRPr="005132C9">
              <w:lastRenderedPageBreak/>
              <w:t>language to support feeling of cultural safety</w:t>
            </w:r>
          </w:p>
          <w:p w14:paraId="57F7D26B" w14:textId="77777777" w:rsidR="0047103F" w:rsidRPr="005132C9" w:rsidRDefault="0047103F" w:rsidP="00DC7EEE">
            <w:pPr>
              <w:pStyle w:val="Tablelistbullet"/>
            </w:pPr>
            <w:r w:rsidRPr="005132C9">
              <w:t>adopt plain English with enhanced emphasis on infographics to support broader interpretations of health information and advice (for web content and social media posts)</w:t>
            </w:r>
          </w:p>
          <w:p w14:paraId="59502A3C" w14:textId="77777777" w:rsidR="0047103F" w:rsidRPr="005132C9" w:rsidRDefault="0047103F" w:rsidP="00DC7EEE">
            <w:pPr>
              <w:pStyle w:val="Tablelistbullet"/>
            </w:pPr>
            <w:r w:rsidRPr="005132C9">
              <w:t>ensure information reflects the diversity of different parenting styles and cultural approaches; design features including depictions of diverse families for a range of backgrounds.</w:t>
            </w:r>
          </w:p>
          <w:p w14:paraId="7371380E" w14:textId="1248B8C5" w:rsidR="0047103F" w:rsidRPr="005132C9" w:rsidRDefault="001C376A" w:rsidP="00DC7EEE">
            <w:pPr>
              <w:pStyle w:val="Tablelistbullet"/>
            </w:pPr>
            <w:r w:rsidRPr="005132C9">
              <w:t>i</w:t>
            </w:r>
            <w:r w:rsidR="0047103F" w:rsidRPr="005132C9">
              <w:t xml:space="preserve">ntroduce options to enable consumers to receive a more </w:t>
            </w:r>
            <w:r w:rsidR="00135439" w:rsidRPr="005132C9">
              <w:t>personali</w:t>
            </w:r>
            <w:r w:rsidR="00135439">
              <w:t>s</w:t>
            </w:r>
            <w:r w:rsidR="00135439" w:rsidRPr="005132C9">
              <w:t xml:space="preserve">ed </w:t>
            </w:r>
            <w:r w:rsidR="0047103F" w:rsidRPr="005132C9">
              <w:t>service, via triaging or a registration process that would result in content being adapted to their needs. This could be delivered via an app.</w:t>
            </w:r>
          </w:p>
          <w:p w14:paraId="59805F61" w14:textId="3DA0D9C3" w:rsidR="0047103F" w:rsidRPr="005132C9" w:rsidRDefault="001C376A" w:rsidP="00DC7EEE">
            <w:pPr>
              <w:pStyle w:val="Tablelistbullet"/>
            </w:pPr>
            <w:r w:rsidRPr="005132C9">
              <w:t>include</w:t>
            </w:r>
            <w:r w:rsidR="0047103F" w:rsidRPr="005132C9">
              <w:t xml:space="preserve"> videos, case studies and alternative forms of communication including WhatsApp messaging options, a mobile phone app, or AI chatbots may increase accessibility of the service.</w:t>
            </w:r>
          </w:p>
          <w:p w14:paraId="2CD7F477" w14:textId="29A3BF6C" w:rsidR="0047103F" w:rsidRPr="005132C9" w:rsidRDefault="001C376A" w:rsidP="00DC7EEE">
            <w:pPr>
              <w:pStyle w:val="Tablelistbullet"/>
            </w:pPr>
            <w:r w:rsidRPr="005132C9">
              <w:t>establish</w:t>
            </w:r>
            <w:r w:rsidR="0047103F" w:rsidRPr="005132C9">
              <w:t xml:space="preserve"> a lived experience reference group of consumers to audit information to ensure it meets the needs of consumers may support future iterations of PBB.</w:t>
            </w:r>
          </w:p>
          <w:p w14:paraId="73CA461B" w14:textId="5ECEE787" w:rsidR="0047103F" w:rsidRPr="005132C9" w:rsidRDefault="001C376A" w:rsidP="00DC7EEE">
            <w:pPr>
              <w:pStyle w:val="Tablelistbullet"/>
            </w:pPr>
            <w:r w:rsidRPr="005132C9">
              <w:t xml:space="preserve">ensure </w:t>
            </w:r>
            <w:r w:rsidR="0047103F" w:rsidRPr="005132C9">
              <w:t>currency and consistency of information will support PBB as a trusted source of Commonwealth-led information during pregnancy, birth and parenting.</w:t>
            </w:r>
          </w:p>
          <w:p w14:paraId="31F06196" w14:textId="3C34D8B4" w:rsidR="0047103F" w:rsidRPr="005132C9" w:rsidRDefault="00AE0B71" w:rsidP="00DC7EEE">
            <w:pPr>
              <w:pStyle w:val="Tablelistbullet"/>
            </w:pPr>
            <w:r w:rsidRPr="005132C9">
              <w:t>p</w:t>
            </w:r>
            <w:r w:rsidR="001C376A" w:rsidRPr="005132C9">
              <w:t xml:space="preserve">rovide </w:t>
            </w:r>
            <w:r w:rsidR="0047103F" w:rsidRPr="005132C9">
              <w:t xml:space="preserve">translation </w:t>
            </w:r>
            <w:r w:rsidR="001C376A" w:rsidRPr="005132C9">
              <w:t xml:space="preserve">and personalisation </w:t>
            </w:r>
            <w:r w:rsidR="0047103F" w:rsidRPr="005132C9">
              <w:t>of materials to support accessibility.</w:t>
            </w:r>
          </w:p>
        </w:tc>
      </w:tr>
      <w:tr w:rsidR="0047103F" w:rsidRPr="005132C9" w14:paraId="7187D494" w14:textId="77777777" w:rsidTr="000257D1">
        <w:tc>
          <w:tcPr>
            <w:tcW w:w="2268" w:type="dxa"/>
          </w:tcPr>
          <w:p w14:paraId="3F4D97BF" w14:textId="34B854D2" w:rsidR="0047103F" w:rsidRPr="002D2DF2" w:rsidRDefault="00862009" w:rsidP="000257D1">
            <w:pPr>
              <w:jc w:val="center"/>
            </w:pPr>
            <w:r w:rsidRPr="002D2DF2">
              <w:rPr>
                <w:noProof/>
              </w:rPr>
              <w:lastRenderedPageBreak/>
              <w:drawing>
                <wp:inline distT="0" distB="0" distL="0" distR="0" wp14:anchorId="45C23F43" wp14:editId="39CA5AF4">
                  <wp:extent cx="469900" cy="463550"/>
                  <wp:effectExtent l="0" t="0" r="0" b="0"/>
                  <wp:docPr id="3770850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85044" name="Picture 1">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9900" cy="463550"/>
                          </a:xfrm>
                          <a:prstGeom prst="rect">
                            <a:avLst/>
                          </a:prstGeom>
                          <a:noFill/>
                        </pic:spPr>
                      </pic:pic>
                    </a:graphicData>
                  </a:graphic>
                </wp:inline>
              </w:drawing>
            </w:r>
          </w:p>
          <w:p w14:paraId="4A081324" w14:textId="3698B495" w:rsidR="0047103F" w:rsidRPr="005132C9" w:rsidRDefault="0047103F" w:rsidP="000257D1">
            <w:pPr>
              <w:pStyle w:val="TableHeader"/>
              <w:jc w:val="center"/>
              <w:rPr>
                <w:rFonts w:cs="Arial"/>
                <w:sz w:val="20"/>
                <w:szCs w:val="20"/>
                <w:lang w:val="en-AU"/>
              </w:rPr>
            </w:pPr>
            <w:r w:rsidRPr="005132C9">
              <w:rPr>
                <w:lang w:val="en-AU"/>
              </w:rPr>
              <w:t>Effectiveness</w:t>
            </w:r>
          </w:p>
        </w:tc>
        <w:tc>
          <w:tcPr>
            <w:tcW w:w="6022" w:type="dxa"/>
          </w:tcPr>
          <w:p w14:paraId="32D332F5" w14:textId="77777777" w:rsidR="0047103F" w:rsidRPr="005132C9" w:rsidRDefault="0047103F" w:rsidP="00953AA1">
            <w:pPr>
              <w:pStyle w:val="TableHeader"/>
              <w:rPr>
                <w:lang w:val="en-AU"/>
              </w:rPr>
            </w:pPr>
            <w:r w:rsidRPr="005132C9">
              <w:rPr>
                <w:lang w:val="en-AU"/>
              </w:rPr>
              <w:t>Partnerships with PBB information partners and other organisations are not being fully leveraged</w:t>
            </w:r>
          </w:p>
          <w:p w14:paraId="6B56A38A" w14:textId="0AE51ED5" w:rsidR="0047103F" w:rsidRPr="005132C9" w:rsidRDefault="0047103F" w:rsidP="00DC7EEE">
            <w:pPr>
              <w:pStyle w:val="Tabletextleft"/>
            </w:pPr>
            <w:r w:rsidRPr="005132C9">
              <w:t xml:space="preserve">Consumer representative organisations identified they have broad networks they could leverage to help co-design service offering, as well as support promotion. This could include cross promotion and </w:t>
            </w:r>
            <w:r w:rsidRPr="005132C9">
              <w:lastRenderedPageBreak/>
              <w:t>links from PBB website to information partners’ resources and direct referral (provided additional funding).</w:t>
            </w:r>
          </w:p>
          <w:p w14:paraId="75CCCA5C" w14:textId="77777777" w:rsidR="0047103F" w:rsidRPr="005132C9" w:rsidRDefault="0047103F" w:rsidP="00DC7EEE">
            <w:pPr>
              <w:pStyle w:val="Tabletextleft"/>
            </w:pPr>
            <w:r w:rsidRPr="005132C9">
              <w:t>Health professionals noted their links to preservice training courses which could support embedding the knowledge of the service with future cohorts of nurses and midwives.</w:t>
            </w:r>
          </w:p>
          <w:p w14:paraId="4C7C148C" w14:textId="12DC8CE0" w:rsidR="0047103F" w:rsidRPr="005132C9" w:rsidRDefault="0047103F" w:rsidP="00DC7EEE">
            <w:pPr>
              <w:pStyle w:val="Tabletextleft"/>
            </w:pPr>
            <w:r w:rsidRPr="005132C9">
              <w:t xml:space="preserve">Consumers and health professional highlighted there was low awareness </w:t>
            </w:r>
            <w:r w:rsidR="00135439">
              <w:t>of</w:t>
            </w:r>
            <w:r w:rsidR="00135439" w:rsidRPr="005132C9">
              <w:t xml:space="preserve"> </w:t>
            </w:r>
            <w:r w:rsidR="005166C6" w:rsidRPr="005132C9">
              <w:t>PBB</w:t>
            </w:r>
            <w:r w:rsidR="009E2681" w:rsidRPr="005132C9">
              <w:t xml:space="preserve"> — </w:t>
            </w:r>
            <w:r w:rsidRPr="005132C9">
              <w:t>with some highlighting how they would have appreciated having access to the information earlier to support themselves or their patients during pregnancy.</w:t>
            </w:r>
          </w:p>
          <w:p w14:paraId="0F33670C" w14:textId="5472E5AB" w:rsidR="0047103F" w:rsidRPr="005132C9" w:rsidRDefault="003107E4" w:rsidP="00DC7EEE">
            <w:pPr>
              <w:pStyle w:val="Tabletextleft"/>
            </w:pPr>
            <w:r w:rsidRPr="005132C9">
              <w:t>Health professional representatives in the</w:t>
            </w:r>
            <w:r w:rsidR="0047103F" w:rsidRPr="005132C9">
              <w:t xml:space="preserve"> roundtable noted </w:t>
            </w:r>
            <w:r w:rsidRPr="005132C9">
              <w:t xml:space="preserve">midwives in their networks </w:t>
            </w:r>
            <w:r w:rsidR="0047103F" w:rsidRPr="005132C9">
              <w:t>were reluctant to refer to the service in its current state.</w:t>
            </w:r>
          </w:p>
        </w:tc>
        <w:tc>
          <w:tcPr>
            <w:tcW w:w="5736" w:type="dxa"/>
          </w:tcPr>
          <w:p w14:paraId="4205012A" w14:textId="77777777" w:rsidR="0047103F" w:rsidRPr="005132C9" w:rsidRDefault="0047103F" w:rsidP="00953AA1">
            <w:pPr>
              <w:pStyle w:val="TableHeader"/>
              <w:rPr>
                <w:lang w:val="en-AU"/>
              </w:rPr>
            </w:pPr>
            <w:r w:rsidRPr="005132C9">
              <w:rPr>
                <w:lang w:val="en-AU"/>
              </w:rPr>
              <w:lastRenderedPageBreak/>
              <w:t>Leveraging partnerships to strengthen PBB’s service offering and support its promotion</w:t>
            </w:r>
          </w:p>
          <w:p w14:paraId="550A7EE0" w14:textId="32152965" w:rsidR="0047103F" w:rsidRPr="005132C9" w:rsidRDefault="0047103F" w:rsidP="00DC7EEE">
            <w:pPr>
              <w:pStyle w:val="Tabletextleft"/>
            </w:pPr>
            <w:r w:rsidRPr="005132C9">
              <w:t xml:space="preserve">Development of a lived experience reference group can strengthen the person-centered focus of the service and shift its current </w:t>
            </w:r>
            <w:r w:rsidR="00135439" w:rsidRPr="005132C9">
              <w:t>medicali</w:t>
            </w:r>
            <w:r w:rsidR="00135439">
              <w:t>s</w:t>
            </w:r>
            <w:r w:rsidR="00135439" w:rsidRPr="005132C9">
              <w:t xml:space="preserve">ed </w:t>
            </w:r>
            <w:r w:rsidRPr="005132C9">
              <w:t>emphasis (see above).</w:t>
            </w:r>
          </w:p>
          <w:p w14:paraId="0EB23051" w14:textId="77777777" w:rsidR="0047103F" w:rsidRPr="005132C9" w:rsidRDefault="0047103F" w:rsidP="00DC7EEE">
            <w:pPr>
              <w:pStyle w:val="Tabletextleft"/>
            </w:pPr>
            <w:r w:rsidRPr="005132C9">
              <w:lastRenderedPageBreak/>
              <w:t>Opportunities exist to promote the awareness and uptake of PBB by leveraging these partnerships.</w:t>
            </w:r>
          </w:p>
          <w:p w14:paraId="64F45E34" w14:textId="77777777" w:rsidR="0047103F" w:rsidRPr="005132C9" w:rsidRDefault="0047103F" w:rsidP="00DC7EEE">
            <w:pPr>
              <w:pStyle w:val="Tabletextleft"/>
            </w:pPr>
            <w:r w:rsidRPr="005132C9">
              <w:t>A range of channels to support awareness and uptake of the service to both consumers and health care professionals were noted, including promotion via:</w:t>
            </w:r>
          </w:p>
          <w:p w14:paraId="0DCED55F" w14:textId="77777777" w:rsidR="0047103F" w:rsidRPr="005132C9" w:rsidRDefault="0047103F" w:rsidP="00DC7EEE">
            <w:pPr>
              <w:pStyle w:val="Tablelistbullet"/>
            </w:pPr>
            <w:r w:rsidRPr="005132C9">
              <w:t>social media promotion to meet young consumers’ needs</w:t>
            </w:r>
          </w:p>
          <w:p w14:paraId="52DC673E" w14:textId="77777777" w:rsidR="0047103F" w:rsidRPr="005132C9" w:rsidRDefault="0047103F" w:rsidP="00DC7EEE">
            <w:pPr>
              <w:pStyle w:val="Tablelistbullet"/>
            </w:pPr>
            <w:r w:rsidRPr="005132C9">
              <w:t>nursing and midwifery training syllabus and through course coordinators</w:t>
            </w:r>
          </w:p>
          <w:p w14:paraId="6C71852B" w14:textId="77777777" w:rsidR="0047103F" w:rsidRPr="005132C9" w:rsidRDefault="0047103F" w:rsidP="00DC7EEE">
            <w:pPr>
              <w:pStyle w:val="Tablelistbullet"/>
            </w:pPr>
            <w:r w:rsidRPr="005132C9">
              <w:t>endorsement by major organisations such as RANZOG</w:t>
            </w:r>
          </w:p>
          <w:p w14:paraId="5A0EC60B" w14:textId="01BD121F" w:rsidR="0047103F" w:rsidRPr="005132C9" w:rsidRDefault="003107E4" w:rsidP="00DC7EEE">
            <w:pPr>
              <w:pStyle w:val="Tablelistbullet"/>
            </w:pPr>
            <w:r w:rsidRPr="005132C9">
              <w:t xml:space="preserve">promotion </w:t>
            </w:r>
            <w:r w:rsidR="0047103F" w:rsidRPr="005132C9">
              <w:t>through GPs, pharmacies and allied health services, such as dentists and physiotherapists</w:t>
            </w:r>
          </w:p>
          <w:p w14:paraId="03D084EB" w14:textId="71630694" w:rsidR="0047103F" w:rsidRPr="005132C9" w:rsidRDefault="0047103F" w:rsidP="00DC7EEE">
            <w:pPr>
              <w:pStyle w:val="Tablelistbullet"/>
            </w:pPr>
            <w:r w:rsidRPr="005132C9">
              <w:t>co-design</w:t>
            </w:r>
            <w:r w:rsidR="003107E4" w:rsidRPr="005132C9">
              <w:t xml:space="preserve"> of</w:t>
            </w:r>
            <w:r w:rsidRPr="005132C9">
              <w:t xml:space="preserve"> community resources including on the ground collateral such as posters to display in clinics, developed in multiple languages.</w:t>
            </w:r>
          </w:p>
        </w:tc>
      </w:tr>
      <w:tr w:rsidR="0047103F" w:rsidRPr="005132C9" w14:paraId="1415EFDB" w14:textId="77777777" w:rsidTr="000257D1">
        <w:trPr>
          <w:cantSplit/>
        </w:trPr>
        <w:tc>
          <w:tcPr>
            <w:tcW w:w="2268" w:type="dxa"/>
          </w:tcPr>
          <w:p w14:paraId="40DC1A27" w14:textId="2FC97F10" w:rsidR="0047103F" w:rsidRPr="00A42487" w:rsidRDefault="00862009" w:rsidP="000257D1">
            <w:pPr>
              <w:pStyle w:val="TableHeader"/>
              <w:jc w:val="center"/>
              <w:rPr>
                <w:lang w:val="en-AU"/>
              </w:rPr>
            </w:pPr>
            <w:r w:rsidRPr="005132C9">
              <w:rPr>
                <w:noProof/>
                <w:lang w:val="en-AU"/>
              </w:rPr>
              <w:lastRenderedPageBreak/>
              <w:drawing>
                <wp:inline distT="0" distB="0" distL="0" distR="0" wp14:anchorId="5AB22AA8" wp14:editId="21B1B71B">
                  <wp:extent cx="469900" cy="679450"/>
                  <wp:effectExtent l="0" t="0" r="0" b="0"/>
                  <wp:docPr id="8904523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5232" name="Picture 2">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9900" cy="679450"/>
                          </a:xfrm>
                          <a:prstGeom prst="rect">
                            <a:avLst/>
                          </a:prstGeom>
                          <a:noFill/>
                        </pic:spPr>
                      </pic:pic>
                    </a:graphicData>
                  </a:graphic>
                </wp:inline>
              </w:drawing>
            </w:r>
            <w:r w:rsidR="0047103F" w:rsidRPr="005132C9">
              <w:rPr>
                <w:lang w:val="en-AU"/>
              </w:rPr>
              <w:t>Appropriateness/ justification</w:t>
            </w:r>
          </w:p>
        </w:tc>
        <w:tc>
          <w:tcPr>
            <w:tcW w:w="6022" w:type="dxa"/>
          </w:tcPr>
          <w:p w14:paraId="480B6D46" w14:textId="77777777" w:rsidR="0047103F" w:rsidRPr="005132C9" w:rsidRDefault="0047103F" w:rsidP="00DE450B">
            <w:pPr>
              <w:pStyle w:val="TableHeader"/>
              <w:rPr>
                <w:lang w:val="en-AU"/>
              </w:rPr>
            </w:pPr>
            <w:r w:rsidRPr="005132C9">
              <w:rPr>
                <w:lang w:val="en-AU"/>
              </w:rPr>
              <w:t>PBB’s unique point of difference is its focus on women, pregnancy and birth</w:t>
            </w:r>
          </w:p>
          <w:p w14:paraId="0B7C78ED" w14:textId="56E1C5EF" w:rsidR="0047103F" w:rsidRPr="005132C9" w:rsidRDefault="0047103F" w:rsidP="00DC7EEE">
            <w:pPr>
              <w:pStyle w:val="Tabletextleft"/>
            </w:pPr>
            <w:r w:rsidRPr="005132C9">
              <w:t>While stakeholders noted duplication</w:t>
            </w:r>
            <w:r w:rsidR="009E2681" w:rsidRPr="005132C9">
              <w:t xml:space="preserve"> — </w:t>
            </w:r>
            <w:r w:rsidRPr="005132C9">
              <w:t xml:space="preserve">particularly in relation to the </w:t>
            </w:r>
            <w:r w:rsidRPr="00D53A6D">
              <w:rPr>
                <w:rStyle w:val="Emphasis"/>
              </w:rPr>
              <w:t>Raising Children Network</w:t>
            </w:r>
            <w:r w:rsidRPr="005132C9">
              <w:t>, they observed PBB offered some key points of difference. These included PBB</w:t>
            </w:r>
            <w:r w:rsidR="002A5752" w:rsidRPr="005132C9">
              <w:t>’</w:t>
            </w:r>
            <w:r w:rsidRPr="005132C9">
              <w:t>s unique focus on women, pregnancy and birth.</w:t>
            </w:r>
          </w:p>
          <w:p w14:paraId="4137C8E8" w14:textId="70E1CE1F" w:rsidR="0047103F" w:rsidRPr="005132C9" w:rsidRDefault="0047103F" w:rsidP="00DC7EEE">
            <w:pPr>
              <w:pStyle w:val="Tabletextleft"/>
            </w:pPr>
            <w:r w:rsidRPr="005132C9">
              <w:t xml:space="preserve">There was acknowledgement some areas of content were user-friendly, and the </w:t>
            </w:r>
            <w:r w:rsidR="00135439">
              <w:t>service finder</w:t>
            </w:r>
            <w:r w:rsidRPr="005132C9">
              <w:t xml:space="preserve"> tool was useful (although noting there are some challenges with currency of information contained in the National Health Services Directory).</w:t>
            </w:r>
          </w:p>
          <w:p w14:paraId="14233796" w14:textId="1648B860" w:rsidR="0047103F" w:rsidRPr="005132C9" w:rsidRDefault="0047103F" w:rsidP="00DC7EEE">
            <w:pPr>
              <w:pStyle w:val="Tabletextleft"/>
            </w:pPr>
            <w:r w:rsidRPr="005132C9">
              <w:t>Stakeholders observed it was important for PBB to not seek to ‘do too much’ and be all things to all people. Rather it should refine what it does best</w:t>
            </w:r>
            <w:r w:rsidR="009E2681" w:rsidRPr="005132C9">
              <w:t xml:space="preserve"> — </w:t>
            </w:r>
            <w:r w:rsidRPr="005132C9">
              <w:t>linked to its unique value proposition.</w:t>
            </w:r>
          </w:p>
        </w:tc>
        <w:tc>
          <w:tcPr>
            <w:tcW w:w="5736" w:type="dxa"/>
          </w:tcPr>
          <w:p w14:paraId="26183E06" w14:textId="21AD7193" w:rsidR="0047103F" w:rsidRPr="005132C9" w:rsidRDefault="0047103F" w:rsidP="00953AA1">
            <w:pPr>
              <w:pStyle w:val="TableHeader"/>
              <w:rPr>
                <w:lang w:val="en-AU"/>
              </w:rPr>
            </w:pPr>
            <w:r w:rsidRPr="005132C9">
              <w:rPr>
                <w:lang w:val="en-AU"/>
              </w:rPr>
              <w:t>Redesign and refining the purpose of PBB</w:t>
            </w:r>
            <w:r w:rsidR="009E2681" w:rsidRPr="005132C9">
              <w:rPr>
                <w:lang w:val="en-AU"/>
              </w:rPr>
              <w:t xml:space="preserve"> — </w:t>
            </w:r>
            <w:r w:rsidRPr="005132C9">
              <w:rPr>
                <w:lang w:val="en-AU"/>
              </w:rPr>
              <w:t>including a focus on person-</w:t>
            </w:r>
            <w:r w:rsidR="00135439" w:rsidRPr="005132C9">
              <w:rPr>
                <w:lang w:val="en-AU"/>
              </w:rPr>
              <w:t>centred</w:t>
            </w:r>
            <w:r w:rsidRPr="005132C9">
              <w:rPr>
                <w:lang w:val="en-AU"/>
              </w:rPr>
              <w:t xml:space="preserve"> care</w:t>
            </w:r>
            <w:r w:rsidR="009E2681" w:rsidRPr="005132C9">
              <w:rPr>
                <w:lang w:val="en-AU"/>
              </w:rPr>
              <w:t xml:space="preserve"> — </w:t>
            </w:r>
            <w:r w:rsidRPr="005132C9">
              <w:rPr>
                <w:lang w:val="en-AU"/>
              </w:rPr>
              <w:t>has the potential to contribute to increasing service’s value proposition</w:t>
            </w:r>
          </w:p>
          <w:p w14:paraId="3EA477B8" w14:textId="44C83B7A" w:rsidR="00AE0B71" w:rsidRPr="005132C9" w:rsidRDefault="0047103F" w:rsidP="00DC7EEE">
            <w:pPr>
              <w:pStyle w:val="Tabletextleft"/>
            </w:pPr>
            <w:r w:rsidRPr="005132C9">
              <w:t>Opportunities include</w:t>
            </w:r>
            <w:r w:rsidR="00AE0B71" w:rsidRPr="005132C9">
              <w:t>:</w:t>
            </w:r>
          </w:p>
          <w:p w14:paraId="2427F559" w14:textId="46EF68F9" w:rsidR="00AE0B71" w:rsidRPr="005132C9" w:rsidRDefault="0047103F" w:rsidP="00DC7EEE">
            <w:pPr>
              <w:pStyle w:val="Tablelistbullet"/>
            </w:pPr>
            <w:r w:rsidRPr="005132C9">
              <w:t>articulating a clearer strategic purpose linked to establishing PBB’s unique value proposition in the context of other offerings could be – including the spectrum of support and advice it includes (e.g.</w:t>
            </w:r>
            <w:r w:rsidR="00AE0B71" w:rsidRPr="005132C9">
              <w:t>,</w:t>
            </w:r>
            <w:r w:rsidRPr="005132C9">
              <w:t xml:space="preserve"> including</w:t>
            </w:r>
            <w:r w:rsidR="00194CAA">
              <w:t xml:space="preserve"> preconception</w:t>
            </w:r>
            <w:r w:rsidRPr="005132C9">
              <w:t>).</w:t>
            </w:r>
          </w:p>
          <w:p w14:paraId="77D3D16B" w14:textId="584A804E" w:rsidR="0047103F" w:rsidRPr="005132C9" w:rsidRDefault="00AE0B71" w:rsidP="00DC7EEE">
            <w:pPr>
              <w:pStyle w:val="Tablelistbullet"/>
            </w:pPr>
            <w:r w:rsidRPr="005132C9">
              <w:t>leveraging PBB’s role as a referral pathway to maximise access to more localised service provision, and linkages to information partners can reduce duplication.</w:t>
            </w:r>
          </w:p>
        </w:tc>
      </w:tr>
    </w:tbl>
    <w:p w14:paraId="081773DF" w14:textId="77777777" w:rsidR="0047103F" w:rsidRPr="005132C9" w:rsidRDefault="0047103F" w:rsidP="0047103F">
      <w:pPr>
        <w:rPr>
          <w:i/>
          <w:iCs/>
        </w:rPr>
      </w:pPr>
      <w:r w:rsidRPr="005132C9">
        <w:br w:type="page"/>
      </w:r>
    </w:p>
    <w:p w14:paraId="06C4E125" w14:textId="0A135952" w:rsidR="0047103F" w:rsidRPr="00D53A6D" w:rsidRDefault="00B8631B" w:rsidP="00D53A6D">
      <w:pPr>
        <w:pStyle w:val="Heading2"/>
      </w:pPr>
      <w:bookmarkStart w:id="215" w:name="_Toc169763147"/>
      <w:bookmarkStart w:id="216" w:name="_Toc176515813"/>
      <w:bookmarkStart w:id="217" w:name="_Toc185514646"/>
      <w:r w:rsidRPr="00D53A6D">
        <w:lastRenderedPageBreak/>
        <w:t>Appendix 5</w:t>
      </w:r>
      <w:r w:rsidR="005A2D4D" w:rsidRPr="00D53A6D">
        <w:t xml:space="preserve"> </w:t>
      </w:r>
      <w:r w:rsidR="00994D5B" w:rsidRPr="00D53A6D">
        <w:t xml:space="preserve">— </w:t>
      </w:r>
      <w:r w:rsidR="0047103F" w:rsidRPr="00D53A6D">
        <w:t>Roundtable focus questions for discussion</w:t>
      </w:r>
      <w:bookmarkEnd w:id="215"/>
      <w:bookmarkEnd w:id="216"/>
      <w:bookmarkEnd w:id="217"/>
    </w:p>
    <w:p w14:paraId="49FE0595" w14:textId="77777777" w:rsidR="0047103F" w:rsidRPr="005132C9" w:rsidRDefault="0047103F" w:rsidP="00581CF8">
      <w:r w:rsidRPr="005132C9">
        <w:t>The following focus questions were posed at each roundtable discussion.</w:t>
      </w:r>
    </w:p>
    <w:tbl>
      <w:tblPr>
        <w:tblStyle w:val="TableGrid"/>
        <w:tblW w:w="0" w:type="auto"/>
        <w:tblLook w:val="04A0" w:firstRow="1" w:lastRow="0" w:firstColumn="1" w:lastColumn="0" w:noHBand="0" w:noVBand="1"/>
      </w:tblPr>
      <w:tblGrid>
        <w:gridCol w:w="6842"/>
        <w:gridCol w:w="6867"/>
      </w:tblGrid>
      <w:tr w:rsidR="0047103F" w:rsidRPr="005132C9" w14:paraId="0AF70D28" w14:textId="77777777" w:rsidTr="00906D42">
        <w:tc>
          <w:tcPr>
            <w:tcW w:w="6974" w:type="dxa"/>
            <w:shd w:val="clear" w:color="auto" w:fill="3F4A75"/>
          </w:tcPr>
          <w:p w14:paraId="3129075C" w14:textId="2BF31E19" w:rsidR="0047103F" w:rsidRPr="005132C9" w:rsidRDefault="0047103F" w:rsidP="00E33989">
            <w:pPr>
              <w:pStyle w:val="TableHeaderWhite"/>
              <w:rPr>
                <w:lang w:val="en-AU"/>
              </w:rPr>
            </w:pPr>
            <w:r w:rsidRPr="005132C9">
              <w:rPr>
                <w:lang w:val="en-AU"/>
              </w:rPr>
              <w:t>Roundtable 29 May</w:t>
            </w:r>
            <w:r w:rsidR="009E2681" w:rsidRPr="005132C9">
              <w:rPr>
                <w:lang w:val="en-AU"/>
              </w:rPr>
              <w:t xml:space="preserve"> — </w:t>
            </w:r>
            <w:r w:rsidRPr="005132C9">
              <w:rPr>
                <w:lang w:val="en-AU"/>
              </w:rPr>
              <w:t>Consumer</w:t>
            </w:r>
            <w:r w:rsidR="002A5752" w:rsidRPr="005132C9">
              <w:rPr>
                <w:lang w:val="en-AU"/>
              </w:rPr>
              <w:t xml:space="preserve"> and priority population</w:t>
            </w:r>
            <w:r w:rsidRPr="005132C9">
              <w:rPr>
                <w:lang w:val="en-AU"/>
              </w:rPr>
              <w:t xml:space="preserve"> representatives</w:t>
            </w:r>
          </w:p>
        </w:tc>
        <w:tc>
          <w:tcPr>
            <w:tcW w:w="6974" w:type="dxa"/>
            <w:shd w:val="clear" w:color="auto" w:fill="3F4A75"/>
          </w:tcPr>
          <w:p w14:paraId="0518295A" w14:textId="44171047" w:rsidR="0047103F" w:rsidRPr="005132C9" w:rsidRDefault="0047103F" w:rsidP="00E33989">
            <w:pPr>
              <w:pStyle w:val="TableHeaderWhite"/>
              <w:rPr>
                <w:lang w:val="en-AU"/>
              </w:rPr>
            </w:pPr>
            <w:r w:rsidRPr="005132C9">
              <w:rPr>
                <w:lang w:val="en-AU"/>
              </w:rPr>
              <w:t>Roundtable 30 May</w:t>
            </w:r>
            <w:r w:rsidR="009E2681" w:rsidRPr="005132C9">
              <w:rPr>
                <w:lang w:val="en-AU"/>
              </w:rPr>
              <w:t xml:space="preserve"> — </w:t>
            </w:r>
            <w:r w:rsidRPr="005132C9">
              <w:rPr>
                <w:lang w:val="en-AU"/>
              </w:rPr>
              <w:t xml:space="preserve">Health professional </w:t>
            </w:r>
            <w:r w:rsidR="001313B9" w:rsidRPr="005132C9">
              <w:rPr>
                <w:lang w:val="en-AU"/>
              </w:rPr>
              <w:t xml:space="preserve">and government </w:t>
            </w:r>
            <w:r w:rsidRPr="005132C9">
              <w:rPr>
                <w:lang w:val="en-AU"/>
              </w:rPr>
              <w:t>representatives</w:t>
            </w:r>
          </w:p>
        </w:tc>
      </w:tr>
      <w:tr w:rsidR="0047103F" w:rsidRPr="005132C9" w14:paraId="36F2B3B5" w14:textId="77777777" w:rsidTr="00906D42">
        <w:tc>
          <w:tcPr>
            <w:tcW w:w="6974" w:type="dxa"/>
          </w:tcPr>
          <w:p w14:paraId="42C0787F" w14:textId="15EAE70D" w:rsidR="0047103F" w:rsidRPr="005132C9" w:rsidRDefault="0047103F" w:rsidP="00DC7EEE">
            <w:pPr>
              <w:pStyle w:val="Tablelistnumber"/>
            </w:pPr>
            <w:r w:rsidRPr="005132C9">
              <w:t xml:space="preserve">What do women, parents and caregivers need in terms of information and advice to support them throughout pregnancy </w:t>
            </w:r>
            <w:r w:rsidR="00135439">
              <w:t>and</w:t>
            </w:r>
            <w:r w:rsidR="00135439" w:rsidRPr="005132C9">
              <w:t xml:space="preserve"> </w:t>
            </w:r>
            <w:r w:rsidRPr="005132C9">
              <w:t>parenting journey of children up to five years of age?</w:t>
            </w:r>
          </w:p>
          <w:p w14:paraId="6CDB661E" w14:textId="68D5B9DD" w:rsidR="0047103F" w:rsidRPr="005132C9" w:rsidRDefault="0047103F" w:rsidP="00DC7EEE">
            <w:pPr>
              <w:pStyle w:val="Tablelistnumber"/>
            </w:pPr>
            <w:r w:rsidRPr="005132C9">
              <w:t>As a Commonwealth-funded service, what role should PBB play in the maternal and child health (and family planning) landscape?</w:t>
            </w:r>
          </w:p>
          <w:p w14:paraId="37E97FC4" w14:textId="77777777" w:rsidR="0047103F" w:rsidRPr="005132C9" w:rsidRDefault="0047103F" w:rsidP="00DC7EEE">
            <w:pPr>
              <w:pStyle w:val="Tablelistnumber"/>
            </w:pPr>
            <w:r w:rsidRPr="005132C9">
              <w:t>What features (if any) set PBB apart from other support and advice service available to parents and carers? parents and carers? </w:t>
            </w:r>
          </w:p>
          <w:p w14:paraId="14C75540" w14:textId="77777777" w:rsidR="00D30DA1" w:rsidRPr="005132C9" w:rsidRDefault="0047103F" w:rsidP="00DC7EEE">
            <w:pPr>
              <w:pStyle w:val="Tablelistnumber"/>
            </w:pPr>
            <w:r w:rsidRPr="005132C9">
              <w:t>What do you think women, parents and caregivers from priority groups listed above need in terms of information and advice to support them throughout pregnancy, and their parenting journey of children up to five years of age?</w:t>
            </w:r>
          </w:p>
          <w:p w14:paraId="44D3C79F" w14:textId="1A7EFD47" w:rsidR="0047103F" w:rsidRPr="005132C9" w:rsidRDefault="0047103F" w:rsidP="00DC7EEE">
            <w:pPr>
              <w:pStyle w:val="Tablelistnumber"/>
            </w:pPr>
            <w:r w:rsidRPr="005132C9">
              <w:t>What features should Pregnancy, Birth and Baby as a service have, to provide support to these priority groups?</w:t>
            </w:r>
          </w:p>
          <w:p w14:paraId="0B9DF2E9" w14:textId="06517E88" w:rsidR="0047103F" w:rsidRPr="005132C9" w:rsidRDefault="0047103F" w:rsidP="00DC7EEE">
            <w:pPr>
              <w:pStyle w:val="Tablelistnumber"/>
            </w:pPr>
            <w:r w:rsidRPr="005132C9">
              <w:t>What role could PBB play for women, parents and caregivers in areas with gaps in continuity of care during pregnancy, birth and the postnatal period?</w:t>
            </w:r>
          </w:p>
          <w:p w14:paraId="7EB4F405" w14:textId="6FAE9E9C" w:rsidR="006860BD" w:rsidRPr="005132C9" w:rsidRDefault="0047103F" w:rsidP="00DC7EEE">
            <w:pPr>
              <w:pStyle w:val="Tablelistnumber"/>
            </w:pPr>
            <w:r w:rsidRPr="005132C9">
              <w:t>To what extent is there scope for PBB’s role to be maximised in areas with limited access to quality, continuous maternity care?</w:t>
            </w:r>
          </w:p>
          <w:p w14:paraId="55650019" w14:textId="3C0033EC" w:rsidR="0047103F" w:rsidRPr="005132C9" w:rsidRDefault="0047103F" w:rsidP="00DC7EEE">
            <w:pPr>
              <w:pStyle w:val="Tablelistnumber"/>
            </w:pPr>
            <w:r w:rsidRPr="005132C9">
              <w:t xml:space="preserve">What would an ideal </w:t>
            </w:r>
            <w:r w:rsidR="005166C6" w:rsidRPr="005132C9">
              <w:t>PBB</w:t>
            </w:r>
            <w:r w:rsidRPr="005132C9">
              <w:t xml:space="preserve"> look like that supports women, parents and caregivers; and priority populations from pregnancy through to parenting children up to five years of age?</w:t>
            </w:r>
          </w:p>
          <w:p w14:paraId="1EC19733" w14:textId="01360BB3" w:rsidR="0047103F" w:rsidRPr="005132C9" w:rsidRDefault="0047103F" w:rsidP="00DC7EEE">
            <w:pPr>
              <w:pStyle w:val="Tablelistnumber"/>
            </w:pPr>
            <w:r w:rsidRPr="005132C9">
              <w:t>Are there specific issues, population groups or geographic locations that should be the focus of future enhancements of the service?</w:t>
            </w:r>
          </w:p>
          <w:p w14:paraId="03D24A62" w14:textId="77777777" w:rsidR="0047103F" w:rsidRPr="005132C9" w:rsidRDefault="0047103F" w:rsidP="00DC7EEE">
            <w:pPr>
              <w:pStyle w:val="Tablelistnumber"/>
            </w:pPr>
            <w:r w:rsidRPr="005132C9">
              <w:t>How could PBB improve awareness and uptake of the service, especially among priority groups?</w:t>
            </w:r>
          </w:p>
        </w:tc>
        <w:tc>
          <w:tcPr>
            <w:tcW w:w="6974" w:type="dxa"/>
          </w:tcPr>
          <w:p w14:paraId="357C56B0" w14:textId="03B97C3F" w:rsidR="0047103F" w:rsidRPr="005132C9" w:rsidRDefault="0047103F" w:rsidP="00DC7EEE">
            <w:pPr>
              <w:pStyle w:val="Tablelistnumber"/>
              <w:numPr>
                <w:ilvl w:val="0"/>
                <w:numId w:val="8"/>
              </w:numPr>
            </w:pPr>
            <w:r w:rsidRPr="005132C9">
              <w:t>What types and forms of information do health professionals most commonly rely upon to support mothers, their partners and caregivers from pregnancy to up to five years of age</w:t>
            </w:r>
            <w:r w:rsidR="00B13E80" w:rsidRPr="005132C9">
              <w:t>?</w:t>
            </w:r>
          </w:p>
          <w:p w14:paraId="7E16638B" w14:textId="738B9477" w:rsidR="0047103F" w:rsidRPr="005132C9" w:rsidRDefault="0047103F" w:rsidP="00DC7EEE">
            <w:pPr>
              <w:pStyle w:val="Tablelistnumber"/>
            </w:pPr>
            <w:r w:rsidRPr="005132C9">
              <w:t xml:space="preserve">What aspects of </w:t>
            </w:r>
            <w:r w:rsidR="005166C6" w:rsidRPr="005132C9">
              <w:t>PBB</w:t>
            </w:r>
            <w:r w:rsidRPr="005132C9">
              <w:t xml:space="preserve"> are most useful to health professionals? What features (if any) set PBB apart from other support and advice services? </w:t>
            </w:r>
          </w:p>
          <w:p w14:paraId="3BF5C1E2" w14:textId="1907AC0D" w:rsidR="0047103F" w:rsidRPr="005132C9" w:rsidRDefault="0047103F" w:rsidP="00DC7EEE">
            <w:pPr>
              <w:pStyle w:val="Tablelistnumber"/>
            </w:pPr>
            <w:r w:rsidRPr="005132C9">
              <w:t>What would motivate health professionals to refer consumers to PBB for advice </w:t>
            </w:r>
            <w:r w:rsidR="00135439">
              <w:t>and</w:t>
            </w:r>
            <w:r w:rsidR="00135439" w:rsidRPr="005132C9">
              <w:t xml:space="preserve"> </w:t>
            </w:r>
            <w:r w:rsidRPr="005132C9">
              <w:t>access to conception, antenatal, postnatal and parenting support?</w:t>
            </w:r>
          </w:p>
          <w:p w14:paraId="5E1BD4A4" w14:textId="19A2A6EE" w:rsidR="0047103F" w:rsidRPr="005132C9" w:rsidRDefault="0047103F" w:rsidP="00DC7EEE">
            <w:pPr>
              <w:pStyle w:val="Tablelistnumber"/>
            </w:pPr>
            <w:r w:rsidRPr="005132C9">
              <w:t>How could PBB improve awareness and uptake of the service, especially among priority groups, and among health practitioners (both as users and as referral partners)</w:t>
            </w:r>
            <w:r w:rsidR="00B13E80" w:rsidRPr="005132C9">
              <w:t>?</w:t>
            </w:r>
          </w:p>
          <w:p w14:paraId="6CB973BD" w14:textId="77777777" w:rsidR="0047103F" w:rsidRPr="005132C9" w:rsidRDefault="0047103F" w:rsidP="00DC7EEE">
            <w:pPr>
              <w:pStyle w:val="Tablelistnumber"/>
            </w:pPr>
            <w:r w:rsidRPr="005132C9">
              <w:t>What would an ideal PBB look like that supports all Australian women, parents and caregivers from pregnancy through to parenting children up to five years of age?</w:t>
            </w:r>
          </w:p>
          <w:p w14:paraId="219A0389" w14:textId="7ED5F910" w:rsidR="0047103F" w:rsidRPr="005132C9" w:rsidRDefault="0047103F" w:rsidP="00DC7EEE">
            <w:pPr>
              <w:pStyle w:val="Tablelistnumber"/>
            </w:pPr>
            <w:r w:rsidRPr="005132C9">
              <w:t>In the existing maternal and child health landscape, what currently works well and what doesn’t? What are the gaps PBB can fill? As a national Commonwealth-funded service, what role should PBB play in the landscape?</w:t>
            </w:r>
          </w:p>
          <w:p w14:paraId="2C866B93" w14:textId="144FAD97" w:rsidR="0047103F" w:rsidRPr="005132C9" w:rsidRDefault="0047103F" w:rsidP="00DC7EEE">
            <w:pPr>
              <w:pStyle w:val="Tablelistnumber"/>
            </w:pPr>
            <w:r w:rsidRPr="005132C9">
              <w:t xml:space="preserve">What role could PBB play for women, parents and caregivers in areas with gaps in continuity of care during pregnancy, birth and the </w:t>
            </w:r>
            <w:r w:rsidR="000C3CAF">
              <w:t>postnatal</w:t>
            </w:r>
            <w:r w:rsidRPr="005132C9">
              <w:t xml:space="preserve"> period?</w:t>
            </w:r>
          </w:p>
          <w:p w14:paraId="14D127DB" w14:textId="315894FE" w:rsidR="0047103F" w:rsidRPr="005132C9" w:rsidRDefault="0047103F" w:rsidP="00DC7EEE">
            <w:pPr>
              <w:pStyle w:val="Tablelistnumber"/>
            </w:pPr>
            <w:r w:rsidRPr="005132C9">
              <w:t>To what extent is there scope for PBB’s role to be maximised in areas with limited access to quality, continuous maternity care? </w:t>
            </w:r>
          </w:p>
        </w:tc>
      </w:tr>
    </w:tbl>
    <w:p w14:paraId="17E4F49B" w14:textId="77777777" w:rsidR="0047103F" w:rsidRPr="005132C9" w:rsidRDefault="0047103F" w:rsidP="00A02199">
      <w:r w:rsidRPr="005132C9">
        <w:br w:type="page"/>
      </w:r>
    </w:p>
    <w:p w14:paraId="4588AD95" w14:textId="74026C01" w:rsidR="0047103F" w:rsidRPr="003A0B6E" w:rsidRDefault="00B8631B" w:rsidP="003A0B6E">
      <w:pPr>
        <w:pStyle w:val="Heading2"/>
      </w:pPr>
      <w:bookmarkStart w:id="218" w:name="_Toc169763148"/>
      <w:bookmarkStart w:id="219" w:name="_Toc176515814"/>
      <w:bookmarkStart w:id="220" w:name="_Toc185514647"/>
      <w:r w:rsidRPr="003A0B6E">
        <w:lastRenderedPageBreak/>
        <w:t xml:space="preserve">Appendix </w:t>
      </w:r>
      <w:r w:rsidR="00DB2693" w:rsidRPr="003A0B6E">
        <w:t>6</w:t>
      </w:r>
      <w:r w:rsidR="00994D5B" w:rsidRPr="003A0B6E">
        <w:t xml:space="preserve"> — </w:t>
      </w:r>
      <w:r w:rsidR="0047103F" w:rsidRPr="003A0B6E">
        <w:t>Roundtable attendee organisations</w:t>
      </w:r>
      <w:bookmarkEnd w:id="218"/>
      <w:bookmarkEnd w:id="219"/>
      <w:bookmarkEnd w:id="220"/>
    </w:p>
    <w:p w14:paraId="27780DB7" w14:textId="002A78A7" w:rsidR="0047103F" w:rsidRPr="005132C9" w:rsidRDefault="0047103F" w:rsidP="00581CF8">
      <w:r w:rsidRPr="005132C9">
        <w:t>Attendees representing the following organisations at each roundtable are outlined in the table below.</w:t>
      </w:r>
    </w:p>
    <w:tbl>
      <w:tblPr>
        <w:tblStyle w:val="TableGrid"/>
        <w:tblW w:w="0" w:type="auto"/>
        <w:tblLook w:val="04A0" w:firstRow="1" w:lastRow="0" w:firstColumn="1" w:lastColumn="0" w:noHBand="0" w:noVBand="1"/>
      </w:tblPr>
      <w:tblGrid>
        <w:gridCol w:w="6853"/>
        <w:gridCol w:w="6856"/>
      </w:tblGrid>
      <w:tr w:rsidR="001313B9" w:rsidRPr="005132C9" w14:paraId="13AB7E61" w14:textId="77777777" w:rsidTr="00906D42">
        <w:tc>
          <w:tcPr>
            <w:tcW w:w="6974" w:type="dxa"/>
            <w:shd w:val="clear" w:color="auto" w:fill="3F4A75"/>
          </w:tcPr>
          <w:p w14:paraId="43B2DE20" w14:textId="5CB83AF4" w:rsidR="0047103F" w:rsidRPr="005132C9" w:rsidRDefault="0047103F" w:rsidP="00581CF8">
            <w:pPr>
              <w:pStyle w:val="TableHeaderWhite"/>
              <w:rPr>
                <w:lang w:val="en-AU"/>
              </w:rPr>
            </w:pPr>
            <w:r w:rsidRPr="005132C9">
              <w:rPr>
                <w:lang w:val="en-AU"/>
              </w:rPr>
              <w:t>Roundtable 29 May</w:t>
            </w:r>
            <w:r w:rsidR="009E2681" w:rsidRPr="005132C9">
              <w:rPr>
                <w:lang w:val="en-AU"/>
              </w:rPr>
              <w:t xml:space="preserve"> — </w:t>
            </w:r>
            <w:r w:rsidRPr="005132C9">
              <w:rPr>
                <w:lang w:val="en-AU"/>
              </w:rPr>
              <w:t xml:space="preserve">Consumer </w:t>
            </w:r>
            <w:r w:rsidR="001313B9" w:rsidRPr="005132C9">
              <w:rPr>
                <w:lang w:val="en-AU"/>
              </w:rPr>
              <w:t xml:space="preserve">and priority population </w:t>
            </w:r>
            <w:r w:rsidRPr="005132C9">
              <w:rPr>
                <w:lang w:val="en-AU"/>
              </w:rPr>
              <w:t>representatives</w:t>
            </w:r>
          </w:p>
        </w:tc>
        <w:tc>
          <w:tcPr>
            <w:tcW w:w="6974" w:type="dxa"/>
            <w:shd w:val="clear" w:color="auto" w:fill="3F4A75"/>
          </w:tcPr>
          <w:p w14:paraId="683350B1" w14:textId="69FDED0E" w:rsidR="0047103F" w:rsidRPr="005132C9" w:rsidRDefault="0047103F" w:rsidP="00581CF8">
            <w:pPr>
              <w:pStyle w:val="TableHeaderWhite"/>
              <w:rPr>
                <w:lang w:val="en-AU"/>
              </w:rPr>
            </w:pPr>
            <w:r w:rsidRPr="005132C9">
              <w:rPr>
                <w:lang w:val="en-AU"/>
              </w:rPr>
              <w:t>Roundtable 30 May</w:t>
            </w:r>
            <w:r w:rsidR="009E2681" w:rsidRPr="005132C9">
              <w:rPr>
                <w:lang w:val="en-AU"/>
              </w:rPr>
              <w:t xml:space="preserve"> — </w:t>
            </w:r>
            <w:r w:rsidRPr="005132C9">
              <w:rPr>
                <w:lang w:val="en-AU"/>
              </w:rPr>
              <w:t xml:space="preserve">Health professional </w:t>
            </w:r>
            <w:r w:rsidR="001313B9" w:rsidRPr="005132C9">
              <w:rPr>
                <w:lang w:val="en-AU"/>
              </w:rPr>
              <w:t xml:space="preserve">and government </w:t>
            </w:r>
            <w:r w:rsidRPr="005132C9">
              <w:rPr>
                <w:lang w:val="en-AU"/>
              </w:rPr>
              <w:t>representatives</w:t>
            </w:r>
          </w:p>
        </w:tc>
      </w:tr>
      <w:tr w:rsidR="0047103F" w:rsidRPr="005132C9" w14:paraId="1F500ABB" w14:textId="77777777" w:rsidTr="00906D42">
        <w:tc>
          <w:tcPr>
            <w:tcW w:w="6974" w:type="dxa"/>
          </w:tcPr>
          <w:p w14:paraId="351C0E2E" w14:textId="77777777" w:rsidR="0047103F" w:rsidRPr="005132C9" w:rsidRDefault="0047103F" w:rsidP="00DC7EEE">
            <w:pPr>
              <w:pStyle w:val="Tablelistbullet"/>
            </w:pPr>
            <w:r w:rsidRPr="005132C9">
              <w:t>Australian Breastfeeding Association (ABA)</w:t>
            </w:r>
          </w:p>
          <w:p w14:paraId="1058C45E" w14:textId="65B96C89" w:rsidR="0047103F" w:rsidRPr="005132C9" w:rsidRDefault="0047103F" w:rsidP="00DC7EEE">
            <w:pPr>
              <w:pStyle w:val="Tablelistbullet"/>
            </w:pPr>
            <w:r w:rsidRPr="005132C9">
              <w:t xml:space="preserve">Australian College </w:t>
            </w:r>
            <w:r w:rsidR="001A50D7" w:rsidRPr="005132C9">
              <w:t xml:space="preserve">of </w:t>
            </w:r>
            <w:r w:rsidRPr="005132C9">
              <w:t xml:space="preserve">Midwives </w:t>
            </w:r>
          </w:p>
          <w:p w14:paraId="387212D4" w14:textId="77777777" w:rsidR="0047103F" w:rsidRPr="005132C9" w:rsidRDefault="0047103F" w:rsidP="00DC7EEE">
            <w:pPr>
              <w:pStyle w:val="Tablelistbullet"/>
            </w:pPr>
            <w:r w:rsidRPr="005132C9">
              <w:t>Australian Pediatric Society</w:t>
            </w:r>
          </w:p>
          <w:p w14:paraId="0B493033" w14:textId="77777777" w:rsidR="0047103F" w:rsidRPr="005132C9" w:rsidRDefault="0047103F" w:rsidP="00DC7EEE">
            <w:pPr>
              <w:pStyle w:val="Tablelistbullet"/>
            </w:pPr>
            <w:r w:rsidRPr="005132C9">
              <w:t>Birthing on Country (Molly Wardaguga Research Institute)</w:t>
            </w:r>
          </w:p>
          <w:p w14:paraId="11CADE8F" w14:textId="77777777" w:rsidR="0047103F" w:rsidRPr="005132C9" w:rsidRDefault="0047103F" w:rsidP="00DC7EEE">
            <w:pPr>
              <w:pStyle w:val="Tablelistbullet"/>
            </w:pPr>
            <w:r w:rsidRPr="005132C9">
              <w:t>Gidget Foundation</w:t>
            </w:r>
          </w:p>
          <w:p w14:paraId="2EC8D91C" w14:textId="77777777" w:rsidR="0047103F" w:rsidRPr="005132C9" w:rsidRDefault="0047103F" w:rsidP="00DC7EEE">
            <w:pPr>
              <w:pStyle w:val="Tablelistbullet"/>
            </w:pPr>
            <w:r w:rsidRPr="005132C9">
              <w:t>Harmony Alliance</w:t>
            </w:r>
          </w:p>
          <w:p w14:paraId="21173896" w14:textId="77777777" w:rsidR="0047103F" w:rsidRPr="005132C9" w:rsidRDefault="0047103F" w:rsidP="00DC7EEE">
            <w:pPr>
              <w:pStyle w:val="Tablelistbullet"/>
            </w:pPr>
            <w:r w:rsidRPr="005132C9">
              <w:t>LGBTIQ+ Health Australia / Rainbow Families</w:t>
            </w:r>
          </w:p>
          <w:p w14:paraId="12E284C6" w14:textId="77777777" w:rsidR="0047103F" w:rsidRPr="005132C9" w:rsidRDefault="0047103F" w:rsidP="00DC7EEE">
            <w:pPr>
              <w:pStyle w:val="Tablelistbullet"/>
            </w:pPr>
            <w:r w:rsidRPr="005132C9">
              <w:t>Maternity Choices Australia</w:t>
            </w:r>
          </w:p>
          <w:p w14:paraId="170C4ED6" w14:textId="77777777" w:rsidR="0047103F" w:rsidRPr="005132C9" w:rsidRDefault="0047103F" w:rsidP="00DC7EEE">
            <w:pPr>
              <w:pStyle w:val="Tablelistbullet"/>
            </w:pPr>
            <w:r w:rsidRPr="005132C9">
              <w:t>Maternity Consumer Network (MCN)</w:t>
            </w:r>
          </w:p>
          <w:p w14:paraId="4E393657" w14:textId="77777777" w:rsidR="0047103F" w:rsidRPr="005132C9" w:rsidRDefault="0047103F" w:rsidP="00DC7EEE">
            <w:pPr>
              <w:pStyle w:val="Tablelistbullet"/>
            </w:pPr>
            <w:r w:rsidRPr="005132C9">
              <w:t>Multicultural Centre for Women’s Health</w:t>
            </w:r>
          </w:p>
          <w:p w14:paraId="03E69634" w14:textId="77777777" w:rsidR="0047103F" w:rsidRPr="005132C9" w:rsidRDefault="0047103F" w:rsidP="00DC7EEE">
            <w:pPr>
              <w:pStyle w:val="Tablelistbullet"/>
            </w:pPr>
            <w:r w:rsidRPr="005132C9">
              <w:t>National Aboriginal Community Controlled Health Organisation (NACCHO)</w:t>
            </w:r>
          </w:p>
          <w:p w14:paraId="401D0043" w14:textId="77777777" w:rsidR="0047103F" w:rsidRPr="005132C9" w:rsidRDefault="0047103F" w:rsidP="00DC7EEE">
            <w:pPr>
              <w:pStyle w:val="Tablelistbullet"/>
            </w:pPr>
            <w:r w:rsidRPr="005132C9">
              <w:t>National Rural Health Alliance (NRHA)</w:t>
            </w:r>
          </w:p>
          <w:p w14:paraId="339FED19" w14:textId="77777777" w:rsidR="0047103F" w:rsidRPr="005132C9" w:rsidRDefault="0047103F" w:rsidP="00DC7EEE">
            <w:pPr>
              <w:pStyle w:val="Tablelistbullet"/>
            </w:pPr>
            <w:r w:rsidRPr="005132C9">
              <w:t>Perinatal Anxiety and Depression Association (PANDA)</w:t>
            </w:r>
          </w:p>
          <w:p w14:paraId="19579AFF" w14:textId="77777777" w:rsidR="0047103F" w:rsidRPr="005132C9" w:rsidRDefault="0047103F" w:rsidP="00DC7EEE">
            <w:pPr>
              <w:pStyle w:val="Tablelistbullet"/>
            </w:pPr>
            <w:r w:rsidRPr="005132C9">
              <w:t>Red Nose</w:t>
            </w:r>
          </w:p>
          <w:p w14:paraId="04F3E8A2" w14:textId="37C562AA" w:rsidR="0047103F" w:rsidRPr="005132C9" w:rsidRDefault="0047103F" w:rsidP="00DC7EEE">
            <w:pPr>
              <w:pStyle w:val="Tablelistbullet"/>
            </w:pPr>
            <w:r w:rsidRPr="005132C9">
              <w:t>The Pink Elephant Support Network</w:t>
            </w:r>
          </w:p>
        </w:tc>
        <w:tc>
          <w:tcPr>
            <w:tcW w:w="6974" w:type="dxa"/>
          </w:tcPr>
          <w:p w14:paraId="1C30372A" w14:textId="77777777" w:rsidR="0047103F" w:rsidRPr="005132C9" w:rsidRDefault="0047103F" w:rsidP="00DC7EEE">
            <w:pPr>
              <w:pStyle w:val="Tablelistbullet"/>
            </w:pPr>
            <w:r w:rsidRPr="005132C9">
              <w:t>Australian College of Midwives</w:t>
            </w:r>
          </w:p>
          <w:p w14:paraId="00C11576" w14:textId="77777777" w:rsidR="0047103F" w:rsidRPr="005132C9" w:rsidRDefault="0047103F" w:rsidP="00DC7EEE">
            <w:pPr>
              <w:pStyle w:val="Tablelistbullet"/>
            </w:pPr>
            <w:r w:rsidRPr="005132C9">
              <w:t>Congress for Aboriginal and Torres Strait Islander Nurses and Midwives (CATSINaM)</w:t>
            </w:r>
          </w:p>
          <w:p w14:paraId="0A61031F" w14:textId="30969313" w:rsidR="0047103F" w:rsidRPr="005132C9" w:rsidRDefault="0047103F" w:rsidP="00DC7EEE">
            <w:pPr>
              <w:pStyle w:val="Tablelistbullet"/>
            </w:pPr>
            <w:r w:rsidRPr="005132C9">
              <w:t>CRANAplus</w:t>
            </w:r>
            <w:r w:rsidR="009E2681" w:rsidRPr="005132C9">
              <w:t xml:space="preserve"> — </w:t>
            </w:r>
            <w:r w:rsidRPr="005132C9">
              <w:t>The Peak Professional Body for Remote Health</w:t>
            </w:r>
          </w:p>
          <w:p w14:paraId="46C17908" w14:textId="74C4F8F3" w:rsidR="0047103F" w:rsidRPr="005132C9" w:rsidRDefault="0047103F" w:rsidP="00DC7EEE">
            <w:pPr>
              <w:pStyle w:val="Tablelistbullet"/>
            </w:pPr>
            <w:r w:rsidRPr="005132C9">
              <w:t>ForWhen</w:t>
            </w:r>
          </w:p>
          <w:p w14:paraId="074CF2CD" w14:textId="77777777" w:rsidR="0047103F" w:rsidRPr="005132C9" w:rsidRDefault="0047103F" w:rsidP="00DC7EEE">
            <w:pPr>
              <w:pStyle w:val="Tablelistbullet"/>
            </w:pPr>
            <w:r w:rsidRPr="005132C9">
              <w:t>Maternal, Child and Family Health Nurses Australia (MCaFHNA)</w:t>
            </w:r>
          </w:p>
          <w:p w14:paraId="2E0B57D3" w14:textId="16F6F809" w:rsidR="0047103F" w:rsidRPr="005132C9" w:rsidRDefault="0047103F" w:rsidP="00DC7EEE">
            <w:pPr>
              <w:pStyle w:val="Tablelistbullet"/>
            </w:pPr>
            <w:r w:rsidRPr="005132C9">
              <w:t>Raising Children Network</w:t>
            </w:r>
            <w:r w:rsidR="009E2681" w:rsidRPr="005132C9">
              <w:t xml:space="preserve"> — </w:t>
            </w:r>
            <w:r w:rsidRPr="005132C9">
              <w:t>Department of Social Services</w:t>
            </w:r>
          </w:p>
          <w:p w14:paraId="0434F9B8" w14:textId="073FA694" w:rsidR="0047103F" w:rsidRPr="005132C9" w:rsidRDefault="0047103F" w:rsidP="00DC7EEE">
            <w:pPr>
              <w:pStyle w:val="Tablelistbullet"/>
            </w:pPr>
            <w:r w:rsidRPr="005132C9">
              <w:t>Services Australia (Early Years Strategy Taskforce)</w:t>
            </w:r>
            <w:r w:rsidR="009E2681" w:rsidRPr="005132C9">
              <w:t xml:space="preserve"> — </w:t>
            </w:r>
            <w:r w:rsidRPr="005132C9">
              <w:t>Department of Social Services</w:t>
            </w:r>
          </w:p>
          <w:p w14:paraId="7F5CC6EE" w14:textId="77777777" w:rsidR="0047103F" w:rsidRPr="005132C9" w:rsidRDefault="0047103F" w:rsidP="00DC7EEE">
            <w:pPr>
              <w:pStyle w:val="Tablelistbullet"/>
            </w:pPr>
            <w:r w:rsidRPr="005132C9">
              <w:t>The Royal Australian and New Zealand College of Obstetricians and Gynaecologists (RANZCOG)</w:t>
            </w:r>
          </w:p>
          <w:p w14:paraId="01226381" w14:textId="335F2604" w:rsidR="0047103F" w:rsidRPr="005132C9" w:rsidRDefault="0047103F" w:rsidP="00DC7EEE">
            <w:pPr>
              <w:pStyle w:val="Tablelistbullet"/>
            </w:pPr>
            <w:r w:rsidRPr="005132C9">
              <w:t>The Royal Australian College of General Practitioners (RACGP)</w:t>
            </w:r>
          </w:p>
        </w:tc>
      </w:tr>
    </w:tbl>
    <w:p w14:paraId="44B7CACC" w14:textId="77777777" w:rsidR="0047103F" w:rsidRPr="005132C9" w:rsidRDefault="0047103F" w:rsidP="00CF14A6">
      <w:pPr>
        <w:sectPr w:rsidR="0047103F" w:rsidRPr="005132C9" w:rsidSect="00E97986">
          <w:pgSz w:w="16838" w:h="11906" w:orient="landscape"/>
          <w:pgMar w:top="1418" w:right="1701" w:bottom="1418" w:left="1418" w:header="709" w:footer="709" w:gutter="0"/>
          <w:cols w:space="708"/>
          <w:docGrid w:linePitch="360"/>
        </w:sectPr>
      </w:pPr>
    </w:p>
    <w:p w14:paraId="0664DAC3" w14:textId="77777777" w:rsidR="00205A93" w:rsidRPr="005132C9" w:rsidRDefault="00205A93" w:rsidP="00CF14A6">
      <w:pPr>
        <w:sectPr w:rsidR="00205A93" w:rsidRPr="005132C9" w:rsidSect="00E97986">
          <w:pgSz w:w="11906" w:h="16838"/>
          <w:pgMar w:top="1701" w:right="1418" w:bottom="1418" w:left="1418" w:header="709" w:footer="709" w:gutter="0"/>
          <w:cols w:space="708"/>
          <w:docGrid w:linePitch="360"/>
        </w:sectPr>
      </w:pPr>
    </w:p>
    <w:p w14:paraId="66291A74" w14:textId="77777777" w:rsidR="00205A93" w:rsidRPr="005132C9" w:rsidRDefault="00205A93" w:rsidP="00205A93">
      <w:pPr>
        <w:pStyle w:val="URL"/>
      </w:pPr>
      <w:r w:rsidRPr="005132C9">
        <w:lastRenderedPageBreak/>
        <w:t>Health.gov.au</w:t>
      </w:r>
    </w:p>
    <w:p w14:paraId="51E8D1C2" w14:textId="54914BD6" w:rsidR="00205A93" w:rsidRPr="005132C9" w:rsidRDefault="00205A93" w:rsidP="00205A93">
      <w:pPr>
        <w:jc w:val="center"/>
      </w:pPr>
      <w:r w:rsidRPr="005132C9">
        <w:t xml:space="preserve">All information in this publication is correct as </w:t>
      </w:r>
      <w:proofErr w:type="gramStart"/>
      <w:r w:rsidRPr="005132C9">
        <w:t>at</w:t>
      </w:r>
      <w:proofErr w:type="gramEnd"/>
      <w:r w:rsidRPr="005132C9">
        <w:t xml:space="preserve"> </w:t>
      </w:r>
      <w:r w:rsidR="00BA366C">
        <w:t>September 2024</w:t>
      </w:r>
    </w:p>
    <w:sectPr w:rsidR="00205A93" w:rsidRPr="005132C9" w:rsidSect="00E97986">
      <w:headerReference w:type="default" r:id="rId89"/>
      <w:footerReference w:type="default" r:id="rId90"/>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E48C4" w14:textId="77777777" w:rsidR="004D205E" w:rsidRDefault="004D205E" w:rsidP="006B56BB">
      <w:r>
        <w:separator/>
      </w:r>
    </w:p>
    <w:p w14:paraId="264A4EE9" w14:textId="77777777" w:rsidR="004D205E" w:rsidRDefault="004D205E"/>
  </w:endnote>
  <w:endnote w:type="continuationSeparator" w:id="0">
    <w:p w14:paraId="2F84C3F9" w14:textId="77777777" w:rsidR="004D205E" w:rsidRDefault="004D205E" w:rsidP="006B56BB">
      <w:r>
        <w:continuationSeparator/>
      </w:r>
    </w:p>
    <w:p w14:paraId="135EE7C0" w14:textId="77777777" w:rsidR="004D205E" w:rsidRDefault="004D205E"/>
  </w:endnote>
  <w:endnote w:type="continuationNotice" w:id="1">
    <w:p w14:paraId="3F4AA0D4" w14:textId="77777777" w:rsidR="004D205E" w:rsidRDefault="004D20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Noto Sans">
    <w:charset w:val="00"/>
    <w:family w:val="swiss"/>
    <w:pitch w:val="variable"/>
    <w:sig w:usb0="E00082FF" w:usb1="400078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D36BE" w14:textId="77777777" w:rsidR="00236073" w:rsidRDefault="00236073" w:rsidP="00841111">
    <w:pPr>
      <w:pStyle w:val="Footer"/>
    </w:pPr>
    <w:r>
      <w:fldChar w:fldCharType="begin"/>
    </w:r>
    <w:r>
      <w:instrText xml:space="preserve"> PAGE   \* MERGEFORMAT </w:instrText>
    </w:r>
    <w:r>
      <w:fldChar w:fldCharType="separate"/>
    </w:r>
    <w:r w:rsidR="00E560A5">
      <w:rPr>
        <w:noProof/>
      </w:rPr>
      <w:t>4</w:t>
    </w:r>
    <w:r>
      <w:rPr>
        <w:noProof/>
      </w:rPr>
      <w:fldChar w:fldCharType="end"/>
    </w:r>
    <w:r w:rsidRPr="000D56E4">
      <w:tab/>
      <w:t>Insert document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025255"/>
      <w:docPartObj>
        <w:docPartGallery w:val="Page Numbers (Bottom of Page)"/>
        <w:docPartUnique/>
      </w:docPartObj>
    </w:sdtPr>
    <w:sdtEndPr>
      <w:rPr>
        <w:noProof/>
      </w:rPr>
    </w:sdtEndPr>
    <w:sdtContent>
      <w:p w14:paraId="4DA154A2" w14:textId="77777777" w:rsidR="00C67686" w:rsidRDefault="00C67686" w:rsidP="000D56E4">
        <w:pPr>
          <w:pStyle w:val="Footer"/>
        </w:pPr>
        <w:r>
          <w:t>Insert document title</w:t>
        </w:r>
        <w:r>
          <w:tab/>
        </w:r>
        <w:r>
          <w:fldChar w:fldCharType="begin"/>
        </w:r>
        <w:r>
          <w:instrText xml:space="preserve"> PAGE   \* MERGEFORMAT </w:instrText>
        </w:r>
        <w:r>
          <w:fldChar w:fldCharType="separate"/>
        </w:r>
        <w:r>
          <w:rPr>
            <w:noProof/>
          </w:rPr>
          <w:t>1</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9AAFA" w14:textId="4FA00A21" w:rsidR="00054353" w:rsidRDefault="00F33A64" w:rsidP="000767E0">
    <w:pPr>
      <w:pStyle w:val="Footer"/>
    </w:pPr>
    <w:r>
      <w:t>Healthdirect Pregnancy, Birth and Baby service review – Final Report</w:t>
    </w:r>
    <w:r w:rsidDel="00F33A64">
      <w:t xml:space="preserve"> </w:t>
    </w:r>
    <w:r w:rsidR="00476AC6">
      <w:tab/>
    </w:r>
    <w:r w:rsidR="00476AC6">
      <w:fldChar w:fldCharType="begin"/>
    </w:r>
    <w:r w:rsidR="00476AC6">
      <w:instrText xml:space="preserve"> PAGE   \* MERGEFORMAT </w:instrText>
    </w:r>
    <w:r w:rsidR="00476AC6">
      <w:fldChar w:fldCharType="separate"/>
    </w:r>
    <w:r w:rsidR="00476AC6">
      <w:rPr>
        <w:noProof/>
      </w:rPr>
      <w:t>3</w:t>
    </w:r>
    <w:r w:rsidR="00476AC6">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2C341" w14:textId="77777777" w:rsidR="00205A93" w:rsidRDefault="00205A93" w:rsidP="000D5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4021568"/>
      <w:docPartObj>
        <w:docPartGallery w:val="Page Numbers (Bottom of Page)"/>
        <w:docPartUnique/>
      </w:docPartObj>
    </w:sdtPr>
    <w:sdtEndPr>
      <w:rPr>
        <w:noProof/>
      </w:rPr>
    </w:sdtEndPr>
    <w:sdtContent>
      <w:p w14:paraId="2BBBB1F3" w14:textId="4E553501" w:rsidR="00236073" w:rsidRDefault="004F1DC4" w:rsidP="008E38EC">
        <w:pPr>
          <w:pStyle w:val="Footer"/>
          <w:jc w:val="both"/>
        </w:pPr>
        <w:r>
          <w:t xml:space="preserve">      </w:t>
        </w:r>
        <w:r w:rsidR="00B72BED">
          <w:t xml:space="preserve">Healthdirect </w:t>
        </w:r>
        <w:r w:rsidR="00F516ED">
          <w:t>Pregnancy, Birth and Baby service review –</w:t>
        </w:r>
        <w:r w:rsidR="008E38EC">
          <w:t xml:space="preserve"> </w:t>
        </w:r>
        <w:r w:rsidR="00BF783F">
          <w:t>Final Report</w:t>
        </w:r>
        <w:r w:rsidR="00F04DEC">
          <w:t xml:space="preserve"> (</w:t>
        </w:r>
        <w:r w:rsidR="008E38EC">
          <w:t xml:space="preserve">December </w:t>
        </w:r>
        <w:r w:rsidR="00F04DEC">
          <w:t>2024)</w:t>
        </w:r>
        <w:r w:rsidR="00236073">
          <w:tab/>
        </w:r>
        <w:r w:rsidR="00236073">
          <w:fldChar w:fldCharType="begin"/>
        </w:r>
        <w:r w:rsidR="00236073">
          <w:instrText xml:space="preserve"> PAGE   \* MERGEFORMAT </w:instrText>
        </w:r>
        <w:r w:rsidR="00236073">
          <w:fldChar w:fldCharType="separate"/>
        </w:r>
        <w:r w:rsidR="00E560A5">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107218"/>
      <w:docPartObj>
        <w:docPartGallery w:val="Page Numbers (Bottom of Page)"/>
        <w:docPartUnique/>
      </w:docPartObj>
    </w:sdtPr>
    <w:sdtEndPr>
      <w:rPr>
        <w:noProof/>
      </w:rPr>
    </w:sdtEndPr>
    <w:sdtContent>
      <w:p w14:paraId="5ED68AEB"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BE5CB" w14:textId="77777777" w:rsidR="006C132C" w:rsidRDefault="006C132C" w:rsidP="00841111">
    <w:pPr>
      <w:pStyle w:val="Footer"/>
    </w:pPr>
    <w:r>
      <w:fldChar w:fldCharType="begin"/>
    </w:r>
    <w:r>
      <w:instrText xml:space="preserve"> PAGE   \* MERGEFORMAT </w:instrText>
    </w:r>
    <w:r>
      <w:fldChar w:fldCharType="separate"/>
    </w:r>
    <w:r>
      <w:rPr>
        <w:noProof/>
      </w:rPr>
      <w:t>4</w:t>
    </w:r>
    <w:r>
      <w:rPr>
        <w:noProof/>
      </w:rPr>
      <w:fldChar w:fldCharType="end"/>
    </w:r>
    <w:r w:rsidRPr="000D56E4">
      <w:tab/>
      <w:t>Insert document title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3241650"/>
      <w:docPartObj>
        <w:docPartGallery w:val="Page Numbers (Bottom of Page)"/>
        <w:docPartUnique/>
      </w:docPartObj>
    </w:sdtPr>
    <w:sdtEndPr>
      <w:rPr>
        <w:noProof/>
      </w:rPr>
    </w:sdtEndPr>
    <w:sdtContent>
      <w:p w14:paraId="68112DC8" w14:textId="77777777" w:rsidR="006C132C" w:rsidRDefault="006C132C" w:rsidP="000D56E4">
        <w:pPr>
          <w:pStyle w:val="Footer"/>
        </w:pPr>
        <w:r>
          <w:t>Insert document title</w:t>
        </w:r>
        <w:r>
          <w:tab/>
        </w:r>
        <w:r>
          <w:fldChar w:fldCharType="begin"/>
        </w:r>
        <w:r>
          <w:instrText xml:space="preserve"> PAGE   \* MERGEFORMAT </w:instrText>
        </w:r>
        <w:r>
          <w:fldChar w:fldCharType="separate"/>
        </w:r>
        <w:r>
          <w:rPr>
            <w:noProof/>
          </w:rPr>
          <w:t>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7467752"/>
      <w:docPartObj>
        <w:docPartGallery w:val="Page Numbers (Bottom of Page)"/>
        <w:docPartUnique/>
      </w:docPartObj>
    </w:sdtPr>
    <w:sdtEndPr>
      <w:rPr>
        <w:noProof/>
      </w:rPr>
    </w:sdtEndPr>
    <w:sdtContent>
      <w:p w14:paraId="6B9D8628" w14:textId="77777777" w:rsidR="00A757E9" w:rsidRDefault="00A757E9" w:rsidP="000C7B41">
        <w:pPr>
          <w:pStyle w:val="Footer"/>
          <w:rPr>
            <w:noProof/>
          </w:rPr>
        </w:pPr>
        <w:r>
          <w:t xml:space="preserve">       Healthdirect Pregnancy, Birth and Baby service review –Final Report</w:t>
        </w:r>
        <w:r>
          <w:tab/>
        </w:r>
        <w:r>
          <w:fldChar w:fldCharType="begin"/>
        </w:r>
        <w:r>
          <w:instrText xml:space="preserve"> PAGE   \* MERGEFORMAT </w:instrText>
        </w:r>
        <w:r>
          <w:fldChar w:fldCharType="separate"/>
        </w:r>
        <w:r>
          <w:rPr>
            <w:noProof/>
          </w:rPr>
          <w:t>3</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4612801"/>
      <w:docPartObj>
        <w:docPartGallery w:val="Page Numbers (Bottom of Page)"/>
        <w:docPartUnique/>
      </w:docPartObj>
    </w:sdtPr>
    <w:sdtEndPr>
      <w:rPr>
        <w:noProof/>
      </w:rPr>
    </w:sdtEndPr>
    <w:sdtContent>
      <w:p w14:paraId="22CCAB00" w14:textId="38FA1779" w:rsidR="00A757E9" w:rsidRDefault="00A757E9">
        <w:pPr>
          <w:pStyle w:val="Footer"/>
        </w:pPr>
        <w:r>
          <w:fldChar w:fldCharType="begin"/>
        </w:r>
        <w:r>
          <w:instrText xml:space="preserve"> PAGE   \* MERGEFORMAT </w:instrText>
        </w:r>
        <w:r>
          <w:fldChar w:fldCharType="separate"/>
        </w:r>
        <w:r>
          <w:rPr>
            <w:noProof/>
          </w:rPr>
          <w:t>2</w:t>
        </w:r>
        <w:r>
          <w:rPr>
            <w:noProof/>
          </w:rPr>
          <w:fldChar w:fldCharType="end"/>
        </w:r>
      </w:p>
    </w:sdtContent>
  </w:sdt>
  <w:p w14:paraId="110E41B7" w14:textId="2660C8A7" w:rsidR="00A757E9" w:rsidRDefault="00A757E9" w:rsidP="000D56E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3844D" w14:textId="77777777" w:rsidR="00C67686" w:rsidRDefault="00C67686" w:rsidP="00841111">
    <w:pPr>
      <w:pStyle w:val="Footer"/>
    </w:pPr>
    <w:r>
      <w:fldChar w:fldCharType="begin"/>
    </w:r>
    <w:r>
      <w:instrText xml:space="preserve"> PAGE   \* MERGEFORMAT </w:instrText>
    </w:r>
    <w:r>
      <w:fldChar w:fldCharType="separate"/>
    </w:r>
    <w:r>
      <w:rPr>
        <w:noProof/>
      </w:rPr>
      <w:t>4</w:t>
    </w:r>
    <w:r>
      <w:rPr>
        <w:noProof/>
      </w:rPr>
      <w:fldChar w:fldCharType="end"/>
    </w:r>
    <w:r w:rsidRPr="000D56E4">
      <w:tab/>
      <w:t>Insert document title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41598" w14:textId="6D6784D4" w:rsidR="00C67686" w:rsidRDefault="00C67686"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99E46C" w14:textId="77777777" w:rsidR="004D205E" w:rsidRDefault="004D205E" w:rsidP="001F630E">
      <w:r>
        <w:separator/>
      </w:r>
    </w:p>
  </w:footnote>
  <w:footnote w:type="continuationSeparator" w:id="0">
    <w:p w14:paraId="6D4FE313" w14:textId="77777777" w:rsidR="004D205E" w:rsidRDefault="004D205E" w:rsidP="006B56BB">
      <w:r>
        <w:continuationSeparator/>
      </w:r>
    </w:p>
    <w:p w14:paraId="2CC744CB" w14:textId="77777777" w:rsidR="004D205E" w:rsidRDefault="004D205E"/>
  </w:footnote>
  <w:footnote w:type="continuationNotice" w:id="1">
    <w:p w14:paraId="6412EB95" w14:textId="77777777" w:rsidR="004D205E" w:rsidRDefault="004D205E"/>
  </w:footnote>
  <w:footnote w:id="2">
    <w:p w14:paraId="5EB6FF90" w14:textId="716FF153" w:rsidR="005A64EC" w:rsidRDefault="005A64EC" w:rsidP="005A64EC">
      <w:pPr>
        <w:pStyle w:val="FootnoteText"/>
      </w:pPr>
      <w:r>
        <w:rPr>
          <w:rStyle w:val="FootnoteReference"/>
        </w:rPr>
        <w:footnoteRef/>
      </w:r>
      <w:r>
        <w:t xml:space="preserve"> Data for 2023 </w:t>
      </w:r>
      <w:r w:rsidR="007A5624">
        <w:t>w</w:t>
      </w:r>
      <w:r w:rsidR="00174EEE">
        <w:t>ere</w:t>
      </w:r>
      <w:r w:rsidR="007A5624">
        <w:t xml:space="preserve">n’t </w:t>
      </w:r>
      <w:r>
        <w:t>available, but there were more than 300</w:t>
      </w:r>
      <w:r w:rsidR="00BA6B32">
        <w:t>,</w:t>
      </w:r>
      <w:r>
        <w:t>000 births in each of the three previous years</w:t>
      </w:r>
      <w:sdt>
        <w:sdtPr>
          <w:id w:val="-1420565126"/>
          <w:citation/>
        </w:sdtPr>
        <w:sdtContent>
          <w:r>
            <w:fldChar w:fldCharType="begin"/>
          </w:r>
          <w:r>
            <w:instrText xml:space="preserve"> CITATION Aus241 \l 3081 </w:instrText>
          </w:r>
          <w:r>
            <w:fldChar w:fldCharType="separate"/>
          </w:r>
          <w:r w:rsidR="00003876">
            <w:rPr>
              <w:noProof/>
            </w:rPr>
            <w:t xml:space="preserve"> (Australian Bureau of Statistics, 2024)</w:t>
          </w:r>
          <w:r>
            <w:fldChar w:fldCharType="end"/>
          </w:r>
        </w:sdtContent>
      </w:sdt>
    </w:p>
  </w:footnote>
  <w:footnote w:id="3">
    <w:p w14:paraId="0681399F" w14:textId="2D44EFF7" w:rsidR="00D66E3B" w:rsidRDefault="00D66E3B" w:rsidP="00D66E3B">
      <w:pPr>
        <w:pStyle w:val="FootnoteText"/>
      </w:pPr>
      <w:r>
        <w:rPr>
          <w:rStyle w:val="FootnoteReference"/>
        </w:rPr>
        <w:footnoteRef/>
      </w:r>
      <w:r>
        <w:t xml:space="preserve"> We note </w:t>
      </w:r>
      <w:r w:rsidR="00A50A77">
        <w:t>H</w:t>
      </w:r>
      <w:r>
        <w:t>ealthdirect’s internal performance measures record a higher proportion of calls being resolved by call handlers. Differences reflect the categorisation of calls that are not referred to a medical professional, e.g. those referred to another helpline or online resource.</w:t>
      </w:r>
    </w:p>
  </w:footnote>
  <w:footnote w:id="4">
    <w:p w14:paraId="06F1AC15" w14:textId="77777777" w:rsidR="009A70D1" w:rsidRDefault="009A70D1" w:rsidP="009A70D1">
      <w:pPr>
        <w:pStyle w:val="FootnoteText"/>
      </w:pPr>
      <w:r>
        <w:rPr>
          <w:rStyle w:val="FootnoteReference"/>
        </w:rPr>
        <w:footnoteRef/>
      </w:r>
      <w:r>
        <w:t xml:space="preserve"> Calculated as total costs attributed to the call centre divided by the number of calls in the relevant financial year.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EB494" w14:textId="68349A8F" w:rsidR="008E0C77" w:rsidRDefault="00D53A6D" w:rsidP="008E0C77">
    <w:pPr>
      <w:pStyle w:val="Headertext"/>
      <w:spacing w:after="180"/>
      <w:jc w:val="left"/>
    </w:pPr>
    <w:r>
      <w:rPr>
        <w:rFonts w:eastAsiaTheme="majorEastAsia"/>
        <w:noProof/>
      </w:rPr>
      <w:drawing>
        <wp:anchor distT="0" distB="0" distL="114300" distR="114300" simplePos="0" relativeHeight="251664384" behindDoc="1" locked="0" layoutInCell="1" allowOverlap="1" wp14:anchorId="74CCD685" wp14:editId="25A415DA">
          <wp:simplePos x="0" y="0"/>
          <wp:positionH relativeFrom="page">
            <wp:align>left</wp:align>
          </wp:positionH>
          <wp:positionV relativeFrom="paragraph">
            <wp:posOffset>-448310</wp:posOffset>
          </wp:positionV>
          <wp:extent cx="16635524" cy="11103800"/>
          <wp:effectExtent l="0" t="0" r="0" b="2540"/>
          <wp:wrapNone/>
          <wp:docPr id="4878962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93425"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35524" cy="11103800"/>
                  </a:xfrm>
                  <a:prstGeom prst="rect">
                    <a:avLst/>
                  </a:prstGeom>
                </pic:spPr>
              </pic:pic>
            </a:graphicData>
          </a:graphic>
          <wp14:sizeRelH relativeFrom="margin">
            <wp14:pctWidth>0</wp14:pctWidth>
          </wp14:sizeRelH>
          <wp14:sizeRelV relativeFrom="margin">
            <wp14:pctHeight>0</wp14:pctHeight>
          </wp14:sizeRelV>
        </wp:anchor>
      </w:drawing>
    </w:r>
    <w:r w:rsidR="000C7B41">
      <w:rPr>
        <w:noProof/>
      </w:rPr>
      <w:drawing>
        <wp:anchor distT="0" distB="0" distL="114300" distR="114300" simplePos="0" relativeHeight="251662336" behindDoc="0" locked="0" layoutInCell="1" allowOverlap="1" wp14:anchorId="3A187E42" wp14:editId="4111F861">
          <wp:simplePos x="0" y="0"/>
          <wp:positionH relativeFrom="page">
            <wp:posOffset>6305550</wp:posOffset>
          </wp:positionH>
          <wp:positionV relativeFrom="paragraph">
            <wp:posOffset>-364490</wp:posOffset>
          </wp:positionV>
          <wp:extent cx="1146175" cy="1213485"/>
          <wp:effectExtent l="0" t="0" r="0" b="0"/>
          <wp:wrapNone/>
          <wp:docPr id="1173071207" name="Picture 1173071207" descr="Image of a sunset over the Australian outback, as a backdrop for the Acknowledgement of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72132" name="Picture 1340772132" descr="Image of a sunset over the Australian outback, as a backdrop for the Acknowledgement of Country.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6175" cy="121348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B1AA2" w14:textId="19A22405" w:rsidR="00CA79CF" w:rsidRDefault="001F630E" w:rsidP="00205A93">
    <w:pPr>
      <w:pStyle w:val="Header"/>
      <w:tabs>
        <w:tab w:val="clear" w:pos="4513"/>
        <w:tab w:val="clear" w:pos="9026"/>
        <w:tab w:val="center" w:pos="4535"/>
      </w:tabs>
    </w:pPr>
    <w:r>
      <w:rPr>
        <w:noProof/>
      </w:rPr>
      <w:drawing>
        <wp:anchor distT="0" distB="0" distL="114300" distR="114300" simplePos="0" relativeHeight="251657215" behindDoc="1" locked="0" layoutInCell="1" allowOverlap="1" wp14:anchorId="7C4C8172" wp14:editId="0F31DA40">
          <wp:simplePos x="0" y="0"/>
          <wp:positionH relativeFrom="page">
            <wp:align>left</wp:align>
          </wp:positionH>
          <wp:positionV relativeFrom="paragraph">
            <wp:posOffset>-402590</wp:posOffset>
          </wp:positionV>
          <wp:extent cx="7565971" cy="10685145"/>
          <wp:effectExtent l="0" t="0" r="0" b="1905"/>
          <wp:wrapNone/>
          <wp:docPr id="814631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5200" name="Picture 65315200"/>
                  <pic:cNvPicPr/>
                </pic:nvPicPr>
                <pic:blipFill>
                  <a:blip r:embed="rId1">
                    <a:extLst>
                      <a:ext uri="{28A0092B-C50C-407E-A947-70E740481C1C}">
                        <a14:useLocalDpi xmlns:a14="http://schemas.microsoft.com/office/drawing/2010/main" val="0"/>
                      </a:ext>
                    </a:extLst>
                  </a:blip>
                  <a:stretch>
                    <a:fillRect/>
                  </a:stretch>
                </pic:blipFill>
                <pic:spPr>
                  <a:xfrm>
                    <a:off x="0" y="0"/>
                    <a:ext cx="7565971" cy="10685145"/>
                  </a:xfrm>
                  <a:prstGeom prst="rect">
                    <a:avLst/>
                  </a:prstGeom>
                </pic:spPr>
              </pic:pic>
            </a:graphicData>
          </a:graphic>
          <wp14:sizeRelH relativeFrom="margin">
            <wp14:pctWidth>0</wp14:pctWidth>
          </wp14:sizeRelH>
          <wp14:sizeRelV relativeFrom="margin">
            <wp14:pctHeight>0</wp14:pctHeight>
          </wp14:sizeRelV>
        </wp:anchor>
      </w:drawing>
    </w:r>
    <w:r w:rsidR="00F516ED">
      <w:rPr>
        <w:noProof/>
      </w:rPr>
      <w:drawing>
        <wp:anchor distT="0" distB="0" distL="114300" distR="114300" simplePos="0" relativeHeight="251658240" behindDoc="0" locked="0" layoutInCell="1" allowOverlap="1" wp14:anchorId="4554FAAE" wp14:editId="5004BD00">
          <wp:simplePos x="0" y="0"/>
          <wp:positionH relativeFrom="page">
            <wp:align>right</wp:align>
          </wp:positionH>
          <wp:positionV relativeFrom="paragraph">
            <wp:posOffset>-451485</wp:posOffset>
          </wp:positionV>
          <wp:extent cx="1146175" cy="1213485"/>
          <wp:effectExtent l="0" t="0" r="0" b="0"/>
          <wp:wrapNone/>
          <wp:docPr id="1992158974" name="Picture 1992158974" descr="Cube group logo. Includes the Cube group name in green block letters, surrounded by six green do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20837" name="Picture 1244420837" descr="Cube group logo. Includes the Cube group name in green block letters, surrounded by six green dots.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6175" cy="12134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D7C68"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741B3" w14:textId="5F6C18DB" w:rsidR="000D56E4" w:rsidRDefault="000D56E4" w:rsidP="001F3F60">
    <w:pPr>
      <w:pStyle w:val="Headertext"/>
      <w:spacing w:after="18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3F75D"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14C83" w14:textId="77777777" w:rsidR="006C132C" w:rsidRDefault="006C132C" w:rsidP="008E0C77">
    <w:pPr>
      <w:pStyle w:val="Headertext"/>
      <w:spacing w:after="18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DA544" w14:textId="77777777" w:rsidR="00C67686" w:rsidRDefault="00C67686" w:rsidP="008E0C77">
    <w:pPr>
      <w:pStyle w:val="Headertext"/>
      <w:spacing w:after="18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2E149" w14:textId="77777777" w:rsidR="00205A93" w:rsidRDefault="00205A93" w:rsidP="008E0C77">
    <w:pPr>
      <w:pStyle w:val="Headertext"/>
      <w:spacing w:after="180"/>
      <w:jc w:val="left"/>
    </w:pPr>
    <w:r>
      <w:rPr>
        <w:noProof/>
        <w:lang w:eastAsia="en-AU"/>
      </w:rPr>
      <w:drawing>
        <wp:anchor distT="0" distB="0" distL="114300" distR="114300" simplePos="0" relativeHeight="251658241" behindDoc="1" locked="0" layoutInCell="1" allowOverlap="1" wp14:anchorId="30B48F9F" wp14:editId="19F69AC2">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alt="Harvey Balls 25% with solid fill" style="width:9.75pt;height:10.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BZI11QEAAOEDAAAOAAAAZHJzL2Uyb0RvYy54bWykk9tu&#10;2zAMhu8H7B0EAbtsnQOSrUacAkPQbsCwBcX2AIxMx8J0AqXYyduPst0uu9rQXVgmRfnnJ5Le3J+t&#10;ER1S1N5Vcn47kwKd8rV2x0r++P5w80GKmMDVYLzDSl4wyvvt2zebPpS48K03NZJgERfLPlSyTSmU&#10;RRFVixbirQ/oONh4spDYpWNRE/Ssbk2xmM3WRe+pDuQVxsi7uzEot4N+06BK35omYhKmksyWhpWG&#10;9VDJ9+uFLLYbKI8EodVqAoFXcFjQjtO+SO0ggTiRfoVU0CqdCFmNrZKfCYut/1CbROw/aVign6dw&#10;o7wNkPRBG50uQ70nKNfttdrTSKi+dnsSuub+z+7Wi9XdesWldmC5349TYa8jNUbFLfgE1OFFfARj&#10;olis3olep1ZEb3QtGm1M7kwuQJbPydgtsv9H7oPR4YEP58pne7oly/99knzTaIU7r04WXRrHidDw&#10;hb2LrQ5RCirRHpBvRp/r+TgqMREm1eaEmfKJRyyTQfkSGCh/g2XmGHKxoDw3ZPObU4vzMIWXvA4z&#10;iOckFG/Ol8tlLqDi0GSPCZ4/DhTTI3orssFoTMBtgRK6L3FieT4ylWxMP3AxzUA7TXwe02uf7es/&#10;c/sLAAD//wMAUEsDBAoAAAAAAAAAIQA/1LAuRhUAAEYVAAAUAAAAZHJzL21lZGlhL2ltYWdlMS5w&#10;bmeJUE5HDQoaCgAAAA1JSERSAAABgAAAAYAIBgAAAKTHtb8AAAABc1JHQgCuzhzpAAAABGdBTUEA&#10;ALGPC/xhBQAAAAlwSFlzAAA7DgAAOw4BzLahgwAAFNtJREFUeF7t3WuZJTl2BdCGMBAMoSE0BEMw&#10;BENoBg3BEAxhIBiCIQwEO3e7YpyddfJx80oKPdb6vv1nproqMx6S4kih+AUAAAAAAAAAAAAAAAAA&#10;AAAAAAAAAAAAAAAAAAAAAAAAAAAAAAAAAAAAAAAAAAAAAAAAAAAAAAAAAAAAAIA//e0lv77kX3/k&#10;33/kj5f8x0v+/iP/9SP//Sr/eJPX/9/15/Pf/udL8nfl7/z9Jfn7/+0lv/0IAB28buCvhv1q0NNo&#10;/89Eyc+UzuLqKNI55GcH4BNp7NNoXg39jI38d5NOK08RV8eQ3xXgWBkdp7FPw5iyS9Vw7px0bnli&#10;yDHwpABsLaPelHLS4Gd0XzWKJycdQo5NOgRPCMDSrgb/KudUjZ68n6tDyISzDgGY2tXgp86twW+f&#10;lMnSmeYYA9wujX4mNTNS3WXCdpVk/iBPBwBDpdHPaPTEydsZk3ORcwLQRUb7yjtzJ+cm5+hfXgLw&#10;lKuun4ZFiWetKBEBD7vq+ikraPT3SDoDk8fAu16P9qtGRNZP5mw8FQD/lIY/Lx+Z0D0nebLTEcDB&#10;rkldDf/ZSakPOMTV8Kvvy+voCGBjafhN7MpnyTViGSlsQsMv34mOABam4ZcWyTUELCQrPEzuSstY&#10;NQSTy4dF8vWp6gYWeTZ5R8THa2Ayyj0yMspCMIls26DcI6OTwYayENwkj+LZ46W6OUVGJWUhq4Vg&#10;EOWen5NjkbmPdIj5OE2OT5ItLpKMVLPPUZ6W0nEmabRyLKu/Tx6PshB0dnK5J418Rptp5K/GPQ15&#10;GvFnVP+WfC/KQtDBNeqvbrrdcjX0VyN/jdqfbejfU/0M8lzyFAY0kMZv9y2arwY/jX2vhv491c8j&#10;zyfnNNcu8E15nN6x1n81+Pn97p5ArH4+aZc8xQEP2K3kk07s+kThbKPC6ueVtlESgi/apeSTRj8r&#10;c7L6ZnRZ5xHVzy7toyQEn8jj8uolnzT6+T1mbvRfq34H6RclIXgjjWUek6sbZoVkaWo+MrPiCK/6&#10;faRvUg4EXqxa8smTSjqt/PyrjPYr1e8m/aMkxPFWLPlktL9Siecz1e8o46IkxJFSMqluiFmTEdtO&#10;Df+l+l1lbHIvwBFWq/evNqn7qOp3lvHJdQZbW6nxX2EJZwvV7y73RCfAttKQrrB9c27CbMlwiuoY&#10;yH1JqXH3QQeHyQWdhrW64GdJfr4TV2VUx0LuTToB3xhgC2lUZ97COauQdq7xf6Y6JnJ/cl1aJsrS&#10;cgHPvMwz8xGnP25Xx0XmiE6AZaWOPmvjf2q5p1IdH5krJ81JsYFZt3HOz3RyuadSHSeZL740xhLS&#10;wM7Y+GfUb2LtZ9WxkjmjE2BqM478s6Ii6/mpVcdM5o1OgCnNWPPPR2WUez5WHTeZO+YEmMpsq33y&#10;sxgpfU11/GT+WMTAFGZr/L1E85jqGMr8yT2nE+BWKa/M9JKXks/jquMoaySdgMEOt0hDO8v2Dko+&#10;31cdT1knGYAZ9DBULrhZNnZT8nlOdUxlreQegCFmavyVfJ5XHVdZL3kah+5m2M9fyaed6vjKmtEJ&#10;0FXe8q0uvJFJ4+/FrnaqYyzrJk/F0JzGf0/VcZa14+mYpmZY65/VDiZ726uOtawf7wjQRCZZs8qg&#10;ushGxUqffqrjLesnAzZ4WmqK1QU2Kmn8rfTppzrmskdMCvOUu+v+uYA1/n1Vx132ifkAvuXuur81&#10;/mNUx172ivkAHnJ33d9StnGq4y97xXwAD7mz7q/xH6s6B7Jf8vY+fOrOun/eMlb2Gas6D7JnzAfw&#10;oTvr/lb73KM6F7JvzAdQurPur/G/T3U+ZN/khUr4yV11f2/43qs6J7J3zAfwF9lfp7pQeiflJo+k&#10;96rOi+wfe2rxp7tKP2n8XYT3q86N7B9LQ/nT7y+pLpCe0fjPozo/ckay6o6DpfZ+x6ofy9HmUZ0f&#10;OSdKsAe746PuXvSaS3WO5Jyk/MuB7pj4tdxzPtV5krPiifwwaYSz/LK6GHrFip85VedKzkruTQOz&#10;g9wx8WuUMafqXMl5MSF8iDu2e1D3n1d1vuTMeEI/wOiJX3X/uVXnTM6MbSI2N3qnT3X/+VXnTc6N&#10;Uu2mMgofXfpxMc2vOm9ybtJG2JtrQ6M3e1P3X0N17uTsmBDezOg3flNLVPdfQ3X+RDwFbGT0ss/f&#10;XsIaqvMn4ilgE6Nr//YaX0t1DkUSTwEbGDn6T0ej9LOW6jyKJJ4CFjd69J/OhrVU51EksSJocSNH&#10;/3nBzOh/PdW5FLliULeo0aN/E79rqs6lyBVPAYsaOfq35n9d1fkUeR1PAYvJ6H/Uds8mftdWnVOR&#10;18k9zkJG7vmTf4t1VedU5G3c54sYOfrPxC9rq86ryNt4ClhENmCrTmCPmPhdX3VeRarY3HEB2X+/&#10;OnmtY/S/h+rcilTxFDC5kR96N/rfQ3VuRd6Lp4CJZR+e6qS1jtH/PqrzK/Je7PU1qZEvfuVJgz1U&#10;51fko3gxbEKjyj+ZY2Af1TkW+SiWhE5oVPlHDXAv1TkW+SgGgZPJI1l1olrHl772U51nkc+iDDSR&#10;Ufv+ePTbT3WeRT6LtmAiI9b+G/3vqTrXIp/FOwGT+PUl1QlqHTsC7qk61yJfSdoebjai/JPe3uh/&#10;T9X5FvlKfDLyZqM2fnOi91Wdb5GvRBnoZqPW/tv2YV/V+Rb5aiwLv9GItf/W/O6tOuciX42tIW4y&#10;ausHk797q865yCPxTsANRpV/nNy9Vedc5JF4J+AGI1b/KP/srzrvIo/EIpEbjFj9o/yzv+q8izwS&#10;q4EGS/2/OhEtk5Oq/LO/6tyLPBptxUAj6v9m989QnXuRR2MeYKDU3KqT0DI++nKG6tyLPBoDxoF6&#10;1/9t/XCO6vyLPBrzAIOM2PzNrP45qvMv8p2YBxggr15XB79lvN59jur8i3wn5gEGGLH9g578HNX5&#10;F/lOzAMM0Lv+7+Wvs1TXgMh3Yh6gsxH1/z9ewjmqa0Dku1E96Cg1tuqgt4zln2eprgGR78Y8QEfq&#10;/7RWXQMi3415gI7U/2mtug5EvhvzAJ1kZF4d8JZR/z9PdR2IPBNVhA7yWcbqYLeM+v95qutA5Jlo&#10;RzoYMQGs5z5PdR2IPBMTwR303gBO/f9M1bUg8kxMBHfw95dUB7tV1P/PVF0LIs/ERHAHOajVwW4V&#10;+/+cqboWRJ6N3YQbGvEGsImbM1XXgsizSZtFIyNWAJkAPlN1LYg8GxPBDfVeAaRmd67qehB5NjqA&#10;hqwAopfqehB5NlYCNdR7DyBfADtXdT2IPBsdQEMZoVcHuVUsAT1XdT2IPBtl5YZ6bwJnBdC5qutB&#10;pEVoYMQmcFllxJmq60GkRawsbGDEOwBO1Lmq60GkRQwsG+j9DkDKS5yruiZEWkRpuYFs0VAd3FbJ&#10;HkOcq7omRFrEuwAN9H4JzBLQs1XXhEiL6AAa0AHQU3VNiLTI7y/hSVmjXx3cVvEOwNmqa0KkRQwu&#10;G+i9DYRe+mzVNSHSIt4GbqD3NhDqdGerrgmRFrHApIHeXwLzIZizVdeESIvYZLKB3vsA6QDOVl0T&#10;Ii3iHaMGencAXtY4W3VNiLSIDqCB3hvBeV37bNU1IdIidgRtoHcH4NudZ6uuCZEW0QE00LsDsBHc&#10;2aprQqRFdAAN5CBWB7dVdABnq64JkVbhSb07gL+9hHNV14RIq/AkHQDQS9UmtAxP0gEAPeTer9qE&#10;luFJvTsAq4DgTCM+N8uTLAMFeuj9udkMXnmSF8GAHnp3AGm7eJKtIIAefG98ATaDA3rI4K9qE1pF&#10;B9BA7+2gfQ8AzpTBX9UmtIrtoBvQAQA99P7euA6gAZ+EBHro3QH4IlgDPgoP9JDBX9UmtIqPwjfg&#10;JAE9GFwuoPdjmi/3w5mUlxfQe6mWDgDOlHu/ahNaxRLzBnp3AF7XhjP13mXAS6YN9H5dO7EjKJyn&#10;agtaRgfQwIgtW20IB2cZMbD0tcFGem8J7WUwOEvv0nJCI733AzJbD2fpvbrQPkAN9d4OwkogOEvv&#10;JaDeAm6o9wsbems4S+9BpRdMG+r9NrCloHCW3ktAvQXc0IgJGzP2cIYR3wL2ElhDI5aC+jQknKH3&#10;l8AS7wA0Vh3klrEUFM7QewVQoqLQmKWgQAu9F5X4EEwHvU+aiWA4Q+9N4Cwr76D3SqDEnkCwtxHz&#10;iVYAdTBiJZCZe9jbiHbEBHAHI3puL2/A3kZUEkwAd9J7UzjzALC33m8Aa0M66r1/R6L3hj2NqCKY&#10;AO4oNfrqoLeMeQDY04j6v+XkHZkHAL6r91LyxI4CnfXexEkND/ak7diAeQDgUer/mxgxD2BfINiL&#10;+v8mzAMAj1I52IhaHvAIbcZGRszmWw4KexhR/lH/H2jECVUGgj303v0zMWAcaMQ8QB7p8u8A68o9&#10;nHu5usdbRv1/sN41vUSvDmsbsWowbRGDjZgHyMZRwLpGlH/U/28wYh4g8WgHa8q9W93TraNScIMR&#10;8wCJl8JgTSP2/k8MEm8y4uUO63thTfk4e3VPt4zyz42UgYDKry+p7uXWSRvEjUasBvJOAKxlRPnH&#10;UvEJjFgNpAwE60ijPGJgqPwzgVGPemb6YQ0j1v4nyj+TGNHbewqA+WX0P2Ly18tfExlRBko8BcDc&#10;Ri0Msff/REa9E6DXh7mNGP0nKT0zkRFloMRTAMxp1Og/nQyTGTXx4ykA5pS9u6p7tnWUfyY0qgyU&#10;mP2HuYwa/SdeDJ3UiK0hEo+AMJdRo39r/yc2chRgEgjmMPK+9/Q/uVGTwZ4CYA6jRv+2fljAqMng&#10;xFMA3Ou3l1T3Zo+Y/F3EqKcAXwyDexn985ORTwFqgnCPfKypuid7xOh/IempRz0F2CMIxss9nnuv&#10;uidbx+h/QSP2A7/iewEw1qj9vxKj/wWlx65OZq+YEIYxMvE7cvTvxa9FjRwlWBYKY4ya+E2M/hc2&#10;+inARnHQ18iJX6P/DYx8CjBZBP2MnPhNzO1tYPRTgIsG+hg9mDOvt4lRm8RdceFAWyPf+E1s+raR&#10;0U8BvhkA7eT+HTnxmxjEbWb0U4BSELQxsvSTGP1vaPQEUmKbCHjOyG1dEit/NuZignXk3hk9aLPu&#10;f3N5Yas68b3iBTF43B11/9yr+XfZWEYV1cnvGfMB8JjRdf8kK404wOgJ4cR8AHzN6FJtkg6HQ+Qx&#10;b9R20VfMB8Dn7qj7599T+jnMyA9JXzEfAO+7o+6fZH8hDjR6QjjxqAm1O+r+6XCM/g91x4RwYj4A&#10;/uqOun9i4vdwd4w6Ehce/J+RH3h5HU/j3DIhnOSCt98Ip8s9cEfjb+KXf7pjQjjJRWhlEKe6q/FP&#10;TPzyF9kAqrpQeidPH0YinOauJ+/EZm/85M4L0vJQTpJ77Y7lnokBF++6a1VQkhsCdpfG966n7ZSb&#10;LL7gQ3fNByQ6AXZ2Z+Of2OmTL7nzIrU0jV3dsQfXFXV/vuzO+YDECgV2k9F3da2PiLo/D8sStepi&#10;GhWPq+wgDe+dI//U/b15z7fc9Xr6FXMCrOzuxj8xkOIpd84HJDoBVnT3hG+i7s/T7p4PSHyqjpXk&#10;Wr1rnf8VdX+auXs+IMkFbdsIZpd75e4Bk7o/zd09H5Dkws4NBjO6c2+f11H3p4u7J7QSbzMyo7u2&#10;dH4b79HQ1QydQOIRl1nk6XiGxj/3pro/3d09wXXFoy53SmN71weV3sZCCYa643vCVfJzmBxmtNT7&#10;ZxkIafwZLhfcLJ1AHr+VhBhllnp/YnUct0knMMuNkJgAo6eZSj5J7j2r4rhVLsDq4rwrSkL0MFPJ&#10;J/HUyzTySFxdpHfFzUFLuZZmetJ1fTOd2TqBREmIZ8xW8rmSZacwnYxKqgv2zqQkpE7KozKgmWWR&#10;w+v4VgZTywVaXbh3x9MAXzHrqD9xDbOEGfYNqpLaqcdnKmn4Z3mjt4qRP0uZcU7gipVCvDZruScx&#10;aGFZsy0RfRuP1Ge7yj2zjvqt9mF56QRmvcESI6wzpWG9e9/+j6LxZxsZac36iH1FWegMKffc/anG&#10;z+JaZDsrdAJJGgc3337S8M/0Ju970fiztRVuwiQ/p0fw9c08wfs2ueYyUIKtzfJRma8kjYc5gvWs&#10;1PAnefLU+HOMWV+2eS86gvmlAV2t4U9yL2j8Oc6sbw1/FB3BfNJ45pys1vBnpY8XvDhalonOvBzv&#10;o2TkZp+h+2S0P/M6/o9imSf8kBHc7EvzPkpGnvk+scf4/rJCJsd6tdH+65jshcKKJaG3SUemRNTW&#10;6xLPiqP9K1fJR+MP71i5JPQ2KU+kTMHj0kiuXOJ5GyUf+KLc/CuXhN4mHVoaMg3Ax3Lec4yyTHiX&#10;QUCi5APfsENJqEoaBE8H/9/gr17Tfy9XyQf4pp1KQu8lTzsndAhXWedq8Hco7byXXLOe+KCRnUpC&#10;nyW/axrJTHyu2ilcjX1GwOncdm/wX0fJBzpIg7j708BHSceQ+ng6hzSud28alkYuT2gZ6Z7Y0L+N&#10;kg8MkIamugFPTTrFq3PIsUkHcT1BXE8RSRrrdBpvO4405En+9/yZ/Nk06vlv06Al+fvyd+ffyAj3&#10;5Ib+bXIcclyM+mGQNFQ7ThzKWklnmGsRuEFGp9WNKdIzV7nHqB9ulpswj+DVjSrSOim33T3/AryR&#10;R/GTJ4mlb1JytLQTJqcsJC2j3AOLURaSZ5OGP5O8yj2wqJSFdATySK6G3+oe2ERGcToC+SjXen4N&#10;P2wqpaG81FQ1AHJm0vDnmlDqgYOYLD47Gn5AR3BY0vBb1QP8RRoF7xHsGw0/8Km87GPCeI+k0c+K&#10;nmxsp+EHHpIRo03n1ksa/Zw79X3gaVkamAlDJaJ5c03qWsYJdKNENE/S6GdztjT6SjzAUOkMUm6o&#10;Gifpk6uub0IXmEIaokw05skgDVTVcMn3c430c4yVeICpZfIxI9Q0WjqEx3M1+Gr6wPLynd2rQ6ga&#10;vNNzlXWuBl9pB9jW1SGcOn+gwQf4ISWjTCinQcxTwk7LTfMexVXOScenwQf4gnQKmfhM45kJ5oya&#10;Z+scMprPz5SfLT9jftZrslZDD9DB9dTwupN43VEkGX2ncU7SUCfvNeJXrj+f//Yavefv/OMlKVsl&#10;+TeN5gEAAAAAAAAAAAAAAAAAAAAAAAAAAAAAAAAAAAAAAAAAAAAAAAAAAAAAAAAAAAAAAAAAAAAA&#10;AAAAAAAAAP70yy//CxRMNcI2xw7DAAAAAElFTkSuQmCCUEsDBAoAAAAAAAAAIQDF/DkqjAEAAIwB&#10;AAAUAAAAZHJzL21lZGlhL2ltYWdlMi5zdmc8c3ZnIHZpZXdCb3g9IjAgMCA5NiA5NiIgeG1sbnM9&#10;Imh0dHA6Ly93d3cudzMub3JnLzIwMDAvc3ZnIiB4bWxuczp4bGluaz0iaHR0cDovL3d3dy53My5v&#10;cmcvMTk5OS94bGluayIgaWQ9Ikljb25zX0hhcnZleUJhbGxzMjUiIG92ZXJmbG93PSJoaWRkZW4i&#10;PjxwYXRoIGQ9Ik00OCAxMEMyNy4wMTMyIDEwIDEwIDI3LjAxMzIgMTAgNDggMTAgNjguOTg2OCAy&#10;Ny4wMTMyIDg2IDQ4IDg2IDY4Ljk4NjggODYgODYgNjguOTg2OCA4NiA0OCA4NiAyNy4wMTMyIDY4&#10;Ljk4NjggMTAgNDggMTBaTTQ4IDgwQzMwLjMyNjkgODAgMTYgNjUuNjczMSAxNiA0OCAxNiAzMC4z&#10;MjY5IDMwLjMyNjkgMTYgNDggMTZMNDggNDggODAgNDhDNzkuOTgwMiA2NS42NjQ5IDY1LjY2NDkg&#10;NzkuOTgwMiA0OCA4MFoiLz48L3N2Zz5QSwMEFAAGAAgAAAAhAC2vXQnZAAAAAwEAAA8AAABkcnMv&#10;ZG93bnJldi54bWxMj0FrwzAMhe+D/QejQS9ldRLoWrI4JRRKb4O1g13dWEvCbDnEbpP210/dZbtI&#10;PJ54+l6xmZwVFxxC50lBukhAINXedNQo+DjuntcgQtRktPWECq4YYFM+PhQ6N36kd7wcYiM4hEKu&#10;FbQx9rmUoW7R6bDwPRJ7X35wOrIcGmkGPXK4szJLkhfpdEf8odU9blusvw9np2C+2mb7cayOVYp2&#10;eVu+7a/z26dSs6epegURcYp/x3DHZ3Qomenkz2SCsAq4SPyd7GUpq9N9pyDLQv5nL3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AkBZI11QEA&#10;AOEDAAAOAAAAAAAAAAAAAAAAAEMCAABkcnMvZTJvRG9jLnhtbFBLAQItAAoAAAAAAAAAIQA/1LAu&#10;RhUAAEYVAAAUAAAAAAAAAAAAAAAAAEQEAABkcnMvbWVkaWEvaW1hZ2UxLnBuZ1BLAQItAAoAAAAA&#10;AAAAIQDF/DkqjAEAAIwBAAAUAAAAAAAAAAAAAAAAALwZAABkcnMvbWVkaWEvaW1hZ2UyLnN2Z1BL&#10;AQItABQABgAIAAAAIQAtr10J2QAAAAMBAAAPAAAAAAAAAAAAAAAAAHobAABkcnMvZG93bnJldi54&#10;bWxQSwECLQAUAAYACAAAACEAIlYO7scAAAClAQAAGQAAAAAAAAAAAAAAAACAHAAAZHJzL19yZWxz&#10;L2Uyb0RvYy54bWwucmVsc1BLBQYAAAAABwAHAL4BAAB+HQAAAAA=&#10;" o:bullet="t">
        <v:imagedata r:id="rId1" o:title="" cropleft="-3413f" cropright="-2731f"/>
      </v:shape>
    </w:pict>
  </w:numPicBullet>
  <w:numPicBullet w:numPicBulletId="1">
    <w:pict>
      <v:shape id="_x0000_i1147" type="#_x0000_t75" alt="Harvey Balls 50% with solid fill" style="width:9.75pt;height:10.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FAy5AEAAPYDAAAOAAAAZHJzL2Uyb0RvYy54bWykk92O&#10;0zAQhe+ReAfLEpe7SUpgS9R0JVTtgoTYCgH3rjNuLPynsZu2b884CaVcgZZKtcae5Mw3x5PV/cka&#10;NgBG7V3Lq9uSM3DSd9rtW/7t68PNkrOYhOuE8Q5afobI79cvX6yOoYGF773pABmJuNgcQ8v7lEJT&#10;FFH2YEW89QEcJZVHKxJtcV90KI6kbk2xKMu3xdFjF9BLiJFON1OSr0d9pUCmJ6UiJGZaTmxpXHFc&#10;d3kt1ivR7FGEXssZQzyDwgrtqOhFaiOSYAfUz5AKWqYDAqlR1NB/xqLoP9RmEftPGlbgj0O4kd4G&#10;kfROG53Oo9szlBu2Wm5xIpSfhy0y3dHt31V1XS+Wd5w5YemyH2dfrxIdREn2fxA4wJm9F8ZE9qZ8&#10;xY469Sx6ozumtDH5XnL7WTyXom2R939U3hkdHujh7HuO5x5J/u9T5JXSEjZeHiy4NI0SgqF2vYu9&#10;DpEzbMDugPrCj101DUpMCEn2uWCm/ELjlclEc0mMlL/BMnMM2SrRnBRahp5GsCqXZf5xpgj7Ox2Q&#10;saIhJnYaR/N8GU04JSbpsKpf1xUZKylFLr+rRiKqnFXzywFjegRvWQ6ImdBGUTF8ijPkr0dmLyeu&#10;EZgwxzbmDyFP7/We4uvPdf0TAAD//wMAUEsDBAoAAAAAAAAAIQCbX+7tRhUAAEYVAAAUAAAAZHJz&#10;L21lZGlhL2ltYWdlMS5wbmeJUE5HDQoaCgAAAA1JSERSAAABgAAAAYAIBgAAAKTHtb8AAAABc1JH&#10;QgCuzhzpAAAABGdBTUEAALGPC/xhBQAAAAlwSFlzAAA7DgAAOw4BzLahgwAAFNtJREFUeF7t3W2V&#10;LDl2RuGGMBAMYSA0BEMwBENoBheCIQyEhjAQDMEQ7HzbN2ZVV5/6yAxJoZCevdb+NT11M3WUR9KR&#10;QvELAAAAAAAAAAAAAAAAAAAAAAAAAAAAAAAAAAAAAAAAAAAAAAAAAAAAAAAAAAAAAAAAAAAAAAAA&#10;AAAAAAAAAAAAAAAAAAAAAAAAAAAAAAAAAAAAAAAAAAAAAAAA/uBvD//+8N9/+p8//fHwvx7+/tN/&#10;/vS/3/g/73z7vx3/ff6//3iYv5W/+dvD/P3/ePjrTwEAHXib4I/EfiT0JO3/nch8pgwWx0CRwSGf&#10;HQDwBUn2SZpHop8xyb9qBq2sIo6BId8VALYls+Mk+yTGlF2qxLmyGdyyYkgbWCkAWJrMelPKScLP&#10;7L5KijubASFtkwHBCgHArTkS/lHOqZIeP/YYELLhbEAAMDVHwk+dW8Jvb8pkGUzTxgBwOUn62dTM&#10;THWVDdu7mP2DrA4AYChJ+pmN7rh5O6OJRWICAF3IbF95Z24Tm8To3x4CwCmOun4SixLPvVQiAvA0&#10;R10/ZQVJfw0zGNg8BvAhb2f7VRLh/c2ejVUBgH+RxJ+Hj2zo7mNWdgYCYGOOTV2Jf29T6gOwCUfi&#10;V9/nWw0EwMIk8dvY5VemjzhGCiyCxM9XNBAAN0biZwvThwDciJzwsLnLljo1BExOXiySt09VP2Dy&#10;rHlGxMtrgMlQ7uFIlYWASci1Dco9HG0mG8pCwEVkKZ47XqofJznKlIWcFgIGodzzV9MWSUQZEPNy&#10;mrRPzBUXMTPV3HOU1VIGzpiklbas/h6fV1kI6MzO5Z63Sf5I7knkSeJnqP4tvqayENCBY9Zf/ehW&#10;NIk+M/lcWXHM2s8m+o+o/n2eM7ED0IAkvyTE6oe2isfMPrPHfN+RVJ+H501MR8cSWIokxBVr/flO&#10;VyX891Sfj+1MqQ7AE6xW8jkSfko6s80Kq8/LtioJAd9klZJPkn6eSs4sv1f9vgXVZ2d7lYSAL8hy&#10;+e4lnyT9zPTvcja8+g7sp5IQ8I7MkLNMrn4wdzCD1ozlne9QfR/2NeVAAA/uWvI5Sjz5/DOXeL6i&#10;+m7sr5IQtueOJZ983nzuOyf9t1TfkeNUEsKWpGRS/SBmdbXEf1B9V441vwVgC+5W78/VEysm/oPq&#10;O3O8KScCS3On5J8f5MqJ/6D67rxGgwCWJYk0px+qjj+TuyT+g6oNeJ3ZHN6l72ET0qGTWKsOP4v5&#10;fLl4bTeqtuC1ZhDwjgEsQY66zXyF86qbu9+lahNeb/qlY6K4NenAMx/zzKx/95lW1S6cQ4MAbkvK&#10;KbMm/yyx84Ys1O3DudyxNIkbM+s1zvlMO5d7Kqp24nzmNwVMTxLsjMlfuaemaivOqUEAUzPjzD8b&#10;0H44H1O1GedVX8aUzFjzz6xfuedzqnbj3NoTwFTMdtrnqPXja6r24/w6HYQpmC35u2b3Oao25Pzm&#10;N6ef41JSXpnpIa9cNaHk8xxVO/IeZhBwsAGXkEQ7y/UOSj6vU7Un72MmYCY9GEo63CwXuyn5nKNq&#10;U97L/AaAIcyU/JV8zlO1K+9nVuNAd2a5z1/Jpw1V2/KeGgTQlSTdquONNPV+D8O0o2pj3tcfD4Hm&#10;zJL8XeLWlqqdeW9NkNCUGc76S/59qNqa99fBCDQhm6w5ZVB1slHm33feuQ9Ve/P+ZsIEnCY1xaqD&#10;jVLy70vV5lxDm8I4xdV1f5e59adqd66j/QC8xNV1f2f8x1C1PdfSfgCe4uq6f8pOkv8YqvbnWtoP&#10;wFNcWffPg2aS/ziqGHA9s6IGvuTKun9WHZL/WKo4cE3tB+BTrqz7S/7XUMWC62o/ACVX1v1zpa2j&#10;ntdQxYPrmt8a8BeuqvtnxWFWch1VTLi29gPwJ3LFQtVRepvk73qHa6niwvX1u8MfXFX6kfznoIoN&#10;19fRUPzBbw+rDtJbJxLmoIoN9zBHrrEx2Xi94tSPl7nMQxUf7qP9t4254qXuZh1zUcWI+5jyLzbk&#10;io3fHEFz1n8uqjhxL5VjNyNJOMm46gy9TKnp14eYiypW3Mv8Nk3MNuKKjV91/zmpYsX9VJrdhCuu&#10;e9C55qWKF/fUhvAGjN74Vfefmypm3FPXRCzO6Js+1f3np4ob99WG8KJkFj669KPuPz9V3LivyREu&#10;ZlyQ0Ze9qfvfgyp23Fu/3cUY/cSvuv99qOJHWgUsxOhjn+qI96GKH2kVsAija//uGr8XVQzJaBWw&#10;ACNn/xlonCW+F1UcyWgVcHNGz/4z2OBeVHEkoxNBN2fk7N/G7z2pYkkemtTdlNGzf2/3uidVLMlD&#10;q4CbMnL2b+P3vlTxJN9qFXAzMvsfdd2zGcK9qWJKvjW/cdyIkXf+mB3cmyqm5Htd63ITRs7+8zo5&#10;G7/3poor+V6rgJuQp3CrAPbQxu/9qeJKVnrC/wZkVl4Fr7V5rwDuTxVbstIqYHJGvujd7H8NqtiS&#10;H2kVMDE5jlkFrbVZZWANqviSH+nI96SMfPDLLGAdqviSn+nY94SMKv+48mEtqhiTn+lI6ISMKv8I&#10;/lpUMSY/Uwl4MrIkqwLVWrP/9ajiTH6lMtBEjLr3x1O/61HFmfxKlYCJGHH2PxvMZv/rUcWa/ErP&#10;BExC3sBVBai1Zv9rUsWa/I7e/jcBI8o/Zv/rUsWb/I5eGXkxScojLn7z8Me6VPEmv6My0MWMOvvv&#10;2od1qeJNflcPhV7IiLP/yj9rU8Wc/K6qAxeRpJzkXAWlpT8eYl2qmJPP6JmACxhV/vn1Idalijn5&#10;jJ4JuIARp3888r0+VdzJZ3Qa6AJGnP5x9n99qriTz+g00GBS/68C0Vq1vfWp4k4+q1wxkBH1f7v7&#10;e1DFnnxW+wADSc2tCkJLnf3fgyr25LOaMA6kd/3f2f99qOJPPqt9gEGMuPzNaL4PVfzJV7QPMIA8&#10;el01fks93r0PVfzJV7QPMIAR1z8Yyfehij/5iioHA+hd/8/fxz5UfYB8RfsAnVH/R2uqPkC+qupB&#10;R1Jjqxq9per/e1H1AfJV7QN0RP0fran6APmqKggd6V3/d/nbflT9gHxV+wCdyMy8avCWutVvP6p+&#10;QJ5RFaEDuZe/auyWuv5hP6p+QJ5RHunAiA1gI/d+VP2APKON4A70vgBO/X9Pqr5AntFGcAd+f1g1&#10;divV//ek6gvkGW0EdyCNWjV2Ky3b9qTqC+RZ3SbckBFPANu42ZOqL5BnTc5CI0acALIBvCdVXyDP&#10;qqLQkBEngLAnVV8gz2oAaIgTQOhF1R/IszoJ1JDedwAJ1r5U/YE8q5zSkMzQq0Zu5Y+H2JOqP5Bn&#10;dRS0Ib0vgXMF9L5U/YFsIRow4hI4R0D3peoPZAudLGzAiGcABGpfqv5AtjDH13GS3s8AeAfw3lR9&#10;gmyhykIDUp+vGreVuWMI+1L1CbKFngVoQO+HwBzX2puqT5AtNAA0oPcA4BbQvan6BNnC3x7iJDmj&#10;XzVuKz0DsDdVnyBbaHLZgN7XQBgA9qbqE2QLlZcb0PsaCMu0van6BNlCB0wa0PtNYJ4C3puqT5At&#10;dMlkA3rfA2QA2JuqT5At9IxRA3oPAB7W2JuqT5AtNAA0oPdFcAaAvan6BNlCN4I2oPcA4N2de1P1&#10;CbKFBoAG9B4AXAS3N1WfIFtoAGhAGrFq3FYaAPam6hNkK3GS3gPA3x5iX6o+QbYSJzEAoCdVnyBb&#10;iZMYANCTqk+QrcRJeg8ATgHtTdUnyFbiJI6BoidVnyBbmMkrTtJ7APDezr2p+gTZwuQunMRVEOhJ&#10;1SfIFhoAGuAyOPSk6hNkCw0ADeh9HbT3du5N1SfIFroOugEGAPSk6hNkCw0ADej9SkhvBNubqk+Q&#10;LfRGsAZ4KTx6UvUJsoVeCt+AzNCrxm2lIO1N1SfIFppcNiA1+qpxW+nN/XtT9QmyhcrLDcg5/apx&#10;W6lOtzdVnyBb6Ih5A3oPAB7X3puqT5At9JBpA3JXT9W4LXUj6L5U/YFsoQGgAUnOVeO21IVw+1L1&#10;B7KF3jbYiN5XQnsYbF+q/kC2EI3ofR+Q3fp9qfoDeVb3ADWk93UQjoLuS9UfyLM6XdiQ3k8DOwm0&#10;L1V/IM/qAdOG9H4a2ACwL1V/IM/qKeCG9H4WINqx35OqL5Bn9RBYQ0YcBfVqyD2p+gJ5Vs8ANKZq&#10;5JY6CronVV8gz6qi0JjeR0GdBNqTqi+QZ/QimA44CYQeVH2BPKPJZAd6nwSKlm37UfUD8oxOAHVg&#10;xEkgO/f7UfUD8ow2gDsw4iSQhzf2o+oH5BlVEjrR+1I4+wD7UfUD8lXlkI5khl41ekuN3ntR9QHy&#10;VW0AdyQ1+qrRW+p5gL2o+gD5qm4W7oh9ALSm6gPkq7pRoDO5Z7tq+Faq4e1F1QfIV5Q7BmAfAC2p&#10;4k++ovr/AOwDoCVV/MlXVP8fwIh9ACP5PlTxJ19R5WAQ9gHQiir+5LPKGQPpfTFcdC3EHlSxJ59V&#10;1WAgI+4FEtA9qGJPPqsJ40BG7ANENb31qeJOPqtcMZje+wDRaaD1qeJOPmNyEQYzYh9AYNenijv5&#10;jMrFFzBiHyBa2q1NFXPyGdX/L2DUPoC3+6xNFXPyGU0SL2LEtRDO965NFXPyuyr/XMioMpBXvK1L&#10;FW/yu8oNFzPiNJArotelijf5HVMdSCkaFzLiNJAy0LpU8Sa/o/LPBPz9YRWc1nomYE2qWJPfUfln&#10;EkaUgawC1qSKNfmVnhGaiBFloOi873pUcSa/0t3/EzHqmQCrgPWo4kx+ZUrPmIgRZaBoFbAWVYzJ&#10;z/znQ0xGEnMVrNZaBaxFFWPyM5V/JmRUGShaBaxDFV/yM139MCkjroaITgCsQxVf8iOd/Z+YUVdD&#10;RGeA16CKLfmRfveTM2oz2EbQGlSxJStd/XADRm0Gx18f4t5UcSUrbf7ehFGrAHsB96eKK/les/8b&#10;MXIV4ETQvaliSr7X7P9GZKQetQrIzMCxsPtSxZR8q9n/DcmIXQWzh46G3ZcqnuRbzf5vyMgHw6K7&#10;Qe5JFUvy0Ar/xoy6JTTaEL4nVSzJQ7P/GzN6FeClMfejiiMZzf4XYOQqQIe5H1Ucyehd4AswehVg&#10;Q/heVDEkM5mzr7cIoy6JO3RfyH2o4keayC3E6FVAZg+4B1X8SLP/xRi9CjCDuAdV7Li3frsLklVA&#10;ZuZVwHupFDQ/Vdy4rw5yLMzIO4IOLSXnpooZ99W5/8XJPf5V4HvpAbG5qWLGPU1uSKUAC5PlXRX8&#10;nqopzksVL+6p93tswugN4Wg/YE6qWHE/88AoNiHLvFHXRR96sGROqlhxL/PbVPrZjMzIq87QU/sB&#10;81HFiXvpDq9NGb0hHO0HzEUVI+7j7w/N/jflig3h6DWS81DFh/to43dzRt4W+lYdbw6q2HAPbfzi&#10;kg3hQ5vC11PFhetr4xf/4ooN4ehk0PVUceH62vjFn8jmbNVReuvukWupYsK1dRADf+HKUlD+XcvR&#10;a6jiwXX1W8OHXHUqKOZIKsZTxYJrmtW2wxf4lKv2A2LOJGMsVRy4pm76xLe4aj8gGgTGUsWA66nu&#10;j29z5X5AdD55HFX7cy3V/fE0OZ5ZdaZRWgmMoWp7rmPq/m7ixUtc8QaxtxoE+lO1O9dR3R+nuHI/&#10;IHpLUV+qNucaqvvjNFfvB8QMAh4W60PV3ry/6v5oxtX7AdG1EX2o2pr3Vt0fzbl6PyAaBNpTtTPv&#10;rbo/unDFu4QrPc3Yjqp9eV8doUZXZhkE3GbYhqpteU/z21T3R3dyPLPqgKM12zlP1a68n07LYShX&#10;vE+40gmhc1Rtynsp+WM46XCzDALRe4Zfo2pL3scc9zQBwiVkEMjJnKpjXqGS0PNU7ch76FQcLmeG&#10;ZwTeqiT0HFUbcn6d9cc05Fhm1UmvVEnoe1Rtx7mV/DEdMw4CSkJfU7Ub59bkBlNy5dvEPjIlIbOl&#10;j6najPPq+RdMTTpo1XGvNg/J2Bv4K1VbcU6taHELZrg36CPNoP5M1UacT/0Wt2LGPYHDlIUcn/t/&#10;qvbhPGbDV80ft2S2I6LvtaSu24Vz6LQPbk8GgXTkqoPP4O4zrKpNeL2SP5ZhtmsjKvP5drxmumoL&#10;XquHGbEcdxgEYm463WlFULUBr1Pyx9LMcpX0V+aHuMNAUH13XmN+G271xPLM8lKZ77j6QFB9Z473&#10;Hw8lf2xDTuBUP4RZXXUgqL4rx5rfguSP7Zj1qeHPzP3rKw0E1XfkGHPSxwNe2JocE01SrX4gs5uZ&#10;291PDlXfi/11zBP4SZa/qYFWP5Q7mAEsg8EdT29U34d9tdkLFNyxJPTeDGR3KhFV34F9PEo+kj/w&#10;AXcuCb03g8Hsy/zqc7O9Sj7AN7l7SagyR1+zMpht9ld9VrZVyQd4gRVKQpXHnkFmhFcnhurzsY1O&#10;+QAnWakk9JGZIV51oqj6PDxv+qySD9CI1UpCn5nvmgEhs8cMCj1PF1X/Ps+p5AN0IDX01VcDn5mB&#10;IXsJvz3M7DKro7NU/w5fU8kHGEBmx9UPcFczKB6DQ9omA0TMgBkzWGQlcawm3q4oqr/H50ziT9ub&#10;9QODyOz3DtdLc21T7mmxEgPwAqueFOLceqgLmIT8CO90xTTvbcptXtoCTMYOR0Z5nSk5OtoJTI6y&#10;EFuq3APcDGUhnjWJP5u8yj3ATUlZyEDAZzwSv9M9wCJkFmcg4Gce5/klfmBRUhrKQ1JVAuCeJvGn&#10;Tyj1ABths3hvJX4ABoLNTOJ3qgfAn0hS8BzBukr8AL4kD/vYMF7DJP2c6JnxbWwAJiczRpfO3c8k&#10;/cROfR/AaXI0MBuGSkTzemzqOsYJoBtKRPOYpJ/L2ZL0lXgADCWDQcoNVXJiH4+6vg1dAFOQRJSN&#10;xqwMkqCqxMXXPWb6aWMlHgBTk83HzFCTtAwIz3skfDV9ALcn7+M9BoQq4e3uUdY5Er7SDoBlOQaE&#10;XfcPJHwA+ElKRtlQTkLMKmGl46Z5juIo52Tgk/AB4BtkUMjGZ5JnNpgza55tcMhsPp8pny2fMZ/1&#10;2KyV6AGgA8eq4e0g8XagiJl9JznHJOr4URI/PP77/H+P2Xv+5o+HKVvF/Jtm8wAAAAAAAAAAAAAA&#10;AAAAAAAAAAAAAAAAAAAAAAAAAAAAAAAAAAAAAAAAAAAAAAAAAAAAAAAAAAAAAAAAAAAAAAAAAAAA&#10;AAAAAAAAAAAAAAAAAAAAAAAAAAAAAH/wyy//B+abSf4Ex6dtAAAAAElFTkSuQmCCUEsDBAoAAAAA&#10;AAAAIQDOxOGVdAEAAHQBAAAUAAAAZHJzL21lZGlhL2ltYWdlMi5zdmc8c3ZnIHZpZXdCb3g9IjAg&#10;MCA5NiA5NiIgeG1sbnM9Imh0dHA6Ly93d3cudzMub3JnLzIwMDAvc3ZnIiB4bWxuczp4bGluaz0i&#10;aHR0cDovL3d3dy53My5vcmcvMTk5OS94bGluayIgaWQ9Ikljb25zX0hhcnZleUJhbGxzNTAiIG92&#10;ZXJmbG93PSJoaWRkZW4iPjxwYXRoIGQ9Ik00OCAxMEMyNy4wMTMyIDEwIDEwIDI3LjAxMzIgMTAg&#10;NDggMTAgNjguOTg2OCAyNy4wMTMyIDg2IDQ4IDg2IDY4Ljk4NjggODYgODYgNjguOTg2OCA4NiA0&#10;OCA4NiAyNy4wMTMyIDY4Ljk4NjggMTAgNDggMTBaTTE2IDQ4QzE2LjAxOTggMzAuMzM1MSAzMC4z&#10;MzUxIDE2LjAxOTggNDggMTZMNDggODBDMzAuMzM1MSA3OS45ODAyIDE2LjAxOTggNjUuNjY0OSAx&#10;NiA0OFoiLz48L3N2Zz5QSwMEFAAGAAgAAAAhAFnKd2PXAAAAAwEAAA8AAABkcnMvZG93bnJldi54&#10;bWxMj0FLw0AQhe+C/2EZwZvdNIK0MZtSlBxKT8aC12l2TKLZ2ZDdNvHfd+pFLzM83vDeN/lmdr06&#10;0xg6zwaWiwQUce1tx42Bw3v5sAIVIrLF3jMZ+KEAm+L2JsfM+onf6FzFRkkIhwwNtDEOmdahbslh&#10;WPiBWLxPPzqMIsdG2xEnCXe9TpPkSTvsWBpaHOilpfq7OjnpxX25Gx6T7Uc5Va+0tvXXbr0y5v5u&#10;3j6DijTHv2O44gs6FMJ09Ce2QfUG5JH4O8VLl6KO152CLnL9n724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vhRQMuQBAAD2AwAADgAAAAAA&#10;AAAAAAAAAABDAgAAZHJzL2Uyb0RvYy54bWxQSwECLQAKAAAAAAAAACEAm1/u7UYVAABGFQAAFAAA&#10;AAAAAAAAAAAAAABTBAAAZHJzL21lZGlhL2ltYWdlMS5wbmdQSwECLQAKAAAAAAAAACEAzsThlXQB&#10;AAB0AQAAFAAAAAAAAAAAAAAAAADLGQAAZHJzL21lZGlhL2ltYWdlMi5zdmdQSwECLQAUAAYACAAA&#10;ACEAWcp3Y9cAAAADAQAADwAAAAAAAAAAAAAAAABxGwAAZHJzL2Rvd25yZXYueG1sUEsBAi0AFAAG&#10;AAgAAAAhACJWDu7HAAAApQEAABkAAAAAAAAAAAAAAAAAdRwAAGRycy9fcmVscy9lMm9Eb2MueG1s&#10;LnJlbHNQSwUGAAAAAAcABwC+AQAAcx0AAAAA&#10;" o:bullet="t">
        <v:imagedata r:id="rId2" o:title="" cropbottom="-311f" cropleft="-3413f" cropright="-2731f"/>
      </v:shape>
    </w:pict>
  </w:numPicBullet>
  <w:numPicBullet w:numPicBulletId="2">
    <w:pict>
      <v:shape id="_x0000_i1148" type="#_x0000_t75" alt="Harvey Balls 75% with solid fill" style="width:9pt;height:9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Y1SL1QEAAOMDAAAOAAAAZHJzL2Uyb0RvYy54bWykk9tu&#10;2zAMhu8H7B0EAbts7WTtmhlxCgxBuwHDGgzbAzAyHQvTCZRyevtRtrplVxu6C8ukKP/8SNHL+5M1&#10;4oAUtXetnF3XUqBTvtNu18rv3x6uFlLEBK4D4x228oxR3q9ev1oeQ4NzP3jTIQkWcbE5hlYOKYWm&#10;qqIa0EK89gEdB3tPFhK7tKs6giOrW1PN6/pddfTUBfIKY+Td9RSUq1G/71Glp76PmIRpJbOlcSUm&#10;vZ3fSLEtRrVaQrMjCINWBQZewGJBO079S2oNCcSe9AukglZpT8hqbDX8FCy2/kOtiNh/0rBAP/bh&#10;SnkbIOmtNjqdx54XKHfYaLWhiVB9OWxI6K6Vi/n7+m5R1zMpHFi+8sfS14tAh1HxJXwEOuBZfABj&#10;ori7fSOOOg0ieqM70WtjJN9LLj+L51TsVtn/I/PW6PDAh3Pfs11qZPm/z5Lve61w7dXeokvTQBEa&#10;Lte7OOgQpaAG7Ra5LvrUzTIQNDERJjVkM1N+5SHLZBeBkfI3WGaOIbcKmlNPNr85tTiN03jO6yiM&#10;pyQUb85mN29rnlbFoWJPCZ4/DhTTI3orssFoTMCXAg0cPsfC8nyktGxKP3IxzUhb5j0P6aXP9uW/&#10;ufoJAAD//wMAUEsDBAoAAAAAAAAAIQAPZERDsxEAALMRAAAUAAAAZHJzL21lZGlhL2ltYWdlMS5w&#10;bmeJUE5HDQoaCgAAAA1JSERSAAABgAAAAYAIBgAAAKTHtb8AAAABc1JHQgCuzhzpAAAABGdBTUEA&#10;ALGPC/xhBQAAAAlwSFlzAAA7DgAAOw4BzLahgwAAEUhJREFUeF7t3e2V3EZ6hmGFsCE4hA2BITgE&#10;h6AQlAFDcAgKQSFsCA7BIdj96BB7RtRLzvR0VaE+ruuc+5fXFAmgC+gqAP0LAAAAAAAAAAAAAAAA&#10;AAAAAAAAAAAAAAAAAAAAAAAAAAAAAAAAAAAAAAAAAAAAAAAAAAAAAAAAAAAAAAAAf/rHo38++s9v&#10;/fqtr4/++9Ef3/rXt/7nTf/7XW//b9f/Pv+/vz/Kn5U/87dH+fP/69GXbwHQwdsB/hrYrwE9g/b/&#10;TVT+TjlZXCeKnBzydwfgHRnsM2heA/2Mg/xny0kr3yKuE0P+rQDHytVxBvsMjJl2qQbOncvJLd8Y&#10;sg18UwC2lqveTOVkwM/VfTUonlxOCNk2OSH4hgAs7Rrwr+mcatDTj7tOCFlwdkIApnYN+JnnNuC3&#10;L9NkOZlmGwPcLoN+FjVzpbrLgu0qZf0g3w4Ahsqgn6vRExdvZyz7IvsEoItc7Zvembvsm+yj/3gE&#10;8JJrXj8DiymetTJFBDztmtfPtIJBf49yMrB4DPzQ26v9ahDR+mXNxrcC4N8y8OfhIwu655Rvdk4E&#10;cLBrUdfAf3aZ6gMOcQ385vf1NicC2FgGfgu7eq8cI24jhU0Y+PWZnAhgYQZ+tSjHELCQ3OFhcVct&#10;c9cQTC4/LJJfn6o+wNKr5RkRP14DkzHdo5GZFoJJ5LUNpns0ulxsmBaCm+SreN7xUn04pVFlWsjd&#10;QjCI6Z6/l22RgSgnxPw4TbZPyisuUq5U856jfFvKiTNl0Mq2rP48PZ9pIejs5Omet4P8NbhnIM8g&#10;/orqv6XPZVoIOriu+qsP3Y5loM+VfF5ZcV21vzrQ/0j139drZd8BDWTwy4BYfdB26bqyz9Vj/r0j&#10;VX8fvV726eh9CVvJgLjjXH/+TXcN+N+r/n5qV6bqgCfsNuVzDfiZ0pntqrD6+6ptpoTgg3aZ8smg&#10;n6eSc5Xfa/6+hervrvaZEoJ35Ovy6lM+GfRzpb/KveHVv0H9MiUE38kVcr4mVx+YFcpJa8bpnY+o&#10;/j3qW6YDgYdVp3yuKZ78/Wee4nlP9W9T/0wJcbwVp3zy983fe+VB/63q36hxmRLiSJkyqT4Qs7bb&#10;wH+p/q0aWz4LcITV5vvz6okdB/5L9W/W+DKdCFtbafDPB3Lngf9S/dt1T04CbCsDae5+qA78mTpl&#10;4L9U20D3lcXhU449DpEDOgNrdcDPUv5+efHaaaptoXvLScBvDLCF3Oo28yucd13c/ahqm+j+cly6&#10;TZSl5QCe+TbPXPWffqVVbRfNkZMAy8p0yqyDf75i5xeyqLeP5urEqUkWNutrnPN3Onm6p1JtJ81X&#10;PlMwvQywMw7+pntq1bbSnDkJMLUZr/yzAO2D82PVNtO8OZaZ0oxz/rnqN93zc9V209xZE2Aqs93t&#10;c831875q+2n+3B3EFGYb/L1m9znVNtT85TPnOOdWmV6Z6SGvvGrClM9zqu2oNcpJwI0N3CID7Syv&#10;dzDl83nV9tQ65QLMRQ9D5YCb5cVupnxeU21TrVU+AzDETIO/KZ/XVdtV65Vv49DdLO/zN+XTRrVt&#10;tWZOAnSVQbc68EaW+X4Pw7RTbWOt29dH0Nwsg7+XuLVVbWetnQskmprhXn+Dfx/Vttb6uTGCJrLI&#10;mrsMqoNsVPnvu9+5j2p7a/1ywQQvy5xidYCNyuDfV7XNtUcWhXnJ3fP+XubWX7XdtU/WA/iUu+f9&#10;3eM/RrXttVfWA3jK3fP+mXYy+I9RbX/tlfUAnnLnvH8eNDP4j1PtA+1XvlHDu+6c98+3DoP/WNV+&#10;0J5ZD+Cn7pz3N/jfo9oX2jfrAZTunPfPK23d6nmPan9o3/JZg7+5a94/3zhcldyn2ifaO+sB/EVe&#10;sVAdKL3L4O/1Dveq9ov2z+eOP9019WPwn0O1b7R/bg3lT789qg6Q3rkjYQ7VvtEZ5ZZrDpaF1zvu&#10;+vFjLvOo9o/Oyfrbwe74UXdXHXOp9pHOKdO/HOiOhd/cguZe/7lU+0lnZTr2MBmEMxhXB0OvMtX0&#10;5RFzqfaVziqfTRdmB7lj4de8/5yqfaXzMjV7iDte9+Dgmle1v3RmFoQPMHrh17z/3Kp9pjPzmojN&#10;jX7Tp3n/+VX7TedmQXhTuQofPfVj3n9+1X7TuWWM8GLGDY1+2Zt5/zVU+05n57O7mdFP/Jr3X0e1&#10;/yTfAjYy+rZP84jrqPaf5FvAJkbP/XvX+FqqfSgl3wI2MPLqPyca9xKvpdqPUvItYHGjr/5zsmEt&#10;1X6UkjuCFjfy6t/C75qqfSlduahb1Oirf7/utaZqX0pXvgUsauTVv4XfdVX7U3qbbwGLydX/qNc9&#10;u0JYW7VPpbflM85CRr7zx9XB2qp9Kn2f17osYuTVf35OzsLv2qr9Kn2fbwGLyFO41Q7skYXf9VX7&#10;VaryhP8CclVe7bzW5XcFWF+1b6Uq3wImN/KH3l3976Hat9KP8i1gYrkds9pprcu3DPZQ7V/pR7nl&#10;e1IjH/xyFbCPav9KP8tt3xMaNf3jlQ97qfax9LPcEjqhUdM/dv5eqn0s/SxTwJPJV7JqR7XO1f9+&#10;qv0svZdpoImMeu+Pp373U+1n6b3MBExkxL3/WWB29b+fal9L7+WZgEnkF7iqHdQ6V/97qva19JH8&#10;+t8ERkz/uPrfV7W/pY/kJyNvlkF5xIvfPPyxr2p/Sx/JNNDNRt3777UP+6r2t/TRPBR6oxH3/pv+&#10;2Vu1z6WPZnbgJhmUMzhXO6VlXx+xr2qfS8/kmYAbjJr++fKIfVX7XHomzwTcYMTdPx753l+136Vn&#10;cjfQDUbc/ePe//1V+116JncDDZb5/2pHtM7c3v6q/S49m7FioBHz/1b3z1Dte+nZrAMMlDm3aie0&#10;zL3/Z6j2vfRsLhgH6j3/797/c1T7X3o26wCDjHj5m7P5Oar9L30m6wAD5NHrauO3zOPd56j2v/SZ&#10;rAMMMOL1D87k56j2v/SZzBwM0Hv+P38+56iOAekzWQfozPw/rVXHgPTZzB50lDm2aqO3zPz/Wapj&#10;QPps1gE6Mv9Pa9UxIH02Mwgd9Z7/9/K381THgfTZrAN0kivzaoO3zFv9zlMdB9IrmUXoIO/lrzZ2&#10;y7z+4TzVcSC9knGkgxELwM7c56mOA+mVLAR30PsFcOb/z1QdC9IrWQju4I9H1cZulfn/M1XHgvRK&#10;FoI7yEatNnarfG07U3UsSK/mbcINjXgC2MLNmapjQXq1jFk0MuIOIAvAZ6qOBenVzCg0NOIOIM5U&#10;HQvSqzkBNOQOIHqpjgfp1dwJ1FDvdwDZWeeqjgfp1YwpDeUKvdrIrfr6iDNVx4P0am4Fbaj3S+C8&#10;Avpc1fEgtYgGRrwEzi2g56qOB6lF7ixsYMQzAHbUuarjQWpRbl/nRb2fAfAbwGerjgmpRWYWGsj8&#10;fLVxW5V3DHGu6piQWuRZgAZ6PwTmdq2zVceE1CIngAZ6nwC8BfRs1TEhtei3R7wo9+hXG7dVngE4&#10;W3VMSC1ycdlA79dAOAGcrTompBaZXm6g92sgfE07W3VMSC1yg0kDvX8JzFPAZ6uOCalFXjLZQO/3&#10;ADkBnK06JqQWecaogd4nAA9rnK06JqQWOQE00PtFcE4AZ6uOCalF3gjaQO8TgN/uPFt1TEgtcgJo&#10;oPcJwIvgzlYdE1KLnAAayEasNm6rnADOVh0TUqt4Ue8TwD8eca7qmJBaxYt6nwAkqVe8yAlA0qrx&#10;IicASavGi3rfBSRJPcrFKy9yApC0Yhm7eFHvV0FIUo+cABpwApC0Yk4ADfR+HbQk9cjroBtwApC0&#10;Yk4ADfT+SUhJ6pFfBGug94/CS1KP/Ch8A/nN3mrjStLM5eKVF/36qNq4kjRzuXjlRfnFrmrjStLM&#10;+b3xBpwAJK2Yn5ttID/ZWG1cSZo5J4AG8oMt1caVpJnza4ONeCW0pNWiEe8DkrRS3gPUkNdBSFop&#10;TwE35GlgSSvlKeCGPA0saaU8BdyQZwEkrZSHwBpyK6iklfIMQGPVRpakGfMMQGNuBZW0Qn4IpgN3&#10;Aklaod8f0Zg7gSStkDuAOnAnkKQVsgDcgTuBJK2QBeBOvBRO0sxljKKTPF5dbXRJmiELwB3l6bpq&#10;o0vSDPkd4I6sA0iauS+P6Cjv2a42vCTdmfn/AawDSJox8/8DWAeQNGPm/wewDiBpxtz/P4h1AEkz&#10;Zf5/IC+GkzRT5v8H8l4gSTPlF8AGsg4gaabM/w9mHUDSDGUsYjDrAJJmyPz/DawDSJoh8/83sA4g&#10;aYbM/9/EayEk3ZnpnxuZBpJ0Z37+8WbuBpJ0R3n6N1PR3MjdQJLuyPTPBP75qNo5ktQz0z+TMA0k&#10;aWQe/pqIaSBJI/Pu/4l4JkDSyDL1zERMA0ka0b8eMRk/FSlpRKZ/JmQaSNKIvPphUl4NIaln7v2f&#10;mFdDSOqZe/8nZzFYUo+8+mEBFoMl9cji7yJ8C5DUMlf/C/EtQFLLXP0vJGdq3wIktcjV/4Jyxq52&#10;piQ9k6v/BXkwTNKr5erfg1+L8pZQSa/k6n9hvgVI+myu/jfgW4Ckz5RXy7A43wIkPVuu/r3zfxNe&#10;Eifpmbz0bSO+BUh6Jlf/m/EtQNJHcvW/oXwLyLxetcMlKbnzZ2PeESTpZ7nvf3P5Qedqx0s6u4wN&#10;mSlgY/l6V+18SWf35REHsCAs6W15YJRD5Gue10VLSln4NfVzGD8gLyn9+ogDWRCWzu6PR67+D2VB&#10;WDo7C7+H87ZQ6cws/GJBWDowC7/8mwVh6aws/PIXeQFUdaBI2isve+NvTAVJ+5fPuKkfSu4KkvYt&#10;8/7u+uGnrAdIe+ZNn3yI9QBpr8z782HWA6R9Mu/P0/KboNXBJGmdMu+faV14ml8Qk9bOvD8vsR4g&#10;rZl5f15mPUBaL/P+NGM9QFon8/40Zz1AWiPz/nTht4SlufOKZ7pyEpDmLJ9N8/50l5+Rqw5ASfeU&#10;n3c1+DOM3xOW5sjgz3A54JwEpHvL7Z55iy8Ml5NAbjmrDkxJfctnL7dow208IyCNz73+TCM/MlEd&#10;pJLaZ/BnOk4C0pjyUCZMx6+JSX379RFMKwdodeBKei1P+bIE7w2S2ubKn6VYE5BeLwu+5vxZkltE&#10;pc/nbh+Wl5NADuTqAJdUZ/BnG14bIX28fFa83oGtOAlI72fwZ2teJS3V5bPhrZ5sz4/KSH/t90cG&#10;f46Rh1qqD4J0WvksGPw5jqeGdXK508cDXhwtt4nmRy2qD4i0a27zhG/y9TdzoNUHRdoti71QMCWk&#10;nbumfAz+8AOmhLRjpnzgg0wJaadM+cAnmBLSyrnLB15kSkgrlmPWlA80YkpIq2TKBzrID2P4NqBZ&#10;M+UDA3iNhGYqA3/eb+WqHwbJ2oDXS+vuMt2TYxG4gTuFdEce6oJJ5EPoFdMaVW5I8KMtMBm3jKpn&#10;mXJ0aydMzrSQWma6BxZjWkivloE/i7yme2BRmRZyItAzXQO/u3tgE7mKcyLQz7ru5zfww6YyNfTb&#10;o2oA0Jll4M8xYaoHDmKx+OwM/IATwWFl4HdXD/AXGRQ8R7BvBn7gXXnYx4LxHmXQzx09eZOsgR94&#10;Sq4YvXRuvTLoZ9+Z3wdellsDs2BoimjerkVdt3EC3ZgimqcM+nk5WwZ9UzzAUDkZZLqhGpzUp2te&#10;34IuMIUMRFlozDeDDFDVwKXPd13pZxub4gGmlsXHXKFm0HJCeL5rwDenDyzvy6PrhFANeKd3Tetc&#10;A76pHWBb1wnh1PUDAz7AN5kyyoJyBsR8S9jpdtM8R3FN5+TEZ8AH+ICcFLLwmcEzC8y5ap7t5JCr&#10;+fyd8nfL3zF/12ux1kAP0MH1reHtSeLtiSLl6juDc8pAnX40iF9d//v8/15X7/kzvz7KtFXKf9PV&#10;PAAAAAAAAAAAAAAAAAAAAAAAAAAAAAAAAAAAAAAAAAAAAAAAAAAAAAAAAAAAAAAAAAAAAAAAAAAA&#10;AAAAwJ9++eX/AeAjRYtd47YxAAAAAElFTkSuQmCCUEsDBAoAAAAAAAAAIQAGroDnVAEAAFQBAAAU&#10;AAAAZHJzL21lZGlhL2ltYWdlMi5zdmc8c3ZnIHZpZXdCb3g9IjAgMCA5NiA5NiIgeG1sbnM9Imh0&#10;dHA6Ly93d3cudzMub3JnLzIwMDAvc3ZnIiB4bWxuczp4bGluaz0iaHR0cDovL3d3dy53My5vcmcv&#10;MTk5OS94bGluayIgaWQ9Ikljb25zX0hhcnZleUJhbGxzNzUiIG92ZXJmbG93PSJoaWRkZW4iPjxw&#10;YXRoIGQ9Ik00OCAxMEMyNy4wMTMyIDEwIDEwIDI3LjAxMzIgMTAgNDggMTAgNjguOTg2OCAyNy4w&#10;MTMyIDg2IDQ4IDg2IDY4Ljk4NjggODYgODYgNjguOTg2OCA4NiA0OCA4NiAyNy4wMTMyIDY4Ljk4&#10;NjggMTAgNDggMTBaTTQ4IDE2IDQ4IDQ4IDE2IDQ4QzE2LjAxOTggMzAuMzM1MSAzMC4zMzUxIDE2&#10;LjAxOTggNDggMTZaIi8+PC9zdmc+UEsDBBQABgAIAAAAIQBRZ01K2QAAAAMBAAAPAAAAZHJzL2Rv&#10;d25yZXYueG1sTI/NTsMwEITvSH0Haytxo057QFWIU1X9QQJObThw3MTbOCJeR7GbBp4eFw70sqPV&#10;rGa+zVajbcVAvW8cK5jPEhDEldMN1wrei/3DEoQPyBpbx6Tgizys8sldhql2Fz7QcAy1iCHsU1Rg&#10;QuhSKX1lyKKfuY44eifXWwxx7Wupe7zEcNvKRZI8SosNxwaDHW0MVZ/Hs1Xwar5PVq9LN8wPHy9y&#10;97wtirdCqfvpuH4CEWgM/8dwxY/okEem0p1Ze9EqiI+E33n1lgsQ5Z/KPJO37PkPAA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EmNUi9UBAADj&#10;AwAADgAAAAAAAAAAAAAAAABDAgAAZHJzL2Uyb0RvYy54bWxQSwECLQAKAAAAAAAAACEAD2REQ7MR&#10;AACzEQAAFAAAAAAAAAAAAAAAAABEBAAAZHJzL21lZGlhL2ltYWdlMS5wbmdQSwECLQAKAAAAAAAA&#10;ACEABq6A51QBAABUAQAAFAAAAAAAAAAAAAAAAAApFgAAZHJzL21lZGlhL2ltYWdlMi5zdmdQSwEC&#10;LQAUAAYACAAAACEAUWdNStkAAAADAQAADwAAAAAAAAAAAAAAAACvFwAAZHJzL2Rvd25yZXYueG1s&#10;UEsBAi0AFAAGAAgAAAAhACJWDu7HAAAApQEAABkAAAAAAAAAAAAAAAAAtRgAAGRycy9fcmVscy9l&#10;Mm9Eb2MueG1sLnJlbHNQSwUGAAAAAAcABwC+AQAAsxkAAAAA&#10;" o:bullet="t">
        <v:imagedata r:id="rId3" o:title="" cropleft="-3810f"/>
      </v:shape>
    </w:pict>
  </w:numPicBullet>
  <w:numPicBullet w:numPicBulletId="3">
    <w:pict>
      <v:shape id="_x0000_i1149" type="#_x0000_t75" alt="Harvey Balls 0% with solid fill" style="width:9.75pt;height:10.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4TEg1AEAANwDAAAOAAAAZHJzL2Uyb0RvYy54bWykk9uO&#10;0zAQhu+ReAfLEpe7SVu2rKKmK6FqFyQEFYIHmDqTxsInjd2kfXvGSfbAFWi5iDP2OP98Hv/Z3J2t&#10;ET1S1N7VcnFdSoFO+Ua7Yy1//ri/upUiJnANGO+wlheM8m779s1mCBUufedNgyRYxMVqCLXsUgpV&#10;UUTVoYV47QM6TraeLCSe0rFoCAZWt6ZYluW6GDw1gbzCGHl1NyXldtRvW1TpW9tGTMLUktnSONI4&#10;Hmr5Yb2UxXYD1ZEgdFrNIPAKDgvacdknqR0kECfSr5AKWqUTIatxVPEzY3H0H2qziP0nDQv06xSu&#10;lLcBkj5oo9Nl7PcM5fq9VnuaCNXXfk9CN9zP5aq8fb++kcKB5dt+mNv6vN5gVNz+T0A9XsRHMCaK&#10;8p0YdOpE9EY3otXG5EvJZ8/KuQ5Pizz/o+zB6HDPm3PTczwfkNX/biLftlrhzquTRZcmJxEaPqt3&#10;sdMhSkEV2gPyoehzs5hcEhNhUl0umCm/s7syGVRPiZHyGSwzx5D7BNW5JZvfXFqcRwNe8jjaD89J&#10;KF5crFarG7ap4tQcTwUePw4U0wN6K3LAaEzANwIV9F/izPK4ZW7ZVH7kYpqRdjZ7dujLOccvf8rt&#10;bwAAAP//AwBQSwMECgAAAAAAAAAhAHTWhnOFFAAAhRQAABQAAABkcnMvbWVkaWEvaW1hZ2UxLnBu&#10;Z4lQTkcNChoKAAAADUlIRFIAAAGAAAABgAgGAAAApMe1vwAAAAFzUkdCAK7OHOkAAAAEZ0FNQQAA&#10;sY8L/GEFAAAACXBIWXMAADsOAAA7DgHMtqGDAAAUGklEQVR4Xu3djXEkx5EGUJogE2SCTKAJMkEm&#10;yAR6QBNkwpkgE2SCTJAJd/jIbd0s2MACmKqsv/ciMuJCt8RiZ7qzqjKrq38CAAAAAAAAAAAAAAAA&#10;AAAAAAAAAAAAAAAAAAAAAAAAAAAAAAAAAAAAAAAAAAAAAAAAAAAAAAAAAAAAAADgN396ib+8xF+/&#10;xd+/xa8v8Y+X+Oe3+Ne3+PdD/OdVPP7/rj+f//Z/XiI/Kz/zl5fIz//bS/z8LQDo4DHBX4n9SuhJ&#10;2v87UeR3ymBxDRQZHPK7A/ADSfZJmleinzHJfzUyaGUVcQ0M+bcCHCuz4yT7JMaUXe4S586RwS0r&#10;hnwGVgrA1jLrTSknCT+z+7ukeHJkQMhnkwHBCgFY2pXwr3LOXdITb8c1IKThbEAApnYl/NS5Jfz2&#10;kTJZBtN8xgDDJemnqZmZ6i4N21Ui/YOsDgBKJelnNnpi83bGyHeR7wSgi8z2lXfmjnw3+Y7+/BIA&#10;T7nq+kksSjxrhRIR8GlXXT9lBUl/j8hgoHkMvOlxtn+XRMT6kZ6NVQHwX0n8efhIQ/ecyMrOQAAH&#10;u5q6Ev/ZkVIfcIgr8avvi8cwEMDGkvg1dsWPIteIbaSwCYlffCUMBLAwiV+0iFxDwEKyw0NzV7QM&#10;u4ZgcnmxSN4+dXcDC/Fs5BkRL6+BySj3iMpQFoJJ5NgG5R5RHZlsKAvBIFmK54yXu5tTiKpIWchu&#10;ISii3PPHyGeRRJQBMS+nyeeTyBEXicxUc85RVksZOBNJWvksE/m/E/nf82fyZ/PfJPLQXCI/Lz87&#10;kT6LVdf3oSwEnZ1c7nlM8ldyT8JOAh8p38k1UFyDw93vf0IoC0EH16z/7qbbMZLok0yTVK9Z++hE&#10;/1lZUVwrifw7ThoY8t0BDST5JSHe3Wi7xDWzT7LMv3dnGRQymJ/wne7+XUJXSYg71vrzbzol4f/I&#10;7gNCSnXAJ+xW8rkSfkohZoVvy/eeQTHf/U4Dv5IQfNAuJZ8ksNS9k9BWq9/PIquDJM+7z3e1UBKC&#10;H8hyefWZX5J+Zvr2hreVa2OHRrKSELySGfLKM70MWso7NTKwJomuvB045UDgxaoln6vEk99fiWeM&#10;bJFddeKgJMTxViz55PfN7y3pz2XVVYGSEEdKyeTuhpg1JP41rDgQ5F6AI6xW708ykfjXkx1EKw0E&#10;KSfC1lZK/rkhJf71rTQQGATYVhJpdj/cXfgzhcS/pzSMV7j+0hx27bGVXNBJrHcX/CyR3y9Jgr2t&#10;sOssv5/nSNhCbriZl+Cau2fKdz7zDrT8braJsrRcwDPfZJn1m2mdbeaelEGAZaWcMmvyzxI7zUGI&#10;2ctCSpMsZdZjnPM7Kffwllwbd9fNDJF7CqY3a21VuYePyORg1rKQQYCpzTjzTwPajcNnzbp5wbXM&#10;lGas+WfWr9zDM2Z8MZGeAFOZbbfPVeuHFpJw766zkWF3EFOYLflnN4ebg9bSP5ppp1DuOdc5Q6W8&#10;MlOdNI/6K/nQ00wloQwCNjYwRBLtLMc7KPlQaaaSUCZgJj2UygU3y8FaSj6MMFNJKL8HlJgp+Sv5&#10;MNosJaGsxqG7WR6SUfJhFrOUhAwCdDXDo/Kp93sYhtnMMghkRQLNzZL8HeLGrGbZEm2CRFMzXNiS&#10;PyuYpTlsYwRNpMk6+oLO32+/M6uY4Z7JhAmeNnqXg+TPqkY/J6MpzFNG1/1zAdvmycpGb5nWD+BL&#10;Rtf97fFnF6NX0foBfMroGmZuGMmfnfzyEnfXekXoB/ApI2csedBM8mdHIx+izIoafmhk3T+rDsmf&#10;nY3sCegH8K6RdX/Jn1OM3B2kH8CtkXX/HGlrqyenGH2vwR+MqvtnxWFWwmlGDgL6AXwnRyzcXSi9&#10;I8nf8Q6cKqveUSVX9x2/GTUTkfzh99Xv3f3RO3L/wbD9yXYkwO9GHSWdbakcbNQS1Mtc4HujBgH9&#10;t4ON2I5m1gH3RmzESPmXA41o/GYLmr3+8LYR/Tjl2MMkCScZ310MvSKlpixzgbfl3qwuy+bvMzE7&#10;yIjGr7o/fMyIfoDS7CFGHPfg4oLPGdEP0BA+QHXjV90fvqa6H+CYiM1Vn/Sp7g9fN6IfoCG8qREX&#10;k7o/PKe6H5Ac4WDGDVXXFNX9oQ33Lk+pfuJX3R/aqu4HWAVspHrbpzoitFV9aJxVwCaqa//OGoc+&#10;kpTv7rleYRWwgcrZfwYae4mhj0zmKp/gtwpYXPXsP4MN0E/Kq3f3Xo+wI2hxlbN/jV+oUdkQNqlb&#10;VPXs39u9oEZm5Xf3YI+wClhU5exf4xdqVTaErQIWU9ksMkOAetX3OAupPPPH7ADGqHypk2NdFlE5&#10;M0gzSuMXxqk63dcqYBGV28Q0fmGsyoawJ/wXULVFLDMPYLxswri7R1uHVcDkKmuCZv8wh8pzgqwC&#10;JlY1E8gqA5hH1crflu9JVT74ZRYAc6lcBdj2PaGq8o8jH2BOVasAW0InVFX+8eXDnKomgUrAk6na&#10;Cmb2D3OregZIGWgiVef+eOoX5lb1HJBKwEQqan9pMJv9w/wqVgGeCZhEVfff7B/WULUK8Pa/CVSU&#10;f8z+YS0VqwCvjBwsSbnii/bwB6zl15e4u5dbhjLQYFXbvhz7AGup2hnoodCBKvb+K//AmlQHNpak&#10;nOR896W0jCwlgfVUvRjKMwEDVJV/fn4JYD2ZJN7d063DMwEDVOz+8cg3rK2iTGw30AAV9T17/2Ft&#10;Fc8E2A1UrGppp7YHa5MrNlRR/9fdhz2kRHN3j7cMfYBCFV+ovf+wh2zkuLvHW4YJY6He9X97/2Ev&#10;FTmDAhWHvxnNYS8VR0PoAxSo6Op7vBv2UtE31AcoULGv10gOe6nYDaRyUKB3LS8/H9iPPsDi1P+B&#10;r9IHWFzF4U7q/7AnfYDFqf8DX6UPsLjeNTyHv8Heco/f3futQh+gk8zM7z7wluFUP9ibPsCiKh7n&#10;dvwD7K2iDyCPdFDRADZyw94q+gAawR30PgBO/R/O8M+XuMsBrUIjuIPeX5r6P5yhdx9AI7iDfKh3&#10;H3arsGyDM1T0AZwm3FDFE8AaN3CGig0lyVk0UvGFaQDDGTSCF1OxAwg4h5LyQuwAAlqyE2ghvc8A&#10;8mXBWXrvBJJTGup9fkcuBuAcv7zEXS5oFbaCNtT7EDhHQMNZKraC0kDFIXC2gMJZKnYC2VnYQMUz&#10;AL4oOM9dLmgZ2b7Ok3o/A+AdwHCm3qVllYUGUp+/+3BbRbaDAefpvRXUswAN9H4IzHYtOFPvraAG&#10;gAZ6DwBOAYUz9R4AstWUJ/X+kjwDAGfq/SyAyWUDvY+BMADAmZSXF9D7GAjLNDiTDSYL6N2p9xQw&#10;nKn308AOmWyg9zlABgA4U+8BwDNGDfQeADysAWfykOkCPK0H9ND7mBkngjbQewDw7k44U++DJg0A&#10;DfQeABwEB2fqfSKoAaCB3u/uNADAmSqOhOZJvQeAXATAme5yQsvgSQYAoJe7nNAyeJIBAOhBCWgB&#10;vQcAu4DgTL13ASV4km2gQA+2gS6g9wDgvZ1wpt4PgiV38SRHQQA9OApiAQ6DA3owACzAi5uBHnq/&#10;D8Bx0A0YAIAeDAAL6P1KSG8EgzP1fiWkN4I14KXwQA9eCr8AXxLQg8nlAry5H+hBeXkBvd/baQCA&#10;M+Xev8sJrcIW8wZ6DwAe14Yz9T5lwEOmDfR+XDvhRFA4z10uaBkGgAYqjmx1IBycpWJi6W2DjfQ+&#10;EtrDYHCW3qXlBI30Pg9Itx7O0nt3oXOAGup9HISdQHCW3ltAPQXcUO8HNozWcJbeW0A9YNpQ76eB&#10;bQWFs/TeAuop4IYqGjY69nCGip2FHgJrqOIL82pIOEPFFlDPADR29yG3DFtB4Qy93wOQUFFozFZQ&#10;oIXeW0C9CKaD3juBNILhDL13ANlW3kHvnUAJZwLB3nKP9z5ZwA6gDip2Auncw96y2ePu3m8ZGsAd&#10;VOwE8vAG7K2ikqAB3EnvpZs+AOytd/1fDumo9/kdCaM37Kmi/q8B3FHF/l19ANhTRR/RdvKO9AGA&#10;r6qo/ztRoLPehzip4cGeeh8rL3cU0AcAPquieqD+X6CiD+BcINiL+v8m9AGAz7L/fyP6AMBnyBkb&#10;6X0wXMJ2UNhDRflH/b9QxReqDAR7qNg4YsJYqKIPkCVd/h5gXbmHcy/f3eMtQ/2/WO+aXsKoDmur&#10;qBYkF1Gsog+QB0eAdfU+/C2h/j9AxciesLSDNVWVf1QKBqjoAyQ8FAZr6v3u3ytMEgep6O7b3wtr&#10;6n32T0L5ZyBlIODOX17i7l5uHclBDFSxG8gzAbCWiqMfbBWfQMVuIGUgWEvFxFD5ZwJVSz2dflhD&#10;VWlY+WcSFaO9VQCsoaL56+GviVSUgRJWATC3qtm/s/8nUvVMgFEf5lYx+0+k9MxEKspACasAmFPV&#10;7P9fL8FkkpjvvqzWYRUAc6qa/Sv/TKiqDJTQ/Ye5/PwSd/dqj/Bg6KQqjoZIWALCXKpm//b+T6yq&#10;BpjQBII5VM7+rf4nV9UMtgqAOVSc+Z9w9MMCqprBCasAGKvqJICE5u8iqlYBqTsC45j98weVqwA1&#10;QRijsudn9r+QjNRVqwBnBEG93OPpw93dk63D7H9BFeeBX+F9AVCr8v42+19QRuy7L7NXaAhDjTyI&#10;lVn53X3YOvL3ePBrUVWnhCZsC4UaVQ99Jcz+F1a9CnBQHPRV2fg1+99A5SpAswj6yb1Vtbkjobe3&#10;gepVgIsG+qhs/GYyp6+3iapD4q5w4UBbuaeqGr8Jh75tpHoV4J0B0E7u38rGb8IkbjPVqwClIGij&#10;svSTMPvfUGYRlUvIhGMi4Dm5hyrv2/xddv5sqvKMoISLCb6u8oGvK+z731zV+SFXeEAMPi8r9qqT&#10;Pq/IvZq/l41lVnH35fcM/QD4nOq6fyJvFuMA1Q3hhH4AfEx13T+RB0Y5RJZ5lU8UJvQD4MdG1P3z&#10;9yn9HKbyTJEr9APgfdV1/8TfX4IDVTeEE5aacC+J+O6e6Rl5wMzs/1AjGsIJ/QD43oi6f0Lj93CV&#10;p4U+hgsPfld9zs8VVuMMaQgncsE7b4TTjUr+Gr/814iGcCIXoZ1BnCrX/ojJV0Ljl++M2H2QyA1g&#10;JsJpcs2P2ISRcNgbfzCqFJSwPZST5F4z4WI6o3YFJbIdDXY3Mvmn5GrzBe8a1Q9IGATY3YhjWK5w&#10;0icfMmqGkrA1jV2NeNDrCnV/PmxkPyBhhwK7GZn81f35tOxPvruYqsJylV2MONr5itT9PXnPl1S/&#10;Qex16Amwssy6R9b8EyZSPGVkPyBhEGBFI3f7XKHuz9NG9wMSXlXHSmZI/ur+NDO6H5DIBe3YCGaX&#10;pJtV6901XBXq/jQ3uh+QyIXtADlmlWtz9Go5oe5PF6MbWglPMzKjUad6vg7P0dDVDINAwhKXWWRC&#10;MkPyz72p7k93o2ucV1jqMlKSbWbcMyR/GyUoNeoo29eR30NzmGpJtqN3+lwh+VMuF9wsg0BmYEpC&#10;VEnJZ4Zmb8LuOIbJIDDD8vcKDTB6yvU+S8knkd/DrjiGmuEZgcdQEqKHmUo+CateppEl8d1FOirc&#10;HLQ0U8kn4fpmOrMNAgklIZ4xW8nnijyUCdPJrOTugh0ZKQmpk/JZmdDMssnhMbwrg6mNfPHFe2E1&#10;wEfMOutPuIZZwgznBt1FbmrLZ94yW63/Mcz8WcqMPYEr7BTiUUqEM+3weQyTFpY12xbR12FJfbaZ&#10;yz2J/F52+7C0DAKz3mAJM6wzzVzuSUj+bCMzrRl3VDyGstAZkvhnLfdc4VpkOysMAokkBzfffq7E&#10;P/NqNCH5s7VZjpL+UeT3tARfXxL/StdcJkqwtVleKvORyIxMj2A9SfwrrDivyOpE8ucY2X1xdyPM&#10;GgaCNayW+BO5FyR/jjPrU8PvhYFgPkmeKyb+9CM84MXRsk105u1470Vmbs4ZGidJP68FXfH6sc0T&#10;vskMbvatee9FZp5JRJbx/eUzzme92mz/MTR74caKJaHXkYFMiaitq8STxDn7Ns734ir5SP7whpVL&#10;Qq8jJaIkLr4mn93MRzV8JpR84IMyQ1q5JPQ6MqAlkUkA78v3ns9o9RLP61DygS/YoSR0F0kIVgf/&#10;X9q5Ev4OM/3HuEo+wBftVBJ6K7LaOWFA2D3hP0auWSs+aGSnktCPIv/WJMk0k1cdFJLsM3g/lnR2&#10;TviPoeQDHSQh7r4aeC8yMOQYjSTUDAyjDw17TPIpdWQVc1Kifx1KPlAgiebuBjw1Miheg0M+mwwQ&#10;1wriWkUkkqwzaLweOJLIE/nf82fyZ5PUE/nvk9Ty8/KzE5nhnpzoX0c+h3z2Zv1QJIkqSejuhhSi&#10;KjIY5loEBth1p5CYO65yj1k/DJabcKUjpsXakXKbl7bAZLIUP7lJLPpGSo62dsLklIVEy1DugcUo&#10;C4lnI4k/TV7lHlhUykIGAvGZuBK/3T2wicziDATivbj280v8sKmUhvJQ010CEGdGEn+uCaUeOIhm&#10;8dkh8QMGgsMiid+uHuA7SQqeI9g3JH7gh/Kwj4bxHpGknx09OdRO4gc+JTNGh86tF0n6+e7U94Gn&#10;ZWtgGoZKRPPG1dS1jRPoRolonkjSz+FsSfpKPECpDAYpN9wlJ9Enrrq+hi4whSSiNBqzMkiCuktc&#10;4utxzfTzGSvxAFNL8zEz1CQtA8Ln40r4avrA8vKe3WtAuEt4p8dV1rkSvtIOsK1rQDi1fyDhA3yT&#10;klEaykmIWSXstN00z1Fc5ZwMfBI+wAdkUEjjM8kzDebMmmcbHDKbz++U3y2/Y37Xq1kr0QN0cK0a&#10;HgeJx4Eikdl3knMiiTrxVhK/4vrz+W+v2Xt+5q8vkbJVIn+n2TwAAAAAAAAAAAAAAAAAAAAAAAAA&#10;AAAAAAAAAAAAAAAAAAAAAAAAAAAAAAAAAAAAAAAAAAAAAAAAAAAAAMBvfvrp/wAj0zJkpDhRCQAA&#10;AABJRU5ErkJgglBLAwQKAAAAAAAAACEAQ64XzJoBAACaAQAAFAAAAGRycy9tZWRpYS9pbWFnZTIu&#10;c3ZnPHN2ZyB2aWV3Qm94PSIwIDAgOTYgOTYiIHhtbG5zPSJodHRwOi8vd3d3LnczLm9yZy8yMDAw&#10;L3N2ZyIgeG1sbnM6eGxpbms9Imh0dHA6Ly93d3cudzMub3JnLzE5OTkveGxpbmsiIGlkPSJJY29u&#10;c19IYXJ2ZXlCYWxsczAiIG92ZXJmbG93PSJoaWRkZW4iPjxwYXRoIGQ9Ik00OCAxNkM2NS42NzMx&#10;IDE2IDgwIDMwLjMyNjkgODAgNDggODAgNjUuNjczMSA2NS42NzMxIDgwIDQ4IDgwIDMwLjMyNjkg&#10;ODAgMTYgNjUuNjczMSAxNiA0OCAxNi4wMTk4IDMwLjMzNTEgMzAuMzM1MSAxNi4wMTk4IDQ4IDE2&#10;TTQ4IDEwQzI3LjAxMzIgMTAgMTAgMjcuMDEzMiAxMCA0OCAxMCA2OC45ODY4IDI3LjAxMzIgODYg&#10;NDggODYgNjguOTg2OCA4NiA4NiA2OC45ODY4IDg2IDQ4IDg2IDI3LjAxMzIgNjguOTg2OCAxMCA0&#10;OCAxMFoiLz48L3N2Zz5QSwMEFAAGAAgAAAAhAPDWzfbWAAAAAwEAAA8AAABkcnMvZG93bnJldi54&#10;bWxMj0FLw0AQhe+C/2EZwYvYTSqUErMpRfGmSKt4nmbHJJidDZlNG/+9Uy96meHxhjffKzdz6M2R&#10;RukiO8gXGRjiOvqOGwfvb0+3azCSkD32kcnBNwlsqsuLEgsfT7yj4z41RkNYCnTQpjQU1krdUkBZ&#10;xIFYvc84Bkwqx8b6EU8aHnq7zLKVDdixfmhxoIeW6q/9FBz4j8dnWk8vLLKd71avnd+Fm+Tc9dW8&#10;vQeTaE5/x3DGV3SolOkQJ/ZiegdaJP1O9Za5qsN552Cr0v5nr34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BE4TEg1AEAANwDAAAOAAAAAAAA&#10;AAAAAAAAAEMCAABkcnMvZTJvRG9jLnhtbFBLAQItAAoAAAAAAAAAIQB01oZzhRQAAIUUAAAUAAAA&#10;AAAAAAAAAAAAAEMEAABkcnMvbWVkaWEvaW1hZ2UxLnBuZ1BLAQItAAoAAAAAAAAAIQBDrhfMmgEA&#10;AJoBAAAUAAAAAAAAAAAAAAAAAPoYAABkcnMvbWVkaWEvaW1hZ2UyLnN2Z1BLAQItABQABgAIAAAA&#10;IQDw1s321gAAAAMBAAAPAAAAAAAAAAAAAAAAAMYaAABkcnMvZG93bnJldi54bWxQSwECLQAUAAYA&#10;CAAAACEAIlYO7scAAAClAQAAGQAAAAAAAAAAAAAAAADJGwAAZHJzL19yZWxzL2Uyb0RvYy54bWwu&#10;cmVsc1BLBQYAAAAABwAHAL4BAADHHAAAAAA=&#10;" o:bullet="t">
        <v:imagedata r:id="rId4" o:title="" cropleft="-3413f" cropright="-2731f"/>
      </v:shape>
    </w:pict>
  </w:numPicBullet>
  <w:numPicBullet w:numPicBulletId="4">
    <w:pict>
      <v:shape id="_x0000_i1150" type="#_x0000_t75" alt="Harvey Balls 100% with solid fill" style="width:8.25pt;height:8.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VVXo2AEAAOgDAAAOAAAAZHJzL2Uyb0RvYy54bWykk9uO&#10;0zAQhu+ReAfLEpe7SVugVdR0JVTtLhKCCsEDuM64sfBJYzdt355xYkq5Ai0XsWY8yT/fHLJ+OFvD&#10;BsCovWv57L7mDJz0nXaHln//9ni34iwm4TphvIOWXyDyh83rV+tTaGDue286QEYiLjan0PI+pdBU&#10;VZQ9WBHvfQBHQeXRikQuHqoOxYnUranmdf2+OnnsAnoJMdLtdgryzaivFMj0RakIiZmWE1saTxzP&#10;fT6rzVo0BxSh17JgiBdQWKEdJb1KbUUS7Ij6BVJBy3REIDWyGnoKFln/oVZE7D9pWIE/juFOehtE&#10;0nttdLqM3S5QbthpucOJUH4edsh0R9OfL1bLxWpBI3fC0rCfSl9vAh1ESe1/FjjAhX0QxkQ2q+s3&#10;7KRTz6I3umNKG5MHk+vP6jkXuVX2/0i9Nzo80su58dkuRZL+39fIK6UlbL08WnBp2iUEQ/V6F3sd&#10;ImfYgN0DFYYfu9m0KTEhJNnnhJnyK+1XJhPNNTBS/gbLzDHkXonmrNAyRZzP1CtqpWgIgp3HZbxc&#10;lxHOiUm6nNVvl8t3nEkKFXtKlWXyxwFjegJvWTYIklhGUTF8ioXq1yuleRPISEhcI3dZ/byvtz7Z&#10;tz/o5icAAAD//wMAUEsDBAoAAAAAAAAAIQCuJi+TtQ0AALUNAAAUAAAAZHJzL21lZGlhL2ltYWdl&#10;MS5wbmeJUE5HDQoaCgAAAA1JSERSAAABgAAAAYAIBgAAAKTHtb8AAAABc1JHQgCuzhzpAAAABGdB&#10;TUEAALGPC/xhBQAAAAlwSFlzAAA7DgAAOw4BzLahgwAADUpJREFUeF7t3eGR3Da6hlGH4BAcgkJQ&#10;CArBISgEZaAQNgSF4BAcwobgEHb5uoaukQXNTA9B8gNwTtXz6+76enu6QRIgwV8AAAAAAAAAAAAA&#10;AAAAAAAAAAAAAAAAAAAAAAAAAAAAAAAAAAAAAAAAAAAAAAAAAAAAAAAAAAAAAAAAAAD4269bH7Y+&#10;PfX5qa9b/9n646k/n/rvs/76V8//b/t/Pv/db1v5Z+Wf+WUr//zftz4+BcAJng/w+8C+D+gZtP9X&#10;qPw75WCxHyhycMi/OwCvyGCfQXMf6CsO8u8tB61cRewHhvxvBVhWzo4z2GdgzLRLa+CcuRzccsWQ&#10;z8CVAjC1nPVmKicDfs7uW4PiyuWAkM8mBwRXCMDQ9gF/n85pDXr6efsBIQvODghAafuAn3luA37/&#10;Mk2Wg2k+Y4DbZdDPombOVGdZsB2lrB/k6gDgUhn0cza64uJtxfK3yN8E4BQ52ze9U7v8bfI3+m0L&#10;4JB9Xj8DiymesTJFBDxsn9fPtIJBf45yMLB4DPzU87P91iCi8cuajasC4B8Z+PPwkQXddcqVnQMB&#10;LGxf1DXwr12m+oBF7AO/+X09z4EAJpaB38KuXivfEbeRwiQM/HpPDgQwMAO/epTvEDCQ3OFhcVc9&#10;c9cQFJcXi+TtU60fsHS0PCPi5TVQjOkeXZlpISgi2zaY7tHV5WTDtBDcJJfi2eOl9eOUrirTQu4W&#10;gouY7lHFTAvByUz3qHKmheAE+1l/60cnVSuvCAU6yFy/LZo1Wm4ZhYNyOW2uXyOXrcaBB5jy0UyZ&#10;EoI3MuWjGTMlBK/I5bIpH82cKSH4l0z55DK59YORZisPMAIbUz5aMVNCLM+Uj1bPlBBLynt5Wz8I&#10;abXyW4AlmO+XfizvsYCpGfyln+cgwLQy+Nu+WXq5LA7ntwLTyBfaqxqlt5WDgHcMMIXc6mYLZ+mx&#10;cnec20QZWr7AbvOU3peDAMPKy1sM/tLx8luCYdjGWeqbN40xBE/3SufkIEBpzvylc3MQoCRz/tI1&#10;WROgFHf7SNfm7iBKMPhL15ffnIMAt8oTvh7yku4pBwFPDHML2ztI95cTMHsHcal84WzsJtUoewfB&#10;JQz+Ur1sJc0l7Ocv1cxBgFPlKd/WF09Sjb5uQXcGf2mMPC1MV+71l8bKMwJ0kUXf3GXQ+pJJqllO&#10;2OCwzCm2vmCSamdRmEPM+0tjZz2AdzHvL82R9QAeYt5fmifrATzEvL80V3l6H15l3l+aM+sBvMi8&#10;vzR31gNoMu8vzV+2j4YfmPeX1sh6AN/5tNX6okias/zmwdSPtGBuDeVvX7ZaXxBJc5d3e7CwvFDa&#10;XT/SurkraGFe6i6tnfcJL8rCr6TkAbHFZOE39wO3vgyS1irTwBkTWISFX0nPsyC8CNs9SGplQXgB&#10;Fn4ltbJNxOTs9CnppSwITyqLPKZ+JL1Uxog8H8RkbPYm6S1ZEJ6MJ34lPZKrgIm47VPSI7kKmIS5&#10;f0nvyVXABJz9S3pPrgIG5+xf0ntzR9DgnP1LOlLGEAbk7F/S0VwFDMrZv6QeuQoYTM7+bfcsqUe5&#10;CmAg9vyR1LOMKQzA2b+k3rkKGER282v9ASXpSHYKHUBe8tz640nSkVwFFOdF75LOzFVAYd+2Wn80&#10;SepRxhgK8uCXpCvyYFhBpn8kXZFbQgsy/SPpinKjCYXkkqz1h5KkMzINVIh9fyRdmWmgQtz7L+nK&#10;PBNQxIet1h9Iks4sYw83M/0j6Y68MvJmNn6TdFemgW7m3n9Jd2ZriBu591/Sndka4ia2fpBUIc8E&#10;3MD0j6QKeSbgBu7+kVQhdwPdwN0/kirkbqCLZf6/9YeQpDuyDnAh8/+SKmUd4EKZc2v9ESTpjtwO&#10;eiHz/5IqZR3gIjZ/k1Qx6wAXyKPXrQ9fku7MOsAFbP8gqWLWAS5g/l9SxawDnMz8v6TKWQc4UebY&#10;Wh+6JFXIOsCJzP9Lqpx1gBOZ/5dUOesAJ8ncWusDl6RKWQc4wcet1octSZXKXmV0ZgFY0ghZCD6B&#10;DeAkjZCF4BP8sdX6sCWpUhaCT5APtfVhS1K18tIqOvEEsKSRyphFJ+4AkjRSFoI7cgeQpJFyAOjI&#10;HUCSRsqdQB3ZA0jSSDkAdPTnVutDlqSKuRW0I5vASRotOrAJnKQRsylcB54BkDRiuX2dgzwDIGnE&#10;7Arawe9brQ9XkirnWYAOPAQmacQcADpwAJA0Yl+2OOjrVuvDlaTKZQcDDrINhKQR8zRwB7aBkDRi&#10;eYkVB3kTmKQRyxY2HGQfIEkjli1sOMgBQNKIOQB0YCM4SSNmR9AOHAAkjZgDQAcOAJJGzAGgg3yI&#10;rQ9XkqrHQQ4AkkaNgxwAJI0aBzkASBo1DnIAkDRqHOQuIEkjlpNXDnIAkDRiGbs4yFYQkkbMAaAD&#10;BwBJI+YA0IHtoCWNmO2gO3AAkDRiDgAdeCWkpBHzRrAOvBRe0oh5KXwHX7ZaH64kVS4nrxz0eav1&#10;4UpS5XLyykGftlofriRV7vctDnIAkDRiGbs46MNW68OVpMo5AHTw61brw5Wkyv22RQe2hJY0WnRi&#10;PyBJI2UfoI5sByFppDwF3JGngSWNlKeAO/I0sKSR8hRwR54FkDRSHgLryK2gkkbKMwCdtT5kSaqY&#10;ZwA6cyuopBHyIpgTuBNI0gh926IzdwJJGiF3AJ3AnUCSRsgC8AncCSRphCwAn8SmcJIqlzGKk+Tx&#10;6taHLkkVsgB8ojxd1/rQJalC3gN8IusAkir3cYsTZZ/t1gcvSXdm/v8C1gEkVcz8/wWsA0iqmPn/&#10;C1gHkFQx9/9fxDqApEqZ/7+QjeEkVcr8/4XsCySpUt4AdiHrAJIqZf7/YtYBJFUoYxEXsw4gqULm&#10;/29gHUBShcz/38A6gKQKmf+/iW0hJN2Z6Z8bmQaSdGde/3gzdwNJuqM8/ZupaG7kbiBJd2T6p4AP&#10;W60/jiSdmemfIkwDSboyD38VYhpI0pXZ+78QzwRIurJMPVOIaSBJV/TnFsV4VaSkKzL9U5BpIElX&#10;ZOuHomwNIenM3PtfmK0hJJ2Ze/+Lsxgs6Yxs/TAAi8GSzsji7yBcBUjqmbP/gbgKkNQzZ/8DyZHa&#10;VYCkHjn7H1CO2K0/piQ9krP/AXkwTNLRcvbvwa9B2SVU0pGc/Q/MVYCk9+bsfwKuAiS9p2wtw+Bc&#10;BUh6tJz92/N/EjaJk/RINn2biKsASY/k7H8yrgIkvSVn/xPKVUDm9Vp/cElK7vyZmD2CJL2U+/4n&#10;lxc6t/7wktYuY0NmCphYLu9af3xJa/dxiwVYEJb0vDwwyiJymWe7aEkpC7+mfhbjBfKS0uctFmRB&#10;WFq7P7ac/S/KgrC0dhZ+F2e3UGnNLPxiQVhaMAu//MOCsLRWFn75TjaAan1RJM2Vzd74gakgaf7y&#10;Gzf1Q5O7gqR5y7y/u354kfUAac7s9MmbWA+Q5sq8P29mPUCaJ/P+PCzvBG19mSSNU+b9M60LD/MG&#10;MWnszPtziPUAaczM+3OY9QBpvMz70431AGmczPvTnfUAaYzM+3MK7xKWameLZ07lICDVLL9N8/6c&#10;Lq+Ra30BJd1TXu9q8Ocy3ics1cjgz+XyhXMQkO4tt3tmF1+4XA4CueWs9cWUdG757eUWbbiNZwSk&#10;63OvP2XkJROtL6mk/hn8KcdBQLqmPJQJ5XibmHRun7egrHxBW19cScfylC9DsG+Q1Ddn/gzFmoB0&#10;vCz4mvNnSG4Rld6fu30YXg4C+SK3vuCS2hn8mYZtI6S3l9+K7R2YioOA9HoGf6ZmK2mpXX4bdvVk&#10;el4qI33fty2DP8vIQy2tH4K0WvktGPxZjqeGtXK508cDXiwtt4nmpRatH4g0a27zhCe5/M0caOuH&#10;Is2WxV5oMCWkmdunfAz+8BOmhDRjpnzgjUwJaaZM+cA7mBLSyLnLBw4yJaQRy3fWlA90YkpIo2TK&#10;B06QF2O4GlDVTPnABWwjoUpl4M/+Vs764SJZG7C9tO4u0z35LgI3cKeQ7shDXVBEfoS2mNZV5YYE&#10;L22BYtwyqjPLlKNbO6E400LqmekeGIxpIR0tA38WeU33wKAyLeRAoEfaB35398AkchbnQKCX2u/n&#10;N/DDpDI19GWrNQBozTLw5zthqgcWYrF47Qz8gAPBYmXgd1cP8J0MCp4jmDcDP/CqPOxjwXiOMujn&#10;jp7sJGvgBx6SM0abzo1XBv387czvA4fl1sAsGJoiqtu+qOs2TuA0pojqlEE/m7Nl0DfFA1wqB4NM&#10;N7QGJ53TPq9vQRcoIQNRFhpzZZABqjVw6f3tZ/r5jE3xAKVl8TFnqBm0HBAebx/wzekDw/u4tR8Q&#10;WgPe6u3TOvuAb2oHmNZ+QFh1/cCAD/AkU0ZZUM6AmKuEmW43zXMU+3RODnwGfIA3yEEhC58ZPLPA&#10;nLPmageHnM3n3yn/bvl3zL/rvlhroAc4wX7V8Pwg8fxAkXL2ncE5ZaBOPxvE9/b/fP67+9l7/plf&#10;tzJtlfL/09k8AAAAAAAAAAAAAAAAAAAAAAAAAAAAAAAAAAAAAAAAAAAAAAAAAAAAAAAAAAAAAAAA&#10;AAAAAAAAAAAAAADA33755f8OODkc+jrLkQAAAABJRU5ErkJgglBLAwQKAAAAAAAAACEAn3RmJLkA&#10;AAC5AAAAFAAAAGRycy9tZWRpYS9pbWFnZTIuc3ZnPHN2ZyB2aWV3Qm94PSIwIDAgOTYgOTYiIHht&#10;bG5zPSJodHRwOi8vd3d3LnczLm9yZy8yMDAwL3N2ZyIgeG1sbnM6eGxpbms9Imh0dHA6Ly93d3cu&#10;dzMub3JnLzE5OTkveGxpbmsiIGlkPSJJY29uc19IYXJ2ZXlCYWxsczEwMCIgb3ZlcmZsb3c9Imhp&#10;ZGRlbiI+PGNpcmNsZSBjeD0iNDgiIGN5PSI0OCIgcj0iMzgiLz48L3N2Zz5QSwMEFAAGAAgAAAAh&#10;ANA2/FnaAAAAAwEAAA8AAABkcnMvZG93bnJldi54bWxMj09Lw0AQxe+C32EZoTe7qSWlpNkULVQR&#10;T7Z66G2aHZNgdjZkt/njp3drD/Yyj+EN7/0mXQ+mFh21rrKsYDaNQBDnVldcKPjYb++XIJxH1lhb&#10;JgUjOVhntzcpJtr2/E7dzhcihLBLUEHpfZNI6fKSDLqpbYiD92Vbgz6sbSF1i30IN7V8iKKFNFhx&#10;aCixoU1J+ffuZBQc7DJ++dRP8/it735mr5vxOd+OSk3uhscVCE+D/z+GM35AhywwHe2JtRO1gvCI&#10;/5tnbxGDOF5UZqm8Zs9+AQ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hFVV6NgBAADoAwAADgAAAAAAAAAAAAAAAABDAgAAZHJzL2Uyb0RvYy54&#10;bWxQSwECLQAKAAAAAAAAACEAriYvk7UNAAC1DQAAFAAAAAAAAAAAAAAAAABHBAAAZHJzL21lZGlh&#10;L2ltYWdlMS5wbmdQSwECLQAKAAAAAAAAACEAn3RmJLkAAAC5AAAAFAAAAAAAAAAAAAAAAAAuEgAA&#10;ZHJzL21lZGlhL2ltYWdlMi5zdmdQSwECLQAUAAYACAAAACEA0Db8WdoAAAADAQAADwAAAAAAAAAA&#10;AAAAAAAZEwAAZHJzL2Rvd25yZXYueG1sUEsBAi0AFAAGAAgAAAAhACJWDu7HAAAApQEAABkAAAAA&#10;AAAAAAAAAAAAIBQAAGRycy9fcmVscy9lMm9Eb2MueG1sLnJlbHNQSwUGAAAAAAcABwC+AQAAHhUA&#10;AAAA&#10;" o:bullet="t">
        <v:imagedata r:id="rId5" o:title="" cropbottom="-804f" cropright="-804f"/>
      </v:shape>
    </w:pict>
  </w:numPicBullet>
  <w:numPicBullet w:numPicBulletId="5">
    <w:pict>
      <v:shape id="_x0000_i1151" type="#_x0000_t75" alt="Harvey Balls 100% with solid fill" style="width:9.75pt;height:10.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t5+P1wEAAOIDAAAOAAAAZHJzL2Uyb0RvYy54bWykk92O&#10;0zAQhe+ReAfLEpe7SVq2RVHTlVC1CxKCCsEDuM6ksfCfxm7Svj3jxLtbrkDLRZxxJjnzeeZkc382&#10;mg2AQTnb8Oq25AysdK2yx4b//PFw84GzEIVthXYWGn6BwO+3b99sRl/DwvVOt4CMRGyoR9/wPkZf&#10;F0WQPRgRbp0HS8nOoRGRtngsWhQjqRtdLMpyVYwOW49OQgj0dDcn+XbS7zqQ8VvXBYhMN5zY4rTi&#10;tB4avl4teLHdiPqIwvdKZhDxCg4jlKWyz1I7EQU7oXqFlFcynhBIjaKaroxF0X+oZRHzTxpG4K+T&#10;v5HOeBHVQWkVL1O/M5Qd9krucSaUX4c9MtXS/O/W1fvVYl2uObPC0Lwfc2OvMy0ESSP4JHCAC/so&#10;tA6sKst3bFSxZ8Fp1bJOaZ1GkzqQ9FM12hZp/0fxg1b+gV5OrU9xPibp/91KruuUhJ2TJwM2zn5C&#10;0HRiZ0OvfOAMazAHoKPh57aavRIiQpR9Kpgov5PHEpmonxMT5QtYYg4+dUvU5w5NulNpdp5seEnr&#10;ZEI4RybpYbVcLu/IrJJSOZ4LPH3sMcRHcIalgNCIgOYiajF8CZnl6ZXcsrn8xEU0E222fPLp9Z7i&#10;619z+xsAAP//AwBQSwMECgAAAAAAAAAhAK4mL5O1DQAAtQ0AABQAAABkcnMvbWVkaWEvaW1hZ2Ux&#10;LnBuZ4lQTkcNChoKAAAADUlIRFIAAAGAAAABgAgGAAAApMe1vwAAAAFzUkdCAK7OHOkAAAAEZ0FN&#10;QQAAsY8L/GEFAAAACXBIWXMAADsOAAA7DgHMtqGDAAANSklEQVR4Xu3d4ZHcNrqGUYfgEByCQlAI&#10;CsEhKARloBA2BIXgEBzChuAQdvm6hq6RBc1MD0HyA3BO1fPr7vp6e7pBEiDBXwAAAAAAAAAAAAAA&#10;AAAAAAAAAAAAAAAAAAAAAAAAAAAAAAAAAAAAAAAAAAAAAAAAAAAAAAAAAAAAAAAAAPjbr1sftj49&#10;9fmpr1v/2frjqT+f+u+z/vpXz/9v+38+/91vW/ln5Z/5ZSv//N+3Pj4FwAmeD/D7wL4P6Bm0/1eo&#10;/DvlYLEfKHJwyL87AK/IYJ9Bcx/oKw7y7y0HrVxF7AeG/G8FWFbOjjPYZ2DMtEtr4Jy5HNxyxZDP&#10;wJUCMLWc9WYqJwN+zu5bg+LK5YCQzyYHBFcIwND2AX+fzmkNevp5+wEhC84OCEBp+4CfeW4Dfv8y&#10;TZaDaT5jgNtl0M+iZs5UZ1mwHaWsH+TqAOBSGfRzNrri4m3F8rfI3wTgFDnbN71Tu/xt8jf6bQvg&#10;kH1ePwOLKZ6xMkUEPGyf18+0gkF/jnIwsHgM/NTzs/3WIKLxy5qNqwLgHxn48/CRBd11ypWdAwEs&#10;bF/UNfCvXab6gEXsA7/5fT3PgQAmloHfwq5eK98Rt5HCJAz8ek8OBDAwA796lO8QMJDc4WFxVz1z&#10;1xAUlxeL5O1TrR+wdLQ8I+LlNVCM6R5dmWkhKCLbNpju0dXlZMO0ENwkl+LZ46X145SuKtNC7haC&#10;i5juUcVMC8HJTPeocqaF4AT7WX/rRydVK68IBTrIXL8tmjVabhmFg3I5ba5fI5etxoEHmPLRTJkS&#10;gjcy5aMZMyUEr8jlsikfzZwpIfiXTPnkMrn1g5FmKw8wAhtTPloxU0Isz5SPVs+UEEvKe3lbPwhp&#10;tfJbgCWY75d+LO+xgKkZ/KWf5yDAtDL4275ZerksDue3AtPIF9qrGqW3lYOAdwwwhdzqZgtn6bFy&#10;d5zbRBlavsBu85Tel4MAw8rLWwz+0vHyW4Jh2MZZ6ps3jTEET/dK5+QgQGnO/KVzcxCgJHP+0jVZ&#10;E6AUd/tI1+buIEow+EvXl9+cgwC3yhO+HvKS7ikHAU8McwvbO0j3lxMwewdxqXzhbOwm1Sh7B8El&#10;DP5SvWwlzSXs5y/VzEGAU+Up39YXT1KNvm5BdwZ/aYw8LUxX7vWXxsozAnSRRd/cZdD6kkmqWU7Y&#10;4LDMKba+YJJqZ1GYQ8z7S2NnPYB3Me8vzZH1AB5i3l+aJ+sBPMS8vzRXeXofXmXeX5oz6wG8yLy/&#10;NHfWA2gy7y/NX7aPhh+Y95fWyHoA3/m01fqiSJqz/ObB1I+0YG4N5W9ftlpfEElzl3d7sLC8UNpd&#10;P9K6uStoYV7qLq2d9wkvysKvpOQBscVk4Tf3A7e+DJLWKtPAGRNYhIVfSc+zILwI2z1IamVBeAEW&#10;fiW1sk3E5Oz0KemlLAhPKos8pn4kvVTGiDwfxGRs9ibpLVkQnownfiU9kquAibjtU9IjuQqYhLl/&#10;Se/JVcAEnP1Lek+uAgbn7F/Se3NH0OCc/Us6UsYQBuTsX9LRXAUMytm/pB65ChhMzv5t9yypR7kK&#10;YCD2/JHUs4wpDMDZv6TeuQoYRHbza/0BJelIdgodQF7y3PrjSdKRXAUU50Xvks7MVUBh37ZafzRJ&#10;6lHGGAry4JekK/JgWEGmfyRdkVtCCzL9I+mKcqMJheSSrPWHkqQzMg1UiH1/JF2ZaaBC3Psv6co8&#10;E1DEh63WH0iSzixjDzcz/SPpjrwy8mY2fpN0V6aBbubef0l3ZmuIG7n3X9Kd2RriJrZ+kFQhzwTc&#10;wPSPpAp5JuAG7v6RVCF3A93A3T+SKuRuoItl/r/1h5CkO7IOcCHz/5IqZR3gQplza/0RJOmO3A56&#10;IfP/kiplHeAiNn+TVDHrABfIo9etD1+S7sw6wAVs/yCpYtYBLmD+X1LFrAOczPy/pMpZBzhR5tha&#10;H7okVcg6wInM/0uqnHWAE5n/l1Q56wAnydxa6wOXpEpZBzjBx63Why1JlcpeZXRmAVjSCFkIPoEN&#10;4CSNkIXgE/yx1fqwJalSFoJPkA+19WFLUrXy0io68QSwpJHKmEUn7gCSNFIWgjtyB5CkkXIA6Mgd&#10;QJJGyp1AHdkDSNJIOQB09OdW60OWpIq5FbQjm8BJGi06sAmcpBGzKVwHngGQNGK5fZ2DPAMgacTs&#10;CtrB71utD1eSKudZgA48BCZpxBwAOnAAkDRiX7Y46OtW68OVpMplBwMOsg2EpBHzNHAHtoGQNGJ5&#10;iRUHeROYpBHLFjYcZB8gSSOWLWw4yAFA0og5AHRgIzhJI2ZH0A4cACSNmANABw4AkkbMAaCDfIit&#10;D1eSqsdBDgCSRo2DHAAkjRoHOQBIGjUOcgCQNGoc5C4gSSOWk1cOcgCQNGIZuzjIVhCSRswBoAMH&#10;AEkj5gDQge2gJY2Y7aA7cACQNGIOAB14JaSkEfNGsA68FF7SiHkpfAdftlofriRVLievHPR5q/Xh&#10;SlLlcvLKQZ+2Wh+uJFXu9y0OcgCQNGIZuzjow1brw5WkyjkAdPDrVuvDlaTK/bZFB7aEljRadGI/&#10;IEkjZR+gjmwHIWmkPAXckaeBJY2Up4A78jSwpJHyFHBHngWQNFIeAuvIraCSRsozAJ21PmRJqphn&#10;ADpzK6ikEfIimBO4E0jSCH3bojN3AkkaIXcAncCdQJJGyALwCdwJJGmELACfxKZwkiqXMYqT5PHq&#10;1ocuSRWyAHyiPF3X+tAlqULeA3wi6wCSKvdxixNln+3WBy9Jd2b+/wLWASRVzPz/BawDSKqY+f8L&#10;WAeQVDH3/1/EOoCkSpn/v5CN4SRVyvz/hewLJKlS3gB2IesAkipl/v9i1gEkVShjERezDiCpQub/&#10;b2AdQFKFzP/fwDqApAqZ/7+JbSEk3ZnpnxuZBpJ0Z17/eDN3A0m6ozz9m6lobuRuIEl3ZPqngA9b&#10;rT+OJJ2Z6Z8iTANJujIPfxViGkjSldn7vxDPBEi6skw9U4hpIElX9OcWxXhVpKQrMv1TkGkgSVdk&#10;64eibA0h6czc+1+YrSEknZl7/4uzGCzpjGz9MACLwZLOyOLvIFwFSOqZs/+BuAqQ1DNn/wPJkdpV&#10;gKQeOfsfUI7YrT+mJD2Ss/8BeTBM0tFy9u/Br0HZJVTSkZz9D8xVgKT35ux/Aq4CJL2nbC3D4FwF&#10;SHq0nP3b838SNomT9Eg2fZuIqwBJj+TsfzKuAiS9JWf/E8pVQOb1Wn9wSUru/JmYPYIkvZT7/ieX&#10;Fzq3/vCS1i5jQ2YKmFgu71p/fElr93GLBVgQlvS8PDDKInKZZ7toSSkLv6Z+FuMF8pLS5y0WZEFY&#10;Wrs/tpz9L8qCsLR2Fn4XZ7dQac0s/GJBWFowC7/8w4KwtFYWfvlONoBqfVEkzZXN3viBqSBp/vIb&#10;N/VDk7uCpHnLvL+7fniR9QBpzuz0yZtYD5Dmyrw/b2Y9QJon8/48LO8EbX2ZJI1T5v0zrQsP8wYx&#10;aezM+3OI9QBpzMz7c5j1AGm8zPvTjfUAaZzM+9Od9QBpjMz7cwrvEpZqZ4tnTuUgINUsv03z/pwu&#10;r5FrfQEl3VNe72rw5zLeJyzVyODP5fKFcxCQ7i23e2YXX7hcDgK55az1xZR0bvnt5RZtuI1nBKTr&#10;c68/ZeQlE60vqaT+Gfwpx0FAuqY8lAnleJuYdG6ft6CsfEFbX1xJx/KUL0Owb5DUN2f+DMWagHS8&#10;LPia82dIbhGV3p+7fRheDgL5Ire+4JLaGfyZhm0jpLeX34rtHZiKg4D0egZ/pmYraaldfht29WR6&#10;Xiojfd+3LYM/y8hDLa0fgrRa+S0Y/FmOp4a1crnTxwNeLC23iealFq0fiDRrbvOEJ7n8zRxo64ci&#10;zZbFXmgwJaSZ26d8DP7wE6aENGOmfOCNTAlppkz5wDuYEtLIucsHDjIlpBHLd9aUD3RiSkijZMoH&#10;TpAXY7gaUNVM+cAFbCOhSmXgz/5WzvrhIlkbsL207i7TPfkuAjdwp5DuyENdUER+hLaY1lXlhgQv&#10;bYFi3DKqM8uUo1s7oTjTQuqZ6R4YjGkhHS0DfxZ5TffAoDIt5ECgR9oHfnf3wCRyFudAoJfa7+c3&#10;8MOkMjX0Zas1AGjNMvDnO2GqBxZisXjtDPyAA8FiZeB3Vw/wnQwKniOYNwM/8Ko87GPBeI4y6OeO&#10;nuwka+AHHpIzRpvOjVcG/fztzO8Dh+XWwCwYmiKq276o6zZO4DSmiOqUQT+bs2XQN8UDXCoHg0w3&#10;tAYnndM+r29BFyghA1EWGnNlkAGqNXDp/e1n+vmMTfEApWXxMWeoGbQcEB5vH/DN6QPD+7i1HxBa&#10;A97q7dM6+4BvageY1n5AWHX9wIAP8CRTRllQzoCYq4SZbjfNcxT7dE4OfAZ8gDfIQSELnxk8s8Cc&#10;s+ZqB4eczeffKf9u+XfMv+u+WGugBzjBftXw/CDx/ECRcvadwTlloE4/G8T39v98/rv72Xv+mV+3&#10;Mm2V8v/T2TwAAAAAAAAAAAAAAAAAAAAAAAAAAAAAAAAAAAAAAAAAAAAAAAAAAAAAAAAAAAAAAAAA&#10;AAAAAAAAAAAAAMDffvnl/w44ORz6OsuRAAAAAElFTkSuQmCCUEsDBAoAAAAAAAAAIQCfdGYkuQAA&#10;ALkAAAAUAAAAZHJzL21lZGlhL2ltYWdlMi5zdmc8c3ZnIHZpZXdCb3g9IjAgMCA5NiA5NiIgeG1s&#10;bnM9Imh0dHA6Ly93d3cudzMub3JnLzIwMDAvc3ZnIiB4bWxuczp4bGluaz0iaHR0cDovL3d3dy53&#10;My5vcmcvMTk5OS94bGluayIgaWQ9Ikljb25zX0hhcnZleUJhbGxzMTAwIiBvdmVyZmxvdz0iaGlk&#10;ZGVuIj48Y2lyY2xlIGN4PSI0OCIgY3k9IjQ4IiByPSIzOCIvPjwvc3ZnPlBLAwQUAAYACAAAACEA&#10;hVzgtNkAAAADAQAADwAAAGRycy9kb3ducmV2LnhtbEyPT0vDQBDF74LfYRnBm90k4L80m6KFXhQE&#10;axF722bHbDA7G7LTNn57p170MsPjDW9+r1pMoVcHHFMXyUA+y0AhNdF11BrYvK2u7kAltuRsHwkN&#10;fGOCRX1+VtnSxSO94mHNrZIQSqU14JmHUuvUeAw2zeKAJN5nHINlkWOr3WiPEh56XWTZjQ62I/ng&#10;7YBLj83Xeh8MPC+fcPXyvp102zUfxcbfP17fsjGXF9PDHBTjxH/HcMIXdKiFaRf35JLqDUgR/p3i&#10;Fbmo3WnnoOtK/2evfwA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J63n4/XAQAA4gMAAA4AAAAAAAAAAAAAAAAAQwIAAGRycy9lMm9Eb2MueG1s&#10;UEsBAi0ACgAAAAAAAAAhAK4mL5O1DQAAtQ0AABQAAAAAAAAAAAAAAAAARgQAAGRycy9tZWRpYS9p&#10;bWFnZTEucG5nUEsBAi0ACgAAAAAAAAAhAJ90ZiS5AAAAuQAAABQAAAAAAAAAAAAAAAAALRIAAGRy&#10;cy9tZWRpYS9pbWFnZTIuc3ZnUEsBAi0AFAAGAAgAAAAhAIVc4LTZAAAAAwEAAA8AAAAAAAAAAAAA&#10;AAAAGBMAAGRycy9kb3ducmV2LnhtbFBLAQItABQABgAIAAAAIQAiVg7uxwAAAKUBAAAZAAAAAAAA&#10;AAAAAAAAAB4UAABkcnMvX3JlbHMvZTJvRG9jLnhtbC5yZWxzUEsFBgAAAAAHAAcAvgEAABwVAAAA&#10;AA==&#10;" o:bullet="t">
        <v:imagedata r:id="rId6" o:title="" cropleft="-3413f" cropright="-2731f"/>
      </v:shape>
    </w:pict>
  </w:numPicBullet>
  <w:numPicBullet w:numPicBulletId="6">
    <w:pict>
      <v:shape id="_x0000_i1152" type="#_x0000_t75" alt="Harvey Balls 100% with solid fill" style="width:11.25pt;height:11.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5VZE1gEAAOQDAAAOAAAAZHJzL2Uyb0RvYy54bWykk9uO&#10;1DAMhu+ReIcoEpe77RyYhWo6K6HRLkiIHSF4AE/qTiNykpM5vT1OJwvDFWi5aGrH6e/Pjru8P1kj&#10;DkhRe9fKyW0tBTrlO+12rfz+7eHmnRQxgevAeIetPGOU96vXr5bH0ODUD950SIJFXGyOoZVDSqGp&#10;qqgGtBBvfUDHwd6ThcQu7aqO4Mjq1lTTul5UR09dIK8wRt5dX4JyNer3Par01PcRkzCtZLY0rtTK&#10;6d37uRTbYlSrJTQ7gjBoVWDgBSwWtOPUv6TWkEDsSb9AKmiV9oSsxlbDT8Fi6z/Uioj9Jw0L9GMf&#10;bpS3AZLeaqPTeex5gXKHjVYbuhCqL4cNCd3xDCxms7ezenEnhQPLV/5Y+noV6DAqvoSPQAc8iw9g&#10;TBSTun4jjjoNInqjO9FrYyRfTK4/q+dc7FbZ/yP11ujwwIdz47NdimT9vw+T73utcO3V3qJLl4ki&#10;NFyvd3HQIUpBDdotcmH0qZtkIGhiIkxqyGam/MpTlsmuAiPlb7DMHEPuFTSnnmx+c2pxGsfxnNdR&#10;GE9JKN6czOd1zeOqOFTsS4LnjwPF9IjeimwwGhPwrUADh8+xsDwfKS27pB+5mGakLQOfp/TaZ/v6&#10;51z9BAAA//8DAFBLAwQKAAAAAAAAACEAriYvk7UNAAC1DQAAFAAAAGRycy9tZWRpYS9pbWFnZTEu&#10;cG5niVBORw0KGgoAAAANSUhEUgAAAYAAAAGACAYAAACkx7W/AAAAAXNSR0IArs4c6QAAAARnQU1B&#10;AACxjwv8YQUAAAAJcEhZcwAAOw4AADsOAcy2oYMAAA1KSURBVHhe7d3hkdw2uoZRh+AQHIJCUAgK&#10;wSEoBGWgEDYEheAQHMKG4BB2+bqGrpEFzUwPQfIDcE7V8+vu+np7ukESIMFfAAAAAAAAAAAAAAAA&#10;AAAAAAAAAAAAAAAAAAAAAAAAAAAAAAAAAAAAAAAAAAAAAAAAAAAAAAAAAAAAAAAA+NuvWx+2Pj31&#10;+amvW//Z+uOpP5/677P++lfP/2/7fz7/3W9b+Wfln/llK//837c+PgXACZ4P8PvAvg/oGbT/V6j8&#10;O+VgsR8ocnDIvzsAr8hgn0FzH+grDvLvLQetXEXsB4b8bwVYVs6OM9hnYMy0S2vgnLkc3HLFkM/A&#10;lQIwtZz1ZionA37O7luD4srlgJDPJgcEVwjA0PYBf5/OaQ16+nn7ASELzg4IQGn7gJ95bgN+/zJN&#10;loNpPmOA22XQz6JmzlRnWbAdpawf5OoA4FIZ9HM2uuLibcXyt8jfBOAUOds3vVO7/G3yN/ptC+CQ&#10;fV4/A4spnrEyRQQ8bJ/Xz7SCQX+OcjCweAz81POz/dYgovHLmo2rAuAfGfjz8JEF3XXKlZ0DASxs&#10;X9Q18K9dpvqARewDv/l9Pc+BACaWgd/Crl4r3xG3kcIkDPx6Tw4EMDADv3qU7xAwkNzhYXFXPXPX&#10;EBSXF4vk7VOtH7B0tDwj4uU1UIzpHl2ZaSEoIts2mO7R1eVkw7QQ3CSX4tnjpfXjlK4q00LuFoKL&#10;mO5RxUwLwclM96hypoXgBPtZf+tHJ1UrrwgFOshcvy2aNVpuGYWDcjltrl8jl63GgQeY8tFMmRKC&#10;NzLloxkzJQSvyOWyKR/NnCkh+JdM+eQyufWDkWYrDzACG1M+WjFTQizPlI9Wz5QQS8p7eVs/CGm1&#10;8luAJZjvl34s77GAqRn8pZ/nIMC0Mvjbvll6uSwO57cC08gX2qsapbeVg4B3DDCF3OpmC2fpsXJ3&#10;nNtEGVq+wG7zlN6XgwDDystbDP7S8fJbgmHYxlnqmzeNMQRP90rn5CBAac78pXNzEKAkc/7SNVkT&#10;oBR3+0jX5u4gSjD4S9eX35yDALfKE74e8pLuKQcBTwxzC9s7SPeXEzB7B3GpfOFs7CbVKHsHwSUM&#10;/lK9bCXNJeznL9XMQYBT5Snf1hdPUo2+bkF3Bn9pjDwtTFfu9ZfGyjMCdJFF39xl0PqSSapZTtjg&#10;sMwptr5gkmpnUZhDzPtLY2c9gHcx7y/NkfUAHmLeX5on6wE8xLy/NFd5eh9eZd5fmjPrAbzIvL80&#10;d9YDaDLvL81fto+GH5j3l9bIegDf+bTV+qJImrP85sHUj7Rgbg3lb1+2Wl8QSXOXd3uwsLxQ2l0/&#10;0rq5K2hhXuourZ33CS/Kwq+k5AGxxWThN/cDt74MktYq08AZE1iEhV9Jz7MgvAjbPUhqZUF4ARZ+&#10;JbWyTcTk7PQp6aUsCE8qizymfiS9VMaIPB/EZGz2JuktWRCejCd+JT2Sq4CJuO1T0iO5CpiEuX9J&#10;78lVwASc/Ut6T64CBufsX9J7c0fQ4Jz9SzpSxhAG5Oxf0tFcBQzK2b+kHrkKGEzO/m33LKlHuQpg&#10;IPb8kdSzjCkMwNm/pN65ChhEdvNr/QEl6Uh2Ch1AXvLc+uNJ0pFcBRTnRe+SzsxVQGHftlp/NEnq&#10;UcYYCvLgl6Qr8mBYQaZ/JF2RW0ILMv0j6YpyowmF5JKs9YeSpDMyDVSIfX8kXZlpoELc+y/pyjwT&#10;UMSHrdYfSJLOLGMPNzP9I+mOvDLyZjZ+k3RXpoFu5t5/SXdma4gbufdf0p3ZGuImtn6QVCHPBNzA&#10;9I+kCnkm4Abu/pFUIXcD3cDdP5Iq5G6gi2X+v/WHkKQ7sg5wIfP/kiplHeBCmXNr/REk6Y7cDnoh&#10;8/+SKmUd4CI2f5NUMesAF8ij160PX5LuzDrABWz/IKli1gEuYP5fUsWsA5zM/L+kylkHOFHm2Fof&#10;uiRVyDrAicz/S6qcdYATmf+XVDnrACfJ3FrrA5ekSlkHOMHHrdaHLUmVyl5ldGYBWNIIWQg+gQ3g&#10;JI2QheAT/LHV+rAlqVIWgk+QD7X1YUtStfLSKjrxBLCkkcqYRSfuAJI0UhaCO3IHkKSRcgDoyB1A&#10;kkbKnUAd2QNI0kg5AHT051brQ5akirkVtCObwEkaLTqwCZykEbMpXAeeAZA0Yrl9nYM8AyBpxOwK&#10;2sHvW60PV5Iq51mADjwEJmnEHAA6cACQNGJftjjo61brw5WkymUHAw6yDYSkEfM0cAe2gZA0YnmJ&#10;FQd5E5ikEcsWNhxkHyBJI5YtbDjIAUDSiDkAdGAjOEkjZkfQDhwAJI2YA0AHDgCSRswBoIN8iK0P&#10;V5Kqx0EOAJJGjYMcACSNGgc5AEgaNQ5yAJA0ahzkLiBJI5aTVw5yAJA0Yhm7OMhWEJJGzAGgAwcA&#10;SSPmANCB7aAljZjtoDtwAJA0Yg4AHXglpKQR80awDrwUXtKIeSl8B1+2Wh+uJFUuJ68c9Hmr9eFK&#10;UuVy8spBn7ZaH64kVe73LQ5yAJA0Yhm7OOjDVuvDlaTKOQB08OtW68OVpMr9tkUHtoSWNFp0Yj8g&#10;SSNlH6CObAchaaQ8BdyRp4EljZSngDvyNLCkkfIUcEeeBZA0Uh4C68itoJJGyjMAnbU+ZEmqmGcA&#10;OnMrqKQR8iKYE7gTSNIIfduiM3cCSRohdwCdwJ1AkkbIAvAJ3AkkaYQsAJ/EpnCSKpcxipPk8erW&#10;hy5JFbIAfKI8Xdf60CWpQt4DfCLrAJIq93GLE2Wf7dYHL0l3Zv7/AtYBJFXM/P8FrANIqpj5/wtY&#10;B5BUMff/X8Q6gKRKmf+/kI3hJFXK/P+F7AskqVLeAHYh6wCSKmX+/2LWASRVKGMRF7MOIKlC5v9v&#10;YB1AUoXM/9/AOoCkCpn/v4ltISTdmemfG5kGknRnXv94M3cDSbqjPP2bqWhu5G4gSXdk+qeAD1ut&#10;P44knZnpnyJMA0m6Mg9/FWIaSNKV2fu/EM8ESLqyTD1TiGkgSVf05xbFeFWkpCsy/VOQaSBJV2Tr&#10;h6JsDSHpzNz7X5itISSdmXv/i7MYLOmMbP0wAIvBks7I4u8gXAVI6pmz/4G4CpDUM2f/A8mR2lWA&#10;pB45+x9QjtitP6YkPZKz/wF5MEzS0XL278GvQdklVNKRnP0PzFWApPfm7H8CrgIkvadsLcPgXAVI&#10;erSc/dvzfxI2iZP0SDZ9m4irAEmP5Ox/Mq4CJL0lZ/8TylVA5vVaf3BJSu78mZg9giS9lPv+J5cX&#10;Orf+8JLWLmNDZgqYWC7vWn98SWv3cYsFWBCW9Lw8MMoicplnu2hJKQu/pn4W4wXyktLnLRZkQVha&#10;uz+2nP0vyoKwtHYWfhdnt1BpzSz8YkFYWjALv/zDgrC0VhZ++U42gGp9USTNlc3e+IGpIGn+8hs3&#10;9UOTu4Kkecu8v7t+eJH1AGnO7PTJm1gPkObKvD9vZj1Amifz/jws7wRtfZkkjVPm/TOtCw/zBjFp&#10;7Mz7c4j1AGnMzPtzmPUAabzM+9ON9QBpnMz70531AGmMzPtzCu8Slmpni2dO5SAg1Sy/TfP+nC6v&#10;kWt9ASXdU17vavDnMt4nLNXI4M/l8oVzEJDuLbd7ZhdfuFwOArnlrPXFlHRu+e3lFm24jWcEpOtz&#10;rz9l5CUTrS+ppP4Z/CnHQUC6pjyUCeV4m5h0bp+3oKx8QVtfXEnH8pQvQ7BvkNQ3Z/4MxZqAdLws&#10;+JrzZ0huEZXen7t9GF4OAvkit77gktoZ/JmGbSOkt5ffiu0dmIqDgPR6Bn+mZitpqV1+G3b1ZHpe&#10;KiN937ctgz/LyEMtrR+CtFr5LRj8WY6nhrVyudPHA14sLbeJ5qUWrR+INGtu84QnufzNHGjrhyLN&#10;lsVeaDAlpJnbp3wM/vATpoQ0Y6Z84I1MCWmmTPnAO5gS0si5ywcOMiWkEct31pQPdGJKSKNkygdO&#10;kBdjuBpQ1Uz5wAVsI6FKZeDP/lbO+uEiWRuwvbTuLtM9+S4CN3CnkO7IQ11QRH6EtpjWVeWGBC9t&#10;gWLcMqozy5SjWzuhONNC6pnpHhiMaSEdLQN/FnlN98CgMi3kQKBH2gd+d/fAJHIW50Cgl9rv5zfw&#10;w6QyNfRlqzUAaM0y8Oc7YaoHFmKxeO0M/IADwWJl4HdXD/CdDAqeI5g3Az/wqjzsY8F4jjLo546e&#10;7CRr4AcekjNGm86NVwb9/O3M7wOH5dbALBiaIqrbvqjrNk7gNKaI6pRBP5uzZdA3xQNcKgeDTDe0&#10;Bied0z6vb0EXKCEDURYac2WQAao1cOn97Wf6+YxN8QClZfExZ6gZtBwQHm8f8M3pA8P7uLUfEFoD&#10;3urt0zr7gG9qB5jWfkBYdf3AgA/wJFNGWVDOgJirhJluN81zFPt0Tg58BnyAN8hBIQufGTyzwJyz&#10;5moHh5zN598p/275d8y/675Ya6AHOMF+1fD8IPH8QJFy9p3BOWWgTj8bxPf2/3z+u/vZe/6ZX7cy&#10;bZXy/9PZPAAAAAAAAAAAAAAAAAAAAAAAAAAAAAAAAAAAAAAAAAAAAAAAAAAAAAAAAAAAAAAAAAAA&#10;AAAAAAAAAAAAwN9++eX/Djg5HPo6y5EAAAAASUVORK5CYIJQSwMECgAAAAAAAAAhAJ90ZiS5AAAA&#10;uQAAABQAAABkcnMvbWVkaWEvaW1hZ2UyLnN2Zzxzdmcgdmlld0JveD0iMCAwIDk2IDk2IiB4bWxu&#10;cz0iaHR0cDovL3d3dy53My5vcmcvMjAwMC9zdmciIHhtbG5zOnhsaW5rPSJodHRwOi8vd3d3Lncz&#10;Lm9yZy8xOTk5L3hsaW5rIiBpZD0iSWNvbnNfSGFydmV5QmFsbHMxMDAiIG92ZXJmbG93PSJoaWRk&#10;ZW4iPjxjaXJjbGUgY3g9IjQ4IiBjeT0iNDgiIHI9IjM4Ii8+PC9zdmc+UEsDBBQABgAIAAAAIQAO&#10;05iV1wAAAAMBAAAPAAAAZHJzL2Rvd25yZXYueG1sTI9BT8MwDIXvSPyHyEjcWLpNQqg0nWCi4ojY&#10;kLh6jWkKjVMary38egIc4OIn61nvfS42s+/USENsAxtYLjJQxHWwLTcGnvbVxRWoKMgWu8Bk4IMi&#10;bMrTkwJzGyZ+pHEnjUohHHM04ET6XOtYO/IYF6EnTt5LGDxKWodG2wGnFO47vcqyS+2x5dTgsKet&#10;o/ptd/QGHvx6nBzdNa/t+7aq9nI/3X4+G3N+Nt9cgxKa5e8YvvETOpSJ6RCObKPqDKRH5Gcmb7Ve&#10;gjr8qi4L/Z+9/AI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K3lVkTWAQAA5AMAAA4AAAAAAAAAAAAAAAAAQwIAAGRycy9lMm9Eb2MueG1sUEsB&#10;Ai0ACgAAAAAAAAAhAK4mL5O1DQAAtQ0AABQAAAAAAAAAAAAAAAAARQQAAGRycy9tZWRpYS9pbWFn&#10;ZTEucG5nUEsBAi0ACgAAAAAAAAAhAJ90ZiS5AAAAuQAAABQAAAAAAAAAAAAAAAAALBIAAGRycy9t&#10;ZWRpYS9pbWFnZTIuc3ZnUEsBAi0AFAAGAAgAAAAhAA7TmJXXAAAAAwEAAA8AAAAAAAAAAAAAAAAA&#10;FxMAAGRycy9kb3ducmV2LnhtbFBLAQItABQABgAIAAAAIQAiVg7uxwAAAKUBAAAZAAAAAAAAAAAA&#10;AAAAABsUAABkcnMvX3JlbHMvZTJvRG9jLnhtbC5yZWxzUEsFBgAAAAAHAAcAvgEAABkVAAAAAA==&#10;" o:bullet="t">
        <v:imagedata r:id="rId7" o:title=""/>
      </v:shape>
    </w:pict>
  </w:numPicBullet>
  <w:numPicBullet w:numPicBulletId="7">
    <w:pict>
      <v:shape id="_x0000_i1153" type="#_x0000_t75" alt="Harvey Balls 0% with solid fill" style="width:11.25pt;height:11.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FEpf1QEAAOIDAAAOAAAAZHJzL2Uyb0RvYy54bWykk9tu&#10;2zAMhu8H7B0EAbts7WTZ1hpxCgxBuwHDFgzdAzAyHQvTCZRyevtRtrplVyu6C8ukKP/8RNLLu5M1&#10;4oAUtXetnF3XUqBTvtNu18ofj/dXN1LEBK4D4x228oxR3q1ev1oeQ4NzP3jTIQkWcbE5hlYOKYWm&#10;qqIa0EK89gEdB3tPFhK7tKs6giOrW1PN6/p9dfTUBfIKY+Td9RSUq1G/71Glb30fMQnTSmZL40qt&#10;nH+4XUixLUa1WkKzIwiDVgUGXsBiQTtO/VtqDQnEnvQLpIJWaU/Iamw1/BQstv5DrYjYZ2lYoJ/7&#10;cKW8DZD0VhudzmPNC5Q7bLTa0ESovh42JHTHM3Azn729fbfgxjuw3PKHUteLQIdRcRM+AR3wLD6C&#10;MVHUb8RRp0FEb3Qnem2M5Lbk22ftnIndKvt/Jd4aHe75cC57tssVWf3fo+T7Xitce7W36NI0T4SG&#10;b+tdHHSIUlCDdot8LfrczTIQNDERJjVkM1N+5xnLZBeBkfIPWGaOIVcKmlNPNr85tTiNw3jO6yiM&#10;pyQUb84Wi7rmYVUcKvaU4OnjQDE9oLciG4zGBNwTaODwJRaWpyOlZFP6kYtpRtoy7nlGL322L3/N&#10;1S8AAAD//wMAUEsDBAoAAAAAAAAAIQB01oZzhRQAAIUUAAAUAAAAZHJzL21lZGlhL2ltYWdlMS5w&#10;bmeJUE5HDQoaCgAAAA1JSERSAAABgAAAAYAIBgAAAKTHtb8AAAABc1JHQgCuzhzpAAAABGdBTUEA&#10;ALGPC/xhBQAAAAlwSFlzAAA7DgAAOw4BzLahgwAAFBpJREFUeF7t3Y1xJMeRBlCaIBNkgkygCTJB&#10;JsgEekATZMKZIBNkgkyQCXf4yG3dLNjAApiqrL/3IjLiQrfEYme6s6oyq6t/AgAAAAAAAAAAAAAA&#10;AAAAAAAAAAAAAAAAAAAAAAAAAAAAAAAAAAAAAAAAAAAAAAAAAAAAAAAAAAAAAAAA4Dd/eom/vMRf&#10;v8Xfv8WvL/GPl/jnt/jXt/j3Q/znVTz+/64/n//2f14iPys/85eXyM//20v8/C0A6OAxwV+J/Uro&#10;Sdr/O1Hkd8pgcQ0UGRzyuwPwA0n2SZpXop8xyX81MmhlFXENDPm3Ahwrs+Mk+yTGlF3uEufOkcEt&#10;K4Z8BlYKwNYy600pJwk/s/u7pHhyZEDIZ5MBwQoBWNqV8K9yzl3SE2/HNSCk4WxAAKZ2JfzUuSX8&#10;9pEyWQbTfMYAwyXpp6mZmeouDdtVIv2DrA4ASiXpZzZ6YvN2xsh3ke8EoIvM9pV35o58N/mO/vwS&#10;AE+56vpJLEo8a4USEfBpV10/ZQVJf4/IYKB5DLzpcbZ/l0TE+pGejVUB8F9J/Hn4SEP3nMjKzkAA&#10;B7uauhL/2ZFSH3CIK/Gr74vHMBDAxpL4NXbFjyLXiG2ksAmJX3wlDASwMIlftIhcQ8BCssNDc1e0&#10;DLuGYHJ5sUjePnV3AwvxbOQZES+vgcko94jKUBaCSeTYBuUeUR2ZbCgLwSBZiueMl7ubU4iqSFnI&#10;biEootzzx8hnkUSUATEvp8nnk8gRF4nMVHPOUVZLGTgTSVr5LBP5vxP53/Nn8mfz3yTy0FwiPy8/&#10;O5E+i1XX96EsBJ2dXO55TPJXck/CTgIfKd/JNVBcg8Pd739CKAtBB9es/+6m2zGS6JNMk1SvWfvo&#10;RP9ZWVFcK4n8O04aGPLdAQ0k+SUh3t1ou8Q1s0+yzL93ZxkUMpif8J3u/l1CV0mIO9b68286JeH/&#10;yO4DQkp1wCfsVvK5En5KIWaFb8v3nkEx3/1OA7+SEHzQLiWfJLDUvZPQVqvfzyKrgyTPu893tVAS&#10;gh/Icnn1mV+Sfmb69oa3lWtjh0aykhC8khnyyjO9DFrKOzUysCaJrrwdOOVA4MWqJZ+rxJPfX4ln&#10;jGyRXXXioCTE8VYs+eT3ze8t6c9l1VWBkhBHSsnk7oaYNST+Naw4EORegCOsVu9PMpH415MdRCsN&#10;BCknwtZWSv65ISX+9a00EBgE2FYSaXY/3F34M4XEv6c0jFe4/tIcdu2xlVzQSax3F/wskd8vSYK9&#10;rbDrLL+f50jYQm64mZfgmrtnync+8w60/G62ibK0XMAz32SZ9ZtpnW3mnpRBgGWlnDJr8s8SO81B&#10;iNnLQkqTLGXWY5zzOyn38JZcG3fXzQyRewqmN2ttVbmHj8jkYNaykEGAqc04808D2o3DZ826ecG1&#10;zJRmrPln1q/cwzNmfDGRngBTmW23z1XrhxaScO+us5FhdxBTmC35ZzeHm4PW0j+aaadQ7jnXOUOl&#10;vDJTnTSP+iv50NNMJaEMAjY2MEQS7SzHOyj5UGmmklAmYCY9lMoFN8vBWko+jDBTSSi/B5SYKfkr&#10;+TDaLCWhrMahu1keklHyYRazlIQMAnQ1w6Pyqfd7GIbZzDIIZEUCzc2S/B3ixqxm2RJtgkRTM1zY&#10;kj8rmKU5bGMETaTJOvqCzt9vvzOrmOGeyYQJnjZ6l4Pkz6pGPyejKcxTRtf9cwHb5snKRm+Z1g/g&#10;S0bX/e3xZxejV9H6AXzK6BpmbhjJn5388hJ313pF6AfwKSNnLHnQTPJnRyMfosyKGn5oZN0/qw7J&#10;n52N7AnoB/CukXV/yZ9TjNwdpB/ArZF1/xxpa6snpxh9r8EfjKr7Z8VhVsJpRg4C+gF8J0cs3F0o&#10;vSPJ3/EOnCqr3lElV/cdvxk1E5H84ffV79390Tty/8Gw/cl2JMDvRh0lnW2pHGzUEtTLXOB7owYB&#10;/beDjdiOZtYB90ZsxEj5lwONaPxmC5q9/vC2Ef045djDJAknGd9dDL0ipaYsc4G35d6sLsvm7zMx&#10;O8iIxq+6P3zMiH6A0uwhRhz34OKCzxnRD9AQPkB141fdH76muh/gmIjNVZ/0qe4PXzeiH6AhvKkR&#10;F5O6Pzynuh+QHOFgxg1V1xTV/aEN9y5PqX7iV90f2qruB1gFbKR626c6IrRVfWicVcAmqmv/zhqH&#10;PpKU7+65XmEVsIHK2X8GGnuJoY9M5iqf4LcKWFz17D+DDdBPyqt3916PsCNocZWzf41fqFHZEDap&#10;W1T17N/bvaBGZuV392CPsApYVOXsX+MXalU2hK0CFlPZLDJDgHrV9zgLqTzzx+wAxqh8qZNjXRZR&#10;OTNIM0rjF8apOt3XKmARldvENH5hrMqGsCf8F1C1RSwzD2C8bMK4u0dbh1XA5Cprgmb/MIfKc4Ks&#10;AiZWNRPIKgOYR9XK35bvSVU++GUWAHOpXAXY9j2hqvKPIx9gTlWrAFtCJ1RV/vHlw5yqJoFKwJOp&#10;2gpm9g9zq3oGSBloIlXn/njqF+ZW9RyQSsBEKmp/aTCb/cP8KlYBngmYRFX33+wf1lC1CvD2vwlU&#10;lH/M/mEtFasAr4wcLEm54ov28Aes5deXuLuXW4Yy0GBV274c+wBrqdoZ6KHQgSr2/iv/wJpUBzaW&#10;pJzkfPeltIwsJYH1VL0YyjMBA1SVf35+CWA9mSTe3dOtwzMBA1Ts/vHIN6ytokxsN9AAFfU9e/9h&#10;bRXPBNgNVKxqaae2B2uTKzZUUf/X3Yc9pERzd4+3DH2AQhVfqL3/sIds5Li7x1uGCWOh3vV/e/9h&#10;LxU5gwIVh78ZzWEvFUdD6AMUqOjqe7wb9lLRN9QHKFCxr9dIDnup2A2kclCgdy0vPx/Yjz7A4tT/&#10;ga/SB1hcxeFO6v+wJ32Axan/A1+lD7C43jU8h7/B3nKP3937rUIfoJPMzO8+8JbhVD/Ymz7Aoioe&#10;53b8A+ytog8gj3RQ0QA2csPeKvoAGsEd9D4ATv0fzvDPl7jLAa1CI7iD3l+a+j+coXcfQCO4g3yo&#10;dx92q7BsgzNU9AGcJtxQxRPAGjdwhooNJclZNFLxhWkAwxk0ghdTsQMIOIeS8kLsAAJashNoIb3P&#10;APJlwVl67wSSUxrqfX5HLgbgHL+8xF0uaBW2gjbU+xA4R0DDWSq2gtJAxSFwtoDCWSp2AtlZ2EDF&#10;MwC+KDjPXS5oGdm+zpN6PwPgHcBwpt6lZZWFBlKfv/twW0W2gwHn6b0V1LMADfR+CMx2LThT762g&#10;BoAGeg8ATgGFM/UeALLVlCf1/pI8AwBn6v0sgMllA72PgTAAwJmUlxfQ+xgIyzQ4kw0mC+jdqfcU&#10;MJyp99PADplsoPc5QAYAOFPvAcAzRg30HgA8rAFn8pDpAjytB/TQ+5gZJ4I20HsA8O5OOFPvgyYN&#10;AA30HgAcBAdn6n0iqAGggd7v7jQAwJkqjoTmSb0HgFwEwJnuckLL4EkGAKCXu5zQMniSAQDoQQlo&#10;Ab0HALuA4Ey9dwEleJJtoEAPtoEuoPcA4L2dcKbeD4Ild/EkR0EAPTgKYgEOgwN6MAAswIubgR56&#10;vw/AcdANGACAHgwAC+j9SkhvBIMz9X4lpDeCNeCl8EAPXgq/AF8S0IPJ5QK8uR/oQXl5Ab3f22kA&#10;gDPl3r/LCa3CFvMGeg8AHteGM/U+ZcBDpg30flw74URQOM9dLmgZBoAGKo5sdSAcnKViYultg430&#10;PhLaw2Bwlt6l5QSN9D4PSLceztJ7d6FzgBrqfRyEnUBwlt5bQD0F3FDvBzaM1nCW3ltAPWDaUO+n&#10;gW0FhbP03gLqKeCGKho2OvZwhoqdhR4Ca6jiC/NqSDhDxRZQzwA0dvchtwxbQeEMvd8DkFBRaMxW&#10;UKCF3ltAvQimg947gTSC4Qy9dwDZVt5B751ACWcCwd5yj/c+WcAOoA4qdgLp3MPestnj7t5vGRrA&#10;HVTsBPLwBuytopKgAdxJ76WbPgDsrXf9Xw7pqPf5HQmjN+ypov6vAdxRxf5dfQDYU0Uf0XbyjvQB&#10;gK+qqP87UaCz3oc4qeHBnnofKy93FNAHAD6ronqg/l+gog/gXCDYi/r/JvQBgM+y/38j+gDAZ8gZ&#10;G+l9MFzCdlDYQ0X5R/2/UMUXqgwEe6jYOGLCWKiiD5AlXf4eYF25h3Mv393jLUP9v1jvml7CqA5r&#10;q6gWJBdRrKIPkAdHgHX1Pvwtof4/QMXInrC0gzVVlX9UCgao6AMkPBQGa+r97t8rTBIHqeju298L&#10;a+p99k9C+WcgZSDgzl9e4u5ebh3JQQxUsRvIMwGwloqjH2wVn0DFbiBlIFhLxcRQ+WcCVUs9nX5Y&#10;Q1VpWPlnEhWjvVUArKGi+evhr4lUlIESVgEwt6rZv7P/J1L1TIBRH+ZWMftPpPTMRCrKQAmrAJhT&#10;1ez/Xy/BZJKY776s1mEVAHOqmv0r/0yoqgyU0P2Hufz8Enf3ao/wYOikKo6GSFgCwlyqZv/2/k+s&#10;qgaY0ASCOVTO/q3+J1fVDLYKgDlUnPmfcPTDAqqawQmrABir6iSAhObvIqpWAak7AuOY/fMHlasA&#10;NUEYo7LnZ/a/kIzUVasAZwRBvdzj6cPd3ZOtw+x/QRXngV/hfQFQq/L+NvtfUEbsuy+zV2gIQ408&#10;iJVZ+d192Dry93jwa1FVp4QmbAuFGlUPfSXM/hdWvQpwUBz0Vdn4NfvfQOUqQLMI+sm9VbW5I6G3&#10;t4HqVYCLBvqobPxmMqevt4mqQ+KucOFAW7mnqhq/CYe+baR6FeCdAdBO7t/Kxm/CJG4z1asApSBo&#10;o7L0kzD731BmEZVLyIRjIuA5uYcq79v8XXb+bKryjKCEiwm+rvKBryvs+99c1fkhV3hADD4vK/aq&#10;kz6vyL2av5eNZVZx9+X3DP0A+Jzqun8ibxbjANUN4YR+AHxMdd0/kQdGOUSWeZVPFCb0A+DHRtT9&#10;8/cp/Rym8kyRK/QD4H3Vdf/E31+CA1U3hBOWmnAvifjunukZecDM7P9QIxrCCf0A+N6Iun9C4/dw&#10;laeFPoYLD35Xfc7PFVbjDGkIJ3LBO2+E041K/hq//NeIhnAiF6GdQZwq1/6IyVdC45fvjNh9kMgN&#10;YCbCaXLNj9iEkXDYG38wqhSUsD2Uk+ReM+FiOqN2BSWyHQ12NzL5p+Rq8wXvGtUPSBgE2N2IY1iu&#10;cNInHzJqhpKwNY1djXjQ6wp1fz5sZD8gYYcCuxmZ/NX9+bTsT767mKrCcpVdjDja+YrU/T15z5dU&#10;v0HsdegJsLLMukfW/BMmUjxlZD8gYRBgRSN3+1yh7s/TRvcDEl5Vx0pmSP7q/jQzuh+QyAXt2Ahm&#10;l6SbVevdNVwV6v40N7ofkMiF7QA5ZpVrc/RqOaHuTxejG1oJTzMyo1Gner4Oz9HQ1QyDQMISl1lk&#10;QjJD8s+9qe5Pd6NrnFdY6jJSkm1m3DMkfxslKDXqKNvXkd9Dc5hqSbajd/pcIflTLhfcLINAZmBK&#10;QlRJyWeGZm/C7jiGySAww/L3Cg0wesr1PkvJJ5Hfw644hprhGYHHUBKih5lKPgmrXqaRJfHdRToq&#10;3By0NFPJJ+H6ZjqzDQIJJSGeMVvJ54o8lAnTyazk7oIdGSkJqZPyWZnQzLLJ4TG8K4OpjXzxxXth&#10;NcBHzDrrT7iGWcIM5wbdRW5qy2feMlut/zHM/FnKjD2BK+wU4lFKhDPt8HkMkxaWNdsW0ddhSX22&#10;mcs9ifxedvuwtAwCs95gCTOsM81c7klI/mwjM60Zd1Q8hrLQGZL4Zy33XOFaZDsrDAKJJAc3336u&#10;xD/zajQh+bO1WY6S/lHk97QEX18S/0rXXCZKsLVZXirzkciMTI9gPUn8K6w4r8jqRPLnGNl9cXcj&#10;zBoGgjWslvgTuRckf44z61PD74WBYD5Jnism/vQjPODF0bJNdObteO9FZm7OGRonST+vBV3x+rHN&#10;E77JDG72rXnvRWaeSUSW8f3lM85nvdps/zE0e+HGiiWh15GBTImoravEk8Q5+zbO9+Iq+Uj+8IaV&#10;S0KvIyWiJC6+Jp/dzEc1fCaUfOCDMkNauST0OjKgJZFJAO/L957PaPUSz+tQ8oEv2KEkdBdJCFYH&#10;/1/auRL+DjP9x7hKPsAX7VQSeiuy2jlhQNg94T9GrlkrPmhkp5LQjyL/1iTJNJNXHRSS7DN4P5Z0&#10;dk74j6HkAx0kIe6+GngvMjDkGI0k1AwMow8Ne0zyKXVkFXNSon8dSj5QIInm7gY8NTIoXoNDPpsM&#10;ENcK4lpFJJKsM2i8HjiSyBP53/Nn8meT1BP575PU8vPysxOZ4Z6c6F9HPod89mb9UCSJKkno7oYU&#10;oioyGOZaBAbYdaeQmDuuco9ZPwyWm3ClI6bF2pFym5e2wGSyFD+5SSz6RkqOtnbC5JSFRMtQ7oHF&#10;KAuJZyOJP01e5R5YVMpCBgLxmbgSv909sInM4gwE4r249vNL/LCplIbyUNNdAhBnRhJ/rgmlHjiI&#10;ZvHZIfEDBoLDIonfrh7gO0kKniPYNyR+4IfysI+G8R6RpJ8dPTnUTuIHPiUzRofOrRdJ+vnu1PeB&#10;p2VrYBqGSkTzxtXUtY0T6EaJaJ5I0s/hbEn6SjxAqQwGKTfcJSfRJ666voYuMIUkojQaszJIgrpL&#10;XOLrcc308xkr8QBTS/MxM9QkLQPC5+NK+Gr6wPLynt1rQLhLeKfHVda5Er7SDrCta0A4tX8g4QN8&#10;k5JRGspJiFkl7LTdNM9RXOWcDHwSPsAHZFBI4zPJMw3mzJpnGxwym8/vlN8tv2N+16tZK9EDdHCt&#10;Gh4HiceBIpHZd5JzIok68VYSv+L68/lvr9l7fuavL5GyVSJ/p9k8AAAAAAAAAAAAAAAAAAAAAAAA&#10;AAAAAAAAAAAAAAAAAAAAAAAAAAAAAAAAAAAAAAAAAAAAAAAAAAAAAADAb3766f8AI9MyZKQ4UQkA&#10;AAAASUVORK5CYIJQSwMECgAAAAAAAAAhAEOuF8yaAQAAmgEAABQAAABkcnMvbWVkaWEvaW1hZ2Uy&#10;LnN2Zzxzdmcgdmlld0JveD0iMCAwIDk2IDk2IiB4bWxucz0iaHR0cDovL3d3dy53My5vcmcvMjAw&#10;MC9zdmciIHhtbG5zOnhsaW5rPSJodHRwOi8vd3d3LnczLm9yZy8xOTk5L3hsaW5rIiBpZD0iSWNv&#10;bnNfSGFydmV5QmFsbHMwIiBvdmVyZmxvdz0iaGlkZGVuIj48cGF0aCBkPSJNNDggMTZDNjUuNjcz&#10;MSAxNiA4MCAzMC4zMjY5IDgwIDQ4IDgwIDY1LjY3MzEgNjUuNjczMSA4MCA0OCA4MCAzMC4zMjY5&#10;IDgwIDE2IDY1LjY3MzEgMTYgNDggMTYuMDE5OCAzMC4zMzUxIDMwLjMzNTEgMTYuMDE5OCA0OCAx&#10;Nk00OCAxMEMyNy4wMTMyIDEwIDEwIDI3LjAxMzIgMTAgNDggMTAgNjguOTg2OCAyNy4wMTMyIDg2&#10;IDQ4IDg2IDY4Ljk4NjggODYgODYgNjguOTg2OCA4NiA0OCA4NiAyNy4wMTMyIDY4Ljk4NjggMTAg&#10;NDggMTBaIi8+PC9zdmc+UEsDBBQABgAIAAAAIQDbZUQ+2QAAAAMBAAAPAAAAZHJzL2Rvd25yZXYu&#10;eG1sTI9Ba8MwDIXvg/0Ho0Jvq5MWwsjilFDYYbAW1uyymxtrSagth9ht0/76adthu+ghnnjvU7Ge&#10;nBVnHEPvSUG6SEAgNd701Cp4r58fHkGEqMlo6wkVXDHAury/K3Ru/IXe8LyPreAQCrlW0MU45FKG&#10;pkOnw8IPSOx9+tHpyOvYSjPqC4c7K5dJkkmne+KGTg+46bA57k9OQdxsq+yjyl52dmuodrfba0q1&#10;UvPZVD2BiDjFv2P4xmd0KJnp4E9kgrAK+JH4M9lbrlIQh1+VZSH/s5dfAA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TBRKX9UBAADiAwAADgAA&#10;AAAAAAAAAAAAAABDAgAAZHJzL2Uyb0RvYy54bWxQSwECLQAKAAAAAAAAACEAdNaGc4UUAACFFAAA&#10;FAAAAAAAAAAAAAAAAABEBAAAZHJzL21lZGlhL2ltYWdlMS5wbmdQSwECLQAKAAAAAAAAACEAQ64X&#10;zJoBAACaAQAAFAAAAAAAAAAAAAAAAAD7GAAAZHJzL21lZGlhL2ltYWdlMi5zdmdQSwECLQAUAAYA&#10;CAAAACEA22VEPtkAAAADAQAADwAAAAAAAAAAAAAAAADHGgAAZHJzL2Rvd25yZXYueG1sUEsBAi0A&#10;FAAGAAgAAAAhACJWDu7HAAAApQEAABkAAAAAAAAAAAAAAAAAzRsAAGRycy9fcmVscy9lMm9Eb2Mu&#10;eG1sLnJlbHNQSwUGAAAAAAcABwC+AQAAyxwAAAAA&#10;" o:bullet="t">
        <v:imagedata r:id="rId8" o:title=""/>
      </v:shape>
    </w:pict>
  </w:numPicBullet>
  <w:abstractNum w:abstractNumId="0" w15:restartNumberingAfterBreak="0">
    <w:nsid w:val="FFFFFF88"/>
    <w:multiLevelType w:val="singleLevel"/>
    <w:tmpl w:val="A6C0A886"/>
    <w:lvl w:ilvl="0">
      <w:start w:val="1"/>
      <w:numFmt w:val="decimal"/>
      <w:pStyle w:val="ListNumber"/>
      <w:lvlText w:val="%1."/>
      <w:lvlJc w:val="left"/>
      <w:pPr>
        <w:tabs>
          <w:tab w:val="num" w:pos="360"/>
        </w:tabs>
        <w:ind w:left="360" w:hanging="360"/>
      </w:pPr>
      <w:rPr>
        <w:b/>
        <w:bCs/>
        <w:color w:val="3F4A75" w:themeColor="accent1"/>
      </w:r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AB268E"/>
    <w:multiLevelType w:val="hybridMultilevel"/>
    <w:tmpl w:val="C19CFF08"/>
    <w:lvl w:ilvl="0" w:tplc="5FE8AA7E">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09B5A38"/>
    <w:multiLevelType w:val="hybridMultilevel"/>
    <w:tmpl w:val="B78270C2"/>
    <w:lvl w:ilvl="0" w:tplc="45B2247C">
      <w:start w:val="1"/>
      <w:numFmt w:val="bullet"/>
      <w:lvlText w:val=""/>
      <w:lvlPicBulletId w:val="3"/>
      <w:lvlJc w:val="left"/>
      <w:pPr>
        <w:tabs>
          <w:tab w:val="num" w:pos="720"/>
        </w:tabs>
        <w:ind w:left="720" w:hanging="360"/>
      </w:pPr>
      <w:rPr>
        <w:rFonts w:ascii="Symbol" w:hAnsi="Symbol" w:hint="default"/>
      </w:rPr>
    </w:lvl>
    <w:lvl w:ilvl="1" w:tplc="0C92AF4C" w:tentative="1">
      <w:start w:val="1"/>
      <w:numFmt w:val="bullet"/>
      <w:lvlText w:val=""/>
      <w:lvlJc w:val="left"/>
      <w:pPr>
        <w:tabs>
          <w:tab w:val="num" w:pos="1440"/>
        </w:tabs>
        <w:ind w:left="1440" w:hanging="360"/>
      </w:pPr>
      <w:rPr>
        <w:rFonts w:ascii="Symbol" w:hAnsi="Symbol" w:hint="default"/>
      </w:rPr>
    </w:lvl>
    <w:lvl w:ilvl="2" w:tplc="9BC68D20" w:tentative="1">
      <w:start w:val="1"/>
      <w:numFmt w:val="bullet"/>
      <w:lvlText w:val=""/>
      <w:lvlJc w:val="left"/>
      <w:pPr>
        <w:tabs>
          <w:tab w:val="num" w:pos="2160"/>
        </w:tabs>
        <w:ind w:left="2160" w:hanging="360"/>
      </w:pPr>
      <w:rPr>
        <w:rFonts w:ascii="Symbol" w:hAnsi="Symbol" w:hint="default"/>
      </w:rPr>
    </w:lvl>
    <w:lvl w:ilvl="3" w:tplc="6DE0816A" w:tentative="1">
      <w:start w:val="1"/>
      <w:numFmt w:val="bullet"/>
      <w:lvlText w:val=""/>
      <w:lvlJc w:val="left"/>
      <w:pPr>
        <w:tabs>
          <w:tab w:val="num" w:pos="2880"/>
        </w:tabs>
        <w:ind w:left="2880" w:hanging="360"/>
      </w:pPr>
      <w:rPr>
        <w:rFonts w:ascii="Symbol" w:hAnsi="Symbol" w:hint="default"/>
      </w:rPr>
    </w:lvl>
    <w:lvl w:ilvl="4" w:tplc="616E469A" w:tentative="1">
      <w:start w:val="1"/>
      <w:numFmt w:val="bullet"/>
      <w:lvlText w:val=""/>
      <w:lvlJc w:val="left"/>
      <w:pPr>
        <w:tabs>
          <w:tab w:val="num" w:pos="3600"/>
        </w:tabs>
        <w:ind w:left="3600" w:hanging="360"/>
      </w:pPr>
      <w:rPr>
        <w:rFonts w:ascii="Symbol" w:hAnsi="Symbol" w:hint="default"/>
      </w:rPr>
    </w:lvl>
    <w:lvl w:ilvl="5" w:tplc="E2CAFEDE" w:tentative="1">
      <w:start w:val="1"/>
      <w:numFmt w:val="bullet"/>
      <w:lvlText w:val=""/>
      <w:lvlJc w:val="left"/>
      <w:pPr>
        <w:tabs>
          <w:tab w:val="num" w:pos="4320"/>
        </w:tabs>
        <w:ind w:left="4320" w:hanging="360"/>
      </w:pPr>
      <w:rPr>
        <w:rFonts w:ascii="Symbol" w:hAnsi="Symbol" w:hint="default"/>
      </w:rPr>
    </w:lvl>
    <w:lvl w:ilvl="6" w:tplc="2FBEE1FE" w:tentative="1">
      <w:start w:val="1"/>
      <w:numFmt w:val="bullet"/>
      <w:lvlText w:val=""/>
      <w:lvlJc w:val="left"/>
      <w:pPr>
        <w:tabs>
          <w:tab w:val="num" w:pos="5040"/>
        </w:tabs>
        <w:ind w:left="5040" w:hanging="360"/>
      </w:pPr>
      <w:rPr>
        <w:rFonts w:ascii="Symbol" w:hAnsi="Symbol" w:hint="default"/>
      </w:rPr>
    </w:lvl>
    <w:lvl w:ilvl="7" w:tplc="7122ACAE" w:tentative="1">
      <w:start w:val="1"/>
      <w:numFmt w:val="bullet"/>
      <w:lvlText w:val=""/>
      <w:lvlJc w:val="left"/>
      <w:pPr>
        <w:tabs>
          <w:tab w:val="num" w:pos="5760"/>
        </w:tabs>
        <w:ind w:left="5760" w:hanging="360"/>
      </w:pPr>
      <w:rPr>
        <w:rFonts w:ascii="Symbol" w:hAnsi="Symbol" w:hint="default"/>
      </w:rPr>
    </w:lvl>
    <w:lvl w:ilvl="8" w:tplc="1DB8748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3BB50F8"/>
    <w:multiLevelType w:val="hybridMultilevel"/>
    <w:tmpl w:val="F5A42C7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41077DB6"/>
    <w:multiLevelType w:val="hybridMultilevel"/>
    <w:tmpl w:val="E864D99C"/>
    <w:lvl w:ilvl="0" w:tplc="BD621324">
      <w:start w:val="1"/>
      <w:numFmt w:val="bullet"/>
      <w:lvlText w:val=""/>
      <w:lvlPicBulletId w:val="1"/>
      <w:lvlJc w:val="left"/>
      <w:pPr>
        <w:tabs>
          <w:tab w:val="num" w:pos="720"/>
        </w:tabs>
        <w:ind w:left="720" w:hanging="360"/>
      </w:pPr>
      <w:rPr>
        <w:rFonts w:ascii="Symbol" w:hAnsi="Symbol" w:hint="default"/>
      </w:rPr>
    </w:lvl>
    <w:lvl w:ilvl="1" w:tplc="94364E76" w:tentative="1">
      <w:start w:val="1"/>
      <w:numFmt w:val="bullet"/>
      <w:lvlText w:val=""/>
      <w:lvlJc w:val="left"/>
      <w:pPr>
        <w:tabs>
          <w:tab w:val="num" w:pos="1440"/>
        </w:tabs>
        <w:ind w:left="1440" w:hanging="360"/>
      </w:pPr>
      <w:rPr>
        <w:rFonts w:ascii="Symbol" w:hAnsi="Symbol" w:hint="default"/>
      </w:rPr>
    </w:lvl>
    <w:lvl w:ilvl="2" w:tplc="976A4D56" w:tentative="1">
      <w:start w:val="1"/>
      <w:numFmt w:val="bullet"/>
      <w:lvlText w:val=""/>
      <w:lvlJc w:val="left"/>
      <w:pPr>
        <w:tabs>
          <w:tab w:val="num" w:pos="2160"/>
        </w:tabs>
        <w:ind w:left="2160" w:hanging="360"/>
      </w:pPr>
      <w:rPr>
        <w:rFonts w:ascii="Symbol" w:hAnsi="Symbol" w:hint="default"/>
      </w:rPr>
    </w:lvl>
    <w:lvl w:ilvl="3" w:tplc="4D2AD8FA" w:tentative="1">
      <w:start w:val="1"/>
      <w:numFmt w:val="bullet"/>
      <w:lvlText w:val=""/>
      <w:lvlJc w:val="left"/>
      <w:pPr>
        <w:tabs>
          <w:tab w:val="num" w:pos="2880"/>
        </w:tabs>
        <w:ind w:left="2880" w:hanging="360"/>
      </w:pPr>
      <w:rPr>
        <w:rFonts w:ascii="Symbol" w:hAnsi="Symbol" w:hint="default"/>
      </w:rPr>
    </w:lvl>
    <w:lvl w:ilvl="4" w:tplc="78969196" w:tentative="1">
      <w:start w:val="1"/>
      <w:numFmt w:val="bullet"/>
      <w:lvlText w:val=""/>
      <w:lvlJc w:val="left"/>
      <w:pPr>
        <w:tabs>
          <w:tab w:val="num" w:pos="3600"/>
        </w:tabs>
        <w:ind w:left="3600" w:hanging="360"/>
      </w:pPr>
      <w:rPr>
        <w:rFonts w:ascii="Symbol" w:hAnsi="Symbol" w:hint="default"/>
      </w:rPr>
    </w:lvl>
    <w:lvl w:ilvl="5" w:tplc="90603566" w:tentative="1">
      <w:start w:val="1"/>
      <w:numFmt w:val="bullet"/>
      <w:lvlText w:val=""/>
      <w:lvlJc w:val="left"/>
      <w:pPr>
        <w:tabs>
          <w:tab w:val="num" w:pos="4320"/>
        </w:tabs>
        <w:ind w:left="4320" w:hanging="360"/>
      </w:pPr>
      <w:rPr>
        <w:rFonts w:ascii="Symbol" w:hAnsi="Symbol" w:hint="default"/>
      </w:rPr>
    </w:lvl>
    <w:lvl w:ilvl="6" w:tplc="10A4B5C2" w:tentative="1">
      <w:start w:val="1"/>
      <w:numFmt w:val="bullet"/>
      <w:lvlText w:val=""/>
      <w:lvlJc w:val="left"/>
      <w:pPr>
        <w:tabs>
          <w:tab w:val="num" w:pos="5040"/>
        </w:tabs>
        <w:ind w:left="5040" w:hanging="360"/>
      </w:pPr>
      <w:rPr>
        <w:rFonts w:ascii="Symbol" w:hAnsi="Symbol" w:hint="default"/>
      </w:rPr>
    </w:lvl>
    <w:lvl w:ilvl="7" w:tplc="8858F708" w:tentative="1">
      <w:start w:val="1"/>
      <w:numFmt w:val="bullet"/>
      <w:lvlText w:val=""/>
      <w:lvlJc w:val="left"/>
      <w:pPr>
        <w:tabs>
          <w:tab w:val="num" w:pos="5760"/>
        </w:tabs>
        <w:ind w:left="5760" w:hanging="360"/>
      </w:pPr>
      <w:rPr>
        <w:rFonts w:ascii="Symbol" w:hAnsi="Symbol" w:hint="default"/>
      </w:rPr>
    </w:lvl>
    <w:lvl w:ilvl="8" w:tplc="88FEE3E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7C926FA"/>
    <w:multiLevelType w:val="hybridMultilevel"/>
    <w:tmpl w:val="21D67BE0"/>
    <w:lvl w:ilvl="0" w:tplc="DF623C78">
      <w:start w:val="1"/>
      <w:numFmt w:val="bullet"/>
      <w:lvlText w:val=""/>
      <w:lvlPicBulletId w:val="4"/>
      <w:lvlJc w:val="left"/>
      <w:pPr>
        <w:tabs>
          <w:tab w:val="num" w:pos="720"/>
        </w:tabs>
        <w:ind w:left="720" w:hanging="360"/>
      </w:pPr>
      <w:rPr>
        <w:rFonts w:ascii="Symbol" w:hAnsi="Symbol" w:hint="default"/>
      </w:rPr>
    </w:lvl>
    <w:lvl w:ilvl="1" w:tplc="E3408F28" w:tentative="1">
      <w:start w:val="1"/>
      <w:numFmt w:val="bullet"/>
      <w:lvlText w:val=""/>
      <w:lvlJc w:val="left"/>
      <w:pPr>
        <w:tabs>
          <w:tab w:val="num" w:pos="1440"/>
        </w:tabs>
        <w:ind w:left="1440" w:hanging="360"/>
      </w:pPr>
      <w:rPr>
        <w:rFonts w:ascii="Symbol" w:hAnsi="Symbol" w:hint="default"/>
      </w:rPr>
    </w:lvl>
    <w:lvl w:ilvl="2" w:tplc="776036D8" w:tentative="1">
      <w:start w:val="1"/>
      <w:numFmt w:val="bullet"/>
      <w:lvlText w:val=""/>
      <w:lvlJc w:val="left"/>
      <w:pPr>
        <w:tabs>
          <w:tab w:val="num" w:pos="2160"/>
        </w:tabs>
        <w:ind w:left="2160" w:hanging="360"/>
      </w:pPr>
      <w:rPr>
        <w:rFonts w:ascii="Symbol" w:hAnsi="Symbol" w:hint="default"/>
      </w:rPr>
    </w:lvl>
    <w:lvl w:ilvl="3" w:tplc="8B24559C" w:tentative="1">
      <w:start w:val="1"/>
      <w:numFmt w:val="bullet"/>
      <w:lvlText w:val=""/>
      <w:lvlJc w:val="left"/>
      <w:pPr>
        <w:tabs>
          <w:tab w:val="num" w:pos="2880"/>
        </w:tabs>
        <w:ind w:left="2880" w:hanging="360"/>
      </w:pPr>
      <w:rPr>
        <w:rFonts w:ascii="Symbol" w:hAnsi="Symbol" w:hint="default"/>
      </w:rPr>
    </w:lvl>
    <w:lvl w:ilvl="4" w:tplc="97C4A000" w:tentative="1">
      <w:start w:val="1"/>
      <w:numFmt w:val="bullet"/>
      <w:lvlText w:val=""/>
      <w:lvlJc w:val="left"/>
      <w:pPr>
        <w:tabs>
          <w:tab w:val="num" w:pos="3600"/>
        </w:tabs>
        <w:ind w:left="3600" w:hanging="360"/>
      </w:pPr>
      <w:rPr>
        <w:rFonts w:ascii="Symbol" w:hAnsi="Symbol" w:hint="default"/>
      </w:rPr>
    </w:lvl>
    <w:lvl w:ilvl="5" w:tplc="A9A4ADCE" w:tentative="1">
      <w:start w:val="1"/>
      <w:numFmt w:val="bullet"/>
      <w:lvlText w:val=""/>
      <w:lvlJc w:val="left"/>
      <w:pPr>
        <w:tabs>
          <w:tab w:val="num" w:pos="4320"/>
        </w:tabs>
        <w:ind w:left="4320" w:hanging="360"/>
      </w:pPr>
      <w:rPr>
        <w:rFonts w:ascii="Symbol" w:hAnsi="Symbol" w:hint="default"/>
      </w:rPr>
    </w:lvl>
    <w:lvl w:ilvl="6" w:tplc="35AEAEFE" w:tentative="1">
      <w:start w:val="1"/>
      <w:numFmt w:val="bullet"/>
      <w:lvlText w:val=""/>
      <w:lvlJc w:val="left"/>
      <w:pPr>
        <w:tabs>
          <w:tab w:val="num" w:pos="5040"/>
        </w:tabs>
        <w:ind w:left="5040" w:hanging="360"/>
      </w:pPr>
      <w:rPr>
        <w:rFonts w:ascii="Symbol" w:hAnsi="Symbol" w:hint="default"/>
      </w:rPr>
    </w:lvl>
    <w:lvl w:ilvl="7" w:tplc="C6FE81F4" w:tentative="1">
      <w:start w:val="1"/>
      <w:numFmt w:val="bullet"/>
      <w:lvlText w:val=""/>
      <w:lvlJc w:val="left"/>
      <w:pPr>
        <w:tabs>
          <w:tab w:val="num" w:pos="5760"/>
        </w:tabs>
        <w:ind w:left="5760" w:hanging="360"/>
      </w:pPr>
      <w:rPr>
        <w:rFonts w:ascii="Symbol" w:hAnsi="Symbol" w:hint="default"/>
      </w:rPr>
    </w:lvl>
    <w:lvl w:ilvl="8" w:tplc="D48E086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A083A8E"/>
    <w:multiLevelType w:val="hybridMultilevel"/>
    <w:tmpl w:val="10CA80A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 w15:restartNumberingAfterBreak="0">
    <w:nsid w:val="6CF8287E"/>
    <w:multiLevelType w:val="hybridMultilevel"/>
    <w:tmpl w:val="D5304E9E"/>
    <w:lvl w:ilvl="0" w:tplc="9C34EF06">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30291366">
    <w:abstractNumId w:val="0"/>
  </w:num>
  <w:num w:numId="2" w16cid:durableId="1647315275">
    <w:abstractNumId w:val="5"/>
  </w:num>
  <w:num w:numId="3" w16cid:durableId="595141116">
    <w:abstractNumId w:val="11"/>
  </w:num>
  <w:num w:numId="4" w16cid:durableId="271323755">
    <w:abstractNumId w:val="8"/>
  </w:num>
  <w:num w:numId="5" w16cid:durableId="41830063">
    <w:abstractNumId w:val="10"/>
  </w:num>
  <w:num w:numId="6" w16cid:durableId="656570194">
    <w:abstractNumId w:val="1"/>
  </w:num>
  <w:num w:numId="7" w16cid:durableId="695037078">
    <w:abstractNumId w:val="2"/>
  </w:num>
  <w:num w:numId="8" w16cid:durableId="372583042">
    <w:abstractNumId w:val="1"/>
    <w:lvlOverride w:ilvl="0">
      <w:startOverride w:val="1"/>
    </w:lvlOverride>
  </w:num>
  <w:num w:numId="9" w16cid:durableId="1997566371">
    <w:abstractNumId w:val="0"/>
    <w:lvlOverride w:ilvl="0">
      <w:startOverride w:val="1"/>
    </w:lvlOverride>
  </w:num>
  <w:num w:numId="10" w16cid:durableId="1365786445">
    <w:abstractNumId w:val="4"/>
  </w:num>
  <w:num w:numId="11" w16cid:durableId="287584938">
    <w:abstractNumId w:val="9"/>
  </w:num>
  <w:num w:numId="12" w16cid:durableId="1368531105">
    <w:abstractNumId w:val="0"/>
  </w:num>
  <w:num w:numId="13" w16cid:durableId="673260034">
    <w:abstractNumId w:val="6"/>
  </w:num>
  <w:num w:numId="14" w16cid:durableId="1635212254">
    <w:abstractNumId w:val="3"/>
  </w:num>
  <w:num w:numId="15" w16cid:durableId="689380639">
    <w:abstractNumId w:val="7"/>
  </w:num>
  <w:num w:numId="16" w16cid:durableId="123601772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6ED"/>
    <w:rsid w:val="00000069"/>
    <w:rsid w:val="00000087"/>
    <w:rsid w:val="00000490"/>
    <w:rsid w:val="000004CA"/>
    <w:rsid w:val="00000711"/>
    <w:rsid w:val="00000C25"/>
    <w:rsid w:val="000011EC"/>
    <w:rsid w:val="000017C3"/>
    <w:rsid w:val="00001D33"/>
    <w:rsid w:val="00001FA0"/>
    <w:rsid w:val="000021B5"/>
    <w:rsid w:val="0000227F"/>
    <w:rsid w:val="000022ED"/>
    <w:rsid w:val="000023CD"/>
    <w:rsid w:val="00002728"/>
    <w:rsid w:val="000028D5"/>
    <w:rsid w:val="000029A4"/>
    <w:rsid w:val="0000318D"/>
    <w:rsid w:val="000031B7"/>
    <w:rsid w:val="000035E5"/>
    <w:rsid w:val="00003709"/>
    <w:rsid w:val="00003743"/>
    <w:rsid w:val="00003876"/>
    <w:rsid w:val="00003B12"/>
    <w:rsid w:val="00003C0D"/>
    <w:rsid w:val="00003C91"/>
    <w:rsid w:val="00003EAE"/>
    <w:rsid w:val="000041E4"/>
    <w:rsid w:val="000043CC"/>
    <w:rsid w:val="000047B4"/>
    <w:rsid w:val="00004A26"/>
    <w:rsid w:val="00004F89"/>
    <w:rsid w:val="0000529A"/>
    <w:rsid w:val="0000533B"/>
    <w:rsid w:val="000054C9"/>
    <w:rsid w:val="00005712"/>
    <w:rsid w:val="00005806"/>
    <w:rsid w:val="00005C1A"/>
    <w:rsid w:val="00005E2D"/>
    <w:rsid w:val="00005F99"/>
    <w:rsid w:val="000063BA"/>
    <w:rsid w:val="00006402"/>
    <w:rsid w:val="00006537"/>
    <w:rsid w:val="000065F1"/>
    <w:rsid w:val="00006A52"/>
    <w:rsid w:val="00006EFA"/>
    <w:rsid w:val="00007473"/>
    <w:rsid w:val="000077F4"/>
    <w:rsid w:val="00007853"/>
    <w:rsid w:val="00007A4C"/>
    <w:rsid w:val="00007B22"/>
    <w:rsid w:val="00007B50"/>
    <w:rsid w:val="00007FD8"/>
    <w:rsid w:val="000100A2"/>
    <w:rsid w:val="000103A2"/>
    <w:rsid w:val="000103BB"/>
    <w:rsid w:val="000103F2"/>
    <w:rsid w:val="0001093E"/>
    <w:rsid w:val="00010EB8"/>
    <w:rsid w:val="00010F6A"/>
    <w:rsid w:val="000111CC"/>
    <w:rsid w:val="00011656"/>
    <w:rsid w:val="000117F8"/>
    <w:rsid w:val="00011C69"/>
    <w:rsid w:val="0001200D"/>
    <w:rsid w:val="0001231E"/>
    <w:rsid w:val="00012412"/>
    <w:rsid w:val="0001288E"/>
    <w:rsid w:val="000128E3"/>
    <w:rsid w:val="00012F61"/>
    <w:rsid w:val="00013177"/>
    <w:rsid w:val="00013300"/>
    <w:rsid w:val="00013446"/>
    <w:rsid w:val="00013D25"/>
    <w:rsid w:val="00013DF7"/>
    <w:rsid w:val="00014229"/>
    <w:rsid w:val="00014669"/>
    <w:rsid w:val="00014837"/>
    <w:rsid w:val="00014AAB"/>
    <w:rsid w:val="00014ADC"/>
    <w:rsid w:val="00014B87"/>
    <w:rsid w:val="00015201"/>
    <w:rsid w:val="00016353"/>
    <w:rsid w:val="00016455"/>
    <w:rsid w:val="00016604"/>
    <w:rsid w:val="000167CE"/>
    <w:rsid w:val="00016A02"/>
    <w:rsid w:val="00016ABD"/>
    <w:rsid w:val="0001719E"/>
    <w:rsid w:val="00017600"/>
    <w:rsid w:val="0001762D"/>
    <w:rsid w:val="000176DD"/>
    <w:rsid w:val="000176E9"/>
    <w:rsid w:val="00017719"/>
    <w:rsid w:val="000177C7"/>
    <w:rsid w:val="00017884"/>
    <w:rsid w:val="00017B17"/>
    <w:rsid w:val="000202BA"/>
    <w:rsid w:val="00020385"/>
    <w:rsid w:val="00020618"/>
    <w:rsid w:val="0002069C"/>
    <w:rsid w:val="00020761"/>
    <w:rsid w:val="000209A9"/>
    <w:rsid w:val="00020B56"/>
    <w:rsid w:val="00020E8D"/>
    <w:rsid w:val="00021821"/>
    <w:rsid w:val="0002202A"/>
    <w:rsid w:val="000224A6"/>
    <w:rsid w:val="00022594"/>
    <w:rsid w:val="00022784"/>
    <w:rsid w:val="000228B6"/>
    <w:rsid w:val="00023553"/>
    <w:rsid w:val="00023BB9"/>
    <w:rsid w:val="00023FDF"/>
    <w:rsid w:val="0002418D"/>
    <w:rsid w:val="0002470E"/>
    <w:rsid w:val="00024894"/>
    <w:rsid w:val="00024D8F"/>
    <w:rsid w:val="00024E26"/>
    <w:rsid w:val="00024FD6"/>
    <w:rsid w:val="00024FDD"/>
    <w:rsid w:val="00025001"/>
    <w:rsid w:val="000256DB"/>
    <w:rsid w:val="000257D1"/>
    <w:rsid w:val="00025873"/>
    <w:rsid w:val="000258A3"/>
    <w:rsid w:val="000258FC"/>
    <w:rsid w:val="00025BFF"/>
    <w:rsid w:val="00025DFA"/>
    <w:rsid w:val="00026028"/>
    <w:rsid w:val="00026139"/>
    <w:rsid w:val="00026230"/>
    <w:rsid w:val="0002678C"/>
    <w:rsid w:val="00026845"/>
    <w:rsid w:val="00026B5B"/>
    <w:rsid w:val="00026D38"/>
    <w:rsid w:val="00027071"/>
    <w:rsid w:val="000270BC"/>
    <w:rsid w:val="00027210"/>
    <w:rsid w:val="00027275"/>
    <w:rsid w:val="000274BB"/>
    <w:rsid w:val="00027601"/>
    <w:rsid w:val="00027780"/>
    <w:rsid w:val="0002786C"/>
    <w:rsid w:val="00027A25"/>
    <w:rsid w:val="00030699"/>
    <w:rsid w:val="000306B2"/>
    <w:rsid w:val="00030920"/>
    <w:rsid w:val="00030C86"/>
    <w:rsid w:val="00030CAD"/>
    <w:rsid w:val="0003109A"/>
    <w:rsid w:val="00031D1C"/>
    <w:rsid w:val="00031D6C"/>
    <w:rsid w:val="00032254"/>
    <w:rsid w:val="00032588"/>
    <w:rsid w:val="00032776"/>
    <w:rsid w:val="00032894"/>
    <w:rsid w:val="00032A2E"/>
    <w:rsid w:val="00032B61"/>
    <w:rsid w:val="00032CE8"/>
    <w:rsid w:val="00032E5F"/>
    <w:rsid w:val="0003314E"/>
    <w:rsid w:val="00033255"/>
    <w:rsid w:val="00033321"/>
    <w:rsid w:val="0003346E"/>
    <w:rsid w:val="000338E5"/>
    <w:rsid w:val="00033A39"/>
    <w:rsid w:val="00033CB9"/>
    <w:rsid w:val="00033E02"/>
    <w:rsid w:val="00033ECC"/>
    <w:rsid w:val="0003422F"/>
    <w:rsid w:val="000343F6"/>
    <w:rsid w:val="00034587"/>
    <w:rsid w:val="000348A3"/>
    <w:rsid w:val="00034D58"/>
    <w:rsid w:val="00034EF2"/>
    <w:rsid w:val="000350A6"/>
    <w:rsid w:val="0003559F"/>
    <w:rsid w:val="000367D5"/>
    <w:rsid w:val="000369E9"/>
    <w:rsid w:val="00036BBB"/>
    <w:rsid w:val="0003703E"/>
    <w:rsid w:val="0003717C"/>
    <w:rsid w:val="00037832"/>
    <w:rsid w:val="000378D9"/>
    <w:rsid w:val="00037E18"/>
    <w:rsid w:val="00037E29"/>
    <w:rsid w:val="00037E95"/>
    <w:rsid w:val="00040054"/>
    <w:rsid w:val="0004026F"/>
    <w:rsid w:val="000404DA"/>
    <w:rsid w:val="00040735"/>
    <w:rsid w:val="0004074F"/>
    <w:rsid w:val="000408F8"/>
    <w:rsid w:val="00040944"/>
    <w:rsid w:val="00040AE1"/>
    <w:rsid w:val="00040B7B"/>
    <w:rsid w:val="00040D24"/>
    <w:rsid w:val="00040E7F"/>
    <w:rsid w:val="00040F42"/>
    <w:rsid w:val="00041158"/>
    <w:rsid w:val="000416F8"/>
    <w:rsid w:val="00041C4F"/>
    <w:rsid w:val="00041C54"/>
    <w:rsid w:val="00041FEE"/>
    <w:rsid w:val="0004221C"/>
    <w:rsid w:val="000423B1"/>
    <w:rsid w:val="00042B38"/>
    <w:rsid w:val="00042D39"/>
    <w:rsid w:val="00043599"/>
    <w:rsid w:val="00043914"/>
    <w:rsid w:val="00043C21"/>
    <w:rsid w:val="00043E15"/>
    <w:rsid w:val="000442F9"/>
    <w:rsid w:val="00044423"/>
    <w:rsid w:val="00044479"/>
    <w:rsid w:val="000444AE"/>
    <w:rsid w:val="0004494C"/>
    <w:rsid w:val="00044EE2"/>
    <w:rsid w:val="00044FC8"/>
    <w:rsid w:val="00045878"/>
    <w:rsid w:val="00046525"/>
    <w:rsid w:val="00046ECD"/>
    <w:rsid w:val="00046FF0"/>
    <w:rsid w:val="000477EB"/>
    <w:rsid w:val="00047AD4"/>
    <w:rsid w:val="00050176"/>
    <w:rsid w:val="000502F8"/>
    <w:rsid w:val="00050333"/>
    <w:rsid w:val="00050689"/>
    <w:rsid w:val="00050C0A"/>
    <w:rsid w:val="00050CBA"/>
    <w:rsid w:val="00050CD3"/>
    <w:rsid w:val="000518CA"/>
    <w:rsid w:val="00051A72"/>
    <w:rsid w:val="00051E96"/>
    <w:rsid w:val="0005223C"/>
    <w:rsid w:val="00052820"/>
    <w:rsid w:val="00053545"/>
    <w:rsid w:val="000538C4"/>
    <w:rsid w:val="00053A81"/>
    <w:rsid w:val="00053CC0"/>
    <w:rsid w:val="00053DCF"/>
    <w:rsid w:val="00054353"/>
    <w:rsid w:val="000543BD"/>
    <w:rsid w:val="00054A26"/>
    <w:rsid w:val="00054CBB"/>
    <w:rsid w:val="00054E98"/>
    <w:rsid w:val="000555AC"/>
    <w:rsid w:val="00055D49"/>
    <w:rsid w:val="00055ECB"/>
    <w:rsid w:val="00055ED7"/>
    <w:rsid w:val="000568C7"/>
    <w:rsid w:val="000568EA"/>
    <w:rsid w:val="000572D4"/>
    <w:rsid w:val="00057CC2"/>
    <w:rsid w:val="00057F6B"/>
    <w:rsid w:val="00057FB5"/>
    <w:rsid w:val="00060358"/>
    <w:rsid w:val="00060A7A"/>
    <w:rsid w:val="00060AD5"/>
    <w:rsid w:val="000610EC"/>
    <w:rsid w:val="000612C2"/>
    <w:rsid w:val="00061332"/>
    <w:rsid w:val="0006179C"/>
    <w:rsid w:val="00061946"/>
    <w:rsid w:val="00062910"/>
    <w:rsid w:val="00062B65"/>
    <w:rsid w:val="00062E18"/>
    <w:rsid w:val="000631B0"/>
    <w:rsid w:val="000633A0"/>
    <w:rsid w:val="00063571"/>
    <w:rsid w:val="000636D6"/>
    <w:rsid w:val="00063805"/>
    <w:rsid w:val="00063C21"/>
    <w:rsid w:val="00063DE5"/>
    <w:rsid w:val="00063FD0"/>
    <w:rsid w:val="00064109"/>
    <w:rsid w:val="00064A18"/>
    <w:rsid w:val="00064A70"/>
    <w:rsid w:val="000650F0"/>
    <w:rsid w:val="0006547A"/>
    <w:rsid w:val="00065514"/>
    <w:rsid w:val="000656AF"/>
    <w:rsid w:val="00065888"/>
    <w:rsid w:val="000660AF"/>
    <w:rsid w:val="0006621B"/>
    <w:rsid w:val="0006625E"/>
    <w:rsid w:val="0006647B"/>
    <w:rsid w:val="00066692"/>
    <w:rsid w:val="00066764"/>
    <w:rsid w:val="000670E8"/>
    <w:rsid w:val="00067444"/>
    <w:rsid w:val="00067456"/>
    <w:rsid w:val="00067DD6"/>
    <w:rsid w:val="0007005D"/>
    <w:rsid w:val="000700AB"/>
    <w:rsid w:val="00070341"/>
    <w:rsid w:val="00070342"/>
    <w:rsid w:val="0007081C"/>
    <w:rsid w:val="00070992"/>
    <w:rsid w:val="00070AF0"/>
    <w:rsid w:val="0007106B"/>
    <w:rsid w:val="0007127E"/>
    <w:rsid w:val="00071285"/>
    <w:rsid w:val="000714AA"/>
    <w:rsid w:val="00071506"/>
    <w:rsid w:val="0007154F"/>
    <w:rsid w:val="00071DC3"/>
    <w:rsid w:val="00071EF7"/>
    <w:rsid w:val="00072322"/>
    <w:rsid w:val="000724ED"/>
    <w:rsid w:val="00072563"/>
    <w:rsid w:val="00073198"/>
    <w:rsid w:val="000736A9"/>
    <w:rsid w:val="000737F6"/>
    <w:rsid w:val="00073867"/>
    <w:rsid w:val="00073999"/>
    <w:rsid w:val="00073EAB"/>
    <w:rsid w:val="0007422D"/>
    <w:rsid w:val="00074341"/>
    <w:rsid w:val="0007444C"/>
    <w:rsid w:val="000747BA"/>
    <w:rsid w:val="00074D58"/>
    <w:rsid w:val="00074D78"/>
    <w:rsid w:val="00074DC2"/>
    <w:rsid w:val="0007506A"/>
    <w:rsid w:val="0007537C"/>
    <w:rsid w:val="00075A64"/>
    <w:rsid w:val="00075AD1"/>
    <w:rsid w:val="000761F5"/>
    <w:rsid w:val="0007646E"/>
    <w:rsid w:val="000767BE"/>
    <w:rsid w:val="000767E0"/>
    <w:rsid w:val="00076903"/>
    <w:rsid w:val="000772B6"/>
    <w:rsid w:val="00077328"/>
    <w:rsid w:val="0007744C"/>
    <w:rsid w:val="0007749E"/>
    <w:rsid w:val="00077E0C"/>
    <w:rsid w:val="00077EED"/>
    <w:rsid w:val="00080048"/>
    <w:rsid w:val="000801C2"/>
    <w:rsid w:val="0008068E"/>
    <w:rsid w:val="00080A8B"/>
    <w:rsid w:val="00080AA6"/>
    <w:rsid w:val="00080AD4"/>
    <w:rsid w:val="00080D52"/>
    <w:rsid w:val="00080F7B"/>
    <w:rsid w:val="000811E7"/>
    <w:rsid w:val="0008189D"/>
    <w:rsid w:val="0008197F"/>
    <w:rsid w:val="00081AB1"/>
    <w:rsid w:val="000821C5"/>
    <w:rsid w:val="000823E6"/>
    <w:rsid w:val="0008257A"/>
    <w:rsid w:val="00082798"/>
    <w:rsid w:val="0008328E"/>
    <w:rsid w:val="000839BC"/>
    <w:rsid w:val="00083A67"/>
    <w:rsid w:val="00083E29"/>
    <w:rsid w:val="0008469F"/>
    <w:rsid w:val="000848A2"/>
    <w:rsid w:val="00084A00"/>
    <w:rsid w:val="0008536A"/>
    <w:rsid w:val="000859CD"/>
    <w:rsid w:val="00085B72"/>
    <w:rsid w:val="00085EFE"/>
    <w:rsid w:val="0008688D"/>
    <w:rsid w:val="0008704F"/>
    <w:rsid w:val="000874D8"/>
    <w:rsid w:val="00090316"/>
    <w:rsid w:val="00090983"/>
    <w:rsid w:val="00090B15"/>
    <w:rsid w:val="00090E4E"/>
    <w:rsid w:val="00091415"/>
    <w:rsid w:val="00091454"/>
    <w:rsid w:val="0009195E"/>
    <w:rsid w:val="00091BF6"/>
    <w:rsid w:val="00091C39"/>
    <w:rsid w:val="00092129"/>
    <w:rsid w:val="000928A2"/>
    <w:rsid w:val="00092B11"/>
    <w:rsid w:val="00092FA5"/>
    <w:rsid w:val="00093393"/>
    <w:rsid w:val="0009349A"/>
    <w:rsid w:val="000936C9"/>
    <w:rsid w:val="00093981"/>
    <w:rsid w:val="00093CD9"/>
    <w:rsid w:val="00093D9C"/>
    <w:rsid w:val="00093DA6"/>
    <w:rsid w:val="00093F0C"/>
    <w:rsid w:val="000940D0"/>
    <w:rsid w:val="000940EC"/>
    <w:rsid w:val="000941E7"/>
    <w:rsid w:val="0009445C"/>
    <w:rsid w:val="00094ACE"/>
    <w:rsid w:val="00094ED9"/>
    <w:rsid w:val="00095043"/>
    <w:rsid w:val="000951E1"/>
    <w:rsid w:val="00095CD3"/>
    <w:rsid w:val="00095CE0"/>
    <w:rsid w:val="00095ECA"/>
    <w:rsid w:val="00096000"/>
    <w:rsid w:val="0009644A"/>
    <w:rsid w:val="000965F1"/>
    <w:rsid w:val="0009689F"/>
    <w:rsid w:val="00096ECA"/>
    <w:rsid w:val="00097841"/>
    <w:rsid w:val="00097CB5"/>
    <w:rsid w:val="000A0054"/>
    <w:rsid w:val="000A009A"/>
    <w:rsid w:val="000A0267"/>
    <w:rsid w:val="000A085B"/>
    <w:rsid w:val="000A093E"/>
    <w:rsid w:val="000A11F8"/>
    <w:rsid w:val="000A1238"/>
    <w:rsid w:val="000A127F"/>
    <w:rsid w:val="000A143A"/>
    <w:rsid w:val="000A17FE"/>
    <w:rsid w:val="000A1A75"/>
    <w:rsid w:val="000A1C9F"/>
    <w:rsid w:val="000A1E16"/>
    <w:rsid w:val="000A207A"/>
    <w:rsid w:val="000A2674"/>
    <w:rsid w:val="000A2906"/>
    <w:rsid w:val="000A30F6"/>
    <w:rsid w:val="000A328E"/>
    <w:rsid w:val="000A37E7"/>
    <w:rsid w:val="000A3966"/>
    <w:rsid w:val="000A3DC8"/>
    <w:rsid w:val="000A3F08"/>
    <w:rsid w:val="000A42A0"/>
    <w:rsid w:val="000A4302"/>
    <w:rsid w:val="000A43B0"/>
    <w:rsid w:val="000A480C"/>
    <w:rsid w:val="000A4A68"/>
    <w:rsid w:val="000A4C8B"/>
    <w:rsid w:val="000A51BA"/>
    <w:rsid w:val="000A54DC"/>
    <w:rsid w:val="000A54E6"/>
    <w:rsid w:val="000A5D70"/>
    <w:rsid w:val="000A6025"/>
    <w:rsid w:val="000A617D"/>
    <w:rsid w:val="000A63CA"/>
    <w:rsid w:val="000A6AC8"/>
    <w:rsid w:val="000A71F5"/>
    <w:rsid w:val="000A74F1"/>
    <w:rsid w:val="000A7AD3"/>
    <w:rsid w:val="000A7ED3"/>
    <w:rsid w:val="000B0071"/>
    <w:rsid w:val="000B01DF"/>
    <w:rsid w:val="000B023B"/>
    <w:rsid w:val="000B02FB"/>
    <w:rsid w:val="000B032F"/>
    <w:rsid w:val="000B0401"/>
    <w:rsid w:val="000B0593"/>
    <w:rsid w:val="000B0617"/>
    <w:rsid w:val="000B067A"/>
    <w:rsid w:val="000B0AF2"/>
    <w:rsid w:val="000B10F9"/>
    <w:rsid w:val="000B14D8"/>
    <w:rsid w:val="000B1540"/>
    <w:rsid w:val="000B1674"/>
    <w:rsid w:val="000B1B23"/>
    <w:rsid w:val="000B2166"/>
    <w:rsid w:val="000B238E"/>
    <w:rsid w:val="000B2419"/>
    <w:rsid w:val="000B2691"/>
    <w:rsid w:val="000B26FE"/>
    <w:rsid w:val="000B273B"/>
    <w:rsid w:val="000B282A"/>
    <w:rsid w:val="000B2ED9"/>
    <w:rsid w:val="000B30D0"/>
    <w:rsid w:val="000B33FD"/>
    <w:rsid w:val="000B359D"/>
    <w:rsid w:val="000B3817"/>
    <w:rsid w:val="000B3C0D"/>
    <w:rsid w:val="000B3C36"/>
    <w:rsid w:val="000B3D6D"/>
    <w:rsid w:val="000B41E5"/>
    <w:rsid w:val="000B4555"/>
    <w:rsid w:val="000B469B"/>
    <w:rsid w:val="000B4812"/>
    <w:rsid w:val="000B4ABA"/>
    <w:rsid w:val="000B5194"/>
    <w:rsid w:val="000B5293"/>
    <w:rsid w:val="000B579A"/>
    <w:rsid w:val="000B57AF"/>
    <w:rsid w:val="000B581C"/>
    <w:rsid w:val="000B5846"/>
    <w:rsid w:val="000B5A11"/>
    <w:rsid w:val="000B5B64"/>
    <w:rsid w:val="000B5B73"/>
    <w:rsid w:val="000B5C9F"/>
    <w:rsid w:val="000B5DDD"/>
    <w:rsid w:val="000B61CB"/>
    <w:rsid w:val="000B62E5"/>
    <w:rsid w:val="000B632E"/>
    <w:rsid w:val="000B635C"/>
    <w:rsid w:val="000B6403"/>
    <w:rsid w:val="000B64F8"/>
    <w:rsid w:val="000B664B"/>
    <w:rsid w:val="000B679B"/>
    <w:rsid w:val="000B67D5"/>
    <w:rsid w:val="000B6925"/>
    <w:rsid w:val="000B6DE2"/>
    <w:rsid w:val="000B6EAC"/>
    <w:rsid w:val="000B6F81"/>
    <w:rsid w:val="000B71B1"/>
    <w:rsid w:val="000B74D2"/>
    <w:rsid w:val="000B76E2"/>
    <w:rsid w:val="000B7BC7"/>
    <w:rsid w:val="000C023E"/>
    <w:rsid w:val="000C05BD"/>
    <w:rsid w:val="000C0689"/>
    <w:rsid w:val="000C0D7E"/>
    <w:rsid w:val="000C0EDD"/>
    <w:rsid w:val="000C121F"/>
    <w:rsid w:val="000C126F"/>
    <w:rsid w:val="000C15F7"/>
    <w:rsid w:val="000C191F"/>
    <w:rsid w:val="000C19DE"/>
    <w:rsid w:val="000C2067"/>
    <w:rsid w:val="000C2121"/>
    <w:rsid w:val="000C22F7"/>
    <w:rsid w:val="000C2305"/>
    <w:rsid w:val="000C24D5"/>
    <w:rsid w:val="000C2538"/>
    <w:rsid w:val="000C2894"/>
    <w:rsid w:val="000C290A"/>
    <w:rsid w:val="000C2C43"/>
    <w:rsid w:val="000C3217"/>
    <w:rsid w:val="000C3229"/>
    <w:rsid w:val="000C33B9"/>
    <w:rsid w:val="000C3C80"/>
    <w:rsid w:val="000C3CAF"/>
    <w:rsid w:val="000C430F"/>
    <w:rsid w:val="000C4752"/>
    <w:rsid w:val="000C4853"/>
    <w:rsid w:val="000C4B16"/>
    <w:rsid w:val="000C4C06"/>
    <w:rsid w:val="000C4F51"/>
    <w:rsid w:val="000C50C3"/>
    <w:rsid w:val="000C5620"/>
    <w:rsid w:val="000C564E"/>
    <w:rsid w:val="000C56D7"/>
    <w:rsid w:val="000C56E3"/>
    <w:rsid w:val="000C594F"/>
    <w:rsid w:val="000C5962"/>
    <w:rsid w:val="000C59DA"/>
    <w:rsid w:val="000C5DD5"/>
    <w:rsid w:val="000C6117"/>
    <w:rsid w:val="000C61AF"/>
    <w:rsid w:val="000C6506"/>
    <w:rsid w:val="000C6D17"/>
    <w:rsid w:val="000C7318"/>
    <w:rsid w:val="000C7777"/>
    <w:rsid w:val="000C7B41"/>
    <w:rsid w:val="000C7B55"/>
    <w:rsid w:val="000C7C3E"/>
    <w:rsid w:val="000D0464"/>
    <w:rsid w:val="000D0631"/>
    <w:rsid w:val="000D0BF5"/>
    <w:rsid w:val="000D1587"/>
    <w:rsid w:val="000D1A53"/>
    <w:rsid w:val="000D1D37"/>
    <w:rsid w:val="000D1D84"/>
    <w:rsid w:val="000D2096"/>
    <w:rsid w:val="000D21F6"/>
    <w:rsid w:val="000D21FB"/>
    <w:rsid w:val="000D2495"/>
    <w:rsid w:val="000D2A55"/>
    <w:rsid w:val="000D2A63"/>
    <w:rsid w:val="000D2CDA"/>
    <w:rsid w:val="000D2DA2"/>
    <w:rsid w:val="000D349F"/>
    <w:rsid w:val="000D399A"/>
    <w:rsid w:val="000D3DD1"/>
    <w:rsid w:val="000D3E1F"/>
    <w:rsid w:val="000D42C3"/>
    <w:rsid w:val="000D43E8"/>
    <w:rsid w:val="000D4500"/>
    <w:rsid w:val="000D49F6"/>
    <w:rsid w:val="000D4B25"/>
    <w:rsid w:val="000D4CA2"/>
    <w:rsid w:val="000D4F3F"/>
    <w:rsid w:val="000D5206"/>
    <w:rsid w:val="000D5357"/>
    <w:rsid w:val="000D56E4"/>
    <w:rsid w:val="000D6323"/>
    <w:rsid w:val="000D65D7"/>
    <w:rsid w:val="000D66D3"/>
    <w:rsid w:val="000D67D8"/>
    <w:rsid w:val="000D6937"/>
    <w:rsid w:val="000D6A6E"/>
    <w:rsid w:val="000D6BBC"/>
    <w:rsid w:val="000D6EA9"/>
    <w:rsid w:val="000D70DC"/>
    <w:rsid w:val="000D7130"/>
    <w:rsid w:val="000D7291"/>
    <w:rsid w:val="000D7620"/>
    <w:rsid w:val="000D762E"/>
    <w:rsid w:val="000D768F"/>
    <w:rsid w:val="000D79A5"/>
    <w:rsid w:val="000D7AEA"/>
    <w:rsid w:val="000D7F6C"/>
    <w:rsid w:val="000E000D"/>
    <w:rsid w:val="000E01A9"/>
    <w:rsid w:val="000E069A"/>
    <w:rsid w:val="000E0CE6"/>
    <w:rsid w:val="000E0DAB"/>
    <w:rsid w:val="000E12BB"/>
    <w:rsid w:val="000E170A"/>
    <w:rsid w:val="000E1C7F"/>
    <w:rsid w:val="000E1D2E"/>
    <w:rsid w:val="000E20F2"/>
    <w:rsid w:val="000E210C"/>
    <w:rsid w:val="000E22C7"/>
    <w:rsid w:val="000E23C9"/>
    <w:rsid w:val="000E2797"/>
    <w:rsid w:val="000E29E3"/>
    <w:rsid w:val="000E2C66"/>
    <w:rsid w:val="000E3364"/>
    <w:rsid w:val="000E3F01"/>
    <w:rsid w:val="000E3F77"/>
    <w:rsid w:val="000E44A6"/>
    <w:rsid w:val="000E4553"/>
    <w:rsid w:val="000E486B"/>
    <w:rsid w:val="000E488B"/>
    <w:rsid w:val="000E49F7"/>
    <w:rsid w:val="000E4C3E"/>
    <w:rsid w:val="000E5364"/>
    <w:rsid w:val="000E54C9"/>
    <w:rsid w:val="000E5570"/>
    <w:rsid w:val="000E5DD1"/>
    <w:rsid w:val="000E6037"/>
    <w:rsid w:val="000E6183"/>
    <w:rsid w:val="000E61C1"/>
    <w:rsid w:val="000E61E8"/>
    <w:rsid w:val="000E62F2"/>
    <w:rsid w:val="000E63DA"/>
    <w:rsid w:val="000E6562"/>
    <w:rsid w:val="000E6E7D"/>
    <w:rsid w:val="000E6EF0"/>
    <w:rsid w:val="000E77CA"/>
    <w:rsid w:val="000E7968"/>
    <w:rsid w:val="000E7C8D"/>
    <w:rsid w:val="000E7E74"/>
    <w:rsid w:val="000F0363"/>
    <w:rsid w:val="000F04D4"/>
    <w:rsid w:val="000F06E1"/>
    <w:rsid w:val="000F072B"/>
    <w:rsid w:val="000F0C55"/>
    <w:rsid w:val="000F0CD7"/>
    <w:rsid w:val="000F123C"/>
    <w:rsid w:val="000F135A"/>
    <w:rsid w:val="000F1CD4"/>
    <w:rsid w:val="000F20F1"/>
    <w:rsid w:val="000F244F"/>
    <w:rsid w:val="000F25CA"/>
    <w:rsid w:val="000F266A"/>
    <w:rsid w:val="000F2D71"/>
    <w:rsid w:val="000F2FED"/>
    <w:rsid w:val="000F3077"/>
    <w:rsid w:val="000F34D5"/>
    <w:rsid w:val="000F3781"/>
    <w:rsid w:val="000F40AF"/>
    <w:rsid w:val="000F41F6"/>
    <w:rsid w:val="000F4434"/>
    <w:rsid w:val="000F4BA4"/>
    <w:rsid w:val="000F4C35"/>
    <w:rsid w:val="000F4FD1"/>
    <w:rsid w:val="000F512F"/>
    <w:rsid w:val="000F5205"/>
    <w:rsid w:val="000F5247"/>
    <w:rsid w:val="000F537F"/>
    <w:rsid w:val="000F577F"/>
    <w:rsid w:val="000F58AA"/>
    <w:rsid w:val="000F59B3"/>
    <w:rsid w:val="000F5C8C"/>
    <w:rsid w:val="000F5DE0"/>
    <w:rsid w:val="000F5DEF"/>
    <w:rsid w:val="000F5E7D"/>
    <w:rsid w:val="000F6011"/>
    <w:rsid w:val="000F6392"/>
    <w:rsid w:val="000F6780"/>
    <w:rsid w:val="000F6C15"/>
    <w:rsid w:val="000F7649"/>
    <w:rsid w:val="000F78D2"/>
    <w:rsid w:val="000F7E86"/>
    <w:rsid w:val="0010076A"/>
    <w:rsid w:val="001007B3"/>
    <w:rsid w:val="001007E3"/>
    <w:rsid w:val="00100BCF"/>
    <w:rsid w:val="00100C1D"/>
    <w:rsid w:val="00100CB0"/>
    <w:rsid w:val="00100F6D"/>
    <w:rsid w:val="001011EC"/>
    <w:rsid w:val="00101A1A"/>
    <w:rsid w:val="00101AF6"/>
    <w:rsid w:val="00101D89"/>
    <w:rsid w:val="00101E8B"/>
    <w:rsid w:val="00101F78"/>
    <w:rsid w:val="0010201D"/>
    <w:rsid w:val="00102240"/>
    <w:rsid w:val="0010260D"/>
    <w:rsid w:val="001030E2"/>
    <w:rsid w:val="001030EB"/>
    <w:rsid w:val="00103153"/>
    <w:rsid w:val="00103998"/>
    <w:rsid w:val="00103CFF"/>
    <w:rsid w:val="00103DC5"/>
    <w:rsid w:val="00103FBB"/>
    <w:rsid w:val="0010419B"/>
    <w:rsid w:val="00104243"/>
    <w:rsid w:val="00104260"/>
    <w:rsid w:val="001046ED"/>
    <w:rsid w:val="00104787"/>
    <w:rsid w:val="001048EE"/>
    <w:rsid w:val="00104953"/>
    <w:rsid w:val="00105A49"/>
    <w:rsid w:val="0010608E"/>
    <w:rsid w:val="0010613B"/>
    <w:rsid w:val="0010616D"/>
    <w:rsid w:val="00106B7E"/>
    <w:rsid w:val="00106FE5"/>
    <w:rsid w:val="00107227"/>
    <w:rsid w:val="001072B5"/>
    <w:rsid w:val="00107B20"/>
    <w:rsid w:val="00110332"/>
    <w:rsid w:val="00110478"/>
    <w:rsid w:val="0011055D"/>
    <w:rsid w:val="00110613"/>
    <w:rsid w:val="00110D73"/>
    <w:rsid w:val="0011141C"/>
    <w:rsid w:val="00112134"/>
    <w:rsid w:val="00112653"/>
    <w:rsid w:val="001126F0"/>
    <w:rsid w:val="00112AC6"/>
    <w:rsid w:val="00112DDF"/>
    <w:rsid w:val="0011320F"/>
    <w:rsid w:val="0011387A"/>
    <w:rsid w:val="001138D5"/>
    <w:rsid w:val="00114102"/>
    <w:rsid w:val="001143CE"/>
    <w:rsid w:val="001145F4"/>
    <w:rsid w:val="0011473B"/>
    <w:rsid w:val="001149D5"/>
    <w:rsid w:val="00114BBE"/>
    <w:rsid w:val="00114FE9"/>
    <w:rsid w:val="001150C1"/>
    <w:rsid w:val="001150C6"/>
    <w:rsid w:val="00115301"/>
    <w:rsid w:val="00115306"/>
    <w:rsid w:val="00115343"/>
    <w:rsid w:val="001153E7"/>
    <w:rsid w:val="00115904"/>
    <w:rsid w:val="001159F0"/>
    <w:rsid w:val="0011611A"/>
    <w:rsid w:val="001161F3"/>
    <w:rsid w:val="00116359"/>
    <w:rsid w:val="001163CE"/>
    <w:rsid w:val="001163DE"/>
    <w:rsid w:val="0011682D"/>
    <w:rsid w:val="00116933"/>
    <w:rsid w:val="00116998"/>
    <w:rsid w:val="00116F2E"/>
    <w:rsid w:val="00117057"/>
    <w:rsid w:val="0011711B"/>
    <w:rsid w:val="001171E4"/>
    <w:rsid w:val="001174D9"/>
    <w:rsid w:val="0011766C"/>
    <w:rsid w:val="00117A88"/>
    <w:rsid w:val="00117DF3"/>
    <w:rsid w:val="00117F8A"/>
    <w:rsid w:val="00117FBC"/>
    <w:rsid w:val="00120214"/>
    <w:rsid w:val="001202BB"/>
    <w:rsid w:val="00120330"/>
    <w:rsid w:val="00120828"/>
    <w:rsid w:val="00120D30"/>
    <w:rsid w:val="00120D60"/>
    <w:rsid w:val="001213EA"/>
    <w:rsid w:val="001214C9"/>
    <w:rsid w:val="00121683"/>
    <w:rsid w:val="00121B9B"/>
    <w:rsid w:val="00121E71"/>
    <w:rsid w:val="00122059"/>
    <w:rsid w:val="001223B3"/>
    <w:rsid w:val="001223C1"/>
    <w:rsid w:val="001227E9"/>
    <w:rsid w:val="001227FB"/>
    <w:rsid w:val="0012289D"/>
    <w:rsid w:val="00122ADC"/>
    <w:rsid w:val="00122BF7"/>
    <w:rsid w:val="00122CE2"/>
    <w:rsid w:val="00123129"/>
    <w:rsid w:val="00123387"/>
    <w:rsid w:val="001238F0"/>
    <w:rsid w:val="00123E72"/>
    <w:rsid w:val="00123E85"/>
    <w:rsid w:val="0012407F"/>
    <w:rsid w:val="00124433"/>
    <w:rsid w:val="00124FA3"/>
    <w:rsid w:val="001250CB"/>
    <w:rsid w:val="00125502"/>
    <w:rsid w:val="00125931"/>
    <w:rsid w:val="00125BD3"/>
    <w:rsid w:val="00126EF2"/>
    <w:rsid w:val="001272EC"/>
    <w:rsid w:val="00127968"/>
    <w:rsid w:val="00127B39"/>
    <w:rsid w:val="00130089"/>
    <w:rsid w:val="001303C6"/>
    <w:rsid w:val="00130535"/>
    <w:rsid w:val="00130ECB"/>
    <w:rsid w:val="00130F3D"/>
    <w:rsid w:val="00130F59"/>
    <w:rsid w:val="001313B9"/>
    <w:rsid w:val="001313EC"/>
    <w:rsid w:val="00131D05"/>
    <w:rsid w:val="00132132"/>
    <w:rsid w:val="001326BA"/>
    <w:rsid w:val="00132749"/>
    <w:rsid w:val="001328B8"/>
    <w:rsid w:val="00132AB3"/>
    <w:rsid w:val="00132CDD"/>
    <w:rsid w:val="00132D5C"/>
    <w:rsid w:val="00132F4C"/>
    <w:rsid w:val="001333D0"/>
    <w:rsid w:val="0013342A"/>
    <w:rsid w:val="0013386B"/>
    <w:rsid w:val="00133937"/>
    <w:rsid w:val="00133A96"/>
    <w:rsid w:val="00133D00"/>
    <w:rsid w:val="00133EC0"/>
    <w:rsid w:val="0013425F"/>
    <w:rsid w:val="0013428C"/>
    <w:rsid w:val="00134DDE"/>
    <w:rsid w:val="00135439"/>
    <w:rsid w:val="00135BB7"/>
    <w:rsid w:val="0013617F"/>
    <w:rsid w:val="00136D02"/>
    <w:rsid w:val="001371DE"/>
    <w:rsid w:val="00137898"/>
    <w:rsid w:val="001378AE"/>
    <w:rsid w:val="00137B17"/>
    <w:rsid w:val="00137CEF"/>
    <w:rsid w:val="001403B1"/>
    <w:rsid w:val="001408C5"/>
    <w:rsid w:val="00140A19"/>
    <w:rsid w:val="00140B27"/>
    <w:rsid w:val="00140BB5"/>
    <w:rsid w:val="00140D75"/>
    <w:rsid w:val="00141376"/>
    <w:rsid w:val="0014164B"/>
    <w:rsid w:val="001416A0"/>
    <w:rsid w:val="00141CE5"/>
    <w:rsid w:val="00142251"/>
    <w:rsid w:val="00142302"/>
    <w:rsid w:val="00142401"/>
    <w:rsid w:val="001427B6"/>
    <w:rsid w:val="001429D6"/>
    <w:rsid w:val="00142DAD"/>
    <w:rsid w:val="001430BA"/>
    <w:rsid w:val="0014331D"/>
    <w:rsid w:val="00143377"/>
    <w:rsid w:val="00143850"/>
    <w:rsid w:val="00143D49"/>
    <w:rsid w:val="00143E1D"/>
    <w:rsid w:val="00143E24"/>
    <w:rsid w:val="00144604"/>
    <w:rsid w:val="00144908"/>
    <w:rsid w:val="001453A2"/>
    <w:rsid w:val="001454F5"/>
    <w:rsid w:val="00145833"/>
    <w:rsid w:val="00145C02"/>
    <w:rsid w:val="00145C08"/>
    <w:rsid w:val="00145CAD"/>
    <w:rsid w:val="00145CC0"/>
    <w:rsid w:val="00145D05"/>
    <w:rsid w:val="001460D7"/>
    <w:rsid w:val="0014614A"/>
    <w:rsid w:val="001465D7"/>
    <w:rsid w:val="00146AA4"/>
    <w:rsid w:val="001471FE"/>
    <w:rsid w:val="001472F1"/>
    <w:rsid w:val="001474D3"/>
    <w:rsid w:val="00147510"/>
    <w:rsid w:val="0014755D"/>
    <w:rsid w:val="00147973"/>
    <w:rsid w:val="00147A26"/>
    <w:rsid w:val="00147D42"/>
    <w:rsid w:val="00147F80"/>
    <w:rsid w:val="0015008A"/>
    <w:rsid w:val="001501A7"/>
    <w:rsid w:val="001501B5"/>
    <w:rsid w:val="00150313"/>
    <w:rsid w:val="00150767"/>
    <w:rsid w:val="00150C1D"/>
    <w:rsid w:val="00151438"/>
    <w:rsid w:val="001514AB"/>
    <w:rsid w:val="001515A6"/>
    <w:rsid w:val="00151915"/>
    <w:rsid w:val="00152913"/>
    <w:rsid w:val="00152AC8"/>
    <w:rsid w:val="00152B08"/>
    <w:rsid w:val="00152C59"/>
    <w:rsid w:val="00152F55"/>
    <w:rsid w:val="00153042"/>
    <w:rsid w:val="0015326F"/>
    <w:rsid w:val="00153316"/>
    <w:rsid w:val="001533F3"/>
    <w:rsid w:val="00153448"/>
    <w:rsid w:val="00153A54"/>
    <w:rsid w:val="00153A71"/>
    <w:rsid w:val="00153A83"/>
    <w:rsid w:val="00153C14"/>
    <w:rsid w:val="00153DFA"/>
    <w:rsid w:val="001541A8"/>
    <w:rsid w:val="001547C1"/>
    <w:rsid w:val="00154F08"/>
    <w:rsid w:val="00154FE9"/>
    <w:rsid w:val="0015533A"/>
    <w:rsid w:val="0015594B"/>
    <w:rsid w:val="00155D03"/>
    <w:rsid w:val="00156232"/>
    <w:rsid w:val="00156541"/>
    <w:rsid w:val="00156552"/>
    <w:rsid w:val="0015666D"/>
    <w:rsid w:val="00156912"/>
    <w:rsid w:val="00156A26"/>
    <w:rsid w:val="00156B1B"/>
    <w:rsid w:val="001571C7"/>
    <w:rsid w:val="0015737B"/>
    <w:rsid w:val="00157520"/>
    <w:rsid w:val="00160316"/>
    <w:rsid w:val="00160C8A"/>
    <w:rsid w:val="00161094"/>
    <w:rsid w:val="0016121F"/>
    <w:rsid w:val="001619E3"/>
    <w:rsid w:val="00161F52"/>
    <w:rsid w:val="001622FB"/>
    <w:rsid w:val="00162456"/>
    <w:rsid w:val="00162641"/>
    <w:rsid w:val="00162B68"/>
    <w:rsid w:val="00162D8D"/>
    <w:rsid w:val="00163424"/>
    <w:rsid w:val="0016370E"/>
    <w:rsid w:val="00163907"/>
    <w:rsid w:val="00163A81"/>
    <w:rsid w:val="00163CAD"/>
    <w:rsid w:val="00163D6E"/>
    <w:rsid w:val="001643AF"/>
    <w:rsid w:val="00164465"/>
    <w:rsid w:val="001649B5"/>
    <w:rsid w:val="00164DC8"/>
    <w:rsid w:val="00165032"/>
    <w:rsid w:val="0016515F"/>
    <w:rsid w:val="00165212"/>
    <w:rsid w:val="001654C6"/>
    <w:rsid w:val="00165519"/>
    <w:rsid w:val="0016587A"/>
    <w:rsid w:val="001658E5"/>
    <w:rsid w:val="0016596C"/>
    <w:rsid w:val="00165DB3"/>
    <w:rsid w:val="00165F2D"/>
    <w:rsid w:val="00166005"/>
    <w:rsid w:val="0016618A"/>
    <w:rsid w:val="00166677"/>
    <w:rsid w:val="00166A7E"/>
    <w:rsid w:val="0016703E"/>
    <w:rsid w:val="001670EB"/>
    <w:rsid w:val="001671BB"/>
    <w:rsid w:val="001674ED"/>
    <w:rsid w:val="00167E3E"/>
    <w:rsid w:val="00167F1D"/>
    <w:rsid w:val="0017063B"/>
    <w:rsid w:val="0017063E"/>
    <w:rsid w:val="00170662"/>
    <w:rsid w:val="001708BA"/>
    <w:rsid w:val="00170AC2"/>
    <w:rsid w:val="00170F41"/>
    <w:rsid w:val="00170FEC"/>
    <w:rsid w:val="0017173B"/>
    <w:rsid w:val="001717FA"/>
    <w:rsid w:val="00171CD0"/>
    <w:rsid w:val="00171E31"/>
    <w:rsid w:val="0017205D"/>
    <w:rsid w:val="00172A55"/>
    <w:rsid w:val="00172D6F"/>
    <w:rsid w:val="0017310C"/>
    <w:rsid w:val="00173715"/>
    <w:rsid w:val="00173A3C"/>
    <w:rsid w:val="001748F0"/>
    <w:rsid w:val="00174EA7"/>
    <w:rsid w:val="00174EEE"/>
    <w:rsid w:val="0017553F"/>
    <w:rsid w:val="00175617"/>
    <w:rsid w:val="0017584A"/>
    <w:rsid w:val="0017585D"/>
    <w:rsid w:val="001758CD"/>
    <w:rsid w:val="001758D0"/>
    <w:rsid w:val="00175A79"/>
    <w:rsid w:val="00175AA6"/>
    <w:rsid w:val="00175B73"/>
    <w:rsid w:val="00175C87"/>
    <w:rsid w:val="00175CD7"/>
    <w:rsid w:val="00175EE5"/>
    <w:rsid w:val="0017622F"/>
    <w:rsid w:val="0017665C"/>
    <w:rsid w:val="001769B8"/>
    <w:rsid w:val="00176E09"/>
    <w:rsid w:val="00177024"/>
    <w:rsid w:val="001771FC"/>
    <w:rsid w:val="00177283"/>
    <w:rsid w:val="001775EC"/>
    <w:rsid w:val="00177AD2"/>
    <w:rsid w:val="00177B16"/>
    <w:rsid w:val="00177C66"/>
    <w:rsid w:val="001800B3"/>
    <w:rsid w:val="00180444"/>
    <w:rsid w:val="00180525"/>
    <w:rsid w:val="001808FA"/>
    <w:rsid w:val="00180E31"/>
    <w:rsid w:val="00180FC8"/>
    <w:rsid w:val="0018101E"/>
    <w:rsid w:val="00181021"/>
    <w:rsid w:val="0018147B"/>
    <w:rsid w:val="0018147D"/>
    <w:rsid w:val="001815A8"/>
    <w:rsid w:val="00181950"/>
    <w:rsid w:val="00181DCB"/>
    <w:rsid w:val="001821D0"/>
    <w:rsid w:val="0018236F"/>
    <w:rsid w:val="00182685"/>
    <w:rsid w:val="00182AD2"/>
    <w:rsid w:val="00182D27"/>
    <w:rsid w:val="0018397C"/>
    <w:rsid w:val="001839C8"/>
    <w:rsid w:val="00183F61"/>
    <w:rsid w:val="00183FDA"/>
    <w:rsid w:val="001840FA"/>
    <w:rsid w:val="001843AA"/>
    <w:rsid w:val="00184560"/>
    <w:rsid w:val="001856FE"/>
    <w:rsid w:val="00185F4A"/>
    <w:rsid w:val="00185FC4"/>
    <w:rsid w:val="001863AE"/>
    <w:rsid w:val="001863EC"/>
    <w:rsid w:val="00186970"/>
    <w:rsid w:val="00186D19"/>
    <w:rsid w:val="0018711B"/>
    <w:rsid w:val="00187768"/>
    <w:rsid w:val="00187BDC"/>
    <w:rsid w:val="00187D59"/>
    <w:rsid w:val="00187FDC"/>
    <w:rsid w:val="00190079"/>
    <w:rsid w:val="0019080D"/>
    <w:rsid w:val="00191036"/>
    <w:rsid w:val="00191043"/>
    <w:rsid w:val="0019125F"/>
    <w:rsid w:val="00191361"/>
    <w:rsid w:val="00191E81"/>
    <w:rsid w:val="00192117"/>
    <w:rsid w:val="001921FC"/>
    <w:rsid w:val="00192630"/>
    <w:rsid w:val="001928F3"/>
    <w:rsid w:val="00193028"/>
    <w:rsid w:val="001932CA"/>
    <w:rsid w:val="001938F8"/>
    <w:rsid w:val="00194009"/>
    <w:rsid w:val="00194197"/>
    <w:rsid w:val="001941DF"/>
    <w:rsid w:val="00194454"/>
    <w:rsid w:val="001945A3"/>
    <w:rsid w:val="001949A2"/>
    <w:rsid w:val="00194CAA"/>
    <w:rsid w:val="00195117"/>
    <w:rsid w:val="00195285"/>
    <w:rsid w:val="001953DE"/>
    <w:rsid w:val="0019553C"/>
    <w:rsid w:val="00195698"/>
    <w:rsid w:val="001958BB"/>
    <w:rsid w:val="00195BB7"/>
    <w:rsid w:val="00195C82"/>
    <w:rsid w:val="00195FF3"/>
    <w:rsid w:val="00196005"/>
    <w:rsid w:val="0019622E"/>
    <w:rsid w:val="001962D1"/>
    <w:rsid w:val="0019665B"/>
    <w:rsid w:val="00196695"/>
    <w:rsid w:val="00196697"/>
    <w:rsid w:val="001966A7"/>
    <w:rsid w:val="0019693B"/>
    <w:rsid w:val="00196CEC"/>
    <w:rsid w:val="00196D8C"/>
    <w:rsid w:val="00197054"/>
    <w:rsid w:val="00197485"/>
    <w:rsid w:val="00197890"/>
    <w:rsid w:val="00197DE0"/>
    <w:rsid w:val="00197FC3"/>
    <w:rsid w:val="001A098E"/>
    <w:rsid w:val="001A0DD9"/>
    <w:rsid w:val="001A1576"/>
    <w:rsid w:val="001A1615"/>
    <w:rsid w:val="001A199B"/>
    <w:rsid w:val="001A1E71"/>
    <w:rsid w:val="001A1EF5"/>
    <w:rsid w:val="001A221C"/>
    <w:rsid w:val="001A2BF4"/>
    <w:rsid w:val="001A2C2F"/>
    <w:rsid w:val="001A2CB1"/>
    <w:rsid w:val="001A3428"/>
    <w:rsid w:val="001A3C17"/>
    <w:rsid w:val="001A3FDD"/>
    <w:rsid w:val="001A4025"/>
    <w:rsid w:val="001A40D7"/>
    <w:rsid w:val="001A41DA"/>
    <w:rsid w:val="001A4581"/>
    <w:rsid w:val="001A4627"/>
    <w:rsid w:val="001A46D6"/>
    <w:rsid w:val="001A47C3"/>
    <w:rsid w:val="001A4979"/>
    <w:rsid w:val="001A49FE"/>
    <w:rsid w:val="001A4A70"/>
    <w:rsid w:val="001A4B1B"/>
    <w:rsid w:val="001A5051"/>
    <w:rsid w:val="001A50D7"/>
    <w:rsid w:val="001A5148"/>
    <w:rsid w:val="001A5580"/>
    <w:rsid w:val="001A5769"/>
    <w:rsid w:val="001A57B0"/>
    <w:rsid w:val="001A5B40"/>
    <w:rsid w:val="001A5C2F"/>
    <w:rsid w:val="001A5CB5"/>
    <w:rsid w:val="001A5CFF"/>
    <w:rsid w:val="001A6179"/>
    <w:rsid w:val="001A62EB"/>
    <w:rsid w:val="001A6385"/>
    <w:rsid w:val="001A64FA"/>
    <w:rsid w:val="001A6645"/>
    <w:rsid w:val="001A6856"/>
    <w:rsid w:val="001A69B9"/>
    <w:rsid w:val="001A6A70"/>
    <w:rsid w:val="001A6A7D"/>
    <w:rsid w:val="001A6A7F"/>
    <w:rsid w:val="001A70C5"/>
    <w:rsid w:val="001A70D0"/>
    <w:rsid w:val="001A73F1"/>
    <w:rsid w:val="001A73FC"/>
    <w:rsid w:val="001A74E6"/>
    <w:rsid w:val="001A77A3"/>
    <w:rsid w:val="001A78F3"/>
    <w:rsid w:val="001B0C64"/>
    <w:rsid w:val="001B0DCC"/>
    <w:rsid w:val="001B0DF9"/>
    <w:rsid w:val="001B0E27"/>
    <w:rsid w:val="001B0EE7"/>
    <w:rsid w:val="001B14CB"/>
    <w:rsid w:val="001B155D"/>
    <w:rsid w:val="001B15D3"/>
    <w:rsid w:val="001B1A4A"/>
    <w:rsid w:val="001B1F7F"/>
    <w:rsid w:val="001B21ED"/>
    <w:rsid w:val="001B28A6"/>
    <w:rsid w:val="001B2BF8"/>
    <w:rsid w:val="001B2CD8"/>
    <w:rsid w:val="001B2FB0"/>
    <w:rsid w:val="001B343C"/>
    <w:rsid w:val="001B3443"/>
    <w:rsid w:val="001B35FB"/>
    <w:rsid w:val="001B3836"/>
    <w:rsid w:val="001B3A28"/>
    <w:rsid w:val="001B3D85"/>
    <w:rsid w:val="001B43D1"/>
    <w:rsid w:val="001B44AD"/>
    <w:rsid w:val="001B44BE"/>
    <w:rsid w:val="001B4562"/>
    <w:rsid w:val="001B4FA5"/>
    <w:rsid w:val="001B5506"/>
    <w:rsid w:val="001B57E0"/>
    <w:rsid w:val="001B5B4A"/>
    <w:rsid w:val="001B5C48"/>
    <w:rsid w:val="001B5DD1"/>
    <w:rsid w:val="001B60F6"/>
    <w:rsid w:val="001B636D"/>
    <w:rsid w:val="001B6B1A"/>
    <w:rsid w:val="001B6C9D"/>
    <w:rsid w:val="001B6DC8"/>
    <w:rsid w:val="001B6F7C"/>
    <w:rsid w:val="001B70BB"/>
    <w:rsid w:val="001B7572"/>
    <w:rsid w:val="001B759B"/>
    <w:rsid w:val="001B77F0"/>
    <w:rsid w:val="001B7912"/>
    <w:rsid w:val="001C02B6"/>
    <w:rsid w:val="001C0326"/>
    <w:rsid w:val="001C06DA"/>
    <w:rsid w:val="001C0861"/>
    <w:rsid w:val="001C1236"/>
    <w:rsid w:val="001C1387"/>
    <w:rsid w:val="001C16C9"/>
    <w:rsid w:val="001C18AB"/>
    <w:rsid w:val="001C192F"/>
    <w:rsid w:val="001C2584"/>
    <w:rsid w:val="001C26EE"/>
    <w:rsid w:val="001C31AD"/>
    <w:rsid w:val="001C3249"/>
    <w:rsid w:val="001C376A"/>
    <w:rsid w:val="001C388B"/>
    <w:rsid w:val="001C38A3"/>
    <w:rsid w:val="001C3C42"/>
    <w:rsid w:val="001C3CCE"/>
    <w:rsid w:val="001C438D"/>
    <w:rsid w:val="001C44AF"/>
    <w:rsid w:val="001C4684"/>
    <w:rsid w:val="001C4B28"/>
    <w:rsid w:val="001C4BEE"/>
    <w:rsid w:val="001C4F7A"/>
    <w:rsid w:val="001C506B"/>
    <w:rsid w:val="001C521D"/>
    <w:rsid w:val="001C549E"/>
    <w:rsid w:val="001C5DD8"/>
    <w:rsid w:val="001C6CE4"/>
    <w:rsid w:val="001C6D55"/>
    <w:rsid w:val="001C7056"/>
    <w:rsid w:val="001C74CE"/>
    <w:rsid w:val="001C74F8"/>
    <w:rsid w:val="001C7835"/>
    <w:rsid w:val="001C7A43"/>
    <w:rsid w:val="001D048B"/>
    <w:rsid w:val="001D0799"/>
    <w:rsid w:val="001D098C"/>
    <w:rsid w:val="001D0B3D"/>
    <w:rsid w:val="001D0D49"/>
    <w:rsid w:val="001D0DCB"/>
    <w:rsid w:val="001D0F22"/>
    <w:rsid w:val="001D1096"/>
    <w:rsid w:val="001D12C1"/>
    <w:rsid w:val="001D1906"/>
    <w:rsid w:val="001D1AA0"/>
    <w:rsid w:val="001D1ACA"/>
    <w:rsid w:val="001D1B68"/>
    <w:rsid w:val="001D1E45"/>
    <w:rsid w:val="001D2187"/>
    <w:rsid w:val="001D2231"/>
    <w:rsid w:val="001D25D1"/>
    <w:rsid w:val="001D2D98"/>
    <w:rsid w:val="001D2EF1"/>
    <w:rsid w:val="001D2F41"/>
    <w:rsid w:val="001D32AE"/>
    <w:rsid w:val="001D35C2"/>
    <w:rsid w:val="001D381F"/>
    <w:rsid w:val="001D47AE"/>
    <w:rsid w:val="001D4CE8"/>
    <w:rsid w:val="001D4E38"/>
    <w:rsid w:val="001D4F6D"/>
    <w:rsid w:val="001D5050"/>
    <w:rsid w:val="001D52CF"/>
    <w:rsid w:val="001D5410"/>
    <w:rsid w:val="001D55AF"/>
    <w:rsid w:val="001D5C97"/>
    <w:rsid w:val="001D60D7"/>
    <w:rsid w:val="001D6596"/>
    <w:rsid w:val="001D6B80"/>
    <w:rsid w:val="001D6C92"/>
    <w:rsid w:val="001D71B2"/>
    <w:rsid w:val="001D74BA"/>
    <w:rsid w:val="001D7869"/>
    <w:rsid w:val="001D789A"/>
    <w:rsid w:val="001D7DAC"/>
    <w:rsid w:val="001E0894"/>
    <w:rsid w:val="001E099F"/>
    <w:rsid w:val="001E1296"/>
    <w:rsid w:val="001E161C"/>
    <w:rsid w:val="001E1948"/>
    <w:rsid w:val="001E1AF9"/>
    <w:rsid w:val="001E1AFE"/>
    <w:rsid w:val="001E1BE8"/>
    <w:rsid w:val="001E1D4D"/>
    <w:rsid w:val="001E2325"/>
    <w:rsid w:val="001E26E7"/>
    <w:rsid w:val="001E2C2C"/>
    <w:rsid w:val="001E30A0"/>
    <w:rsid w:val="001E3116"/>
    <w:rsid w:val="001E3291"/>
    <w:rsid w:val="001E3454"/>
    <w:rsid w:val="001E39D3"/>
    <w:rsid w:val="001E4380"/>
    <w:rsid w:val="001E446F"/>
    <w:rsid w:val="001E4934"/>
    <w:rsid w:val="001E4BD2"/>
    <w:rsid w:val="001E4DB1"/>
    <w:rsid w:val="001E50E4"/>
    <w:rsid w:val="001E5331"/>
    <w:rsid w:val="001E55EC"/>
    <w:rsid w:val="001E568A"/>
    <w:rsid w:val="001E5D79"/>
    <w:rsid w:val="001E643A"/>
    <w:rsid w:val="001E64EF"/>
    <w:rsid w:val="001E6AE6"/>
    <w:rsid w:val="001E6AF4"/>
    <w:rsid w:val="001E7467"/>
    <w:rsid w:val="001E7ABE"/>
    <w:rsid w:val="001E7D94"/>
    <w:rsid w:val="001E7EAC"/>
    <w:rsid w:val="001F037F"/>
    <w:rsid w:val="001F08EC"/>
    <w:rsid w:val="001F0EF1"/>
    <w:rsid w:val="001F10B4"/>
    <w:rsid w:val="001F1A92"/>
    <w:rsid w:val="001F1DFF"/>
    <w:rsid w:val="001F2261"/>
    <w:rsid w:val="001F2CF4"/>
    <w:rsid w:val="001F2CFB"/>
    <w:rsid w:val="001F2D1F"/>
    <w:rsid w:val="001F2EEF"/>
    <w:rsid w:val="001F2F50"/>
    <w:rsid w:val="001F2F78"/>
    <w:rsid w:val="001F2F82"/>
    <w:rsid w:val="001F30A4"/>
    <w:rsid w:val="001F31E4"/>
    <w:rsid w:val="001F336C"/>
    <w:rsid w:val="001F3751"/>
    <w:rsid w:val="001F3F60"/>
    <w:rsid w:val="001F41D4"/>
    <w:rsid w:val="001F4410"/>
    <w:rsid w:val="001F4752"/>
    <w:rsid w:val="001F4AAC"/>
    <w:rsid w:val="001F5546"/>
    <w:rsid w:val="001F5D53"/>
    <w:rsid w:val="001F5DB5"/>
    <w:rsid w:val="001F5E40"/>
    <w:rsid w:val="001F630E"/>
    <w:rsid w:val="001F6FEC"/>
    <w:rsid w:val="001F715D"/>
    <w:rsid w:val="001F73B3"/>
    <w:rsid w:val="001F772C"/>
    <w:rsid w:val="001F7863"/>
    <w:rsid w:val="001F7DDB"/>
    <w:rsid w:val="00200525"/>
    <w:rsid w:val="0020089A"/>
    <w:rsid w:val="00200939"/>
    <w:rsid w:val="002010F4"/>
    <w:rsid w:val="00201294"/>
    <w:rsid w:val="002017BE"/>
    <w:rsid w:val="002018EC"/>
    <w:rsid w:val="00201B98"/>
    <w:rsid w:val="00201CEA"/>
    <w:rsid w:val="0020204E"/>
    <w:rsid w:val="0020249F"/>
    <w:rsid w:val="002026CD"/>
    <w:rsid w:val="002026EA"/>
    <w:rsid w:val="0020291A"/>
    <w:rsid w:val="00202DC8"/>
    <w:rsid w:val="002030A1"/>
    <w:rsid w:val="002030DD"/>
    <w:rsid w:val="002030F5"/>
    <w:rsid w:val="002033FC"/>
    <w:rsid w:val="0020380A"/>
    <w:rsid w:val="00203917"/>
    <w:rsid w:val="002044BB"/>
    <w:rsid w:val="0020461C"/>
    <w:rsid w:val="0020463A"/>
    <w:rsid w:val="00204972"/>
    <w:rsid w:val="00204B60"/>
    <w:rsid w:val="00205006"/>
    <w:rsid w:val="00205158"/>
    <w:rsid w:val="002051A0"/>
    <w:rsid w:val="00205A93"/>
    <w:rsid w:val="00205CAC"/>
    <w:rsid w:val="00205CB9"/>
    <w:rsid w:val="00205E3F"/>
    <w:rsid w:val="00205E81"/>
    <w:rsid w:val="00206B85"/>
    <w:rsid w:val="0020700C"/>
    <w:rsid w:val="002073F9"/>
    <w:rsid w:val="002074A8"/>
    <w:rsid w:val="00207983"/>
    <w:rsid w:val="00207CBE"/>
    <w:rsid w:val="00210338"/>
    <w:rsid w:val="002103D2"/>
    <w:rsid w:val="0021097B"/>
    <w:rsid w:val="00210A7E"/>
    <w:rsid w:val="00210B09"/>
    <w:rsid w:val="00210C9E"/>
    <w:rsid w:val="00211840"/>
    <w:rsid w:val="00211E11"/>
    <w:rsid w:val="00211EE4"/>
    <w:rsid w:val="0021213D"/>
    <w:rsid w:val="002125A6"/>
    <w:rsid w:val="0021275C"/>
    <w:rsid w:val="002127EB"/>
    <w:rsid w:val="00212E25"/>
    <w:rsid w:val="00212EA7"/>
    <w:rsid w:val="00212FEB"/>
    <w:rsid w:val="0021302A"/>
    <w:rsid w:val="0021332B"/>
    <w:rsid w:val="002143F0"/>
    <w:rsid w:val="0021457F"/>
    <w:rsid w:val="002152C1"/>
    <w:rsid w:val="002154A3"/>
    <w:rsid w:val="00215688"/>
    <w:rsid w:val="0021600D"/>
    <w:rsid w:val="0021634F"/>
    <w:rsid w:val="002166E3"/>
    <w:rsid w:val="00216809"/>
    <w:rsid w:val="00216897"/>
    <w:rsid w:val="00216BBD"/>
    <w:rsid w:val="00216BFB"/>
    <w:rsid w:val="00217292"/>
    <w:rsid w:val="00217CB4"/>
    <w:rsid w:val="0022042D"/>
    <w:rsid w:val="00220A43"/>
    <w:rsid w:val="00220B41"/>
    <w:rsid w:val="00220E5F"/>
    <w:rsid w:val="00220EEB"/>
    <w:rsid w:val="002210DE"/>
    <w:rsid w:val="002212B5"/>
    <w:rsid w:val="00221707"/>
    <w:rsid w:val="00221A8A"/>
    <w:rsid w:val="00221D83"/>
    <w:rsid w:val="00221F0A"/>
    <w:rsid w:val="00222188"/>
    <w:rsid w:val="0022229A"/>
    <w:rsid w:val="0022234B"/>
    <w:rsid w:val="0022242D"/>
    <w:rsid w:val="0022257B"/>
    <w:rsid w:val="002226ED"/>
    <w:rsid w:val="00222841"/>
    <w:rsid w:val="0022289D"/>
    <w:rsid w:val="00223066"/>
    <w:rsid w:val="00223596"/>
    <w:rsid w:val="002237DD"/>
    <w:rsid w:val="0022399F"/>
    <w:rsid w:val="002239A2"/>
    <w:rsid w:val="002239A6"/>
    <w:rsid w:val="002239A7"/>
    <w:rsid w:val="00223F14"/>
    <w:rsid w:val="002240D3"/>
    <w:rsid w:val="00224186"/>
    <w:rsid w:val="002242D5"/>
    <w:rsid w:val="0022484D"/>
    <w:rsid w:val="00225157"/>
    <w:rsid w:val="00225A8B"/>
    <w:rsid w:val="00225B52"/>
    <w:rsid w:val="00225BF3"/>
    <w:rsid w:val="00225E41"/>
    <w:rsid w:val="00225EDE"/>
    <w:rsid w:val="0022643A"/>
    <w:rsid w:val="002264D3"/>
    <w:rsid w:val="00226668"/>
    <w:rsid w:val="00226702"/>
    <w:rsid w:val="00226890"/>
    <w:rsid w:val="00226BD4"/>
    <w:rsid w:val="00226CB9"/>
    <w:rsid w:val="00226E50"/>
    <w:rsid w:val="00226EB2"/>
    <w:rsid w:val="00227B99"/>
    <w:rsid w:val="00227F6A"/>
    <w:rsid w:val="002304B9"/>
    <w:rsid w:val="00230539"/>
    <w:rsid w:val="002305F2"/>
    <w:rsid w:val="00230725"/>
    <w:rsid w:val="00230946"/>
    <w:rsid w:val="00231166"/>
    <w:rsid w:val="002311E6"/>
    <w:rsid w:val="00231293"/>
    <w:rsid w:val="002313FF"/>
    <w:rsid w:val="00231913"/>
    <w:rsid w:val="00231BA0"/>
    <w:rsid w:val="00232161"/>
    <w:rsid w:val="002324C0"/>
    <w:rsid w:val="002327CB"/>
    <w:rsid w:val="00232A6F"/>
    <w:rsid w:val="00232A94"/>
    <w:rsid w:val="00232DA7"/>
    <w:rsid w:val="00232F0D"/>
    <w:rsid w:val="002331A0"/>
    <w:rsid w:val="00233240"/>
    <w:rsid w:val="0023336F"/>
    <w:rsid w:val="00233409"/>
    <w:rsid w:val="002336E6"/>
    <w:rsid w:val="00233809"/>
    <w:rsid w:val="00233BB4"/>
    <w:rsid w:val="00233EB8"/>
    <w:rsid w:val="00233F26"/>
    <w:rsid w:val="002340CE"/>
    <w:rsid w:val="002341D8"/>
    <w:rsid w:val="002342BB"/>
    <w:rsid w:val="00234626"/>
    <w:rsid w:val="00234A8D"/>
    <w:rsid w:val="00235564"/>
    <w:rsid w:val="00235712"/>
    <w:rsid w:val="00235813"/>
    <w:rsid w:val="00235A0A"/>
    <w:rsid w:val="00235C5B"/>
    <w:rsid w:val="00236073"/>
    <w:rsid w:val="00236158"/>
    <w:rsid w:val="00236318"/>
    <w:rsid w:val="0023677D"/>
    <w:rsid w:val="00236C5F"/>
    <w:rsid w:val="0023791D"/>
    <w:rsid w:val="00237CAC"/>
    <w:rsid w:val="00240046"/>
    <w:rsid w:val="002404F9"/>
    <w:rsid w:val="00240738"/>
    <w:rsid w:val="00240F7E"/>
    <w:rsid w:val="002410F4"/>
    <w:rsid w:val="002418A3"/>
    <w:rsid w:val="0024192C"/>
    <w:rsid w:val="00241AF2"/>
    <w:rsid w:val="00241CDC"/>
    <w:rsid w:val="00241E04"/>
    <w:rsid w:val="002423D0"/>
    <w:rsid w:val="002424FB"/>
    <w:rsid w:val="002430DA"/>
    <w:rsid w:val="002435A7"/>
    <w:rsid w:val="0024391B"/>
    <w:rsid w:val="00243CD6"/>
    <w:rsid w:val="002443B5"/>
    <w:rsid w:val="00244520"/>
    <w:rsid w:val="00244916"/>
    <w:rsid w:val="00244C91"/>
    <w:rsid w:val="00244FB0"/>
    <w:rsid w:val="002451B4"/>
    <w:rsid w:val="002451FF"/>
    <w:rsid w:val="0024536F"/>
    <w:rsid w:val="002454EE"/>
    <w:rsid w:val="002457CB"/>
    <w:rsid w:val="0024589C"/>
    <w:rsid w:val="00245C8B"/>
    <w:rsid w:val="00245CC6"/>
    <w:rsid w:val="00245EF6"/>
    <w:rsid w:val="00246081"/>
    <w:rsid w:val="0024619D"/>
    <w:rsid w:val="002461B0"/>
    <w:rsid w:val="002461F5"/>
    <w:rsid w:val="00246AED"/>
    <w:rsid w:val="00246BA3"/>
    <w:rsid w:val="00246CAD"/>
    <w:rsid w:val="00246F65"/>
    <w:rsid w:val="002472E2"/>
    <w:rsid w:val="0024747B"/>
    <w:rsid w:val="00247598"/>
    <w:rsid w:val="0024797F"/>
    <w:rsid w:val="002479A0"/>
    <w:rsid w:val="00247BF0"/>
    <w:rsid w:val="00247E20"/>
    <w:rsid w:val="0025017F"/>
    <w:rsid w:val="00250C60"/>
    <w:rsid w:val="00250C87"/>
    <w:rsid w:val="0025119E"/>
    <w:rsid w:val="00251269"/>
    <w:rsid w:val="00251839"/>
    <w:rsid w:val="00251875"/>
    <w:rsid w:val="002519E0"/>
    <w:rsid w:val="00251AE2"/>
    <w:rsid w:val="00252543"/>
    <w:rsid w:val="0025258A"/>
    <w:rsid w:val="002525FA"/>
    <w:rsid w:val="0025263B"/>
    <w:rsid w:val="0025278A"/>
    <w:rsid w:val="00252DF2"/>
    <w:rsid w:val="00252FB0"/>
    <w:rsid w:val="00253531"/>
    <w:rsid w:val="002535C0"/>
    <w:rsid w:val="0025411C"/>
    <w:rsid w:val="00254723"/>
    <w:rsid w:val="00254B56"/>
    <w:rsid w:val="00254CD4"/>
    <w:rsid w:val="00254E6A"/>
    <w:rsid w:val="00255155"/>
    <w:rsid w:val="0025529C"/>
    <w:rsid w:val="00255656"/>
    <w:rsid w:val="0025565D"/>
    <w:rsid w:val="00255E55"/>
    <w:rsid w:val="002576CD"/>
    <w:rsid w:val="002577A0"/>
    <w:rsid w:val="002579FE"/>
    <w:rsid w:val="00257C92"/>
    <w:rsid w:val="00257DD0"/>
    <w:rsid w:val="00260208"/>
    <w:rsid w:val="00260388"/>
    <w:rsid w:val="002608D6"/>
    <w:rsid w:val="002610E6"/>
    <w:rsid w:val="00261488"/>
    <w:rsid w:val="0026155C"/>
    <w:rsid w:val="00261C62"/>
    <w:rsid w:val="00261FAD"/>
    <w:rsid w:val="002620BD"/>
    <w:rsid w:val="002623EE"/>
    <w:rsid w:val="00262467"/>
    <w:rsid w:val="002625C1"/>
    <w:rsid w:val="0026278B"/>
    <w:rsid w:val="002629B7"/>
    <w:rsid w:val="00262A95"/>
    <w:rsid w:val="0026302E"/>
    <w:rsid w:val="0026311C"/>
    <w:rsid w:val="00263239"/>
    <w:rsid w:val="002633E2"/>
    <w:rsid w:val="00263630"/>
    <w:rsid w:val="00263F6A"/>
    <w:rsid w:val="00264429"/>
    <w:rsid w:val="00264486"/>
    <w:rsid w:val="002644B0"/>
    <w:rsid w:val="0026452A"/>
    <w:rsid w:val="00264669"/>
    <w:rsid w:val="00264D96"/>
    <w:rsid w:val="00265148"/>
    <w:rsid w:val="0026546F"/>
    <w:rsid w:val="002655C7"/>
    <w:rsid w:val="002655E5"/>
    <w:rsid w:val="00265726"/>
    <w:rsid w:val="0026575B"/>
    <w:rsid w:val="00265BB5"/>
    <w:rsid w:val="00265BC1"/>
    <w:rsid w:val="0026668C"/>
    <w:rsid w:val="00266AC1"/>
    <w:rsid w:val="00266ACE"/>
    <w:rsid w:val="00266D70"/>
    <w:rsid w:val="00267663"/>
    <w:rsid w:val="00267926"/>
    <w:rsid w:val="00267C7F"/>
    <w:rsid w:val="00270D66"/>
    <w:rsid w:val="00271535"/>
    <w:rsid w:val="0027178C"/>
    <w:rsid w:val="0027180D"/>
    <w:rsid w:val="002718B1"/>
    <w:rsid w:val="002719FA"/>
    <w:rsid w:val="00271E00"/>
    <w:rsid w:val="00271EBC"/>
    <w:rsid w:val="00272668"/>
    <w:rsid w:val="00272C4D"/>
    <w:rsid w:val="00272DDA"/>
    <w:rsid w:val="0027330B"/>
    <w:rsid w:val="002735C3"/>
    <w:rsid w:val="002736E1"/>
    <w:rsid w:val="0027383F"/>
    <w:rsid w:val="002738FB"/>
    <w:rsid w:val="002742C9"/>
    <w:rsid w:val="00274523"/>
    <w:rsid w:val="0027460E"/>
    <w:rsid w:val="00274BCE"/>
    <w:rsid w:val="00274C38"/>
    <w:rsid w:val="00274CAD"/>
    <w:rsid w:val="00274ECC"/>
    <w:rsid w:val="0027544A"/>
    <w:rsid w:val="0027545C"/>
    <w:rsid w:val="0027627E"/>
    <w:rsid w:val="002763A4"/>
    <w:rsid w:val="00276468"/>
    <w:rsid w:val="002764C8"/>
    <w:rsid w:val="00276831"/>
    <w:rsid w:val="00276C24"/>
    <w:rsid w:val="00276D32"/>
    <w:rsid w:val="00276EBA"/>
    <w:rsid w:val="00276FA5"/>
    <w:rsid w:val="0027767A"/>
    <w:rsid w:val="00277AFC"/>
    <w:rsid w:val="00277B4D"/>
    <w:rsid w:val="00277C17"/>
    <w:rsid w:val="002801C3"/>
    <w:rsid w:val="0028025F"/>
    <w:rsid w:val="002803AD"/>
    <w:rsid w:val="0028042F"/>
    <w:rsid w:val="002809FB"/>
    <w:rsid w:val="00280C85"/>
    <w:rsid w:val="00281537"/>
    <w:rsid w:val="002815A6"/>
    <w:rsid w:val="002815CB"/>
    <w:rsid w:val="00281822"/>
    <w:rsid w:val="00281903"/>
    <w:rsid w:val="00282052"/>
    <w:rsid w:val="00282A55"/>
    <w:rsid w:val="002836F3"/>
    <w:rsid w:val="0028389B"/>
    <w:rsid w:val="002838D8"/>
    <w:rsid w:val="00283FA3"/>
    <w:rsid w:val="002841E0"/>
    <w:rsid w:val="00284237"/>
    <w:rsid w:val="0028439A"/>
    <w:rsid w:val="00284E62"/>
    <w:rsid w:val="0028519E"/>
    <w:rsid w:val="0028541B"/>
    <w:rsid w:val="00285653"/>
    <w:rsid w:val="002856A5"/>
    <w:rsid w:val="002857A0"/>
    <w:rsid w:val="00285CD4"/>
    <w:rsid w:val="00285DA1"/>
    <w:rsid w:val="002860F0"/>
    <w:rsid w:val="002861D4"/>
    <w:rsid w:val="002863D0"/>
    <w:rsid w:val="00286FBD"/>
    <w:rsid w:val="002872ED"/>
    <w:rsid w:val="00287351"/>
    <w:rsid w:val="0028740A"/>
    <w:rsid w:val="0028743C"/>
    <w:rsid w:val="00287504"/>
    <w:rsid w:val="00287BA1"/>
    <w:rsid w:val="00287BA2"/>
    <w:rsid w:val="00287BD1"/>
    <w:rsid w:val="00287BD6"/>
    <w:rsid w:val="00290454"/>
    <w:rsid w:val="00290489"/>
    <w:rsid w:val="002905C2"/>
    <w:rsid w:val="0029076D"/>
    <w:rsid w:val="00290AEC"/>
    <w:rsid w:val="00290D3F"/>
    <w:rsid w:val="002910D4"/>
    <w:rsid w:val="00291142"/>
    <w:rsid w:val="00291238"/>
    <w:rsid w:val="00291D78"/>
    <w:rsid w:val="00291F0E"/>
    <w:rsid w:val="00292326"/>
    <w:rsid w:val="00292514"/>
    <w:rsid w:val="00292A2F"/>
    <w:rsid w:val="00292B40"/>
    <w:rsid w:val="0029346A"/>
    <w:rsid w:val="002935BD"/>
    <w:rsid w:val="002935D3"/>
    <w:rsid w:val="002937AB"/>
    <w:rsid w:val="00293E88"/>
    <w:rsid w:val="002944B3"/>
    <w:rsid w:val="00294E01"/>
    <w:rsid w:val="00294E3C"/>
    <w:rsid w:val="00294F46"/>
    <w:rsid w:val="00295599"/>
    <w:rsid w:val="00295886"/>
    <w:rsid w:val="00295A43"/>
    <w:rsid w:val="00295AF2"/>
    <w:rsid w:val="00295B5E"/>
    <w:rsid w:val="00295BCD"/>
    <w:rsid w:val="00295C91"/>
    <w:rsid w:val="00295E98"/>
    <w:rsid w:val="00296183"/>
    <w:rsid w:val="0029661B"/>
    <w:rsid w:val="002967F3"/>
    <w:rsid w:val="00296D34"/>
    <w:rsid w:val="00297151"/>
    <w:rsid w:val="002971DE"/>
    <w:rsid w:val="002975E4"/>
    <w:rsid w:val="002977F7"/>
    <w:rsid w:val="00297D2E"/>
    <w:rsid w:val="00297ED5"/>
    <w:rsid w:val="002A000F"/>
    <w:rsid w:val="002A00A1"/>
    <w:rsid w:val="002A01FA"/>
    <w:rsid w:val="002A02C9"/>
    <w:rsid w:val="002A072D"/>
    <w:rsid w:val="002A0BC5"/>
    <w:rsid w:val="002A1285"/>
    <w:rsid w:val="002A14B7"/>
    <w:rsid w:val="002A1E76"/>
    <w:rsid w:val="002A245B"/>
    <w:rsid w:val="002A2A81"/>
    <w:rsid w:val="002A2BE3"/>
    <w:rsid w:val="002A2C90"/>
    <w:rsid w:val="002A2CE5"/>
    <w:rsid w:val="002A2DC6"/>
    <w:rsid w:val="002A2E44"/>
    <w:rsid w:val="002A3231"/>
    <w:rsid w:val="002A33BC"/>
    <w:rsid w:val="002A367A"/>
    <w:rsid w:val="002A3791"/>
    <w:rsid w:val="002A3999"/>
    <w:rsid w:val="002A3A8E"/>
    <w:rsid w:val="002A3CDF"/>
    <w:rsid w:val="002A3FC5"/>
    <w:rsid w:val="002A401A"/>
    <w:rsid w:val="002A41A0"/>
    <w:rsid w:val="002A4B02"/>
    <w:rsid w:val="002A4B03"/>
    <w:rsid w:val="002A4B82"/>
    <w:rsid w:val="002A5152"/>
    <w:rsid w:val="002A52C7"/>
    <w:rsid w:val="002A5752"/>
    <w:rsid w:val="002A57F7"/>
    <w:rsid w:val="002A5B0E"/>
    <w:rsid w:val="002A5BFE"/>
    <w:rsid w:val="002A5C08"/>
    <w:rsid w:val="002A5E12"/>
    <w:rsid w:val="002A62CC"/>
    <w:rsid w:val="002A63A4"/>
    <w:rsid w:val="002A63A7"/>
    <w:rsid w:val="002A6732"/>
    <w:rsid w:val="002A6A07"/>
    <w:rsid w:val="002A6D7A"/>
    <w:rsid w:val="002A6EA7"/>
    <w:rsid w:val="002A704B"/>
    <w:rsid w:val="002A7860"/>
    <w:rsid w:val="002A7950"/>
    <w:rsid w:val="002A7EAC"/>
    <w:rsid w:val="002B00A0"/>
    <w:rsid w:val="002B02FF"/>
    <w:rsid w:val="002B0459"/>
    <w:rsid w:val="002B07B4"/>
    <w:rsid w:val="002B0C85"/>
    <w:rsid w:val="002B0E01"/>
    <w:rsid w:val="002B113C"/>
    <w:rsid w:val="002B11A8"/>
    <w:rsid w:val="002B135D"/>
    <w:rsid w:val="002B13E6"/>
    <w:rsid w:val="002B1A9E"/>
    <w:rsid w:val="002B20CC"/>
    <w:rsid w:val="002B20E6"/>
    <w:rsid w:val="002B21E5"/>
    <w:rsid w:val="002B2482"/>
    <w:rsid w:val="002B30C0"/>
    <w:rsid w:val="002B341B"/>
    <w:rsid w:val="002B36EA"/>
    <w:rsid w:val="002B3750"/>
    <w:rsid w:val="002B3A50"/>
    <w:rsid w:val="002B3D6E"/>
    <w:rsid w:val="002B404A"/>
    <w:rsid w:val="002B4166"/>
    <w:rsid w:val="002B4273"/>
    <w:rsid w:val="002B42A3"/>
    <w:rsid w:val="002B43D9"/>
    <w:rsid w:val="002B464F"/>
    <w:rsid w:val="002B471D"/>
    <w:rsid w:val="002B4983"/>
    <w:rsid w:val="002B51D0"/>
    <w:rsid w:val="002B543E"/>
    <w:rsid w:val="002B54DF"/>
    <w:rsid w:val="002B5A13"/>
    <w:rsid w:val="002B5F6D"/>
    <w:rsid w:val="002B6182"/>
    <w:rsid w:val="002B62D6"/>
    <w:rsid w:val="002B6858"/>
    <w:rsid w:val="002B694E"/>
    <w:rsid w:val="002B6DFA"/>
    <w:rsid w:val="002B7347"/>
    <w:rsid w:val="002B742B"/>
    <w:rsid w:val="002B7454"/>
    <w:rsid w:val="002B7632"/>
    <w:rsid w:val="002B77B4"/>
    <w:rsid w:val="002B7CDE"/>
    <w:rsid w:val="002B7F58"/>
    <w:rsid w:val="002C0441"/>
    <w:rsid w:val="002C04CE"/>
    <w:rsid w:val="002C074C"/>
    <w:rsid w:val="002C0770"/>
    <w:rsid w:val="002C0CDD"/>
    <w:rsid w:val="002C10D6"/>
    <w:rsid w:val="002C1554"/>
    <w:rsid w:val="002C1902"/>
    <w:rsid w:val="002C19EC"/>
    <w:rsid w:val="002C1DDB"/>
    <w:rsid w:val="002C2347"/>
    <w:rsid w:val="002C234F"/>
    <w:rsid w:val="002C2452"/>
    <w:rsid w:val="002C2B7F"/>
    <w:rsid w:val="002C3664"/>
    <w:rsid w:val="002C3B5E"/>
    <w:rsid w:val="002C3CE7"/>
    <w:rsid w:val="002C3E08"/>
    <w:rsid w:val="002C48FE"/>
    <w:rsid w:val="002C4D1F"/>
    <w:rsid w:val="002C4D86"/>
    <w:rsid w:val="002C4E22"/>
    <w:rsid w:val="002C4EF3"/>
    <w:rsid w:val="002C530F"/>
    <w:rsid w:val="002C53B5"/>
    <w:rsid w:val="002C608A"/>
    <w:rsid w:val="002C62C9"/>
    <w:rsid w:val="002C6386"/>
    <w:rsid w:val="002C6694"/>
    <w:rsid w:val="002C6765"/>
    <w:rsid w:val="002C6D2E"/>
    <w:rsid w:val="002C713F"/>
    <w:rsid w:val="002C717C"/>
    <w:rsid w:val="002C731B"/>
    <w:rsid w:val="002D055D"/>
    <w:rsid w:val="002D0A98"/>
    <w:rsid w:val="002D0BE4"/>
    <w:rsid w:val="002D0D69"/>
    <w:rsid w:val="002D0E08"/>
    <w:rsid w:val="002D1133"/>
    <w:rsid w:val="002D131E"/>
    <w:rsid w:val="002D1352"/>
    <w:rsid w:val="002D1662"/>
    <w:rsid w:val="002D194A"/>
    <w:rsid w:val="002D2047"/>
    <w:rsid w:val="002D2195"/>
    <w:rsid w:val="002D2252"/>
    <w:rsid w:val="002D22EA"/>
    <w:rsid w:val="002D256B"/>
    <w:rsid w:val="002D294B"/>
    <w:rsid w:val="002D2DF2"/>
    <w:rsid w:val="002D301C"/>
    <w:rsid w:val="002D32BE"/>
    <w:rsid w:val="002D370C"/>
    <w:rsid w:val="002D3824"/>
    <w:rsid w:val="002D3866"/>
    <w:rsid w:val="002D3E9F"/>
    <w:rsid w:val="002D3FB1"/>
    <w:rsid w:val="002D460B"/>
    <w:rsid w:val="002D4AE3"/>
    <w:rsid w:val="002D5354"/>
    <w:rsid w:val="002D54BD"/>
    <w:rsid w:val="002D54C8"/>
    <w:rsid w:val="002D54D3"/>
    <w:rsid w:val="002D5508"/>
    <w:rsid w:val="002D5553"/>
    <w:rsid w:val="002D5913"/>
    <w:rsid w:val="002D5D88"/>
    <w:rsid w:val="002D5F36"/>
    <w:rsid w:val="002D63B9"/>
    <w:rsid w:val="002D6532"/>
    <w:rsid w:val="002D6BC7"/>
    <w:rsid w:val="002D6D7F"/>
    <w:rsid w:val="002D6E75"/>
    <w:rsid w:val="002D70C4"/>
    <w:rsid w:val="002D7434"/>
    <w:rsid w:val="002D7AE0"/>
    <w:rsid w:val="002D7DD1"/>
    <w:rsid w:val="002E00EC"/>
    <w:rsid w:val="002E05FE"/>
    <w:rsid w:val="002E0770"/>
    <w:rsid w:val="002E0840"/>
    <w:rsid w:val="002E0F7C"/>
    <w:rsid w:val="002E104F"/>
    <w:rsid w:val="002E10D1"/>
    <w:rsid w:val="002E1A1D"/>
    <w:rsid w:val="002E1D23"/>
    <w:rsid w:val="002E22C5"/>
    <w:rsid w:val="002E2A8F"/>
    <w:rsid w:val="002E2C12"/>
    <w:rsid w:val="002E3288"/>
    <w:rsid w:val="002E35D8"/>
    <w:rsid w:val="002E365E"/>
    <w:rsid w:val="002E3721"/>
    <w:rsid w:val="002E395D"/>
    <w:rsid w:val="002E3965"/>
    <w:rsid w:val="002E3AEB"/>
    <w:rsid w:val="002E3F79"/>
    <w:rsid w:val="002E4081"/>
    <w:rsid w:val="002E41BA"/>
    <w:rsid w:val="002E43F9"/>
    <w:rsid w:val="002E443D"/>
    <w:rsid w:val="002E446F"/>
    <w:rsid w:val="002E46A3"/>
    <w:rsid w:val="002E4770"/>
    <w:rsid w:val="002E4829"/>
    <w:rsid w:val="002E4AAF"/>
    <w:rsid w:val="002E4F76"/>
    <w:rsid w:val="002E5615"/>
    <w:rsid w:val="002E5B78"/>
    <w:rsid w:val="002E602E"/>
    <w:rsid w:val="002E632C"/>
    <w:rsid w:val="002E6632"/>
    <w:rsid w:val="002E66AB"/>
    <w:rsid w:val="002E6732"/>
    <w:rsid w:val="002E6FB9"/>
    <w:rsid w:val="002E734F"/>
    <w:rsid w:val="002E756C"/>
    <w:rsid w:val="002E7987"/>
    <w:rsid w:val="002E7C40"/>
    <w:rsid w:val="002F0402"/>
    <w:rsid w:val="002F047E"/>
    <w:rsid w:val="002F04D8"/>
    <w:rsid w:val="002F065E"/>
    <w:rsid w:val="002F1342"/>
    <w:rsid w:val="002F14E0"/>
    <w:rsid w:val="002F165C"/>
    <w:rsid w:val="002F191D"/>
    <w:rsid w:val="002F2458"/>
    <w:rsid w:val="002F271C"/>
    <w:rsid w:val="002F2F01"/>
    <w:rsid w:val="002F3640"/>
    <w:rsid w:val="002F3AE3"/>
    <w:rsid w:val="002F3E0C"/>
    <w:rsid w:val="002F4468"/>
    <w:rsid w:val="002F4585"/>
    <w:rsid w:val="002F45D2"/>
    <w:rsid w:val="002F4697"/>
    <w:rsid w:val="002F4764"/>
    <w:rsid w:val="002F4957"/>
    <w:rsid w:val="002F4E45"/>
    <w:rsid w:val="002F4FE1"/>
    <w:rsid w:val="002F565C"/>
    <w:rsid w:val="002F59DE"/>
    <w:rsid w:val="002F5B6E"/>
    <w:rsid w:val="002F60DD"/>
    <w:rsid w:val="002F60E6"/>
    <w:rsid w:val="002F6CF9"/>
    <w:rsid w:val="002F7039"/>
    <w:rsid w:val="002F7B4B"/>
    <w:rsid w:val="0030057E"/>
    <w:rsid w:val="003007BA"/>
    <w:rsid w:val="003008E7"/>
    <w:rsid w:val="00300AE9"/>
    <w:rsid w:val="00300AFD"/>
    <w:rsid w:val="00301427"/>
    <w:rsid w:val="00301800"/>
    <w:rsid w:val="00301E35"/>
    <w:rsid w:val="00302150"/>
    <w:rsid w:val="0030215D"/>
    <w:rsid w:val="003024F8"/>
    <w:rsid w:val="003027E2"/>
    <w:rsid w:val="00302973"/>
    <w:rsid w:val="00302D82"/>
    <w:rsid w:val="003031D3"/>
    <w:rsid w:val="00303413"/>
    <w:rsid w:val="003035C7"/>
    <w:rsid w:val="003035D4"/>
    <w:rsid w:val="00303BE1"/>
    <w:rsid w:val="00303EDC"/>
    <w:rsid w:val="00303FDF"/>
    <w:rsid w:val="003043C5"/>
    <w:rsid w:val="003044D9"/>
    <w:rsid w:val="0030464B"/>
    <w:rsid w:val="00304710"/>
    <w:rsid w:val="00304992"/>
    <w:rsid w:val="00304BC6"/>
    <w:rsid w:val="00304DF4"/>
    <w:rsid w:val="00304E8B"/>
    <w:rsid w:val="00305073"/>
    <w:rsid w:val="00305AD7"/>
    <w:rsid w:val="00305D30"/>
    <w:rsid w:val="0030632F"/>
    <w:rsid w:val="0030682E"/>
    <w:rsid w:val="00306D78"/>
    <w:rsid w:val="00307279"/>
    <w:rsid w:val="0030761D"/>
    <w:rsid w:val="0030770D"/>
    <w:rsid w:val="0030786C"/>
    <w:rsid w:val="00307AA3"/>
    <w:rsid w:val="00307BF6"/>
    <w:rsid w:val="00310514"/>
    <w:rsid w:val="003106D3"/>
    <w:rsid w:val="003107E4"/>
    <w:rsid w:val="00310903"/>
    <w:rsid w:val="00310BE1"/>
    <w:rsid w:val="00310E75"/>
    <w:rsid w:val="00311050"/>
    <w:rsid w:val="00311065"/>
    <w:rsid w:val="00311719"/>
    <w:rsid w:val="0031180D"/>
    <w:rsid w:val="00312924"/>
    <w:rsid w:val="00312963"/>
    <w:rsid w:val="00312F9D"/>
    <w:rsid w:val="0031301C"/>
    <w:rsid w:val="00313193"/>
    <w:rsid w:val="00313292"/>
    <w:rsid w:val="00313C43"/>
    <w:rsid w:val="00314218"/>
    <w:rsid w:val="00314C27"/>
    <w:rsid w:val="00314EEA"/>
    <w:rsid w:val="00315109"/>
    <w:rsid w:val="00315848"/>
    <w:rsid w:val="00315A24"/>
    <w:rsid w:val="00316133"/>
    <w:rsid w:val="003166D8"/>
    <w:rsid w:val="003167E2"/>
    <w:rsid w:val="00316E0A"/>
    <w:rsid w:val="00317251"/>
    <w:rsid w:val="00317619"/>
    <w:rsid w:val="00317691"/>
    <w:rsid w:val="0031793F"/>
    <w:rsid w:val="00317B43"/>
    <w:rsid w:val="00317C96"/>
    <w:rsid w:val="00317F71"/>
    <w:rsid w:val="003204AB"/>
    <w:rsid w:val="00320626"/>
    <w:rsid w:val="0032071B"/>
    <w:rsid w:val="003208E7"/>
    <w:rsid w:val="00320BB6"/>
    <w:rsid w:val="00320DBA"/>
    <w:rsid w:val="00320DC5"/>
    <w:rsid w:val="00320E9F"/>
    <w:rsid w:val="003211B1"/>
    <w:rsid w:val="00321312"/>
    <w:rsid w:val="0032131E"/>
    <w:rsid w:val="0032138A"/>
    <w:rsid w:val="00321593"/>
    <w:rsid w:val="003216DA"/>
    <w:rsid w:val="0032187F"/>
    <w:rsid w:val="00321BB2"/>
    <w:rsid w:val="003223C1"/>
    <w:rsid w:val="003223EE"/>
    <w:rsid w:val="003224B8"/>
    <w:rsid w:val="0032273B"/>
    <w:rsid w:val="00322981"/>
    <w:rsid w:val="003233DE"/>
    <w:rsid w:val="003236A5"/>
    <w:rsid w:val="003236F3"/>
    <w:rsid w:val="00324136"/>
    <w:rsid w:val="0032466B"/>
    <w:rsid w:val="003249AD"/>
    <w:rsid w:val="00324B4A"/>
    <w:rsid w:val="00324CA8"/>
    <w:rsid w:val="00324DA8"/>
    <w:rsid w:val="0032515A"/>
    <w:rsid w:val="003253ED"/>
    <w:rsid w:val="003256CF"/>
    <w:rsid w:val="003257C7"/>
    <w:rsid w:val="00325852"/>
    <w:rsid w:val="00325AB8"/>
    <w:rsid w:val="003268E9"/>
    <w:rsid w:val="00326B63"/>
    <w:rsid w:val="00326B8D"/>
    <w:rsid w:val="003271BA"/>
    <w:rsid w:val="003273BA"/>
    <w:rsid w:val="00327761"/>
    <w:rsid w:val="003277E7"/>
    <w:rsid w:val="0032784A"/>
    <w:rsid w:val="003278E2"/>
    <w:rsid w:val="00327B44"/>
    <w:rsid w:val="00327C46"/>
    <w:rsid w:val="00330519"/>
    <w:rsid w:val="00330590"/>
    <w:rsid w:val="00330769"/>
    <w:rsid w:val="00330B77"/>
    <w:rsid w:val="00330CA2"/>
    <w:rsid w:val="00331366"/>
    <w:rsid w:val="00331572"/>
    <w:rsid w:val="003317C9"/>
    <w:rsid w:val="00331AF8"/>
    <w:rsid w:val="00331CA8"/>
    <w:rsid w:val="00331D82"/>
    <w:rsid w:val="003321EB"/>
    <w:rsid w:val="00332661"/>
    <w:rsid w:val="00332BF7"/>
    <w:rsid w:val="00332FE3"/>
    <w:rsid w:val="003330EB"/>
    <w:rsid w:val="00333193"/>
    <w:rsid w:val="00333405"/>
    <w:rsid w:val="00333516"/>
    <w:rsid w:val="0033363E"/>
    <w:rsid w:val="00333EC1"/>
    <w:rsid w:val="00334051"/>
    <w:rsid w:val="0033414B"/>
    <w:rsid w:val="003342DA"/>
    <w:rsid w:val="00334834"/>
    <w:rsid w:val="003348ED"/>
    <w:rsid w:val="00334E42"/>
    <w:rsid w:val="003350FD"/>
    <w:rsid w:val="00335153"/>
    <w:rsid w:val="003352ED"/>
    <w:rsid w:val="0033535A"/>
    <w:rsid w:val="00335742"/>
    <w:rsid w:val="00335D99"/>
    <w:rsid w:val="003361BF"/>
    <w:rsid w:val="00336581"/>
    <w:rsid w:val="003365F7"/>
    <w:rsid w:val="00336605"/>
    <w:rsid w:val="00336C88"/>
    <w:rsid w:val="00337067"/>
    <w:rsid w:val="00337097"/>
    <w:rsid w:val="003376E1"/>
    <w:rsid w:val="0033779A"/>
    <w:rsid w:val="00337E6E"/>
    <w:rsid w:val="0034048E"/>
    <w:rsid w:val="003408FE"/>
    <w:rsid w:val="0034092A"/>
    <w:rsid w:val="00340A8F"/>
    <w:rsid w:val="00340C4E"/>
    <w:rsid w:val="00340DBB"/>
    <w:rsid w:val="003415FD"/>
    <w:rsid w:val="00341F58"/>
    <w:rsid w:val="0034281D"/>
    <w:rsid w:val="003429F0"/>
    <w:rsid w:val="00342F8D"/>
    <w:rsid w:val="003432FF"/>
    <w:rsid w:val="0034343D"/>
    <w:rsid w:val="00343684"/>
    <w:rsid w:val="00343C00"/>
    <w:rsid w:val="00343E1C"/>
    <w:rsid w:val="00343FF0"/>
    <w:rsid w:val="00344267"/>
    <w:rsid w:val="00344875"/>
    <w:rsid w:val="0034497B"/>
    <w:rsid w:val="00345545"/>
    <w:rsid w:val="003455DC"/>
    <w:rsid w:val="0034581A"/>
    <w:rsid w:val="00345F15"/>
    <w:rsid w:val="00346398"/>
    <w:rsid w:val="00346A3B"/>
    <w:rsid w:val="00346E2B"/>
    <w:rsid w:val="00347A71"/>
    <w:rsid w:val="00347DB2"/>
    <w:rsid w:val="003501C6"/>
    <w:rsid w:val="0035097A"/>
    <w:rsid w:val="0035121F"/>
    <w:rsid w:val="00351238"/>
    <w:rsid w:val="003517D0"/>
    <w:rsid w:val="0035202A"/>
    <w:rsid w:val="00352A65"/>
    <w:rsid w:val="003531B0"/>
    <w:rsid w:val="003533D7"/>
    <w:rsid w:val="003535D2"/>
    <w:rsid w:val="00353655"/>
    <w:rsid w:val="00353865"/>
    <w:rsid w:val="00353A77"/>
    <w:rsid w:val="00353D05"/>
    <w:rsid w:val="00353DDE"/>
    <w:rsid w:val="00353F82"/>
    <w:rsid w:val="003540A4"/>
    <w:rsid w:val="0035495B"/>
    <w:rsid w:val="0035498A"/>
    <w:rsid w:val="00354D8B"/>
    <w:rsid w:val="003558B2"/>
    <w:rsid w:val="00355B05"/>
    <w:rsid w:val="00355DBB"/>
    <w:rsid w:val="00355F2A"/>
    <w:rsid w:val="003560F0"/>
    <w:rsid w:val="003563F2"/>
    <w:rsid w:val="00356504"/>
    <w:rsid w:val="00356676"/>
    <w:rsid w:val="00356CD9"/>
    <w:rsid w:val="00356E56"/>
    <w:rsid w:val="00357E02"/>
    <w:rsid w:val="0036033C"/>
    <w:rsid w:val="00360555"/>
    <w:rsid w:val="003606DC"/>
    <w:rsid w:val="00360917"/>
    <w:rsid w:val="00360975"/>
    <w:rsid w:val="003609DA"/>
    <w:rsid w:val="00360D45"/>
    <w:rsid w:val="00360E4E"/>
    <w:rsid w:val="00360F9C"/>
    <w:rsid w:val="00360FEA"/>
    <w:rsid w:val="0036126A"/>
    <w:rsid w:val="00361331"/>
    <w:rsid w:val="003614C1"/>
    <w:rsid w:val="003615C7"/>
    <w:rsid w:val="003619E3"/>
    <w:rsid w:val="00361B94"/>
    <w:rsid w:val="00361C7C"/>
    <w:rsid w:val="00361CCA"/>
    <w:rsid w:val="0036255E"/>
    <w:rsid w:val="00362639"/>
    <w:rsid w:val="0036290C"/>
    <w:rsid w:val="003630A6"/>
    <w:rsid w:val="003632F4"/>
    <w:rsid w:val="00363BB3"/>
    <w:rsid w:val="00364154"/>
    <w:rsid w:val="00364184"/>
    <w:rsid w:val="00364299"/>
    <w:rsid w:val="0036469A"/>
    <w:rsid w:val="003647A5"/>
    <w:rsid w:val="00364E36"/>
    <w:rsid w:val="00364EEF"/>
    <w:rsid w:val="0036550C"/>
    <w:rsid w:val="003656BC"/>
    <w:rsid w:val="003656C2"/>
    <w:rsid w:val="00365846"/>
    <w:rsid w:val="00365909"/>
    <w:rsid w:val="00365C73"/>
    <w:rsid w:val="00366168"/>
    <w:rsid w:val="00366186"/>
    <w:rsid w:val="00366328"/>
    <w:rsid w:val="00366885"/>
    <w:rsid w:val="003668D6"/>
    <w:rsid w:val="00366B51"/>
    <w:rsid w:val="00366C91"/>
    <w:rsid w:val="00366D49"/>
    <w:rsid w:val="00366E80"/>
    <w:rsid w:val="0036745B"/>
    <w:rsid w:val="00367647"/>
    <w:rsid w:val="00367978"/>
    <w:rsid w:val="00367ADA"/>
    <w:rsid w:val="00367C07"/>
    <w:rsid w:val="00367DD9"/>
    <w:rsid w:val="00367E39"/>
    <w:rsid w:val="00367E3F"/>
    <w:rsid w:val="00367F34"/>
    <w:rsid w:val="00367F9F"/>
    <w:rsid w:val="00367FD6"/>
    <w:rsid w:val="003700E9"/>
    <w:rsid w:val="00370534"/>
    <w:rsid w:val="003709AC"/>
    <w:rsid w:val="00370AAA"/>
    <w:rsid w:val="00370FC2"/>
    <w:rsid w:val="003710D5"/>
    <w:rsid w:val="00371222"/>
    <w:rsid w:val="003724B9"/>
    <w:rsid w:val="00372892"/>
    <w:rsid w:val="003729B9"/>
    <w:rsid w:val="00372DE3"/>
    <w:rsid w:val="00372FAB"/>
    <w:rsid w:val="003730FB"/>
    <w:rsid w:val="0037336B"/>
    <w:rsid w:val="00373630"/>
    <w:rsid w:val="00373C96"/>
    <w:rsid w:val="00373EB7"/>
    <w:rsid w:val="00373F16"/>
    <w:rsid w:val="00373F45"/>
    <w:rsid w:val="00374623"/>
    <w:rsid w:val="0037487D"/>
    <w:rsid w:val="00374D6B"/>
    <w:rsid w:val="003751EB"/>
    <w:rsid w:val="003755C6"/>
    <w:rsid w:val="003757C3"/>
    <w:rsid w:val="00375BDA"/>
    <w:rsid w:val="00375C86"/>
    <w:rsid w:val="00375F77"/>
    <w:rsid w:val="00375FAA"/>
    <w:rsid w:val="00377076"/>
    <w:rsid w:val="0037717D"/>
    <w:rsid w:val="0037777C"/>
    <w:rsid w:val="00377A78"/>
    <w:rsid w:val="0038013E"/>
    <w:rsid w:val="00380962"/>
    <w:rsid w:val="00380D9D"/>
    <w:rsid w:val="00381205"/>
    <w:rsid w:val="003812C8"/>
    <w:rsid w:val="0038145F"/>
    <w:rsid w:val="0038199C"/>
    <w:rsid w:val="003819E8"/>
    <w:rsid w:val="00381B78"/>
    <w:rsid w:val="00381BBE"/>
    <w:rsid w:val="003826DA"/>
    <w:rsid w:val="00382903"/>
    <w:rsid w:val="00382C2A"/>
    <w:rsid w:val="00382DFA"/>
    <w:rsid w:val="00382F28"/>
    <w:rsid w:val="00382FDA"/>
    <w:rsid w:val="003831EE"/>
    <w:rsid w:val="0038322F"/>
    <w:rsid w:val="003833C7"/>
    <w:rsid w:val="0038385F"/>
    <w:rsid w:val="003838C6"/>
    <w:rsid w:val="003839C5"/>
    <w:rsid w:val="00383C8D"/>
    <w:rsid w:val="003842FE"/>
    <w:rsid w:val="003843CB"/>
    <w:rsid w:val="003846FF"/>
    <w:rsid w:val="00384775"/>
    <w:rsid w:val="00384925"/>
    <w:rsid w:val="00384980"/>
    <w:rsid w:val="0038511B"/>
    <w:rsid w:val="003855B4"/>
    <w:rsid w:val="00385AD4"/>
    <w:rsid w:val="003863DD"/>
    <w:rsid w:val="003866E1"/>
    <w:rsid w:val="00386829"/>
    <w:rsid w:val="003869D2"/>
    <w:rsid w:val="00386CA6"/>
    <w:rsid w:val="00386E39"/>
    <w:rsid w:val="00386E69"/>
    <w:rsid w:val="003873DA"/>
    <w:rsid w:val="00387924"/>
    <w:rsid w:val="00390326"/>
    <w:rsid w:val="00390394"/>
    <w:rsid w:val="003903C3"/>
    <w:rsid w:val="003903C5"/>
    <w:rsid w:val="003904B3"/>
    <w:rsid w:val="003907D2"/>
    <w:rsid w:val="00390B94"/>
    <w:rsid w:val="00390CEE"/>
    <w:rsid w:val="00390CFD"/>
    <w:rsid w:val="00390DAD"/>
    <w:rsid w:val="0039173E"/>
    <w:rsid w:val="0039182C"/>
    <w:rsid w:val="00391B09"/>
    <w:rsid w:val="00391E1A"/>
    <w:rsid w:val="0039220C"/>
    <w:rsid w:val="00392242"/>
    <w:rsid w:val="003925B7"/>
    <w:rsid w:val="00392839"/>
    <w:rsid w:val="00392B6C"/>
    <w:rsid w:val="00392C80"/>
    <w:rsid w:val="00392D87"/>
    <w:rsid w:val="00392FB9"/>
    <w:rsid w:val="00393257"/>
    <w:rsid w:val="00393291"/>
    <w:rsid w:val="003932DD"/>
    <w:rsid w:val="0039384D"/>
    <w:rsid w:val="00393E09"/>
    <w:rsid w:val="00394C36"/>
    <w:rsid w:val="00394C4C"/>
    <w:rsid w:val="003950A0"/>
    <w:rsid w:val="003950C3"/>
    <w:rsid w:val="00395124"/>
    <w:rsid w:val="003952B0"/>
    <w:rsid w:val="003952C7"/>
    <w:rsid w:val="00395536"/>
    <w:rsid w:val="00395C23"/>
    <w:rsid w:val="00395EC0"/>
    <w:rsid w:val="00395ED6"/>
    <w:rsid w:val="00396691"/>
    <w:rsid w:val="0039695F"/>
    <w:rsid w:val="00396F76"/>
    <w:rsid w:val="00396FCC"/>
    <w:rsid w:val="003976F1"/>
    <w:rsid w:val="0039784B"/>
    <w:rsid w:val="00397C97"/>
    <w:rsid w:val="00397E6E"/>
    <w:rsid w:val="00397FCF"/>
    <w:rsid w:val="003A039E"/>
    <w:rsid w:val="003A0639"/>
    <w:rsid w:val="003A070A"/>
    <w:rsid w:val="003A07ED"/>
    <w:rsid w:val="003A0B6E"/>
    <w:rsid w:val="003A0C58"/>
    <w:rsid w:val="003A16CC"/>
    <w:rsid w:val="003A1E36"/>
    <w:rsid w:val="003A240D"/>
    <w:rsid w:val="003A2B87"/>
    <w:rsid w:val="003A2BFC"/>
    <w:rsid w:val="003A2E4F"/>
    <w:rsid w:val="003A3185"/>
    <w:rsid w:val="003A3669"/>
    <w:rsid w:val="003A39AC"/>
    <w:rsid w:val="003A4438"/>
    <w:rsid w:val="003A4714"/>
    <w:rsid w:val="003A4DD8"/>
    <w:rsid w:val="003A5013"/>
    <w:rsid w:val="003A5078"/>
    <w:rsid w:val="003A509A"/>
    <w:rsid w:val="003A56F7"/>
    <w:rsid w:val="003A5773"/>
    <w:rsid w:val="003A5A16"/>
    <w:rsid w:val="003A5C2E"/>
    <w:rsid w:val="003A5FD5"/>
    <w:rsid w:val="003A62DD"/>
    <w:rsid w:val="003A6780"/>
    <w:rsid w:val="003A68CA"/>
    <w:rsid w:val="003A6B29"/>
    <w:rsid w:val="003A70A4"/>
    <w:rsid w:val="003A775A"/>
    <w:rsid w:val="003B01BE"/>
    <w:rsid w:val="003B024A"/>
    <w:rsid w:val="003B0818"/>
    <w:rsid w:val="003B0D3A"/>
    <w:rsid w:val="003B0DAB"/>
    <w:rsid w:val="003B16FC"/>
    <w:rsid w:val="003B1B30"/>
    <w:rsid w:val="003B213A"/>
    <w:rsid w:val="003B26AD"/>
    <w:rsid w:val="003B27C1"/>
    <w:rsid w:val="003B3004"/>
    <w:rsid w:val="003B31EB"/>
    <w:rsid w:val="003B33D7"/>
    <w:rsid w:val="003B3410"/>
    <w:rsid w:val="003B38EA"/>
    <w:rsid w:val="003B3B08"/>
    <w:rsid w:val="003B3DCF"/>
    <w:rsid w:val="003B43AD"/>
    <w:rsid w:val="003B443D"/>
    <w:rsid w:val="003B46B1"/>
    <w:rsid w:val="003B4DAD"/>
    <w:rsid w:val="003B4F04"/>
    <w:rsid w:val="003B52B2"/>
    <w:rsid w:val="003B547A"/>
    <w:rsid w:val="003B559C"/>
    <w:rsid w:val="003B584A"/>
    <w:rsid w:val="003B58F7"/>
    <w:rsid w:val="003B59CE"/>
    <w:rsid w:val="003B5B56"/>
    <w:rsid w:val="003B5D11"/>
    <w:rsid w:val="003B5F6D"/>
    <w:rsid w:val="003B6185"/>
    <w:rsid w:val="003B6393"/>
    <w:rsid w:val="003B68BA"/>
    <w:rsid w:val="003B73A0"/>
    <w:rsid w:val="003B7451"/>
    <w:rsid w:val="003B770D"/>
    <w:rsid w:val="003B79E2"/>
    <w:rsid w:val="003B7BD9"/>
    <w:rsid w:val="003B7D67"/>
    <w:rsid w:val="003C01D3"/>
    <w:rsid w:val="003C082D"/>
    <w:rsid w:val="003C0EAB"/>
    <w:rsid w:val="003C0FEC"/>
    <w:rsid w:val="003C15B8"/>
    <w:rsid w:val="003C178E"/>
    <w:rsid w:val="003C182D"/>
    <w:rsid w:val="003C1E50"/>
    <w:rsid w:val="003C1F77"/>
    <w:rsid w:val="003C2273"/>
    <w:rsid w:val="003C2918"/>
    <w:rsid w:val="003C2AC8"/>
    <w:rsid w:val="003C2DB1"/>
    <w:rsid w:val="003C3088"/>
    <w:rsid w:val="003C3734"/>
    <w:rsid w:val="003C382D"/>
    <w:rsid w:val="003C3967"/>
    <w:rsid w:val="003C3A10"/>
    <w:rsid w:val="003C3B23"/>
    <w:rsid w:val="003C404B"/>
    <w:rsid w:val="003C4050"/>
    <w:rsid w:val="003C42A8"/>
    <w:rsid w:val="003C46FC"/>
    <w:rsid w:val="003C4B6C"/>
    <w:rsid w:val="003C4FEF"/>
    <w:rsid w:val="003C505F"/>
    <w:rsid w:val="003C543E"/>
    <w:rsid w:val="003C554F"/>
    <w:rsid w:val="003C5814"/>
    <w:rsid w:val="003C58FC"/>
    <w:rsid w:val="003C5B57"/>
    <w:rsid w:val="003C621D"/>
    <w:rsid w:val="003C622E"/>
    <w:rsid w:val="003C640E"/>
    <w:rsid w:val="003C6451"/>
    <w:rsid w:val="003C65CC"/>
    <w:rsid w:val="003C663E"/>
    <w:rsid w:val="003C758F"/>
    <w:rsid w:val="003C76B3"/>
    <w:rsid w:val="003C76EB"/>
    <w:rsid w:val="003C78C6"/>
    <w:rsid w:val="003C7A3B"/>
    <w:rsid w:val="003D0525"/>
    <w:rsid w:val="003D06C8"/>
    <w:rsid w:val="003D0B6F"/>
    <w:rsid w:val="003D0DC2"/>
    <w:rsid w:val="003D1269"/>
    <w:rsid w:val="003D12BD"/>
    <w:rsid w:val="003D150C"/>
    <w:rsid w:val="003D1518"/>
    <w:rsid w:val="003D16B1"/>
    <w:rsid w:val="003D17F9"/>
    <w:rsid w:val="003D2158"/>
    <w:rsid w:val="003D23ED"/>
    <w:rsid w:val="003D26DB"/>
    <w:rsid w:val="003D2836"/>
    <w:rsid w:val="003D2D88"/>
    <w:rsid w:val="003D318A"/>
    <w:rsid w:val="003D3392"/>
    <w:rsid w:val="003D355E"/>
    <w:rsid w:val="003D3728"/>
    <w:rsid w:val="003D3B5B"/>
    <w:rsid w:val="003D3E11"/>
    <w:rsid w:val="003D4018"/>
    <w:rsid w:val="003D41EA"/>
    <w:rsid w:val="003D443C"/>
    <w:rsid w:val="003D45AD"/>
    <w:rsid w:val="003D4850"/>
    <w:rsid w:val="003D48E1"/>
    <w:rsid w:val="003D491F"/>
    <w:rsid w:val="003D4C1D"/>
    <w:rsid w:val="003D4E80"/>
    <w:rsid w:val="003D50F9"/>
    <w:rsid w:val="003D5113"/>
    <w:rsid w:val="003D535A"/>
    <w:rsid w:val="003D5743"/>
    <w:rsid w:val="003D5938"/>
    <w:rsid w:val="003D59B3"/>
    <w:rsid w:val="003D5E0F"/>
    <w:rsid w:val="003D6B7D"/>
    <w:rsid w:val="003D6BB2"/>
    <w:rsid w:val="003D7061"/>
    <w:rsid w:val="003D75D4"/>
    <w:rsid w:val="003D778E"/>
    <w:rsid w:val="003D7B8F"/>
    <w:rsid w:val="003E1000"/>
    <w:rsid w:val="003E1067"/>
    <w:rsid w:val="003E10B8"/>
    <w:rsid w:val="003E10D0"/>
    <w:rsid w:val="003E12C4"/>
    <w:rsid w:val="003E14CD"/>
    <w:rsid w:val="003E15DD"/>
    <w:rsid w:val="003E1645"/>
    <w:rsid w:val="003E183A"/>
    <w:rsid w:val="003E197D"/>
    <w:rsid w:val="003E1DC3"/>
    <w:rsid w:val="003E2058"/>
    <w:rsid w:val="003E22D0"/>
    <w:rsid w:val="003E2471"/>
    <w:rsid w:val="003E2655"/>
    <w:rsid w:val="003E277B"/>
    <w:rsid w:val="003E2D1F"/>
    <w:rsid w:val="003E318A"/>
    <w:rsid w:val="003E32DA"/>
    <w:rsid w:val="003E3873"/>
    <w:rsid w:val="003E38D4"/>
    <w:rsid w:val="003E3CDF"/>
    <w:rsid w:val="003E41F6"/>
    <w:rsid w:val="003E447A"/>
    <w:rsid w:val="003E461E"/>
    <w:rsid w:val="003E464C"/>
    <w:rsid w:val="003E469A"/>
    <w:rsid w:val="003E4731"/>
    <w:rsid w:val="003E4886"/>
    <w:rsid w:val="003E4AC2"/>
    <w:rsid w:val="003E4E9E"/>
    <w:rsid w:val="003E5265"/>
    <w:rsid w:val="003E5344"/>
    <w:rsid w:val="003E55A2"/>
    <w:rsid w:val="003E5856"/>
    <w:rsid w:val="003E5A92"/>
    <w:rsid w:val="003E5C76"/>
    <w:rsid w:val="003E69F0"/>
    <w:rsid w:val="003E6EC1"/>
    <w:rsid w:val="003E6F7C"/>
    <w:rsid w:val="003E722F"/>
    <w:rsid w:val="003E72B8"/>
    <w:rsid w:val="003E7779"/>
    <w:rsid w:val="003E777D"/>
    <w:rsid w:val="003F00A6"/>
    <w:rsid w:val="003F04A5"/>
    <w:rsid w:val="003F0636"/>
    <w:rsid w:val="003F0955"/>
    <w:rsid w:val="003F0B58"/>
    <w:rsid w:val="003F103C"/>
    <w:rsid w:val="003F1243"/>
    <w:rsid w:val="003F1850"/>
    <w:rsid w:val="003F1E48"/>
    <w:rsid w:val="003F1F49"/>
    <w:rsid w:val="003F2164"/>
    <w:rsid w:val="003F2270"/>
    <w:rsid w:val="003F29C7"/>
    <w:rsid w:val="003F2DD4"/>
    <w:rsid w:val="003F2E48"/>
    <w:rsid w:val="003F2E7E"/>
    <w:rsid w:val="003F31FE"/>
    <w:rsid w:val="003F3369"/>
    <w:rsid w:val="003F36A2"/>
    <w:rsid w:val="003F36AD"/>
    <w:rsid w:val="003F3823"/>
    <w:rsid w:val="003F3862"/>
    <w:rsid w:val="003F3FD2"/>
    <w:rsid w:val="003F436D"/>
    <w:rsid w:val="003F4995"/>
    <w:rsid w:val="003F4D02"/>
    <w:rsid w:val="003F4E73"/>
    <w:rsid w:val="003F4FA7"/>
    <w:rsid w:val="003F53D5"/>
    <w:rsid w:val="003F54AE"/>
    <w:rsid w:val="003F54BD"/>
    <w:rsid w:val="003F554E"/>
    <w:rsid w:val="003F5678"/>
    <w:rsid w:val="003F63E6"/>
    <w:rsid w:val="003F646D"/>
    <w:rsid w:val="003F69D6"/>
    <w:rsid w:val="003F6D7B"/>
    <w:rsid w:val="003F6FE1"/>
    <w:rsid w:val="003F701C"/>
    <w:rsid w:val="003F7155"/>
    <w:rsid w:val="003F77F2"/>
    <w:rsid w:val="003F7962"/>
    <w:rsid w:val="0040019E"/>
    <w:rsid w:val="004001FA"/>
    <w:rsid w:val="004003C5"/>
    <w:rsid w:val="00400407"/>
    <w:rsid w:val="0040045B"/>
    <w:rsid w:val="00400521"/>
    <w:rsid w:val="00400878"/>
    <w:rsid w:val="00400B7B"/>
    <w:rsid w:val="00400F00"/>
    <w:rsid w:val="00400F0C"/>
    <w:rsid w:val="00400F74"/>
    <w:rsid w:val="004010E4"/>
    <w:rsid w:val="004011D1"/>
    <w:rsid w:val="00401513"/>
    <w:rsid w:val="00401894"/>
    <w:rsid w:val="0040195D"/>
    <w:rsid w:val="004019B1"/>
    <w:rsid w:val="0040208E"/>
    <w:rsid w:val="004020CC"/>
    <w:rsid w:val="00402741"/>
    <w:rsid w:val="00402837"/>
    <w:rsid w:val="00402A52"/>
    <w:rsid w:val="00402B28"/>
    <w:rsid w:val="00402C2F"/>
    <w:rsid w:val="00402C5E"/>
    <w:rsid w:val="00402FBF"/>
    <w:rsid w:val="004031B8"/>
    <w:rsid w:val="0040352E"/>
    <w:rsid w:val="00403BFF"/>
    <w:rsid w:val="004040E1"/>
    <w:rsid w:val="00404333"/>
    <w:rsid w:val="00404B0F"/>
    <w:rsid w:val="00404F8B"/>
    <w:rsid w:val="00404FCF"/>
    <w:rsid w:val="00404FFB"/>
    <w:rsid w:val="0040515C"/>
    <w:rsid w:val="00405256"/>
    <w:rsid w:val="004054A6"/>
    <w:rsid w:val="004054D1"/>
    <w:rsid w:val="004057E3"/>
    <w:rsid w:val="00405813"/>
    <w:rsid w:val="004059B8"/>
    <w:rsid w:val="00405EC8"/>
    <w:rsid w:val="00406074"/>
    <w:rsid w:val="00406CF9"/>
    <w:rsid w:val="004071E1"/>
    <w:rsid w:val="00407254"/>
    <w:rsid w:val="004072C6"/>
    <w:rsid w:val="0040741F"/>
    <w:rsid w:val="00407BEB"/>
    <w:rsid w:val="00410031"/>
    <w:rsid w:val="0041057F"/>
    <w:rsid w:val="0041086E"/>
    <w:rsid w:val="0041094F"/>
    <w:rsid w:val="00411560"/>
    <w:rsid w:val="004115A2"/>
    <w:rsid w:val="00411A96"/>
    <w:rsid w:val="00411C5E"/>
    <w:rsid w:val="00411D43"/>
    <w:rsid w:val="00411FB0"/>
    <w:rsid w:val="00412FBA"/>
    <w:rsid w:val="00413534"/>
    <w:rsid w:val="00413718"/>
    <w:rsid w:val="00413DDE"/>
    <w:rsid w:val="00414098"/>
    <w:rsid w:val="004143A8"/>
    <w:rsid w:val="004143E0"/>
    <w:rsid w:val="0041482F"/>
    <w:rsid w:val="00414831"/>
    <w:rsid w:val="00414A34"/>
    <w:rsid w:val="00414AF8"/>
    <w:rsid w:val="00414D9B"/>
    <w:rsid w:val="004152EC"/>
    <w:rsid w:val="004157AF"/>
    <w:rsid w:val="004159BA"/>
    <w:rsid w:val="00415C81"/>
    <w:rsid w:val="00415EE2"/>
    <w:rsid w:val="00415F5B"/>
    <w:rsid w:val="00415FD9"/>
    <w:rsid w:val="00416026"/>
    <w:rsid w:val="004161D2"/>
    <w:rsid w:val="0041634F"/>
    <w:rsid w:val="00416731"/>
    <w:rsid w:val="00416756"/>
    <w:rsid w:val="00416BCA"/>
    <w:rsid w:val="00416F3A"/>
    <w:rsid w:val="00417933"/>
    <w:rsid w:val="00417C8D"/>
    <w:rsid w:val="00417EA9"/>
    <w:rsid w:val="00420404"/>
    <w:rsid w:val="00420597"/>
    <w:rsid w:val="00420A22"/>
    <w:rsid w:val="00420BB0"/>
    <w:rsid w:val="00420E88"/>
    <w:rsid w:val="00421070"/>
    <w:rsid w:val="004211EC"/>
    <w:rsid w:val="00421469"/>
    <w:rsid w:val="004219C7"/>
    <w:rsid w:val="00421DB6"/>
    <w:rsid w:val="004225A0"/>
    <w:rsid w:val="00422F9A"/>
    <w:rsid w:val="00423199"/>
    <w:rsid w:val="00423641"/>
    <w:rsid w:val="00423918"/>
    <w:rsid w:val="00423D70"/>
    <w:rsid w:val="00423E5A"/>
    <w:rsid w:val="004243C4"/>
    <w:rsid w:val="0042449E"/>
    <w:rsid w:val="00424E16"/>
    <w:rsid w:val="00424E74"/>
    <w:rsid w:val="00425196"/>
    <w:rsid w:val="0042521A"/>
    <w:rsid w:val="0042549F"/>
    <w:rsid w:val="00425692"/>
    <w:rsid w:val="00425C4B"/>
    <w:rsid w:val="00426D3D"/>
    <w:rsid w:val="00426E0A"/>
    <w:rsid w:val="004272FA"/>
    <w:rsid w:val="004273E7"/>
    <w:rsid w:val="00427690"/>
    <w:rsid w:val="00427D33"/>
    <w:rsid w:val="00430207"/>
    <w:rsid w:val="00430CDC"/>
    <w:rsid w:val="004319DC"/>
    <w:rsid w:val="00431A81"/>
    <w:rsid w:val="00431CBB"/>
    <w:rsid w:val="00431FC3"/>
    <w:rsid w:val="004322DA"/>
    <w:rsid w:val="0043234D"/>
    <w:rsid w:val="00432378"/>
    <w:rsid w:val="00432472"/>
    <w:rsid w:val="00432575"/>
    <w:rsid w:val="00432B41"/>
    <w:rsid w:val="00432CBA"/>
    <w:rsid w:val="00432F07"/>
    <w:rsid w:val="00432F95"/>
    <w:rsid w:val="004330FD"/>
    <w:rsid w:val="004335E3"/>
    <w:rsid w:val="0043376D"/>
    <w:rsid w:val="00433C98"/>
    <w:rsid w:val="00433EAE"/>
    <w:rsid w:val="004340AA"/>
    <w:rsid w:val="004343FA"/>
    <w:rsid w:val="00434537"/>
    <w:rsid w:val="00434597"/>
    <w:rsid w:val="004346CA"/>
    <w:rsid w:val="00434E5D"/>
    <w:rsid w:val="00435073"/>
    <w:rsid w:val="00435332"/>
    <w:rsid w:val="004355F1"/>
    <w:rsid w:val="00435697"/>
    <w:rsid w:val="00435730"/>
    <w:rsid w:val="00435FBB"/>
    <w:rsid w:val="004360D3"/>
    <w:rsid w:val="004360DA"/>
    <w:rsid w:val="0043627B"/>
    <w:rsid w:val="00436300"/>
    <w:rsid w:val="004367AA"/>
    <w:rsid w:val="00436B5F"/>
    <w:rsid w:val="00436B75"/>
    <w:rsid w:val="00436CD0"/>
    <w:rsid w:val="00437BEB"/>
    <w:rsid w:val="00437DA3"/>
    <w:rsid w:val="00437ECA"/>
    <w:rsid w:val="00437F23"/>
    <w:rsid w:val="004404A8"/>
    <w:rsid w:val="00440D65"/>
    <w:rsid w:val="00440DB7"/>
    <w:rsid w:val="00441008"/>
    <w:rsid w:val="00441017"/>
    <w:rsid w:val="00441366"/>
    <w:rsid w:val="004418A5"/>
    <w:rsid w:val="00441A79"/>
    <w:rsid w:val="00441ACF"/>
    <w:rsid w:val="00442783"/>
    <w:rsid w:val="00442808"/>
    <w:rsid w:val="00442FAE"/>
    <w:rsid w:val="004432A3"/>
    <w:rsid w:val="0044331B"/>
    <w:rsid w:val="00443485"/>
    <w:rsid w:val="004435E6"/>
    <w:rsid w:val="0044363D"/>
    <w:rsid w:val="00443693"/>
    <w:rsid w:val="004436B4"/>
    <w:rsid w:val="00443EB1"/>
    <w:rsid w:val="0044424A"/>
    <w:rsid w:val="004442E2"/>
    <w:rsid w:val="00444B19"/>
    <w:rsid w:val="00444BA1"/>
    <w:rsid w:val="00444C31"/>
    <w:rsid w:val="00444FD6"/>
    <w:rsid w:val="004450C9"/>
    <w:rsid w:val="0044545D"/>
    <w:rsid w:val="00445ADE"/>
    <w:rsid w:val="00446257"/>
    <w:rsid w:val="00446D1D"/>
    <w:rsid w:val="00447213"/>
    <w:rsid w:val="0044723D"/>
    <w:rsid w:val="00447321"/>
    <w:rsid w:val="00447DD2"/>
    <w:rsid w:val="00447E31"/>
    <w:rsid w:val="0045005B"/>
    <w:rsid w:val="004505D7"/>
    <w:rsid w:val="0045094E"/>
    <w:rsid w:val="0045156B"/>
    <w:rsid w:val="00451853"/>
    <w:rsid w:val="004519CB"/>
    <w:rsid w:val="00451CDC"/>
    <w:rsid w:val="00451DE7"/>
    <w:rsid w:val="00451EAE"/>
    <w:rsid w:val="00452361"/>
    <w:rsid w:val="004524A1"/>
    <w:rsid w:val="00452544"/>
    <w:rsid w:val="004525E3"/>
    <w:rsid w:val="0045269D"/>
    <w:rsid w:val="00452725"/>
    <w:rsid w:val="0045283A"/>
    <w:rsid w:val="00452BFE"/>
    <w:rsid w:val="00453923"/>
    <w:rsid w:val="00453A99"/>
    <w:rsid w:val="00453D49"/>
    <w:rsid w:val="004542F9"/>
    <w:rsid w:val="0045436E"/>
    <w:rsid w:val="00454388"/>
    <w:rsid w:val="00454394"/>
    <w:rsid w:val="0045493B"/>
    <w:rsid w:val="00454B06"/>
    <w:rsid w:val="00454B43"/>
    <w:rsid w:val="00454B9B"/>
    <w:rsid w:val="00454C84"/>
    <w:rsid w:val="00454CFE"/>
    <w:rsid w:val="004551C5"/>
    <w:rsid w:val="00455339"/>
    <w:rsid w:val="004555F8"/>
    <w:rsid w:val="004559C0"/>
    <w:rsid w:val="004559E7"/>
    <w:rsid w:val="00455B5F"/>
    <w:rsid w:val="004567A3"/>
    <w:rsid w:val="004569D9"/>
    <w:rsid w:val="00456DB7"/>
    <w:rsid w:val="00457276"/>
    <w:rsid w:val="00457320"/>
    <w:rsid w:val="00457858"/>
    <w:rsid w:val="004578C2"/>
    <w:rsid w:val="00457D39"/>
    <w:rsid w:val="00460213"/>
    <w:rsid w:val="00460B0B"/>
    <w:rsid w:val="00461023"/>
    <w:rsid w:val="004611BC"/>
    <w:rsid w:val="00461252"/>
    <w:rsid w:val="004618D3"/>
    <w:rsid w:val="00461DFF"/>
    <w:rsid w:val="00461FC6"/>
    <w:rsid w:val="00462312"/>
    <w:rsid w:val="00462A77"/>
    <w:rsid w:val="00462E29"/>
    <w:rsid w:val="00462FAC"/>
    <w:rsid w:val="00463097"/>
    <w:rsid w:val="0046314A"/>
    <w:rsid w:val="0046315A"/>
    <w:rsid w:val="00463163"/>
    <w:rsid w:val="00463692"/>
    <w:rsid w:val="004638DD"/>
    <w:rsid w:val="00463EF8"/>
    <w:rsid w:val="00464036"/>
    <w:rsid w:val="00464631"/>
    <w:rsid w:val="00464B0A"/>
    <w:rsid w:val="00464B79"/>
    <w:rsid w:val="00464F12"/>
    <w:rsid w:val="00464F9B"/>
    <w:rsid w:val="004653D6"/>
    <w:rsid w:val="00465702"/>
    <w:rsid w:val="00465858"/>
    <w:rsid w:val="00465C32"/>
    <w:rsid w:val="00465C9E"/>
    <w:rsid w:val="00465D5C"/>
    <w:rsid w:val="00466397"/>
    <w:rsid w:val="004665EE"/>
    <w:rsid w:val="00466BE1"/>
    <w:rsid w:val="00466E68"/>
    <w:rsid w:val="00467BBF"/>
    <w:rsid w:val="0047010C"/>
    <w:rsid w:val="00470213"/>
    <w:rsid w:val="004704E6"/>
    <w:rsid w:val="00470783"/>
    <w:rsid w:val="004708D4"/>
    <w:rsid w:val="00470D5D"/>
    <w:rsid w:val="0047103F"/>
    <w:rsid w:val="0047156A"/>
    <w:rsid w:val="00471578"/>
    <w:rsid w:val="00471DDB"/>
    <w:rsid w:val="004720A6"/>
    <w:rsid w:val="0047220B"/>
    <w:rsid w:val="0047221A"/>
    <w:rsid w:val="004727C0"/>
    <w:rsid w:val="004727D2"/>
    <w:rsid w:val="004728ED"/>
    <w:rsid w:val="004729A9"/>
    <w:rsid w:val="004730C4"/>
    <w:rsid w:val="004734C1"/>
    <w:rsid w:val="00473651"/>
    <w:rsid w:val="00473C88"/>
    <w:rsid w:val="00473FCC"/>
    <w:rsid w:val="004740C3"/>
    <w:rsid w:val="0047449D"/>
    <w:rsid w:val="00475034"/>
    <w:rsid w:val="00475F6C"/>
    <w:rsid w:val="00475FA7"/>
    <w:rsid w:val="004760A2"/>
    <w:rsid w:val="004761AA"/>
    <w:rsid w:val="004766FE"/>
    <w:rsid w:val="00476AC6"/>
    <w:rsid w:val="00476AE4"/>
    <w:rsid w:val="00476C50"/>
    <w:rsid w:val="00477D21"/>
    <w:rsid w:val="00480369"/>
    <w:rsid w:val="00480490"/>
    <w:rsid w:val="00480864"/>
    <w:rsid w:val="00480E27"/>
    <w:rsid w:val="0048124C"/>
    <w:rsid w:val="004813BA"/>
    <w:rsid w:val="0048161D"/>
    <w:rsid w:val="0048166C"/>
    <w:rsid w:val="00481A90"/>
    <w:rsid w:val="00481AAE"/>
    <w:rsid w:val="00481D55"/>
    <w:rsid w:val="00482D57"/>
    <w:rsid w:val="004830B3"/>
    <w:rsid w:val="0048359D"/>
    <w:rsid w:val="00483C1C"/>
    <w:rsid w:val="00483CB2"/>
    <w:rsid w:val="0048498D"/>
    <w:rsid w:val="00485E67"/>
    <w:rsid w:val="004867E2"/>
    <w:rsid w:val="004868DA"/>
    <w:rsid w:val="00486BE4"/>
    <w:rsid w:val="00486EA3"/>
    <w:rsid w:val="00487074"/>
    <w:rsid w:val="004870CE"/>
    <w:rsid w:val="004875EE"/>
    <w:rsid w:val="00487904"/>
    <w:rsid w:val="00487A95"/>
    <w:rsid w:val="00487CE4"/>
    <w:rsid w:val="00487FB1"/>
    <w:rsid w:val="00490436"/>
    <w:rsid w:val="00490457"/>
    <w:rsid w:val="00491EE3"/>
    <w:rsid w:val="00491F95"/>
    <w:rsid w:val="00492022"/>
    <w:rsid w:val="0049234C"/>
    <w:rsid w:val="00492736"/>
    <w:rsid w:val="004929A9"/>
    <w:rsid w:val="00492B60"/>
    <w:rsid w:val="00492B62"/>
    <w:rsid w:val="00493005"/>
    <w:rsid w:val="00493444"/>
    <w:rsid w:val="0049362C"/>
    <w:rsid w:val="004937E0"/>
    <w:rsid w:val="00493C2B"/>
    <w:rsid w:val="00493FC3"/>
    <w:rsid w:val="0049453E"/>
    <w:rsid w:val="00494959"/>
    <w:rsid w:val="00494A55"/>
    <w:rsid w:val="004954A0"/>
    <w:rsid w:val="004958FE"/>
    <w:rsid w:val="00495B49"/>
    <w:rsid w:val="00496070"/>
    <w:rsid w:val="004961C0"/>
    <w:rsid w:val="00496236"/>
    <w:rsid w:val="004964F8"/>
    <w:rsid w:val="0049717A"/>
    <w:rsid w:val="00497385"/>
    <w:rsid w:val="004975A2"/>
    <w:rsid w:val="00497711"/>
    <w:rsid w:val="00497A09"/>
    <w:rsid w:val="00497CEC"/>
    <w:rsid w:val="00497D10"/>
    <w:rsid w:val="004A0002"/>
    <w:rsid w:val="004A012E"/>
    <w:rsid w:val="004A02C1"/>
    <w:rsid w:val="004A0710"/>
    <w:rsid w:val="004A0961"/>
    <w:rsid w:val="004A0E52"/>
    <w:rsid w:val="004A0F58"/>
    <w:rsid w:val="004A133D"/>
    <w:rsid w:val="004A14FD"/>
    <w:rsid w:val="004A1527"/>
    <w:rsid w:val="004A16EA"/>
    <w:rsid w:val="004A1C9B"/>
    <w:rsid w:val="004A2058"/>
    <w:rsid w:val="004A21A1"/>
    <w:rsid w:val="004A2239"/>
    <w:rsid w:val="004A223A"/>
    <w:rsid w:val="004A2246"/>
    <w:rsid w:val="004A2336"/>
    <w:rsid w:val="004A2706"/>
    <w:rsid w:val="004A2C5E"/>
    <w:rsid w:val="004A2C78"/>
    <w:rsid w:val="004A2D7E"/>
    <w:rsid w:val="004A3999"/>
    <w:rsid w:val="004A3A6C"/>
    <w:rsid w:val="004A3AC5"/>
    <w:rsid w:val="004A3BB4"/>
    <w:rsid w:val="004A3EB6"/>
    <w:rsid w:val="004A411A"/>
    <w:rsid w:val="004A4187"/>
    <w:rsid w:val="004A41F0"/>
    <w:rsid w:val="004A494D"/>
    <w:rsid w:val="004A505E"/>
    <w:rsid w:val="004A53BF"/>
    <w:rsid w:val="004A599E"/>
    <w:rsid w:val="004A5FC7"/>
    <w:rsid w:val="004A606C"/>
    <w:rsid w:val="004A60AB"/>
    <w:rsid w:val="004A6CA0"/>
    <w:rsid w:val="004A6E27"/>
    <w:rsid w:val="004A6FDC"/>
    <w:rsid w:val="004A72E7"/>
    <w:rsid w:val="004A7A1E"/>
    <w:rsid w:val="004A7B1F"/>
    <w:rsid w:val="004A7C15"/>
    <w:rsid w:val="004A7C66"/>
    <w:rsid w:val="004B06C0"/>
    <w:rsid w:val="004B0EE9"/>
    <w:rsid w:val="004B2092"/>
    <w:rsid w:val="004B25CB"/>
    <w:rsid w:val="004B29EE"/>
    <w:rsid w:val="004B2AAF"/>
    <w:rsid w:val="004B2B23"/>
    <w:rsid w:val="004B2D3C"/>
    <w:rsid w:val="004B313C"/>
    <w:rsid w:val="004B380C"/>
    <w:rsid w:val="004B4A53"/>
    <w:rsid w:val="004B4C91"/>
    <w:rsid w:val="004B4F17"/>
    <w:rsid w:val="004B5174"/>
    <w:rsid w:val="004B5180"/>
    <w:rsid w:val="004B51D0"/>
    <w:rsid w:val="004B5412"/>
    <w:rsid w:val="004B5736"/>
    <w:rsid w:val="004B6AC2"/>
    <w:rsid w:val="004B6EA1"/>
    <w:rsid w:val="004B72E8"/>
    <w:rsid w:val="004B7B98"/>
    <w:rsid w:val="004B7FF9"/>
    <w:rsid w:val="004C00BB"/>
    <w:rsid w:val="004C0126"/>
    <w:rsid w:val="004C046E"/>
    <w:rsid w:val="004C09A9"/>
    <w:rsid w:val="004C0A3E"/>
    <w:rsid w:val="004C0DA6"/>
    <w:rsid w:val="004C15E5"/>
    <w:rsid w:val="004C16FF"/>
    <w:rsid w:val="004C1C05"/>
    <w:rsid w:val="004C1D3A"/>
    <w:rsid w:val="004C1DF4"/>
    <w:rsid w:val="004C1E3A"/>
    <w:rsid w:val="004C1FE8"/>
    <w:rsid w:val="004C20C2"/>
    <w:rsid w:val="004C2EF5"/>
    <w:rsid w:val="004C2F8F"/>
    <w:rsid w:val="004C2FEC"/>
    <w:rsid w:val="004C326F"/>
    <w:rsid w:val="004C37DD"/>
    <w:rsid w:val="004C3BBE"/>
    <w:rsid w:val="004C3D48"/>
    <w:rsid w:val="004C3FCB"/>
    <w:rsid w:val="004C409D"/>
    <w:rsid w:val="004C42CB"/>
    <w:rsid w:val="004C43A1"/>
    <w:rsid w:val="004C4438"/>
    <w:rsid w:val="004C4490"/>
    <w:rsid w:val="004C450A"/>
    <w:rsid w:val="004C477D"/>
    <w:rsid w:val="004C47EB"/>
    <w:rsid w:val="004C480E"/>
    <w:rsid w:val="004C49E8"/>
    <w:rsid w:val="004C4AF8"/>
    <w:rsid w:val="004C4BAB"/>
    <w:rsid w:val="004C543A"/>
    <w:rsid w:val="004C54F7"/>
    <w:rsid w:val="004C5CFE"/>
    <w:rsid w:val="004C5FC4"/>
    <w:rsid w:val="004C62B4"/>
    <w:rsid w:val="004C6478"/>
    <w:rsid w:val="004C67D7"/>
    <w:rsid w:val="004C682B"/>
    <w:rsid w:val="004C68A7"/>
    <w:rsid w:val="004C68EC"/>
    <w:rsid w:val="004C6BCF"/>
    <w:rsid w:val="004C711B"/>
    <w:rsid w:val="004C7491"/>
    <w:rsid w:val="004C7A48"/>
    <w:rsid w:val="004C7F71"/>
    <w:rsid w:val="004D0637"/>
    <w:rsid w:val="004D08A7"/>
    <w:rsid w:val="004D0AD5"/>
    <w:rsid w:val="004D1049"/>
    <w:rsid w:val="004D1243"/>
    <w:rsid w:val="004D12C5"/>
    <w:rsid w:val="004D15AD"/>
    <w:rsid w:val="004D181D"/>
    <w:rsid w:val="004D18A3"/>
    <w:rsid w:val="004D1915"/>
    <w:rsid w:val="004D1C4D"/>
    <w:rsid w:val="004D1C66"/>
    <w:rsid w:val="004D1D79"/>
    <w:rsid w:val="004D1E52"/>
    <w:rsid w:val="004D1FFF"/>
    <w:rsid w:val="004D200A"/>
    <w:rsid w:val="004D205E"/>
    <w:rsid w:val="004D2A34"/>
    <w:rsid w:val="004D2B4E"/>
    <w:rsid w:val="004D2B84"/>
    <w:rsid w:val="004D328F"/>
    <w:rsid w:val="004D3667"/>
    <w:rsid w:val="004D3C51"/>
    <w:rsid w:val="004D3E34"/>
    <w:rsid w:val="004D4678"/>
    <w:rsid w:val="004D4906"/>
    <w:rsid w:val="004D4E15"/>
    <w:rsid w:val="004D4EE7"/>
    <w:rsid w:val="004D508F"/>
    <w:rsid w:val="004D5797"/>
    <w:rsid w:val="004D58BF"/>
    <w:rsid w:val="004D5A14"/>
    <w:rsid w:val="004D5CC5"/>
    <w:rsid w:val="004D5D8D"/>
    <w:rsid w:val="004D60E1"/>
    <w:rsid w:val="004D6665"/>
    <w:rsid w:val="004D67BD"/>
    <w:rsid w:val="004D73AE"/>
    <w:rsid w:val="004D781B"/>
    <w:rsid w:val="004D781E"/>
    <w:rsid w:val="004D7ACE"/>
    <w:rsid w:val="004D7B75"/>
    <w:rsid w:val="004E01D2"/>
    <w:rsid w:val="004E0370"/>
    <w:rsid w:val="004E0DFB"/>
    <w:rsid w:val="004E12DF"/>
    <w:rsid w:val="004E1F1F"/>
    <w:rsid w:val="004E2050"/>
    <w:rsid w:val="004E20C5"/>
    <w:rsid w:val="004E22A9"/>
    <w:rsid w:val="004E2910"/>
    <w:rsid w:val="004E31C6"/>
    <w:rsid w:val="004E3928"/>
    <w:rsid w:val="004E3A8A"/>
    <w:rsid w:val="004E3C08"/>
    <w:rsid w:val="004E3DBD"/>
    <w:rsid w:val="004E3FFD"/>
    <w:rsid w:val="004E4335"/>
    <w:rsid w:val="004E48C9"/>
    <w:rsid w:val="004E4C1D"/>
    <w:rsid w:val="004E516E"/>
    <w:rsid w:val="004E569F"/>
    <w:rsid w:val="004E5A1D"/>
    <w:rsid w:val="004E5ACF"/>
    <w:rsid w:val="004E5BAE"/>
    <w:rsid w:val="004E5BEC"/>
    <w:rsid w:val="004E615A"/>
    <w:rsid w:val="004E62A3"/>
    <w:rsid w:val="004E63D7"/>
    <w:rsid w:val="004E693F"/>
    <w:rsid w:val="004E6F0E"/>
    <w:rsid w:val="004E7335"/>
    <w:rsid w:val="004E7656"/>
    <w:rsid w:val="004E77F1"/>
    <w:rsid w:val="004E7FAC"/>
    <w:rsid w:val="004F06CB"/>
    <w:rsid w:val="004F06DD"/>
    <w:rsid w:val="004F0943"/>
    <w:rsid w:val="004F0960"/>
    <w:rsid w:val="004F0A98"/>
    <w:rsid w:val="004F0E1B"/>
    <w:rsid w:val="004F13EE"/>
    <w:rsid w:val="004F17E8"/>
    <w:rsid w:val="004F1AA5"/>
    <w:rsid w:val="004F1DA4"/>
    <w:rsid w:val="004F1DC4"/>
    <w:rsid w:val="004F1F3C"/>
    <w:rsid w:val="004F1F58"/>
    <w:rsid w:val="004F2022"/>
    <w:rsid w:val="004F22B9"/>
    <w:rsid w:val="004F25EB"/>
    <w:rsid w:val="004F26D3"/>
    <w:rsid w:val="004F34FC"/>
    <w:rsid w:val="004F3639"/>
    <w:rsid w:val="004F38CF"/>
    <w:rsid w:val="004F39CA"/>
    <w:rsid w:val="004F3D1B"/>
    <w:rsid w:val="004F3E8A"/>
    <w:rsid w:val="004F49FB"/>
    <w:rsid w:val="004F4B52"/>
    <w:rsid w:val="004F4C89"/>
    <w:rsid w:val="004F4F56"/>
    <w:rsid w:val="004F5164"/>
    <w:rsid w:val="004F518B"/>
    <w:rsid w:val="004F5560"/>
    <w:rsid w:val="004F566F"/>
    <w:rsid w:val="004F56FB"/>
    <w:rsid w:val="004F5965"/>
    <w:rsid w:val="004F5CA2"/>
    <w:rsid w:val="004F6646"/>
    <w:rsid w:val="004F66BC"/>
    <w:rsid w:val="004F6700"/>
    <w:rsid w:val="004F7083"/>
    <w:rsid w:val="004F70D2"/>
    <w:rsid w:val="004F72C8"/>
    <w:rsid w:val="004F737C"/>
    <w:rsid w:val="004F7613"/>
    <w:rsid w:val="004F7673"/>
    <w:rsid w:val="004F7C05"/>
    <w:rsid w:val="004F7D60"/>
    <w:rsid w:val="004F7D6D"/>
    <w:rsid w:val="0050002A"/>
    <w:rsid w:val="00500D6E"/>
    <w:rsid w:val="00501036"/>
    <w:rsid w:val="00501273"/>
    <w:rsid w:val="005013ED"/>
    <w:rsid w:val="00501649"/>
    <w:rsid w:val="0050174C"/>
    <w:rsid w:val="00501C19"/>
    <w:rsid w:val="00501C2C"/>
    <w:rsid w:val="00501C94"/>
    <w:rsid w:val="00501C9A"/>
    <w:rsid w:val="00501F2D"/>
    <w:rsid w:val="00501FA1"/>
    <w:rsid w:val="005021AF"/>
    <w:rsid w:val="005022C6"/>
    <w:rsid w:val="00502469"/>
    <w:rsid w:val="00502E19"/>
    <w:rsid w:val="0050320A"/>
    <w:rsid w:val="005034A6"/>
    <w:rsid w:val="005034BD"/>
    <w:rsid w:val="00503552"/>
    <w:rsid w:val="005035AE"/>
    <w:rsid w:val="005036DA"/>
    <w:rsid w:val="00503820"/>
    <w:rsid w:val="00504082"/>
    <w:rsid w:val="005043DC"/>
    <w:rsid w:val="00504502"/>
    <w:rsid w:val="00504791"/>
    <w:rsid w:val="00504C08"/>
    <w:rsid w:val="0050546A"/>
    <w:rsid w:val="00505508"/>
    <w:rsid w:val="005057E9"/>
    <w:rsid w:val="0050590E"/>
    <w:rsid w:val="00505CB1"/>
    <w:rsid w:val="00506284"/>
    <w:rsid w:val="00506432"/>
    <w:rsid w:val="005067DA"/>
    <w:rsid w:val="00506A76"/>
    <w:rsid w:val="00506D51"/>
    <w:rsid w:val="005071DB"/>
    <w:rsid w:val="00507349"/>
    <w:rsid w:val="00507CF5"/>
    <w:rsid w:val="00507ECA"/>
    <w:rsid w:val="005105C8"/>
    <w:rsid w:val="0051087E"/>
    <w:rsid w:val="00510B75"/>
    <w:rsid w:val="00510B9B"/>
    <w:rsid w:val="00510EC3"/>
    <w:rsid w:val="00511082"/>
    <w:rsid w:val="0051115E"/>
    <w:rsid w:val="0051123C"/>
    <w:rsid w:val="00511544"/>
    <w:rsid w:val="005117B9"/>
    <w:rsid w:val="005119F7"/>
    <w:rsid w:val="00511E1E"/>
    <w:rsid w:val="00511EF0"/>
    <w:rsid w:val="005120E1"/>
    <w:rsid w:val="0051242B"/>
    <w:rsid w:val="0051258E"/>
    <w:rsid w:val="00512692"/>
    <w:rsid w:val="00512807"/>
    <w:rsid w:val="0051306C"/>
    <w:rsid w:val="0051309B"/>
    <w:rsid w:val="005132C9"/>
    <w:rsid w:val="00513CB2"/>
    <w:rsid w:val="00513D55"/>
    <w:rsid w:val="00513DB8"/>
    <w:rsid w:val="00513E2F"/>
    <w:rsid w:val="00513EAD"/>
    <w:rsid w:val="00513F64"/>
    <w:rsid w:val="005140FC"/>
    <w:rsid w:val="0051418B"/>
    <w:rsid w:val="00514454"/>
    <w:rsid w:val="00514A17"/>
    <w:rsid w:val="00514EEB"/>
    <w:rsid w:val="00514FB7"/>
    <w:rsid w:val="005154A7"/>
    <w:rsid w:val="005154F3"/>
    <w:rsid w:val="005155A5"/>
    <w:rsid w:val="00515932"/>
    <w:rsid w:val="00515AFC"/>
    <w:rsid w:val="005166C6"/>
    <w:rsid w:val="0051764B"/>
    <w:rsid w:val="00517B9A"/>
    <w:rsid w:val="0052000E"/>
    <w:rsid w:val="0052025E"/>
    <w:rsid w:val="0052051D"/>
    <w:rsid w:val="0052088E"/>
    <w:rsid w:val="005208D0"/>
    <w:rsid w:val="00520E45"/>
    <w:rsid w:val="00520F8B"/>
    <w:rsid w:val="005211D1"/>
    <w:rsid w:val="00521229"/>
    <w:rsid w:val="005213D3"/>
    <w:rsid w:val="00521BF6"/>
    <w:rsid w:val="00521D24"/>
    <w:rsid w:val="005224CF"/>
    <w:rsid w:val="00522563"/>
    <w:rsid w:val="005226B4"/>
    <w:rsid w:val="005229F6"/>
    <w:rsid w:val="00522B25"/>
    <w:rsid w:val="0052319B"/>
    <w:rsid w:val="00523412"/>
    <w:rsid w:val="005238C7"/>
    <w:rsid w:val="00523B6C"/>
    <w:rsid w:val="00523BA6"/>
    <w:rsid w:val="00523C3A"/>
    <w:rsid w:val="0052446E"/>
    <w:rsid w:val="00524920"/>
    <w:rsid w:val="00524A80"/>
    <w:rsid w:val="00524BB0"/>
    <w:rsid w:val="00524BD8"/>
    <w:rsid w:val="00524D0F"/>
    <w:rsid w:val="00524DDC"/>
    <w:rsid w:val="00524E20"/>
    <w:rsid w:val="00525231"/>
    <w:rsid w:val="00525469"/>
    <w:rsid w:val="005254EF"/>
    <w:rsid w:val="005257FC"/>
    <w:rsid w:val="00525FF3"/>
    <w:rsid w:val="00526115"/>
    <w:rsid w:val="005262B4"/>
    <w:rsid w:val="00526487"/>
    <w:rsid w:val="005267C0"/>
    <w:rsid w:val="00526EA9"/>
    <w:rsid w:val="00526F91"/>
    <w:rsid w:val="005270D8"/>
    <w:rsid w:val="0052722E"/>
    <w:rsid w:val="00527426"/>
    <w:rsid w:val="005274AC"/>
    <w:rsid w:val="00527768"/>
    <w:rsid w:val="005277BC"/>
    <w:rsid w:val="00527BDE"/>
    <w:rsid w:val="00527C26"/>
    <w:rsid w:val="00527EAD"/>
    <w:rsid w:val="005300A3"/>
    <w:rsid w:val="00530150"/>
    <w:rsid w:val="0053038F"/>
    <w:rsid w:val="00530524"/>
    <w:rsid w:val="00530892"/>
    <w:rsid w:val="00530A01"/>
    <w:rsid w:val="00530AB5"/>
    <w:rsid w:val="00530E6C"/>
    <w:rsid w:val="00530F10"/>
    <w:rsid w:val="00530F5F"/>
    <w:rsid w:val="005312ED"/>
    <w:rsid w:val="00531317"/>
    <w:rsid w:val="00531581"/>
    <w:rsid w:val="00531A20"/>
    <w:rsid w:val="00531A49"/>
    <w:rsid w:val="00532451"/>
    <w:rsid w:val="0053282D"/>
    <w:rsid w:val="0053290A"/>
    <w:rsid w:val="00533451"/>
    <w:rsid w:val="00533C89"/>
    <w:rsid w:val="00533E86"/>
    <w:rsid w:val="0053442F"/>
    <w:rsid w:val="0053455A"/>
    <w:rsid w:val="0053464B"/>
    <w:rsid w:val="00534665"/>
    <w:rsid w:val="00534769"/>
    <w:rsid w:val="005347B5"/>
    <w:rsid w:val="005348F0"/>
    <w:rsid w:val="00535658"/>
    <w:rsid w:val="0053572E"/>
    <w:rsid w:val="005358F7"/>
    <w:rsid w:val="005362A7"/>
    <w:rsid w:val="0053661B"/>
    <w:rsid w:val="00536FCB"/>
    <w:rsid w:val="00537320"/>
    <w:rsid w:val="00537453"/>
    <w:rsid w:val="00537476"/>
    <w:rsid w:val="0053789F"/>
    <w:rsid w:val="00537931"/>
    <w:rsid w:val="00537D7B"/>
    <w:rsid w:val="005401F7"/>
    <w:rsid w:val="0054037B"/>
    <w:rsid w:val="00540682"/>
    <w:rsid w:val="0054081B"/>
    <w:rsid w:val="0054096E"/>
    <w:rsid w:val="00540B97"/>
    <w:rsid w:val="00540C00"/>
    <w:rsid w:val="00541020"/>
    <w:rsid w:val="0054109C"/>
    <w:rsid w:val="00541473"/>
    <w:rsid w:val="005415E5"/>
    <w:rsid w:val="0054192E"/>
    <w:rsid w:val="00541D5E"/>
    <w:rsid w:val="00542175"/>
    <w:rsid w:val="005421E0"/>
    <w:rsid w:val="00542B31"/>
    <w:rsid w:val="00542C26"/>
    <w:rsid w:val="00542DEC"/>
    <w:rsid w:val="0054372E"/>
    <w:rsid w:val="00543A83"/>
    <w:rsid w:val="00543D1D"/>
    <w:rsid w:val="00543E69"/>
    <w:rsid w:val="0054486E"/>
    <w:rsid w:val="00544B3A"/>
    <w:rsid w:val="00545129"/>
    <w:rsid w:val="00545549"/>
    <w:rsid w:val="00545688"/>
    <w:rsid w:val="00545EE6"/>
    <w:rsid w:val="00546628"/>
    <w:rsid w:val="00546AD5"/>
    <w:rsid w:val="00546D83"/>
    <w:rsid w:val="00547142"/>
    <w:rsid w:val="00547799"/>
    <w:rsid w:val="00547920"/>
    <w:rsid w:val="00547C70"/>
    <w:rsid w:val="00547EE6"/>
    <w:rsid w:val="005507D3"/>
    <w:rsid w:val="00550A9F"/>
    <w:rsid w:val="00550FA4"/>
    <w:rsid w:val="005511F2"/>
    <w:rsid w:val="005512F1"/>
    <w:rsid w:val="0055166F"/>
    <w:rsid w:val="0055185D"/>
    <w:rsid w:val="00551910"/>
    <w:rsid w:val="00551D2C"/>
    <w:rsid w:val="00552513"/>
    <w:rsid w:val="00552C79"/>
    <w:rsid w:val="00552DD2"/>
    <w:rsid w:val="00552F48"/>
    <w:rsid w:val="00552F94"/>
    <w:rsid w:val="0055325E"/>
    <w:rsid w:val="00553CA9"/>
    <w:rsid w:val="00553F1B"/>
    <w:rsid w:val="00553FD7"/>
    <w:rsid w:val="00554097"/>
    <w:rsid w:val="0055411D"/>
    <w:rsid w:val="005542CC"/>
    <w:rsid w:val="005542E6"/>
    <w:rsid w:val="00554B4B"/>
    <w:rsid w:val="005550E7"/>
    <w:rsid w:val="00555655"/>
    <w:rsid w:val="005558D1"/>
    <w:rsid w:val="005562B6"/>
    <w:rsid w:val="005564FB"/>
    <w:rsid w:val="00556677"/>
    <w:rsid w:val="005566AD"/>
    <w:rsid w:val="00556FCC"/>
    <w:rsid w:val="00557094"/>
    <w:rsid w:val="005572C7"/>
    <w:rsid w:val="00557547"/>
    <w:rsid w:val="00557C44"/>
    <w:rsid w:val="00557D5A"/>
    <w:rsid w:val="00560084"/>
    <w:rsid w:val="0056049E"/>
    <w:rsid w:val="00560CC5"/>
    <w:rsid w:val="00560DA6"/>
    <w:rsid w:val="005619AF"/>
    <w:rsid w:val="00561EAF"/>
    <w:rsid w:val="00561FDF"/>
    <w:rsid w:val="00562462"/>
    <w:rsid w:val="00562995"/>
    <w:rsid w:val="00562E8F"/>
    <w:rsid w:val="00562FE3"/>
    <w:rsid w:val="0056335C"/>
    <w:rsid w:val="00563A32"/>
    <w:rsid w:val="00563CF2"/>
    <w:rsid w:val="00563DE5"/>
    <w:rsid w:val="0056418E"/>
    <w:rsid w:val="005641DC"/>
    <w:rsid w:val="005642EE"/>
    <w:rsid w:val="0056486D"/>
    <w:rsid w:val="005648D8"/>
    <w:rsid w:val="00564E4D"/>
    <w:rsid w:val="005650C0"/>
    <w:rsid w:val="005650C9"/>
    <w:rsid w:val="005650ED"/>
    <w:rsid w:val="005652EC"/>
    <w:rsid w:val="00565352"/>
    <w:rsid w:val="00565656"/>
    <w:rsid w:val="005657E2"/>
    <w:rsid w:val="0056620E"/>
    <w:rsid w:val="005662B4"/>
    <w:rsid w:val="005665B2"/>
    <w:rsid w:val="005669C7"/>
    <w:rsid w:val="00566CAD"/>
    <w:rsid w:val="0056711F"/>
    <w:rsid w:val="005673C5"/>
    <w:rsid w:val="0056772B"/>
    <w:rsid w:val="00567A9A"/>
    <w:rsid w:val="00567B67"/>
    <w:rsid w:val="00567BB8"/>
    <w:rsid w:val="00567D7A"/>
    <w:rsid w:val="00570042"/>
    <w:rsid w:val="0057014B"/>
    <w:rsid w:val="005701DE"/>
    <w:rsid w:val="0057030F"/>
    <w:rsid w:val="00570E2A"/>
    <w:rsid w:val="00570EA2"/>
    <w:rsid w:val="00571A48"/>
    <w:rsid w:val="0057283F"/>
    <w:rsid w:val="00572931"/>
    <w:rsid w:val="00572A2A"/>
    <w:rsid w:val="00572E3A"/>
    <w:rsid w:val="005732E9"/>
    <w:rsid w:val="00573733"/>
    <w:rsid w:val="00573804"/>
    <w:rsid w:val="005746F5"/>
    <w:rsid w:val="0057474C"/>
    <w:rsid w:val="005748DB"/>
    <w:rsid w:val="00574F01"/>
    <w:rsid w:val="00574F15"/>
    <w:rsid w:val="0057528F"/>
    <w:rsid w:val="005755EC"/>
    <w:rsid w:val="00575754"/>
    <w:rsid w:val="005759DA"/>
    <w:rsid w:val="00576060"/>
    <w:rsid w:val="00576465"/>
    <w:rsid w:val="00576697"/>
    <w:rsid w:val="00576931"/>
    <w:rsid w:val="00576CC8"/>
    <w:rsid w:val="00576DDE"/>
    <w:rsid w:val="0057706F"/>
    <w:rsid w:val="0057716A"/>
    <w:rsid w:val="005773F9"/>
    <w:rsid w:val="005777B1"/>
    <w:rsid w:val="005778EE"/>
    <w:rsid w:val="00577925"/>
    <w:rsid w:val="00577A5E"/>
    <w:rsid w:val="005800B3"/>
    <w:rsid w:val="0058043F"/>
    <w:rsid w:val="00580D92"/>
    <w:rsid w:val="00580F26"/>
    <w:rsid w:val="00581026"/>
    <w:rsid w:val="00581159"/>
    <w:rsid w:val="00581CF8"/>
    <w:rsid w:val="00581DFC"/>
    <w:rsid w:val="005822D4"/>
    <w:rsid w:val="00582706"/>
    <w:rsid w:val="00582B1C"/>
    <w:rsid w:val="00582EB3"/>
    <w:rsid w:val="00583155"/>
    <w:rsid w:val="00583E9C"/>
    <w:rsid w:val="005842F0"/>
    <w:rsid w:val="0058494C"/>
    <w:rsid w:val="00584E36"/>
    <w:rsid w:val="005854D7"/>
    <w:rsid w:val="00585559"/>
    <w:rsid w:val="00585885"/>
    <w:rsid w:val="00585CBF"/>
    <w:rsid w:val="00585F0B"/>
    <w:rsid w:val="00586023"/>
    <w:rsid w:val="00586288"/>
    <w:rsid w:val="005863BD"/>
    <w:rsid w:val="005863EF"/>
    <w:rsid w:val="0058664A"/>
    <w:rsid w:val="00586861"/>
    <w:rsid w:val="00586C15"/>
    <w:rsid w:val="00587248"/>
    <w:rsid w:val="00587613"/>
    <w:rsid w:val="005878BA"/>
    <w:rsid w:val="0059010C"/>
    <w:rsid w:val="0059021E"/>
    <w:rsid w:val="00590360"/>
    <w:rsid w:val="00590458"/>
    <w:rsid w:val="005904AA"/>
    <w:rsid w:val="0059057B"/>
    <w:rsid w:val="00590BE7"/>
    <w:rsid w:val="00590EB2"/>
    <w:rsid w:val="00591343"/>
    <w:rsid w:val="005913F9"/>
    <w:rsid w:val="00591500"/>
    <w:rsid w:val="0059165C"/>
    <w:rsid w:val="00591E20"/>
    <w:rsid w:val="00591FEF"/>
    <w:rsid w:val="005922D6"/>
    <w:rsid w:val="005923CF"/>
    <w:rsid w:val="00592D3E"/>
    <w:rsid w:val="005931CD"/>
    <w:rsid w:val="00593F3E"/>
    <w:rsid w:val="0059415E"/>
    <w:rsid w:val="005941AE"/>
    <w:rsid w:val="00594D4C"/>
    <w:rsid w:val="0059527E"/>
    <w:rsid w:val="005952EE"/>
    <w:rsid w:val="00595392"/>
    <w:rsid w:val="00595408"/>
    <w:rsid w:val="00595963"/>
    <w:rsid w:val="005959F5"/>
    <w:rsid w:val="00595C33"/>
    <w:rsid w:val="00595DBA"/>
    <w:rsid w:val="00595E6F"/>
    <w:rsid w:val="00595E84"/>
    <w:rsid w:val="005961DC"/>
    <w:rsid w:val="00596498"/>
    <w:rsid w:val="005968B1"/>
    <w:rsid w:val="00596AA9"/>
    <w:rsid w:val="00596B24"/>
    <w:rsid w:val="005976D1"/>
    <w:rsid w:val="005977E4"/>
    <w:rsid w:val="00597BB2"/>
    <w:rsid w:val="00597D5A"/>
    <w:rsid w:val="00597F4E"/>
    <w:rsid w:val="005A0025"/>
    <w:rsid w:val="005A0042"/>
    <w:rsid w:val="005A0070"/>
    <w:rsid w:val="005A03CD"/>
    <w:rsid w:val="005A0A19"/>
    <w:rsid w:val="005A0AF2"/>
    <w:rsid w:val="005A0C59"/>
    <w:rsid w:val="005A1017"/>
    <w:rsid w:val="005A14B1"/>
    <w:rsid w:val="005A19D2"/>
    <w:rsid w:val="005A19F9"/>
    <w:rsid w:val="005A1D2B"/>
    <w:rsid w:val="005A2C89"/>
    <w:rsid w:val="005A2CC3"/>
    <w:rsid w:val="005A2D21"/>
    <w:rsid w:val="005A2D4D"/>
    <w:rsid w:val="005A2DD6"/>
    <w:rsid w:val="005A2E3E"/>
    <w:rsid w:val="005A3525"/>
    <w:rsid w:val="005A3DB3"/>
    <w:rsid w:val="005A3F3F"/>
    <w:rsid w:val="005A3F47"/>
    <w:rsid w:val="005A3F74"/>
    <w:rsid w:val="005A4503"/>
    <w:rsid w:val="005A48EB"/>
    <w:rsid w:val="005A4D18"/>
    <w:rsid w:val="005A4EFF"/>
    <w:rsid w:val="005A5C9C"/>
    <w:rsid w:val="005A5D77"/>
    <w:rsid w:val="005A6118"/>
    <w:rsid w:val="005A6155"/>
    <w:rsid w:val="005A64EC"/>
    <w:rsid w:val="005A6549"/>
    <w:rsid w:val="005A659D"/>
    <w:rsid w:val="005A6CE3"/>
    <w:rsid w:val="005A6CFB"/>
    <w:rsid w:val="005A6FB5"/>
    <w:rsid w:val="005A7680"/>
    <w:rsid w:val="005A7E1B"/>
    <w:rsid w:val="005A7EF0"/>
    <w:rsid w:val="005B0030"/>
    <w:rsid w:val="005B0186"/>
    <w:rsid w:val="005B02ED"/>
    <w:rsid w:val="005B06D2"/>
    <w:rsid w:val="005B08BB"/>
    <w:rsid w:val="005B0F08"/>
    <w:rsid w:val="005B1204"/>
    <w:rsid w:val="005B1251"/>
    <w:rsid w:val="005B13E3"/>
    <w:rsid w:val="005B141D"/>
    <w:rsid w:val="005B1543"/>
    <w:rsid w:val="005B1D50"/>
    <w:rsid w:val="005B25D6"/>
    <w:rsid w:val="005B2CDA"/>
    <w:rsid w:val="005B30B9"/>
    <w:rsid w:val="005B36D9"/>
    <w:rsid w:val="005B3C03"/>
    <w:rsid w:val="005B3E22"/>
    <w:rsid w:val="005B4096"/>
    <w:rsid w:val="005B4230"/>
    <w:rsid w:val="005B428F"/>
    <w:rsid w:val="005B429D"/>
    <w:rsid w:val="005B451A"/>
    <w:rsid w:val="005B4527"/>
    <w:rsid w:val="005B4A9A"/>
    <w:rsid w:val="005B4C7B"/>
    <w:rsid w:val="005B50EF"/>
    <w:rsid w:val="005B5ECF"/>
    <w:rsid w:val="005B62B9"/>
    <w:rsid w:val="005B6843"/>
    <w:rsid w:val="005B6D56"/>
    <w:rsid w:val="005B6E97"/>
    <w:rsid w:val="005B7375"/>
    <w:rsid w:val="005B74C8"/>
    <w:rsid w:val="005B7617"/>
    <w:rsid w:val="005B7FB8"/>
    <w:rsid w:val="005C018A"/>
    <w:rsid w:val="005C0202"/>
    <w:rsid w:val="005C0961"/>
    <w:rsid w:val="005C0CA5"/>
    <w:rsid w:val="005C0E16"/>
    <w:rsid w:val="005C161E"/>
    <w:rsid w:val="005C1AE0"/>
    <w:rsid w:val="005C1BC3"/>
    <w:rsid w:val="005C2A4A"/>
    <w:rsid w:val="005C2B10"/>
    <w:rsid w:val="005C2D11"/>
    <w:rsid w:val="005C2D6A"/>
    <w:rsid w:val="005C3056"/>
    <w:rsid w:val="005C3228"/>
    <w:rsid w:val="005C3B4D"/>
    <w:rsid w:val="005C3E43"/>
    <w:rsid w:val="005C3EBB"/>
    <w:rsid w:val="005C4383"/>
    <w:rsid w:val="005C44E3"/>
    <w:rsid w:val="005C458A"/>
    <w:rsid w:val="005C4616"/>
    <w:rsid w:val="005C4873"/>
    <w:rsid w:val="005C4905"/>
    <w:rsid w:val="005C52EE"/>
    <w:rsid w:val="005C5315"/>
    <w:rsid w:val="005C56F0"/>
    <w:rsid w:val="005C59BE"/>
    <w:rsid w:val="005C5AEB"/>
    <w:rsid w:val="005C686C"/>
    <w:rsid w:val="005C6948"/>
    <w:rsid w:val="005C6EB4"/>
    <w:rsid w:val="005C6FB5"/>
    <w:rsid w:val="005C71E4"/>
    <w:rsid w:val="005C7A07"/>
    <w:rsid w:val="005C7CA1"/>
    <w:rsid w:val="005C7FD0"/>
    <w:rsid w:val="005D06C1"/>
    <w:rsid w:val="005D0A14"/>
    <w:rsid w:val="005D0DA1"/>
    <w:rsid w:val="005D1307"/>
    <w:rsid w:val="005D1977"/>
    <w:rsid w:val="005D1C63"/>
    <w:rsid w:val="005D1C7D"/>
    <w:rsid w:val="005D2270"/>
    <w:rsid w:val="005D27BF"/>
    <w:rsid w:val="005D2B99"/>
    <w:rsid w:val="005D2F84"/>
    <w:rsid w:val="005D3B48"/>
    <w:rsid w:val="005D4145"/>
    <w:rsid w:val="005D4491"/>
    <w:rsid w:val="005D4597"/>
    <w:rsid w:val="005D4D14"/>
    <w:rsid w:val="005D4D59"/>
    <w:rsid w:val="005D4F83"/>
    <w:rsid w:val="005D5127"/>
    <w:rsid w:val="005D51EC"/>
    <w:rsid w:val="005D5350"/>
    <w:rsid w:val="005D554A"/>
    <w:rsid w:val="005D5882"/>
    <w:rsid w:val="005D5D88"/>
    <w:rsid w:val="005D5EB8"/>
    <w:rsid w:val="005D64A8"/>
    <w:rsid w:val="005D659F"/>
    <w:rsid w:val="005D6724"/>
    <w:rsid w:val="005D6742"/>
    <w:rsid w:val="005D6E8F"/>
    <w:rsid w:val="005D746E"/>
    <w:rsid w:val="005D754A"/>
    <w:rsid w:val="005D7843"/>
    <w:rsid w:val="005D7973"/>
    <w:rsid w:val="005E042C"/>
    <w:rsid w:val="005E0646"/>
    <w:rsid w:val="005E0674"/>
    <w:rsid w:val="005E0A3F"/>
    <w:rsid w:val="005E0FC5"/>
    <w:rsid w:val="005E1105"/>
    <w:rsid w:val="005E1190"/>
    <w:rsid w:val="005E1448"/>
    <w:rsid w:val="005E14F3"/>
    <w:rsid w:val="005E1569"/>
    <w:rsid w:val="005E16FD"/>
    <w:rsid w:val="005E18D4"/>
    <w:rsid w:val="005E19C9"/>
    <w:rsid w:val="005E1A18"/>
    <w:rsid w:val="005E1E53"/>
    <w:rsid w:val="005E1FE8"/>
    <w:rsid w:val="005E20A6"/>
    <w:rsid w:val="005E288D"/>
    <w:rsid w:val="005E293F"/>
    <w:rsid w:val="005E2DA4"/>
    <w:rsid w:val="005E2F47"/>
    <w:rsid w:val="005E3141"/>
    <w:rsid w:val="005E3284"/>
    <w:rsid w:val="005E3324"/>
    <w:rsid w:val="005E3577"/>
    <w:rsid w:val="005E35E4"/>
    <w:rsid w:val="005E3AF0"/>
    <w:rsid w:val="005E43D5"/>
    <w:rsid w:val="005E48E5"/>
    <w:rsid w:val="005E4904"/>
    <w:rsid w:val="005E4A7C"/>
    <w:rsid w:val="005E4F6D"/>
    <w:rsid w:val="005E55B9"/>
    <w:rsid w:val="005E55CC"/>
    <w:rsid w:val="005E5669"/>
    <w:rsid w:val="005E5893"/>
    <w:rsid w:val="005E5E4B"/>
    <w:rsid w:val="005E6883"/>
    <w:rsid w:val="005E70F3"/>
    <w:rsid w:val="005E7174"/>
    <w:rsid w:val="005E7293"/>
    <w:rsid w:val="005E76EF"/>
    <w:rsid w:val="005E772F"/>
    <w:rsid w:val="005E7740"/>
    <w:rsid w:val="005E7FE3"/>
    <w:rsid w:val="005F0AB8"/>
    <w:rsid w:val="005F0ACE"/>
    <w:rsid w:val="005F0D86"/>
    <w:rsid w:val="005F0E54"/>
    <w:rsid w:val="005F0F59"/>
    <w:rsid w:val="005F1120"/>
    <w:rsid w:val="005F1910"/>
    <w:rsid w:val="005F19B6"/>
    <w:rsid w:val="005F1D6F"/>
    <w:rsid w:val="005F2064"/>
    <w:rsid w:val="005F2215"/>
    <w:rsid w:val="005F24C9"/>
    <w:rsid w:val="005F2960"/>
    <w:rsid w:val="005F2B8F"/>
    <w:rsid w:val="005F2BCF"/>
    <w:rsid w:val="005F3077"/>
    <w:rsid w:val="005F322B"/>
    <w:rsid w:val="005F3707"/>
    <w:rsid w:val="005F3C43"/>
    <w:rsid w:val="005F3F89"/>
    <w:rsid w:val="005F3FC5"/>
    <w:rsid w:val="005F419A"/>
    <w:rsid w:val="005F480B"/>
    <w:rsid w:val="005F48B5"/>
    <w:rsid w:val="005F4ECA"/>
    <w:rsid w:val="005F4EE4"/>
    <w:rsid w:val="005F5075"/>
    <w:rsid w:val="005F5420"/>
    <w:rsid w:val="005F5777"/>
    <w:rsid w:val="005F5901"/>
    <w:rsid w:val="005F5D2A"/>
    <w:rsid w:val="005F619A"/>
    <w:rsid w:val="005F6487"/>
    <w:rsid w:val="005F65C5"/>
    <w:rsid w:val="005F6B79"/>
    <w:rsid w:val="005F724F"/>
    <w:rsid w:val="005F734C"/>
    <w:rsid w:val="005F7873"/>
    <w:rsid w:val="005F7A4B"/>
    <w:rsid w:val="005F7B2D"/>
    <w:rsid w:val="005F7B7B"/>
    <w:rsid w:val="005F7C98"/>
    <w:rsid w:val="005F7D82"/>
    <w:rsid w:val="00600A1C"/>
    <w:rsid w:val="00600B9A"/>
    <w:rsid w:val="0060180E"/>
    <w:rsid w:val="006019FB"/>
    <w:rsid w:val="00601D52"/>
    <w:rsid w:val="00602044"/>
    <w:rsid w:val="00602630"/>
    <w:rsid w:val="00602C31"/>
    <w:rsid w:val="00602E04"/>
    <w:rsid w:val="00602EBC"/>
    <w:rsid w:val="0060334E"/>
    <w:rsid w:val="00603388"/>
    <w:rsid w:val="006033A5"/>
    <w:rsid w:val="006036B8"/>
    <w:rsid w:val="0060378E"/>
    <w:rsid w:val="006039B5"/>
    <w:rsid w:val="00603A07"/>
    <w:rsid w:val="00603A19"/>
    <w:rsid w:val="00603A5C"/>
    <w:rsid w:val="00603DF7"/>
    <w:rsid w:val="006041BE"/>
    <w:rsid w:val="006043C7"/>
    <w:rsid w:val="00604E1E"/>
    <w:rsid w:val="0060573B"/>
    <w:rsid w:val="00605CB7"/>
    <w:rsid w:val="00606093"/>
    <w:rsid w:val="006063E4"/>
    <w:rsid w:val="0060706E"/>
    <w:rsid w:val="00607247"/>
    <w:rsid w:val="006073CC"/>
    <w:rsid w:val="006077CE"/>
    <w:rsid w:val="00607CA4"/>
    <w:rsid w:val="00607E6A"/>
    <w:rsid w:val="006101C8"/>
    <w:rsid w:val="0061092C"/>
    <w:rsid w:val="00611185"/>
    <w:rsid w:val="00611367"/>
    <w:rsid w:val="0061154E"/>
    <w:rsid w:val="00611B0C"/>
    <w:rsid w:val="00611C9A"/>
    <w:rsid w:val="00611FA9"/>
    <w:rsid w:val="0061222B"/>
    <w:rsid w:val="00612254"/>
    <w:rsid w:val="006123B7"/>
    <w:rsid w:val="00612468"/>
    <w:rsid w:val="006126E3"/>
    <w:rsid w:val="00612DD5"/>
    <w:rsid w:val="0061302F"/>
    <w:rsid w:val="00613302"/>
    <w:rsid w:val="006137D1"/>
    <w:rsid w:val="006138A7"/>
    <w:rsid w:val="006140D6"/>
    <w:rsid w:val="006141A7"/>
    <w:rsid w:val="006148B5"/>
    <w:rsid w:val="00614AAE"/>
    <w:rsid w:val="00614AF4"/>
    <w:rsid w:val="00614C48"/>
    <w:rsid w:val="00614C64"/>
    <w:rsid w:val="00614C99"/>
    <w:rsid w:val="00614CF5"/>
    <w:rsid w:val="006153AF"/>
    <w:rsid w:val="0061560E"/>
    <w:rsid w:val="00615D48"/>
    <w:rsid w:val="006167F2"/>
    <w:rsid w:val="00616810"/>
    <w:rsid w:val="00616B7D"/>
    <w:rsid w:val="0061764E"/>
    <w:rsid w:val="00617857"/>
    <w:rsid w:val="0061785C"/>
    <w:rsid w:val="00617905"/>
    <w:rsid w:val="00617B04"/>
    <w:rsid w:val="00617D36"/>
    <w:rsid w:val="006204DB"/>
    <w:rsid w:val="006206AF"/>
    <w:rsid w:val="006209AE"/>
    <w:rsid w:val="00620A15"/>
    <w:rsid w:val="00620B67"/>
    <w:rsid w:val="00620D9D"/>
    <w:rsid w:val="00621170"/>
    <w:rsid w:val="006214EC"/>
    <w:rsid w:val="00621623"/>
    <w:rsid w:val="00621CA0"/>
    <w:rsid w:val="0062223F"/>
    <w:rsid w:val="00622373"/>
    <w:rsid w:val="00622C9A"/>
    <w:rsid w:val="00622D1F"/>
    <w:rsid w:val="006235B7"/>
    <w:rsid w:val="006236C3"/>
    <w:rsid w:val="00623718"/>
    <w:rsid w:val="00623E2B"/>
    <w:rsid w:val="0062458B"/>
    <w:rsid w:val="00624934"/>
    <w:rsid w:val="00624B52"/>
    <w:rsid w:val="00625327"/>
    <w:rsid w:val="006256B2"/>
    <w:rsid w:val="00625C07"/>
    <w:rsid w:val="0062658A"/>
    <w:rsid w:val="006265AB"/>
    <w:rsid w:val="00626AF1"/>
    <w:rsid w:val="00627AF4"/>
    <w:rsid w:val="00627B81"/>
    <w:rsid w:val="00627BFC"/>
    <w:rsid w:val="00627C99"/>
    <w:rsid w:val="00627DE7"/>
    <w:rsid w:val="006301AC"/>
    <w:rsid w:val="006303BE"/>
    <w:rsid w:val="006306BD"/>
    <w:rsid w:val="006308F8"/>
    <w:rsid w:val="00630A2D"/>
    <w:rsid w:val="00630C87"/>
    <w:rsid w:val="00630D82"/>
    <w:rsid w:val="00630DC6"/>
    <w:rsid w:val="006312F8"/>
    <w:rsid w:val="006313AB"/>
    <w:rsid w:val="00631739"/>
    <w:rsid w:val="006319CF"/>
    <w:rsid w:val="00631DF4"/>
    <w:rsid w:val="006322C4"/>
    <w:rsid w:val="00632374"/>
    <w:rsid w:val="0063315F"/>
    <w:rsid w:val="006331A2"/>
    <w:rsid w:val="00634175"/>
    <w:rsid w:val="0063483F"/>
    <w:rsid w:val="00634963"/>
    <w:rsid w:val="00634AFF"/>
    <w:rsid w:val="00634B35"/>
    <w:rsid w:val="00634BA7"/>
    <w:rsid w:val="00635129"/>
    <w:rsid w:val="006353FE"/>
    <w:rsid w:val="006355B7"/>
    <w:rsid w:val="0063567B"/>
    <w:rsid w:val="00635710"/>
    <w:rsid w:val="006357F2"/>
    <w:rsid w:val="0063590F"/>
    <w:rsid w:val="00636103"/>
    <w:rsid w:val="006361FA"/>
    <w:rsid w:val="0063651B"/>
    <w:rsid w:val="00636542"/>
    <w:rsid w:val="00636E57"/>
    <w:rsid w:val="006371B5"/>
    <w:rsid w:val="006377F3"/>
    <w:rsid w:val="0064020C"/>
    <w:rsid w:val="00640388"/>
    <w:rsid w:val="006408AC"/>
    <w:rsid w:val="00640E3F"/>
    <w:rsid w:val="00640F40"/>
    <w:rsid w:val="00640FE2"/>
    <w:rsid w:val="0064101F"/>
    <w:rsid w:val="0064245E"/>
    <w:rsid w:val="00642587"/>
    <w:rsid w:val="00642B5F"/>
    <w:rsid w:val="00642D02"/>
    <w:rsid w:val="00642FD3"/>
    <w:rsid w:val="00643606"/>
    <w:rsid w:val="0064388C"/>
    <w:rsid w:val="00643A44"/>
    <w:rsid w:val="00644257"/>
    <w:rsid w:val="006444DF"/>
    <w:rsid w:val="0064473D"/>
    <w:rsid w:val="00644D01"/>
    <w:rsid w:val="00644E80"/>
    <w:rsid w:val="00644FA9"/>
    <w:rsid w:val="0064524F"/>
    <w:rsid w:val="0064536D"/>
    <w:rsid w:val="0064560A"/>
    <w:rsid w:val="00645757"/>
    <w:rsid w:val="00645EA9"/>
    <w:rsid w:val="006462AB"/>
    <w:rsid w:val="00646480"/>
    <w:rsid w:val="006465AE"/>
    <w:rsid w:val="00646806"/>
    <w:rsid w:val="006468A8"/>
    <w:rsid w:val="006471A7"/>
    <w:rsid w:val="006473B8"/>
    <w:rsid w:val="00647A81"/>
    <w:rsid w:val="00647B88"/>
    <w:rsid w:val="00647E5A"/>
    <w:rsid w:val="00650640"/>
    <w:rsid w:val="00650AC6"/>
    <w:rsid w:val="00650E51"/>
    <w:rsid w:val="006510FD"/>
    <w:rsid w:val="006511A2"/>
    <w:rsid w:val="006511B6"/>
    <w:rsid w:val="006513CB"/>
    <w:rsid w:val="0065161A"/>
    <w:rsid w:val="00651FB4"/>
    <w:rsid w:val="006521C1"/>
    <w:rsid w:val="00652303"/>
    <w:rsid w:val="00652742"/>
    <w:rsid w:val="006529EE"/>
    <w:rsid w:val="006529FB"/>
    <w:rsid w:val="00652A28"/>
    <w:rsid w:val="00652DA9"/>
    <w:rsid w:val="00652FEA"/>
    <w:rsid w:val="00653176"/>
    <w:rsid w:val="006534A7"/>
    <w:rsid w:val="0065387E"/>
    <w:rsid w:val="00653CD5"/>
    <w:rsid w:val="0065400D"/>
    <w:rsid w:val="00654C24"/>
    <w:rsid w:val="0065521F"/>
    <w:rsid w:val="00655600"/>
    <w:rsid w:val="00655745"/>
    <w:rsid w:val="00655B2C"/>
    <w:rsid w:val="0065614D"/>
    <w:rsid w:val="00656679"/>
    <w:rsid w:val="006568F1"/>
    <w:rsid w:val="006570D5"/>
    <w:rsid w:val="0065777E"/>
    <w:rsid w:val="00657D9D"/>
    <w:rsid w:val="00657FF8"/>
    <w:rsid w:val="006604D2"/>
    <w:rsid w:val="00660695"/>
    <w:rsid w:val="00660754"/>
    <w:rsid w:val="00660A6F"/>
    <w:rsid w:val="00660D41"/>
    <w:rsid w:val="00660FC4"/>
    <w:rsid w:val="006610A0"/>
    <w:rsid w:val="006611AA"/>
    <w:rsid w:val="0066197B"/>
    <w:rsid w:val="00661AE4"/>
    <w:rsid w:val="00661D2B"/>
    <w:rsid w:val="00661FDE"/>
    <w:rsid w:val="006620FE"/>
    <w:rsid w:val="0066265E"/>
    <w:rsid w:val="00662741"/>
    <w:rsid w:val="00662D0B"/>
    <w:rsid w:val="00662D25"/>
    <w:rsid w:val="00662D47"/>
    <w:rsid w:val="00663BBD"/>
    <w:rsid w:val="00663D31"/>
    <w:rsid w:val="00663FC6"/>
    <w:rsid w:val="006641CE"/>
    <w:rsid w:val="0066426C"/>
    <w:rsid w:val="00664370"/>
    <w:rsid w:val="0066478D"/>
    <w:rsid w:val="00664823"/>
    <w:rsid w:val="006651C4"/>
    <w:rsid w:val="006653A2"/>
    <w:rsid w:val="006655B3"/>
    <w:rsid w:val="00665A09"/>
    <w:rsid w:val="00665D12"/>
    <w:rsid w:val="00666045"/>
    <w:rsid w:val="006662FE"/>
    <w:rsid w:val="006665DB"/>
    <w:rsid w:val="00666703"/>
    <w:rsid w:val="00666BFE"/>
    <w:rsid w:val="006672E8"/>
    <w:rsid w:val="00667352"/>
    <w:rsid w:val="00667536"/>
    <w:rsid w:val="00667ABF"/>
    <w:rsid w:val="00667AE2"/>
    <w:rsid w:val="00667FED"/>
    <w:rsid w:val="00670648"/>
    <w:rsid w:val="00670D99"/>
    <w:rsid w:val="00670E2B"/>
    <w:rsid w:val="00670ECE"/>
    <w:rsid w:val="006712FC"/>
    <w:rsid w:val="006717DD"/>
    <w:rsid w:val="006718D0"/>
    <w:rsid w:val="00671F9C"/>
    <w:rsid w:val="00672E7D"/>
    <w:rsid w:val="00672E81"/>
    <w:rsid w:val="00672F78"/>
    <w:rsid w:val="006732F9"/>
    <w:rsid w:val="006733A5"/>
    <w:rsid w:val="006734BB"/>
    <w:rsid w:val="006736E9"/>
    <w:rsid w:val="00674167"/>
    <w:rsid w:val="006744E4"/>
    <w:rsid w:val="00674933"/>
    <w:rsid w:val="00674D86"/>
    <w:rsid w:val="006753BF"/>
    <w:rsid w:val="00675EBA"/>
    <w:rsid w:val="00675EEE"/>
    <w:rsid w:val="00676016"/>
    <w:rsid w:val="006761A0"/>
    <w:rsid w:val="006763D6"/>
    <w:rsid w:val="006764BA"/>
    <w:rsid w:val="006767DA"/>
    <w:rsid w:val="0067696D"/>
    <w:rsid w:val="00676AC6"/>
    <w:rsid w:val="006773FD"/>
    <w:rsid w:val="00677729"/>
    <w:rsid w:val="00677CDB"/>
    <w:rsid w:val="00680647"/>
    <w:rsid w:val="00680995"/>
    <w:rsid w:val="00681706"/>
    <w:rsid w:val="00681A34"/>
    <w:rsid w:val="00681C28"/>
    <w:rsid w:val="00681D78"/>
    <w:rsid w:val="00682054"/>
    <w:rsid w:val="006821EB"/>
    <w:rsid w:val="00682316"/>
    <w:rsid w:val="0068232E"/>
    <w:rsid w:val="00682972"/>
    <w:rsid w:val="00682C55"/>
    <w:rsid w:val="00682CC9"/>
    <w:rsid w:val="00682D37"/>
    <w:rsid w:val="00682DD9"/>
    <w:rsid w:val="00682DEF"/>
    <w:rsid w:val="00682FC9"/>
    <w:rsid w:val="00682FFB"/>
    <w:rsid w:val="006830DF"/>
    <w:rsid w:val="006832BF"/>
    <w:rsid w:val="0068364E"/>
    <w:rsid w:val="006838E7"/>
    <w:rsid w:val="00683B65"/>
    <w:rsid w:val="00683EDB"/>
    <w:rsid w:val="00684189"/>
    <w:rsid w:val="00684478"/>
    <w:rsid w:val="00684996"/>
    <w:rsid w:val="006849C6"/>
    <w:rsid w:val="00684DC5"/>
    <w:rsid w:val="00684E07"/>
    <w:rsid w:val="00684F1A"/>
    <w:rsid w:val="0068523A"/>
    <w:rsid w:val="00685341"/>
    <w:rsid w:val="0068570C"/>
    <w:rsid w:val="006858AA"/>
    <w:rsid w:val="00685B36"/>
    <w:rsid w:val="00685FCB"/>
    <w:rsid w:val="006860BD"/>
    <w:rsid w:val="006862A3"/>
    <w:rsid w:val="006864B5"/>
    <w:rsid w:val="006869E3"/>
    <w:rsid w:val="00686A4C"/>
    <w:rsid w:val="00686AA0"/>
    <w:rsid w:val="00686C44"/>
    <w:rsid w:val="00687388"/>
    <w:rsid w:val="006879C6"/>
    <w:rsid w:val="006879DB"/>
    <w:rsid w:val="00687B7B"/>
    <w:rsid w:val="00687C04"/>
    <w:rsid w:val="00687F0C"/>
    <w:rsid w:val="00687F59"/>
    <w:rsid w:val="006900F4"/>
    <w:rsid w:val="0069052A"/>
    <w:rsid w:val="00690AA5"/>
    <w:rsid w:val="00690BB1"/>
    <w:rsid w:val="00690F35"/>
    <w:rsid w:val="006914D3"/>
    <w:rsid w:val="006918AC"/>
    <w:rsid w:val="00691D19"/>
    <w:rsid w:val="00692021"/>
    <w:rsid w:val="006921A6"/>
    <w:rsid w:val="00692853"/>
    <w:rsid w:val="00692CD8"/>
    <w:rsid w:val="006931FD"/>
    <w:rsid w:val="00693389"/>
    <w:rsid w:val="0069341E"/>
    <w:rsid w:val="00693932"/>
    <w:rsid w:val="00693CA0"/>
    <w:rsid w:val="00693D8D"/>
    <w:rsid w:val="006940BB"/>
    <w:rsid w:val="006947A5"/>
    <w:rsid w:val="00694943"/>
    <w:rsid w:val="00694A35"/>
    <w:rsid w:val="006950B8"/>
    <w:rsid w:val="006950EA"/>
    <w:rsid w:val="00695177"/>
    <w:rsid w:val="006956F1"/>
    <w:rsid w:val="006959E1"/>
    <w:rsid w:val="006960B1"/>
    <w:rsid w:val="0069630D"/>
    <w:rsid w:val="00696CD2"/>
    <w:rsid w:val="00696E6D"/>
    <w:rsid w:val="00697221"/>
    <w:rsid w:val="00697605"/>
    <w:rsid w:val="00697A13"/>
    <w:rsid w:val="00697A8B"/>
    <w:rsid w:val="00697E3F"/>
    <w:rsid w:val="00697FD4"/>
    <w:rsid w:val="006A0A58"/>
    <w:rsid w:val="006A0E8B"/>
    <w:rsid w:val="006A1641"/>
    <w:rsid w:val="006A188A"/>
    <w:rsid w:val="006A1C36"/>
    <w:rsid w:val="006A23C7"/>
    <w:rsid w:val="006A276C"/>
    <w:rsid w:val="006A2808"/>
    <w:rsid w:val="006A3022"/>
    <w:rsid w:val="006A3074"/>
    <w:rsid w:val="006A38E3"/>
    <w:rsid w:val="006A4004"/>
    <w:rsid w:val="006A426E"/>
    <w:rsid w:val="006A4832"/>
    <w:rsid w:val="006A4D1D"/>
    <w:rsid w:val="006A4D80"/>
    <w:rsid w:val="006A4E0A"/>
    <w:rsid w:val="006A502A"/>
    <w:rsid w:val="006A5BB5"/>
    <w:rsid w:val="006A5EA1"/>
    <w:rsid w:val="006A6162"/>
    <w:rsid w:val="006A68CA"/>
    <w:rsid w:val="006A7126"/>
    <w:rsid w:val="006A7401"/>
    <w:rsid w:val="006A74F5"/>
    <w:rsid w:val="006A7B6C"/>
    <w:rsid w:val="006A7DB8"/>
    <w:rsid w:val="006B0450"/>
    <w:rsid w:val="006B047F"/>
    <w:rsid w:val="006B0536"/>
    <w:rsid w:val="006B0929"/>
    <w:rsid w:val="006B0BD4"/>
    <w:rsid w:val="006B0E41"/>
    <w:rsid w:val="006B18F2"/>
    <w:rsid w:val="006B2025"/>
    <w:rsid w:val="006B227C"/>
    <w:rsid w:val="006B2286"/>
    <w:rsid w:val="006B2391"/>
    <w:rsid w:val="006B24EC"/>
    <w:rsid w:val="006B28A1"/>
    <w:rsid w:val="006B2FB8"/>
    <w:rsid w:val="006B315C"/>
    <w:rsid w:val="006B32F6"/>
    <w:rsid w:val="006B37BC"/>
    <w:rsid w:val="006B3818"/>
    <w:rsid w:val="006B3F40"/>
    <w:rsid w:val="006B4252"/>
    <w:rsid w:val="006B4A84"/>
    <w:rsid w:val="006B4CCD"/>
    <w:rsid w:val="006B56BB"/>
    <w:rsid w:val="006B5742"/>
    <w:rsid w:val="006B5AEE"/>
    <w:rsid w:val="006B5C04"/>
    <w:rsid w:val="006B5DD5"/>
    <w:rsid w:val="006B65F6"/>
    <w:rsid w:val="006B66A4"/>
    <w:rsid w:val="006B69E8"/>
    <w:rsid w:val="006B6B16"/>
    <w:rsid w:val="006B6F44"/>
    <w:rsid w:val="006B7704"/>
    <w:rsid w:val="006B7781"/>
    <w:rsid w:val="006B790F"/>
    <w:rsid w:val="006B7B7B"/>
    <w:rsid w:val="006B7D48"/>
    <w:rsid w:val="006C001C"/>
    <w:rsid w:val="006C02C1"/>
    <w:rsid w:val="006C06A9"/>
    <w:rsid w:val="006C08A6"/>
    <w:rsid w:val="006C1110"/>
    <w:rsid w:val="006C132C"/>
    <w:rsid w:val="006C1839"/>
    <w:rsid w:val="006C1CEE"/>
    <w:rsid w:val="006C1E2E"/>
    <w:rsid w:val="006C226A"/>
    <w:rsid w:val="006C22FA"/>
    <w:rsid w:val="006C25F5"/>
    <w:rsid w:val="006C25FE"/>
    <w:rsid w:val="006C2AA7"/>
    <w:rsid w:val="006C2B84"/>
    <w:rsid w:val="006C2CDE"/>
    <w:rsid w:val="006C2E3D"/>
    <w:rsid w:val="006C3019"/>
    <w:rsid w:val="006C31D0"/>
    <w:rsid w:val="006C3699"/>
    <w:rsid w:val="006C3799"/>
    <w:rsid w:val="006C3B38"/>
    <w:rsid w:val="006C3CD7"/>
    <w:rsid w:val="006C3CF4"/>
    <w:rsid w:val="006C3FB7"/>
    <w:rsid w:val="006C4353"/>
    <w:rsid w:val="006C46A7"/>
    <w:rsid w:val="006C4A6B"/>
    <w:rsid w:val="006C5085"/>
    <w:rsid w:val="006C515B"/>
    <w:rsid w:val="006C5909"/>
    <w:rsid w:val="006C59FA"/>
    <w:rsid w:val="006C5A83"/>
    <w:rsid w:val="006C5E99"/>
    <w:rsid w:val="006C5FB3"/>
    <w:rsid w:val="006C604F"/>
    <w:rsid w:val="006C6074"/>
    <w:rsid w:val="006C6130"/>
    <w:rsid w:val="006C65B8"/>
    <w:rsid w:val="006C669F"/>
    <w:rsid w:val="006C675F"/>
    <w:rsid w:val="006C679D"/>
    <w:rsid w:val="006C6B94"/>
    <w:rsid w:val="006C6D59"/>
    <w:rsid w:val="006C719F"/>
    <w:rsid w:val="006C72F1"/>
    <w:rsid w:val="006C76C1"/>
    <w:rsid w:val="006C77A8"/>
    <w:rsid w:val="006C7EB5"/>
    <w:rsid w:val="006D0051"/>
    <w:rsid w:val="006D06EB"/>
    <w:rsid w:val="006D0BA7"/>
    <w:rsid w:val="006D16D5"/>
    <w:rsid w:val="006D1AA1"/>
    <w:rsid w:val="006D1C54"/>
    <w:rsid w:val="006D1CDA"/>
    <w:rsid w:val="006D20D1"/>
    <w:rsid w:val="006D23C7"/>
    <w:rsid w:val="006D2F4A"/>
    <w:rsid w:val="006D2FBD"/>
    <w:rsid w:val="006D3705"/>
    <w:rsid w:val="006D4098"/>
    <w:rsid w:val="006D40F4"/>
    <w:rsid w:val="006D4105"/>
    <w:rsid w:val="006D42B7"/>
    <w:rsid w:val="006D4409"/>
    <w:rsid w:val="006D44BD"/>
    <w:rsid w:val="006D4861"/>
    <w:rsid w:val="006D491F"/>
    <w:rsid w:val="006D4A54"/>
    <w:rsid w:val="006D4C44"/>
    <w:rsid w:val="006D4E88"/>
    <w:rsid w:val="006D5656"/>
    <w:rsid w:val="006D5F53"/>
    <w:rsid w:val="006D65EA"/>
    <w:rsid w:val="006D68CF"/>
    <w:rsid w:val="006D72D7"/>
    <w:rsid w:val="006D7681"/>
    <w:rsid w:val="006D7782"/>
    <w:rsid w:val="006D77F0"/>
    <w:rsid w:val="006D7A38"/>
    <w:rsid w:val="006D7B2E"/>
    <w:rsid w:val="006E02EA"/>
    <w:rsid w:val="006E05EF"/>
    <w:rsid w:val="006E0933"/>
    <w:rsid w:val="006E0968"/>
    <w:rsid w:val="006E0C5E"/>
    <w:rsid w:val="006E126E"/>
    <w:rsid w:val="006E1632"/>
    <w:rsid w:val="006E1952"/>
    <w:rsid w:val="006E1A5A"/>
    <w:rsid w:val="006E1BE9"/>
    <w:rsid w:val="006E1C4B"/>
    <w:rsid w:val="006E1C7E"/>
    <w:rsid w:val="006E1E17"/>
    <w:rsid w:val="006E20AF"/>
    <w:rsid w:val="006E281F"/>
    <w:rsid w:val="006E2919"/>
    <w:rsid w:val="006E2986"/>
    <w:rsid w:val="006E2AAD"/>
    <w:rsid w:val="006E2ABA"/>
    <w:rsid w:val="006E2AF6"/>
    <w:rsid w:val="006E2B50"/>
    <w:rsid w:val="006E2D11"/>
    <w:rsid w:val="006E2F43"/>
    <w:rsid w:val="006E3202"/>
    <w:rsid w:val="006E3216"/>
    <w:rsid w:val="006E329B"/>
    <w:rsid w:val="006E3427"/>
    <w:rsid w:val="006E362D"/>
    <w:rsid w:val="006E3693"/>
    <w:rsid w:val="006E3853"/>
    <w:rsid w:val="006E3C17"/>
    <w:rsid w:val="006E3F60"/>
    <w:rsid w:val="006E4297"/>
    <w:rsid w:val="006E4506"/>
    <w:rsid w:val="006E4D2E"/>
    <w:rsid w:val="006E4FFC"/>
    <w:rsid w:val="006E5228"/>
    <w:rsid w:val="006E53D9"/>
    <w:rsid w:val="006E5836"/>
    <w:rsid w:val="006E5AC0"/>
    <w:rsid w:val="006E5C20"/>
    <w:rsid w:val="006E5E85"/>
    <w:rsid w:val="006E6E6D"/>
    <w:rsid w:val="006E6FB1"/>
    <w:rsid w:val="006E74D9"/>
    <w:rsid w:val="006E7C8F"/>
    <w:rsid w:val="006E7CB1"/>
    <w:rsid w:val="006F0249"/>
    <w:rsid w:val="006F04E2"/>
    <w:rsid w:val="006F057C"/>
    <w:rsid w:val="006F06E1"/>
    <w:rsid w:val="006F08E0"/>
    <w:rsid w:val="006F0B0C"/>
    <w:rsid w:val="006F0D89"/>
    <w:rsid w:val="006F13B2"/>
    <w:rsid w:val="006F1D97"/>
    <w:rsid w:val="006F2070"/>
    <w:rsid w:val="006F2077"/>
    <w:rsid w:val="006F20AF"/>
    <w:rsid w:val="006F20EB"/>
    <w:rsid w:val="006F228D"/>
    <w:rsid w:val="006F28ED"/>
    <w:rsid w:val="006F2B09"/>
    <w:rsid w:val="006F2B16"/>
    <w:rsid w:val="006F2BE9"/>
    <w:rsid w:val="006F2CDD"/>
    <w:rsid w:val="006F302D"/>
    <w:rsid w:val="006F36B9"/>
    <w:rsid w:val="006F3C8A"/>
    <w:rsid w:val="006F3E3E"/>
    <w:rsid w:val="006F45B0"/>
    <w:rsid w:val="006F476B"/>
    <w:rsid w:val="006F4F25"/>
    <w:rsid w:val="006F4F71"/>
    <w:rsid w:val="006F511A"/>
    <w:rsid w:val="006F5F01"/>
    <w:rsid w:val="006F67D8"/>
    <w:rsid w:val="006F68BA"/>
    <w:rsid w:val="006F6D95"/>
    <w:rsid w:val="006F7162"/>
    <w:rsid w:val="006F741C"/>
    <w:rsid w:val="006F76B2"/>
    <w:rsid w:val="006F78DA"/>
    <w:rsid w:val="006F7BB5"/>
    <w:rsid w:val="00700183"/>
    <w:rsid w:val="0070055A"/>
    <w:rsid w:val="0070059B"/>
    <w:rsid w:val="00701014"/>
    <w:rsid w:val="00701275"/>
    <w:rsid w:val="007016AE"/>
    <w:rsid w:val="00701984"/>
    <w:rsid w:val="00702761"/>
    <w:rsid w:val="00702914"/>
    <w:rsid w:val="00702A8A"/>
    <w:rsid w:val="00702BDB"/>
    <w:rsid w:val="00702DB4"/>
    <w:rsid w:val="00702E70"/>
    <w:rsid w:val="00702FDA"/>
    <w:rsid w:val="007030D6"/>
    <w:rsid w:val="007032E9"/>
    <w:rsid w:val="007036D1"/>
    <w:rsid w:val="0070379E"/>
    <w:rsid w:val="00703C43"/>
    <w:rsid w:val="00703C47"/>
    <w:rsid w:val="0070411C"/>
    <w:rsid w:val="00704FC8"/>
    <w:rsid w:val="00705038"/>
    <w:rsid w:val="00705095"/>
    <w:rsid w:val="007051BE"/>
    <w:rsid w:val="007055D0"/>
    <w:rsid w:val="00705988"/>
    <w:rsid w:val="00705B64"/>
    <w:rsid w:val="00705C63"/>
    <w:rsid w:val="00706B09"/>
    <w:rsid w:val="00707315"/>
    <w:rsid w:val="0070766F"/>
    <w:rsid w:val="00707B0B"/>
    <w:rsid w:val="00707F56"/>
    <w:rsid w:val="00710780"/>
    <w:rsid w:val="0071087D"/>
    <w:rsid w:val="0071097A"/>
    <w:rsid w:val="00710AF7"/>
    <w:rsid w:val="00711359"/>
    <w:rsid w:val="00711434"/>
    <w:rsid w:val="0071184C"/>
    <w:rsid w:val="007118F6"/>
    <w:rsid w:val="00711A60"/>
    <w:rsid w:val="00711B03"/>
    <w:rsid w:val="00711C11"/>
    <w:rsid w:val="00711DF9"/>
    <w:rsid w:val="00711EE6"/>
    <w:rsid w:val="00712E34"/>
    <w:rsid w:val="00712E86"/>
    <w:rsid w:val="007131EC"/>
    <w:rsid w:val="00713324"/>
    <w:rsid w:val="00713342"/>
    <w:rsid w:val="00713558"/>
    <w:rsid w:val="00713C16"/>
    <w:rsid w:val="00714492"/>
    <w:rsid w:val="007148FA"/>
    <w:rsid w:val="00715271"/>
    <w:rsid w:val="007166D2"/>
    <w:rsid w:val="00716E45"/>
    <w:rsid w:val="00716FC6"/>
    <w:rsid w:val="007171D7"/>
    <w:rsid w:val="00717466"/>
    <w:rsid w:val="00717599"/>
    <w:rsid w:val="007176EB"/>
    <w:rsid w:val="00717A1B"/>
    <w:rsid w:val="00717E77"/>
    <w:rsid w:val="007200E5"/>
    <w:rsid w:val="007201F9"/>
    <w:rsid w:val="0072039A"/>
    <w:rsid w:val="007209CE"/>
    <w:rsid w:val="00720D08"/>
    <w:rsid w:val="00721258"/>
    <w:rsid w:val="007217EA"/>
    <w:rsid w:val="00721881"/>
    <w:rsid w:val="00721A9A"/>
    <w:rsid w:val="00721B8D"/>
    <w:rsid w:val="00721D0F"/>
    <w:rsid w:val="00721FD4"/>
    <w:rsid w:val="00722364"/>
    <w:rsid w:val="007229B0"/>
    <w:rsid w:val="00722F82"/>
    <w:rsid w:val="00723007"/>
    <w:rsid w:val="00723055"/>
    <w:rsid w:val="007236C3"/>
    <w:rsid w:val="00724217"/>
    <w:rsid w:val="007245CA"/>
    <w:rsid w:val="00724D89"/>
    <w:rsid w:val="00724E30"/>
    <w:rsid w:val="00724FDC"/>
    <w:rsid w:val="00725314"/>
    <w:rsid w:val="00725D67"/>
    <w:rsid w:val="00725D9E"/>
    <w:rsid w:val="00725E7E"/>
    <w:rsid w:val="007260B7"/>
    <w:rsid w:val="00726293"/>
    <w:rsid w:val="007263B9"/>
    <w:rsid w:val="007266FB"/>
    <w:rsid w:val="00726E13"/>
    <w:rsid w:val="007272CA"/>
    <w:rsid w:val="0072736B"/>
    <w:rsid w:val="007273E7"/>
    <w:rsid w:val="007275CA"/>
    <w:rsid w:val="007300FB"/>
    <w:rsid w:val="00730469"/>
    <w:rsid w:val="00730DCC"/>
    <w:rsid w:val="0073146F"/>
    <w:rsid w:val="00731555"/>
    <w:rsid w:val="00731986"/>
    <w:rsid w:val="0073210F"/>
    <w:rsid w:val="007321FE"/>
    <w:rsid w:val="007322F2"/>
    <w:rsid w:val="007328A5"/>
    <w:rsid w:val="00732B63"/>
    <w:rsid w:val="00732C98"/>
    <w:rsid w:val="00732FEF"/>
    <w:rsid w:val="00733141"/>
    <w:rsid w:val="0073330B"/>
    <w:rsid w:val="007334F8"/>
    <w:rsid w:val="007335BD"/>
    <w:rsid w:val="007337A6"/>
    <w:rsid w:val="007339CD"/>
    <w:rsid w:val="00733AA6"/>
    <w:rsid w:val="00733F68"/>
    <w:rsid w:val="00734288"/>
    <w:rsid w:val="007346F2"/>
    <w:rsid w:val="00734C41"/>
    <w:rsid w:val="00734D90"/>
    <w:rsid w:val="00734EDF"/>
    <w:rsid w:val="007351E4"/>
    <w:rsid w:val="007353A2"/>
    <w:rsid w:val="007359C4"/>
    <w:rsid w:val="007359D8"/>
    <w:rsid w:val="00735CE5"/>
    <w:rsid w:val="00735DAB"/>
    <w:rsid w:val="00736145"/>
    <w:rsid w:val="007362D4"/>
    <w:rsid w:val="00736394"/>
    <w:rsid w:val="007367A0"/>
    <w:rsid w:val="0073697F"/>
    <w:rsid w:val="00736A2B"/>
    <w:rsid w:val="00736BAE"/>
    <w:rsid w:val="0073702B"/>
    <w:rsid w:val="007378C6"/>
    <w:rsid w:val="00737E00"/>
    <w:rsid w:val="0074012B"/>
    <w:rsid w:val="0074013A"/>
    <w:rsid w:val="00740850"/>
    <w:rsid w:val="00740B20"/>
    <w:rsid w:val="00740E63"/>
    <w:rsid w:val="007410C4"/>
    <w:rsid w:val="00741212"/>
    <w:rsid w:val="00741441"/>
    <w:rsid w:val="00741914"/>
    <w:rsid w:val="00741C0E"/>
    <w:rsid w:val="00741C6B"/>
    <w:rsid w:val="007420D9"/>
    <w:rsid w:val="00742823"/>
    <w:rsid w:val="007430EC"/>
    <w:rsid w:val="0074331F"/>
    <w:rsid w:val="00743701"/>
    <w:rsid w:val="00743A1B"/>
    <w:rsid w:val="0074424A"/>
    <w:rsid w:val="00744334"/>
    <w:rsid w:val="007444A6"/>
    <w:rsid w:val="00744519"/>
    <w:rsid w:val="00744640"/>
    <w:rsid w:val="007454CD"/>
    <w:rsid w:val="0074584E"/>
    <w:rsid w:val="00746402"/>
    <w:rsid w:val="007466BD"/>
    <w:rsid w:val="007466C0"/>
    <w:rsid w:val="007466E5"/>
    <w:rsid w:val="007468CC"/>
    <w:rsid w:val="00746A4B"/>
    <w:rsid w:val="00746AB8"/>
    <w:rsid w:val="00746B46"/>
    <w:rsid w:val="00746C69"/>
    <w:rsid w:val="007472CD"/>
    <w:rsid w:val="00747367"/>
    <w:rsid w:val="00747462"/>
    <w:rsid w:val="007475F4"/>
    <w:rsid w:val="00747AF0"/>
    <w:rsid w:val="00747E9F"/>
    <w:rsid w:val="0075001A"/>
    <w:rsid w:val="007501F8"/>
    <w:rsid w:val="00750385"/>
    <w:rsid w:val="007506CF"/>
    <w:rsid w:val="00750844"/>
    <w:rsid w:val="00750BC5"/>
    <w:rsid w:val="00750C55"/>
    <w:rsid w:val="007512F9"/>
    <w:rsid w:val="00751605"/>
    <w:rsid w:val="00751A23"/>
    <w:rsid w:val="00751BDE"/>
    <w:rsid w:val="00751C56"/>
    <w:rsid w:val="00751CC1"/>
    <w:rsid w:val="00752099"/>
    <w:rsid w:val="0075237C"/>
    <w:rsid w:val="007525C0"/>
    <w:rsid w:val="007525C6"/>
    <w:rsid w:val="007526B8"/>
    <w:rsid w:val="00752B23"/>
    <w:rsid w:val="00752CB8"/>
    <w:rsid w:val="00753044"/>
    <w:rsid w:val="00753086"/>
    <w:rsid w:val="00753312"/>
    <w:rsid w:val="00753387"/>
    <w:rsid w:val="00753490"/>
    <w:rsid w:val="00753A08"/>
    <w:rsid w:val="00753B66"/>
    <w:rsid w:val="00753E1B"/>
    <w:rsid w:val="00753E25"/>
    <w:rsid w:val="007549E7"/>
    <w:rsid w:val="00754FBF"/>
    <w:rsid w:val="00755258"/>
    <w:rsid w:val="00755301"/>
    <w:rsid w:val="0075560A"/>
    <w:rsid w:val="00755B15"/>
    <w:rsid w:val="00755D6F"/>
    <w:rsid w:val="00755F6D"/>
    <w:rsid w:val="007561F6"/>
    <w:rsid w:val="00756405"/>
    <w:rsid w:val="0075664F"/>
    <w:rsid w:val="007567B2"/>
    <w:rsid w:val="00756967"/>
    <w:rsid w:val="00756C65"/>
    <w:rsid w:val="00756E3D"/>
    <w:rsid w:val="007572B0"/>
    <w:rsid w:val="007575A7"/>
    <w:rsid w:val="007576A9"/>
    <w:rsid w:val="007579BF"/>
    <w:rsid w:val="00760104"/>
    <w:rsid w:val="0076011C"/>
    <w:rsid w:val="00760A9F"/>
    <w:rsid w:val="00760E1F"/>
    <w:rsid w:val="00760EB6"/>
    <w:rsid w:val="0076134A"/>
    <w:rsid w:val="0076185F"/>
    <w:rsid w:val="007618F7"/>
    <w:rsid w:val="00761B1B"/>
    <w:rsid w:val="00762729"/>
    <w:rsid w:val="00762FBF"/>
    <w:rsid w:val="00763BB1"/>
    <w:rsid w:val="00764879"/>
    <w:rsid w:val="00764984"/>
    <w:rsid w:val="00764C43"/>
    <w:rsid w:val="00764EA4"/>
    <w:rsid w:val="00765237"/>
    <w:rsid w:val="00765289"/>
    <w:rsid w:val="00765875"/>
    <w:rsid w:val="00765C5D"/>
    <w:rsid w:val="00765C9E"/>
    <w:rsid w:val="0076611E"/>
    <w:rsid w:val="007663CB"/>
    <w:rsid w:val="00766499"/>
    <w:rsid w:val="007666B0"/>
    <w:rsid w:val="0076672A"/>
    <w:rsid w:val="00766741"/>
    <w:rsid w:val="007668C3"/>
    <w:rsid w:val="00766C70"/>
    <w:rsid w:val="00766EC2"/>
    <w:rsid w:val="00767026"/>
    <w:rsid w:val="0076754C"/>
    <w:rsid w:val="007701EF"/>
    <w:rsid w:val="0077042C"/>
    <w:rsid w:val="007704F1"/>
    <w:rsid w:val="00770694"/>
    <w:rsid w:val="00770849"/>
    <w:rsid w:val="007708E0"/>
    <w:rsid w:val="007717E8"/>
    <w:rsid w:val="00771912"/>
    <w:rsid w:val="00771A29"/>
    <w:rsid w:val="00771AA4"/>
    <w:rsid w:val="00772081"/>
    <w:rsid w:val="00772312"/>
    <w:rsid w:val="007726FA"/>
    <w:rsid w:val="007727EE"/>
    <w:rsid w:val="0077287F"/>
    <w:rsid w:val="007728A3"/>
    <w:rsid w:val="007728B4"/>
    <w:rsid w:val="00772B36"/>
    <w:rsid w:val="00772C2B"/>
    <w:rsid w:val="00773313"/>
    <w:rsid w:val="007733F2"/>
    <w:rsid w:val="00773A55"/>
    <w:rsid w:val="00773B7C"/>
    <w:rsid w:val="00773F4A"/>
    <w:rsid w:val="0077402C"/>
    <w:rsid w:val="00774770"/>
    <w:rsid w:val="0077496A"/>
    <w:rsid w:val="00774F27"/>
    <w:rsid w:val="00775266"/>
    <w:rsid w:val="00775334"/>
    <w:rsid w:val="00775496"/>
    <w:rsid w:val="00775AEE"/>
    <w:rsid w:val="00775E45"/>
    <w:rsid w:val="00776146"/>
    <w:rsid w:val="007761E6"/>
    <w:rsid w:val="00776229"/>
    <w:rsid w:val="00776596"/>
    <w:rsid w:val="00776685"/>
    <w:rsid w:val="00776AE7"/>
    <w:rsid w:val="00776B0A"/>
    <w:rsid w:val="00776B43"/>
    <w:rsid w:val="00776E74"/>
    <w:rsid w:val="00776EB6"/>
    <w:rsid w:val="00776F1E"/>
    <w:rsid w:val="007772B8"/>
    <w:rsid w:val="00780037"/>
    <w:rsid w:val="00780220"/>
    <w:rsid w:val="007803AF"/>
    <w:rsid w:val="007803B7"/>
    <w:rsid w:val="00780420"/>
    <w:rsid w:val="007804A9"/>
    <w:rsid w:val="007817C2"/>
    <w:rsid w:val="00781C5B"/>
    <w:rsid w:val="00781FF6"/>
    <w:rsid w:val="007821ED"/>
    <w:rsid w:val="00782543"/>
    <w:rsid w:val="0078256D"/>
    <w:rsid w:val="007825FF"/>
    <w:rsid w:val="00782698"/>
    <w:rsid w:val="00782922"/>
    <w:rsid w:val="00782982"/>
    <w:rsid w:val="007829C4"/>
    <w:rsid w:val="00782FA7"/>
    <w:rsid w:val="00783324"/>
    <w:rsid w:val="007839A4"/>
    <w:rsid w:val="00784A14"/>
    <w:rsid w:val="00784A9C"/>
    <w:rsid w:val="00784C6F"/>
    <w:rsid w:val="00785169"/>
    <w:rsid w:val="00785502"/>
    <w:rsid w:val="00785B02"/>
    <w:rsid w:val="00785BEA"/>
    <w:rsid w:val="00785E17"/>
    <w:rsid w:val="00785E76"/>
    <w:rsid w:val="00785E7A"/>
    <w:rsid w:val="0078606C"/>
    <w:rsid w:val="00786447"/>
    <w:rsid w:val="00786EF1"/>
    <w:rsid w:val="00786F61"/>
    <w:rsid w:val="00786FDC"/>
    <w:rsid w:val="007872C6"/>
    <w:rsid w:val="0078732E"/>
    <w:rsid w:val="00787343"/>
    <w:rsid w:val="00787635"/>
    <w:rsid w:val="00790352"/>
    <w:rsid w:val="00790737"/>
    <w:rsid w:val="00791043"/>
    <w:rsid w:val="0079107C"/>
    <w:rsid w:val="0079121E"/>
    <w:rsid w:val="007913FC"/>
    <w:rsid w:val="00791871"/>
    <w:rsid w:val="007925D3"/>
    <w:rsid w:val="00792883"/>
    <w:rsid w:val="00792DE0"/>
    <w:rsid w:val="00792E36"/>
    <w:rsid w:val="00793421"/>
    <w:rsid w:val="0079354E"/>
    <w:rsid w:val="00793612"/>
    <w:rsid w:val="00793A9D"/>
    <w:rsid w:val="00793FB1"/>
    <w:rsid w:val="00794016"/>
    <w:rsid w:val="007940AC"/>
    <w:rsid w:val="00794608"/>
    <w:rsid w:val="00794B27"/>
    <w:rsid w:val="0079518D"/>
    <w:rsid w:val="007951AA"/>
    <w:rsid w:val="007951C5"/>
    <w:rsid w:val="007954A6"/>
    <w:rsid w:val="007954AB"/>
    <w:rsid w:val="00795596"/>
    <w:rsid w:val="00795632"/>
    <w:rsid w:val="007A0414"/>
    <w:rsid w:val="007A0535"/>
    <w:rsid w:val="007A0674"/>
    <w:rsid w:val="007A0BF6"/>
    <w:rsid w:val="007A0D2E"/>
    <w:rsid w:val="007A1315"/>
    <w:rsid w:val="007A1360"/>
    <w:rsid w:val="007A1385"/>
    <w:rsid w:val="007A14C5"/>
    <w:rsid w:val="007A1C26"/>
    <w:rsid w:val="007A1D32"/>
    <w:rsid w:val="007A2A83"/>
    <w:rsid w:val="007A35A4"/>
    <w:rsid w:val="007A376D"/>
    <w:rsid w:val="007A3A11"/>
    <w:rsid w:val="007A3A90"/>
    <w:rsid w:val="007A3C9D"/>
    <w:rsid w:val="007A3E38"/>
    <w:rsid w:val="007A40E8"/>
    <w:rsid w:val="007A462A"/>
    <w:rsid w:val="007A4756"/>
    <w:rsid w:val="007A48C9"/>
    <w:rsid w:val="007A4A10"/>
    <w:rsid w:val="007A5193"/>
    <w:rsid w:val="007A53E2"/>
    <w:rsid w:val="007A5624"/>
    <w:rsid w:val="007A571C"/>
    <w:rsid w:val="007A5BEA"/>
    <w:rsid w:val="007A5F2E"/>
    <w:rsid w:val="007A6011"/>
    <w:rsid w:val="007A6AE1"/>
    <w:rsid w:val="007A6FA7"/>
    <w:rsid w:val="007A70D7"/>
    <w:rsid w:val="007A7149"/>
    <w:rsid w:val="007A71EA"/>
    <w:rsid w:val="007A7331"/>
    <w:rsid w:val="007A7340"/>
    <w:rsid w:val="007A789D"/>
    <w:rsid w:val="007B074C"/>
    <w:rsid w:val="007B09F2"/>
    <w:rsid w:val="007B0AA7"/>
    <w:rsid w:val="007B0DE5"/>
    <w:rsid w:val="007B0F23"/>
    <w:rsid w:val="007B1098"/>
    <w:rsid w:val="007B11F2"/>
    <w:rsid w:val="007B1760"/>
    <w:rsid w:val="007B180C"/>
    <w:rsid w:val="007B1CFD"/>
    <w:rsid w:val="007B2229"/>
    <w:rsid w:val="007B2298"/>
    <w:rsid w:val="007B26CE"/>
    <w:rsid w:val="007B2C64"/>
    <w:rsid w:val="007B2E72"/>
    <w:rsid w:val="007B3180"/>
    <w:rsid w:val="007B35C6"/>
    <w:rsid w:val="007B3745"/>
    <w:rsid w:val="007B3783"/>
    <w:rsid w:val="007B38D9"/>
    <w:rsid w:val="007B3BC2"/>
    <w:rsid w:val="007B3DB0"/>
    <w:rsid w:val="007B3FC6"/>
    <w:rsid w:val="007B41A7"/>
    <w:rsid w:val="007B4336"/>
    <w:rsid w:val="007B4626"/>
    <w:rsid w:val="007B4967"/>
    <w:rsid w:val="007B4DD0"/>
    <w:rsid w:val="007B52C3"/>
    <w:rsid w:val="007B590B"/>
    <w:rsid w:val="007B5BB6"/>
    <w:rsid w:val="007B6DC0"/>
    <w:rsid w:val="007B6E66"/>
    <w:rsid w:val="007B721F"/>
    <w:rsid w:val="007B7291"/>
    <w:rsid w:val="007B7749"/>
    <w:rsid w:val="007B7D06"/>
    <w:rsid w:val="007B7D09"/>
    <w:rsid w:val="007B7FFA"/>
    <w:rsid w:val="007C00B0"/>
    <w:rsid w:val="007C0303"/>
    <w:rsid w:val="007C083E"/>
    <w:rsid w:val="007C1E07"/>
    <w:rsid w:val="007C1E9B"/>
    <w:rsid w:val="007C1FBA"/>
    <w:rsid w:val="007C24BF"/>
    <w:rsid w:val="007C2560"/>
    <w:rsid w:val="007C2E20"/>
    <w:rsid w:val="007C2FF1"/>
    <w:rsid w:val="007C310E"/>
    <w:rsid w:val="007C3480"/>
    <w:rsid w:val="007C382A"/>
    <w:rsid w:val="007C3D34"/>
    <w:rsid w:val="007C4005"/>
    <w:rsid w:val="007C446B"/>
    <w:rsid w:val="007C46A0"/>
    <w:rsid w:val="007C4899"/>
    <w:rsid w:val="007C4EA2"/>
    <w:rsid w:val="007C519D"/>
    <w:rsid w:val="007C535E"/>
    <w:rsid w:val="007C59C0"/>
    <w:rsid w:val="007C5AB5"/>
    <w:rsid w:val="007C5BC0"/>
    <w:rsid w:val="007C5E03"/>
    <w:rsid w:val="007C6308"/>
    <w:rsid w:val="007C6329"/>
    <w:rsid w:val="007C6933"/>
    <w:rsid w:val="007C6B37"/>
    <w:rsid w:val="007C6C75"/>
    <w:rsid w:val="007C6C8B"/>
    <w:rsid w:val="007C6D9C"/>
    <w:rsid w:val="007C715F"/>
    <w:rsid w:val="007C7196"/>
    <w:rsid w:val="007C769E"/>
    <w:rsid w:val="007C7DDB"/>
    <w:rsid w:val="007D0491"/>
    <w:rsid w:val="007D06F2"/>
    <w:rsid w:val="007D0716"/>
    <w:rsid w:val="007D094B"/>
    <w:rsid w:val="007D0A05"/>
    <w:rsid w:val="007D1446"/>
    <w:rsid w:val="007D1793"/>
    <w:rsid w:val="007D2010"/>
    <w:rsid w:val="007D26E6"/>
    <w:rsid w:val="007D2ACB"/>
    <w:rsid w:val="007D2ADE"/>
    <w:rsid w:val="007D2CC7"/>
    <w:rsid w:val="007D2F7A"/>
    <w:rsid w:val="007D3316"/>
    <w:rsid w:val="007D33DA"/>
    <w:rsid w:val="007D357B"/>
    <w:rsid w:val="007D3AC8"/>
    <w:rsid w:val="007D3B74"/>
    <w:rsid w:val="007D4546"/>
    <w:rsid w:val="007D50F1"/>
    <w:rsid w:val="007D51E2"/>
    <w:rsid w:val="007D5521"/>
    <w:rsid w:val="007D5589"/>
    <w:rsid w:val="007D57D2"/>
    <w:rsid w:val="007D5C56"/>
    <w:rsid w:val="007D5CD9"/>
    <w:rsid w:val="007D619A"/>
    <w:rsid w:val="007D63A6"/>
    <w:rsid w:val="007D66D6"/>
    <w:rsid w:val="007D6700"/>
    <w:rsid w:val="007D673D"/>
    <w:rsid w:val="007D71D0"/>
    <w:rsid w:val="007D725E"/>
    <w:rsid w:val="007D7473"/>
    <w:rsid w:val="007D7C49"/>
    <w:rsid w:val="007E00B7"/>
    <w:rsid w:val="007E00FD"/>
    <w:rsid w:val="007E09C7"/>
    <w:rsid w:val="007E0BBF"/>
    <w:rsid w:val="007E0D53"/>
    <w:rsid w:val="007E1079"/>
    <w:rsid w:val="007E14FC"/>
    <w:rsid w:val="007E1B80"/>
    <w:rsid w:val="007E1ECF"/>
    <w:rsid w:val="007E25F5"/>
    <w:rsid w:val="007E27CF"/>
    <w:rsid w:val="007E27D8"/>
    <w:rsid w:val="007E2861"/>
    <w:rsid w:val="007E29C5"/>
    <w:rsid w:val="007E2E00"/>
    <w:rsid w:val="007E2E23"/>
    <w:rsid w:val="007E2E2E"/>
    <w:rsid w:val="007E2F40"/>
    <w:rsid w:val="007E3782"/>
    <w:rsid w:val="007E3B7C"/>
    <w:rsid w:val="007E3BED"/>
    <w:rsid w:val="007E431E"/>
    <w:rsid w:val="007E439D"/>
    <w:rsid w:val="007E474A"/>
    <w:rsid w:val="007E4BAB"/>
    <w:rsid w:val="007E4EF6"/>
    <w:rsid w:val="007E4FED"/>
    <w:rsid w:val="007E52DA"/>
    <w:rsid w:val="007E5537"/>
    <w:rsid w:val="007E573C"/>
    <w:rsid w:val="007E5983"/>
    <w:rsid w:val="007E5A16"/>
    <w:rsid w:val="007E5C27"/>
    <w:rsid w:val="007E5E41"/>
    <w:rsid w:val="007E5EA8"/>
    <w:rsid w:val="007E613B"/>
    <w:rsid w:val="007E6798"/>
    <w:rsid w:val="007E6888"/>
    <w:rsid w:val="007E696F"/>
    <w:rsid w:val="007E6F98"/>
    <w:rsid w:val="007E6FD0"/>
    <w:rsid w:val="007E7373"/>
    <w:rsid w:val="007E7553"/>
    <w:rsid w:val="007F01E7"/>
    <w:rsid w:val="007F0637"/>
    <w:rsid w:val="007F068A"/>
    <w:rsid w:val="007F0C0E"/>
    <w:rsid w:val="007F0CB8"/>
    <w:rsid w:val="007F102F"/>
    <w:rsid w:val="007F1200"/>
    <w:rsid w:val="007F1500"/>
    <w:rsid w:val="007F1D38"/>
    <w:rsid w:val="007F21D1"/>
    <w:rsid w:val="007F2220"/>
    <w:rsid w:val="007F2A51"/>
    <w:rsid w:val="007F2C2D"/>
    <w:rsid w:val="007F2D5C"/>
    <w:rsid w:val="007F2FE4"/>
    <w:rsid w:val="007F33FB"/>
    <w:rsid w:val="007F36D8"/>
    <w:rsid w:val="007F38A2"/>
    <w:rsid w:val="007F3B42"/>
    <w:rsid w:val="007F4B3E"/>
    <w:rsid w:val="007F4D39"/>
    <w:rsid w:val="007F4F43"/>
    <w:rsid w:val="007F5347"/>
    <w:rsid w:val="007F56FB"/>
    <w:rsid w:val="007F588A"/>
    <w:rsid w:val="007F58EC"/>
    <w:rsid w:val="007F59F4"/>
    <w:rsid w:val="007F5AF4"/>
    <w:rsid w:val="007F5C09"/>
    <w:rsid w:val="007F5CFB"/>
    <w:rsid w:val="007F64C7"/>
    <w:rsid w:val="007F669E"/>
    <w:rsid w:val="007F6E2D"/>
    <w:rsid w:val="007F7009"/>
    <w:rsid w:val="007F7385"/>
    <w:rsid w:val="007F770B"/>
    <w:rsid w:val="007F7989"/>
    <w:rsid w:val="0080065F"/>
    <w:rsid w:val="00800898"/>
    <w:rsid w:val="008008AE"/>
    <w:rsid w:val="00800976"/>
    <w:rsid w:val="00801441"/>
    <w:rsid w:val="00801835"/>
    <w:rsid w:val="008019DD"/>
    <w:rsid w:val="008027BB"/>
    <w:rsid w:val="00802ACE"/>
    <w:rsid w:val="0080312A"/>
    <w:rsid w:val="00803318"/>
    <w:rsid w:val="00803846"/>
    <w:rsid w:val="00803B0A"/>
    <w:rsid w:val="00803C5A"/>
    <w:rsid w:val="00803DA2"/>
    <w:rsid w:val="00804067"/>
    <w:rsid w:val="00804411"/>
    <w:rsid w:val="00804415"/>
    <w:rsid w:val="00804CEA"/>
    <w:rsid w:val="00804FBD"/>
    <w:rsid w:val="00805415"/>
    <w:rsid w:val="0080550E"/>
    <w:rsid w:val="00805515"/>
    <w:rsid w:val="00805BD7"/>
    <w:rsid w:val="00806075"/>
    <w:rsid w:val="00806344"/>
    <w:rsid w:val="008063D6"/>
    <w:rsid w:val="00806420"/>
    <w:rsid w:val="00806752"/>
    <w:rsid w:val="00806803"/>
    <w:rsid w:val="00806B76"/>
    <w:rsid w:val="00806C87"/>
    <w:rsid w:val="00806CBB"/>
    <w:rsid w:val="00807125"/>
    <w:rsid w:val="00807380"/>
    <w:rsid w:val="008077FC"/>
    <w:rsid w:val="00807BFB"/>
    <w:rsid w:val="008102E7"/>
    <w:rsid w:val="00810700"/>
    <w:rsid w:val="00810B0B"/>
    <w:rsid w:val="00810BBC"/>
    <w:rsid w:val="00811069"/>
    <w:rsid w:val="00811326"/>
    <w:rsid w:val="0081193E"/>
    <w:rsid w:val="0081198F"/>
    <w:rsid w:val="00811A1A"/>
    <w:rsid w:val="00811E40"/>
    <w:rsid w:val="008122DA"/>
    <w:rsid w:val="00812458"/>
    <w:rsid w:val="0081263F"/>
    <w:rsid w:val="008127AF"/>
    <w:rsid w:val="008128E7"/>
    <w:rsid w:val="00812B1D"/>
    <w:rsid w:val="00812B46"/>
    <w:rsid w:val="00812CCE"/>
    <w:rsid w:val="008130D6"/>
    <w:rsid w:val="00813688"/>
    <w:rsid w:val="008139AE"/>
    <w:rsid w:val="0081405C"/>
    <w:rsid w:val="008141A0"/>
    <w:rsid w:val="008143DE"/>
    <w:rsid w:val="008147F0"/>
    <w:rsid w:val="00814C17"/>
    <w:rsid w:val="00814C5C"/>
    <w:rsid w:val="00814F2C"/>
    <w:rsid w:val="00814FF5"/>
    <w:rsid w:val="0081563A"/>
    <w:rsid w:val="00815700"/>
    <w:rsid w:val="0081605A"/>
    <w:rsid w:val="008161CC"/>
    <w:rsid w:val="00816315"/>
    <w:rsid w:val="00816A4A"/>
    <w:rsid w:val="00816C8F"/>
    <w:rsid w:val="00817513"/>
    <w:rsid w:val="00817B70"/>
    <w:rsid w:val="008200AD"/>
    <w:rsid w:val="00820196"/>
    <w:rsid w:val="008206DC"/>
    <w:rsid w:val="00820AA2"/>
    <w:rsid w:val="008214AF"/>
    <w:rsid w:val="00821552"/>
    <w:rsid w:val="00821A02"/>
    <w:rsid w:val="00821A76"/>
    <w:rsid w:val="00822188"/>
    <w:rsid w:val="0082282F"/>
    <w:rsid w:val="00822D1F"/>
    <w:rsid w:val="008237CE"/>
    <w:rsid w:val="00823BB7"/>
    <w:rsid w:val="00823FA4"/>
    <w:rsid w:val="0082421C"/>
    <w:rsid w:val="00824936"/>
    <w:rsid w:val="00824C31"/>
    <w:rsid w:val="00824C74"/>
    <w:rsid w:val="00824E08"/>
    <w:rsid w:val="0082542C"/>
    <w:rsid w:val="008254AF"/>
    <w:rsid w:val="00825AC4"/>
    <w:rsid w:val="00825B36"/>
    <w:rsid w:val="00825D9B"/>
    <w:rsid w:val="00825F8B"/>
    <w:rsid w:val="008264EB"/>
    <w:rsid w:val="008265D6"/>
    <w:rsid w:val="008269DD"/>
    <w:rsid w:val="00826A10"/>
    <w:rsid w:val="00826B8F"/>
    <w:rsid w:val="00826C97"/>
    <w:rsid w:val="00826CC9"/>
    <w:rsid w:val="00827065"/>
    <w:rsid w:val="00827465"/>
    <w:rsid w:val="00827530"/>
    <w:rsid w:val="0082783B"/>
    <w:rsid w:val="008300AF"/>
    <w:rsid w:val="00830255"/>
    <w:rsid w:val="0083044C"/>
    <w:rsid w:val="0083068E"/>
    <w:rsid w:val="0083092C"/>
    <w:rsid w:val="008312C5"/>
    <w:rsid w:val="008319EA"/>
    <w:rsid w:val="00831D18"/>
    <w:rsid w:val="00831E8A"/>
    <w:rsid w:val="00831EF1"/>
    <w:rsid w:val="00831FA7"/>
    <w:rsid w:val="00832255"/>
    <w:rsid w:val="008322D8"/>
    <w:rsid w:val="00832303"/>
    <w:rsid w:val="00832377"/>
    <w:rsid w:val="008323FC"/>
    <w:rsid w:val="008325AB"/>
    <w:rsid w:val="008328EA"/>
    <w:rsid w:val="00832A0D"/>
    <w:rsid w:val="00832BEE"/>
    <w:rsid w:val="00832E79"/>
    <w:rsid w:val="00832F70"/>
    <w:rsid w:val="00833655"/>
    <w:rsid w:val="00833A13"/>
    <w:rsid w:val="00833DA1"/>
    <w:rsid w:val="00833F60"/>
    <w:rsid w:val="0083429D"/>
    <w:rsid w:val="00834A36"/>
    <w:rsid w:val="0083512D"/>
    <w:rsid w:val="00835C14"/>
    <w:rsid w:val="00835C1D"/>
    <w:rsid w:val="00835C76"/>
    <w:rsid w:val="008361D8"/>
    <w:rsid w:val="0083641D"/>
    <w:rsid w:val="0083656C"/>
    <w:rsid w:val="00836658"/>
    <w:rsid w:val="008368D8"/>
    <w:rsid w:val="00837348"/>
    <w:rsid w:val="00837802"/>
    <w:rsid w:val="00837B62"/>
    <w:rsid w:val="0084006E"/>
    <w:rsid w:val="008401FC"/>
    <w:rsid w:val="008406AA"/>
    <w:rsid w:val="00840B50"/>
    <w:rsid w:val="00840E6B"/>
    <w:rsid w:val="00841111"/>
    <w:rsid w:val="00841AA2"/>
    <w:rsid w:val="00841F08"/>
    <w:rsid w:val="0084223F"/>
    <w:rsid w:val="00842630"/>
    <w:rsid w:val="00842645"/>
    <w:rsid w:val="00842CC5"/>
    <w:rsid w:val="00842D72"/>
    <w:rsid w:val="00842FDA"/>
    <w:rsid w:val="00843049"/>
    <w:rsid w:val="00843B04"/>
    <w:rsid w:val="008443D7"/>
    <w:rsid w:val="00844488"/>
    <w:rsid w:val="00844998"/>
    <w:rsid w:val="00844C33"/>
    <w:rsid w:val="008451D1"/>
    <w:rsid w:val="008452EB"/>
    <w:rsid w:val="00846571"/>
    <w:rsid w:val="008465C4"/>
    <w:rsid w:val="008466C9"/>
    <w:rsid w:val="00846909"/>
    <w:rsid w:val="00846A8C"/>
    <w:rsid w:val="00846BB4"/>
    <w:rsid w:val="008472FB"/>
    <w:rsid w:val="00847485"/>
    <w:rsid w:val="008478E9"/>
    <w:rsid w:val="00847930"/>
    <w:rsid w:val="008479B8"/>
    <w:rsid w:val="00847B13"/>
    <w:rsid w:val="0085010D"/>
    <w:rsid w:val="008501DD"/>
    <w:rsid w:val="0085057F"/>
    <w:rsid w:val="00850B11"/>
    <w:rsid w:val="00850F63"/>
    <w:rsid w:val="00850F83"/>
    <w:rsid w:val="00851528"/>
    <w:rsid w:val="00851C11"/>
    <w:rsid w:val="00851DC0"/>
    <w:rsid w:val="00851FFA"/>
    <w:rsid w:val="0085209B"/>
    <w:rsid w:val="00852557"/>
    <w:rsid w:val="008530ED"/>
    <w:rsid w:val="00853438"/>
    <w:rsid w:val="008536BE"/>
    <w:rsid w:val="00853748"/>
    <w:rsid w:val="0085399F"/>
    <w:rsid w:val="00853ACC"/>
    <w:rsid w:val="00854E15"/>
    <w:rsid w:val="008555C5"/>
    <w:rsid w:val="00855E19"/>
    <w:rsid w:val="00855F6D"/>
    <w:rsid w:val="00855FB0"/>
    <w:rsid w:val="008561F7"/>
    <w:rsid w:val="00856609"/>
    <w:rsid w:val="00856702"/>
    <w:rsid w:val="00856B59"/>
    <w:rsid w:val="00856B66"/>
    <w:rsid w:val="0085737A"/>
    <w:rsid w:val="0085745F"/>
    <w:rsid w:val="00857706"/>
    <w:rsid w:val="00857CAF"/>
    <w:rsid w:val="00857D99"/>
    <w:rsid w:val="00857DED"/>
    <w:rsid w:val="0086036C"/>
    <w:rsid w:val="00860416"/>
    <w:rsid w:val="0086074C"/>
    <w:rsid w:val="0086091E"/>
    <w:rsid w:val="00860E24"/>
    <w:rsid w:val="00860E2E"/>
    <w:rsid w:val="008611F5"/>
    <w:rsid w:val="0086141C"/>
    <w:rsid w:val="0086155F"/>
    <w:rsid w:val="00861560"/>
    <w:rsid w:val="0086165F"/>
    <w:rsid w:val="00861A5F"/>
    <w:rsid w:val="00862009"/>
    <w:rsid w:val="0086240F"/>
    <w:rsid w:val="00862659"/>
    <w:rsid w:val="00862723"/>
    <w:rsid w:val="008629FC"/>
    <w:rsid w:val="00862B7A"/>
    <w:rsid w:val="00862C2A"/>
    <w:rsid w:val="00862C39"/>
    <w:rsid w:val="00862D9C"/>
    <w:rsid w:val="00862E86"/>
    <w:rsid w:val="00863643"/>
    <w:rsid w:val="008636BB"/>
    <w:rsid w:val="008636C5"/>
    <w:rsid w:val="0086385D"/>
    <w:rsid w:val="00863B99"/>
    <w:rsid w:val="00863E3C"/>
    <w:rsid w:val="008644AD"/>
    <w:rsid w:val="008647E1"/>
    <w:rsid w:val="008649BC"/>
    <w:rsid w:val="00865237"/>
    <w:rsid w:val="00865530"/>
    <w:rsid w:val="008655A6"/>
    <w:rsid w:val="00865735"/>
    <w:rsid w:val="00865B3D"/>
    <w:rsid w:val="00865CE5"/>
    <w:rsid w:val="00865D56"/>
    <w:rsid w:val="00865DDB"/>
    <w:rsid w:val="00865E3C"/>
    <w:rsid w:val="00865F17"/>
    <w:rsid w:val="00866204"/>
    <w:rsid w:val="0086624C"/>
    <w:rsid w:val="0086626A"/>
    <w:rsid w:val="00866595"/>
    <w:rsid w:val="00866596"/>
    <w:rsid w:val="0086671A"/>
    <w:rsid w:val="00866F13"/>
    <w:rsid w:val="00867328"/>
    <w:rsid w:val="00867538"/>
    <w:rsid w:val="0086773D"/>
    <w:rsid w:val="008677F2"/>
    <w:rsid w:val="00867F38"/>
    <w:rsid w:val="0087009D"/>
    <w:rsid w:val="00870190"/>
    <w:rsid w:val="00870305"/>
    <w:rsid w:val="00870316"/>
    <w:rsid w:val="0087041E"/>
    <w:rsid w:val="008705E0"/>
    <w:rsid w:val="008708C2"/>
    <w:rsid w:val="00870963"/>
    <w:rsid w:val="00870A31"/>
    <w:rsid w:val="00870B7D"/>
    <w:rsid w:val="00870C6E"/>
    <w:rsid w:val="00871405"/>
    <w:rsid w:val="008716B3"/>
    <w:rsid w:val="00871933"/>
    <w:rsid w:val="00871C5D"/>
    <w:rsid w:val="00871EB7"/>
    <w:rsid w:val="008724D8"/>
    <w:rsid w:val="00872571"/>
    <w:rsid w:val="00872889"/>
    <w:rsid w:val="00873098"/>
    <w:rsid w:val="0087318C"/>
    <w:rsid w:val="00873396"/>
    <w:rsid w:val="0087351C"/>
    <w:rsid w:val="00873674"/>
    <w:rsid w:val="00873894"/>
    <w:rsid w:val="00873BAD"/>
    <w:rsid w:val="00873D48"/>
    <w:rsid w:val="00873D90"/>
    <w:rsid w:val="00873E6D"/>
    <w:rsid w:val="00873FC8"/>
    <w:rsid w:val="0087402D"/>
    <w:rsid w:val="008744E9"/>
    <w:rsid w:val="00874C0B"/>
    <w:rsid w:val="008753D1"/>
    <w:rsid w:val="00875501"/>
    <w:rsid w:val="00875B00"/>
    <w:rsid w:val="00875DFE"/>
    <w:rsid w:val="0087680B"/>
    <w:rsid w:val="0087689B"/>
    <w:rsid w:val="008769CB"/>
    <w:rsid w:val="00876DE7"/>
    <w:rsid w:val="00876E13"/>
    <w:rsid w:val="00876EE9"/>
    <w:rsid w:val="00877059"/>
    <w:rsid w:val="00877487"/>
    <w:rsid w:val="00877620"/>
    <w:rsid w:val="00877992"/>
    <w:rsid w:val="008779C1"/>
    <w:rsid w:val="00877EB0"/>
    <w:rsid w:val="00877F89"/>
    <w:rsid w:val="008800A5"/>
    <w:rsid w:val="008801A7"/>
    <w:rsid w:val="008803BF"/>
    <w:rsid w:val="00880408"/>
    <w:rsid w:val="008804C4"/>
    <w:rsid w:val="0088061A"/>
    <w:rsid w:val="008809B5"/>
    <w:rsid w:val="008809E7"/>
    <w:rsid w:val="00881486"/>
    <w:rsid w:val="008817D0"/>
    <w:rsid w:val="008817ED"/>
    <w:rsid w:val="00881AC5"/>
    <w:rsid w:val="0088205B"/>
    <w:rsid w:val="008821CE"/>
    <w:rsid w:val="00882EE9"/>
    <w:rsid w:val="008833ED"/>
    <w:rsid w:val="00883B27"/>
    <w:rsid w:val="00883E88"/>
    <w:rsid w:val="00883FFD"/>
    <w:rsid w:val="00884C41"/>
    <w:rsid w:val="00884C63"/>
    <w:rsid w:val="00885043"/>
    <w:rsid w:val="008856EE"/>
    <w:rsid w:val="00885908"/>
    <w:rsid w:val="00885D0A"/>
    <w:rsid w:val="008864B7"/>
    <w:rsid w:val="008865C2"/>
    <w:rsid w:val="008868A0"/>
    <w:rsid w:val="00886AAD"/>
    <w:rsid w:val="00886AC4"/>
    <w:rsid w:val="00886AD2"/>
    <w:rsid w:val="00886B5C"/>
    <w:rsid w:val="008874C6"/>
    <w:rsid w:val="00887852"/>
    <w:rsid w:val="0088789C"/>
    <w:rsid w:val="00887935"/>
    <w:rsid w:val="00887972"/>
    <w:rsid w:val="00890366"/>
    <w:rsid w:val="00890382"/>
    <w:rsid w:val="0089048F"/>
    <w:rsid w:val="008909C6"/>
    <w:rsid w:val="00890A6F"/>
    <w:rsid w:val="00890B69"/>
    <w:rsid w:val="00890F69"/>
    <w:rsid w:val="008913E5"/>
    <w:rsid w:val="00891BB6"/>
    <w:rsid w:val="00891CDC"/>
    <w:rsid w:val="00891D58"/>
    <w:rsid w:val="00891F7D"/>
    <w:rsid w:val="00892609"/>
    <w:rsid w:val="00892823"/>
    <w:rsid w:val="00892907"/>
    <w:rsid w:val="00892AE3"/>
    <w:rsid w:val="00892BFC"/>
    <w:rsid w:val="0089309D"/>
    <w:rsid w:val="008931F6"/>
    <w:rsid w:val="0089350B"/>
    <w:rsid w:val="0089390A"/>
    <w:rsid w:val="00893BA8"/>
    <w:rsid w:val="00893C7D"/>
    <w:rsid w:val="00894063"/>
    <w:rsid w:val="00894073"/>
    <w:rsid w:val="008940C3"/>
    <w:rsid w:val="008945EA"/>
    <w:rsid w:val="00894703"/>
    <w:rsid w:val="00894D61"/>
    <w:rsid w:val="008950C1"/>
    <w:rsid w:val="00895702"/>
    <w:rsid w:val="0089582B"/>
    <w:rsid w:val="0089595A"/>
    <w:rsid w:val="008959FC"/>
    <w:rsid w:val="00895EBA"/>
    <w:rsid w:val="00895EC5"/>
    <w:rsid w:val="008960B8"/>
    <w:rsid w:val="0089629E"/>
    <w:rsid w:val="008963AF"/>
    <w:rsid w:val="0089677E"/>
    <w:rsid w:val="00896B95"/>
    <w:rsid w:val="00896CAB"/>
    <w:rsid w:val="00896E8C"/>
    <w:rsid w:val="00896E9D"/>
    <w:rsid w:val="00897078"/>
    <w:rsid w:val="008977F6"/>
    <w:rsid w:val="008977FB"/>
    <w:rsid w:val="0089783C"/>
    <w:rsid w:val="00897922"/>
    <w:rsid w:val="00897E01"/>
    <w:rsid w:val="00897E84"/>
    <w:rsid w:val="008A00C4"/>
    <w:rsid w:val="008A022B"/>
    <w:rsid w:val="008A02FF"/>
    <w:rsid w:val="008A0755"/>
    <w:rsid w:val="008A07C8"/>
    <w:rsid w:val="008A0B2D"/>
    <w:rsid w:val="008A0FEC"/>
    <w:rsid w:val="008A1B17"/>
    <w:rsid w:val="008A1BA2"/>
    <w:rsid w:val="008A1BE3"/>
    <w:rsid w:val="008A21DD"/>
    <w:rsid w:val="008A271C"/>
    <w:rsid w:val="008A2A59"/>
    <w:rsid w:val="008A2B7B"/>
    <w:rsid w:val="008A2DE3"/>
    <w:rsid w:val="008A3248"/>
    <w:rsid w:val="008A38B8"/>
    <w:rsid w:val="008A42B2"/>
    <w:rsid w:val="008A4374"/>
    <w:rsid w:val="008A4390"/>
    <w:rsid w:val="008A4575"/>
    <w:rsid w:val="008A478B"/>
    <w:rsid w:val="008A4907"/>
    <w:rsid w:val="008A592A"/>
    <w:rsid w:val="008A5BEE"/>
    <w:rsid w:val="008A5F10"/>
    <w:rsid w:val="008A602D"/>
    <w:rsid w:val="008A637B"/>
    <w:rsid w:val="008A67E2"/>
    <w:rsid w:val="008A68B8"/>
    <w:rsid w:val="008A695C"/>
    <w:rsid w:val="008A6A91"/>
    <w:rsid w:val="008A734A"/>
    <w:rsid w:val="008A7438"/>
    <w:rsid w:val="008A7523"/>
    <w:rsid w:val="008A7AE0"/>
    <w:rsid w:val="008A7EF9"/>
    <w:rsid w:val="008B0D73"/>
    <w:rsid w:val="008B0E3A"/>
    <w:rsid w:val="008B116A"/>
    <w:rsid w:val="008B12B6"/>
    <w:rsid w:val="008B1334"/>
    <w:rsid w:val="008B138A"/>
    <w:rsid w:val="008B1442"/>
    <w:rsid w:val="008B1576"/>
    <w:rsid w:val="008B2151"/>
    <w:rsid w:val="008B2909"/>
    <w:rsid w:val="008B2B78"/>
    <w:rsid w:val="008B2C14"/>
    <w:rsid w:val="008B2C56"/>
    <w:rsid w:val="008B31CF"/>
    <w:rsid w:val="008B323F"/>
    <w:rsid w:val="008B3B06"/>
    <w:rsid w:val="008B3B8E"/>
    <w:rsid w:val="008B404E"/>
    <w:rsid w:val="008B424E"/>
    <w:rsid w:val="008B46E5"/>
    <w:rsid w:val="008B47B4"/>
    <w:rsid w:val="008B4E6A"/>
    <w:rsid w:val="008B507B"/>
    <w:rsid w:val="008B5672"/>
    <w:rsid w:val="008B5B40"/>
    <w:rsid w:val="008B5BCD"/>
    <w:rsid w:val="008B6138"/>
    <w:rsid w:val="008B613A"/>
    <w:rsid w:val="008B6473"/>
    <w:rsid w:val="008B7219"/>
    <w:rsid w:val="008B72AD"/>
    <w:rsid w:val="008B7517"/>
    <w:rsid w:val="008B78C9"/>
    <w:rsid w:val="008B7AF5"/>
    <w:rsid w:val="008B7E72"/>
    <w:rsid w:val="008B7E9A"/>
    <w:rsid w:val="008B7F00"/>
    <w:rsid w:val="008C01EC"/>
    <w:rsid w:val="008C0278"/>
    <w:rsid w:val="008C089D"/>
    <w:rsid w:val="008C0A7A"/>
    <w:rsid w:val="008C0C9B"/>
    <w:rsid w:val="008C10E1"/>
    <w:rsid w:val="008C1355"/>
    <w:rsid w:val="008C140C"/>
    <w:rsid w:val="008C1550"/>
    <w:rsid w:val="008C1937"/>
    <w:rsid w:val="008C1AE9"/>
    <w:rsid w:val="008C1DDC"/>
    <w:rsid w:val="008C1ED4"/>
    <w:rsid w:val="008C1EF9"/>
    <w:rsid w:val="008C24E9"/>
    <w:rsid w:val="008C25CB"/>
    <w:rsid w:val="008C2692"/>
    <w:rsid w:val="008C2B58"/>
    <w:rsid w:val="008C2E65"/>
    <w:rsid w:val="008C33CA"/>
    <w:rsid w:val="008C375B"/>
    <w:rsid w:val="008C458A"/>
    <w:rsid w:val="008C468E"/>
    <w:rsid w:val="008C4A32"/>
    <w:rsid w:val="008C4AD4"/>
    <w:rsid w:val="008C58CD"/>
    <w:rsid w:val="008C61D5"/>
    <w:rsid w:val="008C62F6"/>
    <w:rsid w:val="008C6999"/>
    <w:rsid w:val="008C6C9A"/>
    <w:rsid w:val="008C6CF6"/>
    <w:rsid w:val="008C703A"/>
    <w:rsid w:val="008C7106"/>
    <w:rsid w:val="008C73E3"/>
    <w:rsid w:val="008C76EA"/>
    <w:rsid w:val="008C783D"/>
    <w:rsid w:val="008D002E"/>
    <w:rsid w:val="008D008A"/>
    <w:rsid w:val="008D050A"/>
    <w:rsid w:val="008D0533"/>
    <w:rsid w:val="008D0DDC"/>
    <w:rsid w:val="008D16BC"/>
    <w:rsid w:val="008D1B6D"/>
    <w:rsid w:val="008D1E38"/>
    <w:rsid w:val="008D222F"/>
    <w:rsid w:val="008D226D"/>
    <w:rsid w:val="008D23EC"/>
    <w:rsid w:val="008D2482"/>
    <w:rsid w:val="008D2600"/>
    <w:rsid w:val="008D2896"/>
    <w:rsid w:val="008D2C54"/>
    <w:rsid w:val="008D365C"/>
    <w:rsid w:val="008D3660"/>
    <w:rsid w:val="008D3703"/>
    <w:rsid w:val="008D3B72"/>
    <w:rsid w:val="008D3E42"/>
    <w:rsid w:val="008D42CB"/>
    <w:rsid w:val="008D4460"/>
    <w:rsid w:val="008D48C9"/>
    <w:rsid w:val="008D4B29"/>
    <w:rsid w:val="008D4DCF"/>
    <w:rsid w:val="008D4E5D"/>
    <w:rsid w:val="008D4FBD"/>
    <w:rsid w:val="008D520C"/>
    <w:rsid w:val="008D527E"/>
    <w:rsid w:val="008D56E2"/>
    <w:rsid w:val="008D57F6"/>
    <w:rsid w:val="008D5B79"/>
    <w:rsid w:val="008D5F40"/>
    <w:rsid w:val="008D6381"/>
    <w:rsid w:val="008D6954"/>
    <w:rsid w:val="008D69AE"/>
    <w:rsid w:val="008D6A71"/>
    <w:rsid w:val="008D78BC"/>
    <w:rsid w:val="008D78F3"/>
    <w:rsid w:val="008D7F97"/>
    <w:rsid w:val="008D7FF6"/>
    <w:rsid w:val="008E02A2"/>
    <w:rsid w:val="008E0383"/>
    <w:rsid w:val="008E0492"/>
    <w:rsid w:val="008E04DE"/>
    <w:rsid w:val="008E0832"/>
    <w:rsid w:val="008E0935"/>
    <w:rsid w:val="008E0C77"/>
    <w:rsid w:val="008E0CB3"/>
    <w:rsid w:val="008E0E15"/>
    <w:rsid w:val="008E15DD"/>
    <w:rsid w:val="008E1AFA"/>
    <w:rsid w:val="008E2295"/>
    <w:rsid w:val="008E24A2"/>
    <w:rsid w:val="008E2B74"/>
    <w:rsid w:val="008E3382"/>
    <w:rsid w:val="008E38AF"/>
    <w:rsid w:val="008E38EC"/>
    <w:rsid w:val="008E3C34"/>
    <w:rsid w:val="008E44E1"/>
    <w:rsid w:val="008E45A0"/>
    <w:rsid w:val="008E49AB"/>
    <w:rsid w:val="008E4B31"/>
    <w:rsid w:val="008E4E0B"/>
    <w:rsid w:val="008E51D9"/>
    <w:rsid w:val="008E569F"/>
    <w:rsid w:val="008E5864"/>
    <w:rsid w:val="008E5AE9"/>
    <w:rsid w:val="008E5CA6"/>
    <w:rsid w:val="008E5E26"/>
    <w:rsid w:val="008E625F"/>
    <w:rsid w:val="008E6742"/>
    <w:rsid w:val="008E6F33"/>
    <w:rsid w:val="008E70B8"/>
    <w:rsid w:val="008E717A"/>
    <w:rsid w:val="008E7336"/>
    <w:rsid w:val="008F0054"/>
    <w:rsid w:val="008F00F8"/>
    <w:rsid w:val="008F0324"/>
    <w:rsid w:val="008F05B6"/>
    <w:rsid w:val="008F0F6E"/>
    <w:rsid w:val="008F16B5"/>
    <w:rsid w:val="008F1872"/>
    <w:rsid w:val="008F18A6"/>
    <w:rsid w:val="008F198F"/>
    <w:rsid w:val="008F207B"/>
    <w:rsid w:val="008F2624"/>
    <w:rsid w:val="008F264D"/>
    <w:rsid w:val="008F297A"/>
    <w:rsid w:val="008F303C"/>
    <w:rsid w:val="008F3333"/>
    <w:rsid w:val="008F361F"/>
    <w:rsid w:val="008F375A"/>
    <w:rsid w:val="008F4346"/>
    <w:rsid w:val="008F4644"/>
    <w:rsid w:val="008F4771"/>
    <w:rsid w:val="008F49C8"/>
    <w:rsid w:val="008F4B78"/>
    <w:rsid w:val="008F4EE8"/>
    <w:rsid w:val="008F514E"/>
    <w:rsid w:val="008F5248"/>
    <w:rsid w:val="008F5259"/>
    <w:rsid w:val="008F57D0"/>
    <w:rsid w:val="008F5A79"/>
    <w:rsid w:val="008F6A17"/>
    <w:rsid w:val="008F70BD"/>
    <w:rsid w:val="008F719E"/>
    <w:rsid w:val="008F7916"/>
    <w:rsid w:val="008F7D99"/>
    <w:rsid w:val="0090006E"/>
    <w:rsid w:val="009002B1"/>
    <w:rsid w:val="009004E0"/>
    <w:rsid w:val="00900A62"/>
    <w:rsid w:val="00900B84"/>
    <w:rsid w:val="00900D6B"/>
    <w:rsid w:val="00900DA3"/>
    <w:rsid w:val="0090180C"/>
    <w:rsid w:val="00901CCB"/>
    <w:rsid w:val="009025AF"/>
    <w:rsid w:val="009025C3"/>
    <w:rsid w:val="00902AF8"/>
    <w:rsid w:val="00902D87"/>
    <w:rsid w:val="00902EEF"/>
    <w:rsid w:val="009036CE"/>
    <w:rsid w:val="00903D6D"/>
    <w:rsid w:val="00903EC9"/>
    <w:rsid w:val="009040A2"/>
    <w:rsid w:val="009040C2"/>
    <w:rsid w:val="00904141"/>
    <w:rsid w:val="00904B54"/>
    <w:rsid w:val="00904BCD"/>
    <w:rsid w:val="00904DCE"/>
    <w:rsid w:val="0090558F"/>
    <w:rsid w:val="0090586A"/>
    <w:rsid w:val="00905B35"/>
    <w:rsid w:val="00905EC9"/>
    <w:rsid w:val="009065FA"/>
    <w:rsid w:val="009068F5"/>
    <w:rsid w:val="00906D42"/>
    <w:rsid w:val="00907235"/>
    <w:rsid w:val="009074E1"/>
    <w:rsid w:val="0090770E"/>
    <w:rsid w:val="00907BE4"/>
    <w:rsid w:val="00907F1A"/>
    <w:rsid w:val="009103A4"/>
    <w:rsid w:val="00910491"/>
    <w:rsid w:val="009108E2"/>
    <w:rsid w:val="00910F82"/>
    <w:rsid w:val="009112F7"/>
    <w:rsid w:val="0091193F"/>
    <w:rsid w:val="00911940"/>
    <w:rsid w:val="00911B6B"/>
    <w:rsid w:val="00911BCD"/>
    <w:rsid w:val="00911FD4"/>
    <w:rsid w:val="0091210B"/>
    <w:rsid w:val="009122AF"/>
    <w:rsid w:val="0091251F"/>
    <w:rsid w:val="0091269C"/>
    <w:rsid w:val="009127BC"/>
    <w:rsid w:val="00912D54"/>
    <w:rsid w:val="009130C1"/>
    <w:rsid w:val="0091320D"/>
    <w:rsid w:val="009135DE"/>
    <w:rsid w:val="0091389F"/>
    <w:rsid w:val="00913C7A"/>
    <w:rsid w:val="00913D5B"/>
    <w:rsid w:val="00914550"/>
    <w:rsid w:val="009146E7"/>
    <w:rsid w:val="0091515E"/>
    <w:rsid w:val="009154D8"/>
    <w:rsid w:val="00915930"/>
    <w:rsid w:val="00915C96"/>
    <w:rsid w:val="0091624B"/>
    <w:rsid w:val="00916906"/>
    <w:rsid w:val="00916CC5"/>
    <w:rsid w:val="0091737D"/>
    <w:rsid w:val="0091740C"/>
    <w:rsid w:val="0091742A"/>
    <w:rsid w:val="00917742"/>
    <w:rsid w:val="0091797D"/>
    <w:rsid w:val="00917982"/>
    <w:rsid w:val="00917DBA"/>
    <w:rsid w:val="00920213"/>
    <w:rsid w:val="0092054A"/>
    <w:rsid w:val="009205F5"/>
    <w:rsid w:val="00920815"/>
    <w:rsid w:val="009208F7"/>
    <w:rsid w:val="00920A29"/>
    <w:rsid w:val="00920A7F"/>
    <w:rsid w:val="00920C6C"/>
    <w:rsid w:val="00920DEF"/>
    <w:rsid w:val="00920FE5"/>
    <w:rsid w:val="00921116"/>
    <w:rsid w:val="00921133"/>
    <w:rsid w:val="0092132B"/>
    <w:rsid w:val="00921FC1"/>
    <w:rsid w:val="00922099"/>
    <w:rsid w:val="00922415"/>
    <w:rsid w:val="00922517"/>
    <w:rsid w:val="00922588"/>
    <w:rsid w:val="009226E1"/>
    <w:rsid w:val="00922722"/>
    <w:rsid w:val="009227D8"/>
    <w:rsid w:val="00922ABF"/>
    <w:rsid w:val="00923CB3"/>
    <w:rsid w:val="009240A2"/>
    <w:rsid w:val="00924279"/>
    <w:rsid w:val="00924582"/>
    <w:rsid w:val="00924AFB"/>
    <w:rsid w:val="00925828"/>
    <w:rsid w:val="00925CC0"/>
    <w:rsid w:val="00925D44"/>
    <w:rsid w:val="00926147"/>
    <w:rsid w:val="009261E6"/>
    <w:rsid w:val="00926702"/>
    <w:rsid w:val="009268E1"/>
    <w:rsid w:val="00926A93"/>
    <w:rsid w:val="00926B69"/>
    <w:rsid w:val="009276DF"/>
    <w:rsid w:val="00927AF8"/>
    <w:rsid w:val="00927DA3"/>
    <w:rsid w:val="00930163"/>
    <w:rsid w:val="0093017F"/>
    <w:rsid w:val="00930393"/>
    <w:rsid w:val="00930736"/>
    <w:rsid w:val="00930926"/>
    <w:rsid w:val="00930E93"/>
    <w:rsid w:val="00931476"/>
    <w:rsid w:val="0093185C"/>
    <w:rsid w:val="00931A66"/>
    <w:rsid w:val="00932023"/>
    <w:rsid w:val="0093223E"/>
    <w:rsid w:val="00932686"/>
    <w:rsid w:val="009329E7"/>
    <w:rsid w:val="00932B43"/>
    <w:rsid w:val="00933451"/>
    <w:rsid w:val="00933866"/>
    <w:rsid w:val="009339A2"/>
    <w:rsid w:val="00933C61"/>
    <w:rsid w:val="00933C97"/>
    <w:rsid w:val="00933E16"/>
    <w:rsid w:val="009340A4"/>
    <w:rsid w:val="0093446E"/>
    <w:rsid w:val="009347B2"/>
    <w:rsid w:val="00934E01"/>
    <w:rsid w:val="00935703"/>
    <w:rsid w:val="009357CA"/>
    <w:rsid w:val="00935E19"/>
    <w:rsid w:val="0093600A"/>
    <w:rsid w:val="00936060"/>
    <w:rsid w:val="0093734F"/>
    <w:rsid w:val="009373DD"/>
    <w:rsid w:val="009373FF"/>
    <w:rsid w:val="00937412"/>
    <w:rsid w:val="0093764E"/>
    <w:rsid w:val="00937C19"/>
    <w:rsid w:val="009402DA"/>
    <w:rsid w:val="00940890"/>
    <w:rsid w:val="00940D7A"/>
    <w:rsid w:val="00940E34"/>
    <w:rsid w:val="00940EC0"/>
    <w:rsid w:val="00940F13"/>
    <w:rsid w:val="00940F7F"/>
    <w:rsid w:val="00941108"/>
    <w:rsid w:val="00941293"/>
    <w:rsid w:val="0094133D"/>
    <w:rsid w:val="0094159B"/>
    <w:rsid w:val="00941C6C"/>
    <w:rsid w:val="0094250A"/>
    <w:rsid w:val="009425B8"/>
    <w:rsid w:val="00942C8A"/>
    <w:rsid w:val="00942F2A"/>
    <w:rsid w:val="00943085"/>
    <w:rsid w:val="009431FB"/>
    <w:rsid w:val="009434C9"/>
    <w:rsid w:val="0094382A"/>
    <w:rsid w:val="009438BF"/>
    <w:rsid w:val="00943ABB"/>
    <w:rsid w:val="00943C44"/>
    <w:rsid w:val="00943C9F"/>
    <w:rsid w:val="0094407A"/>
    <w:rsid w:val="009440A4"/>
    <w:rsid w:val="009441BA"/>
    <w:rsid w:val="00944202"/>
    <w:rsid w:val="00944290"/>
    <w:rsid w:val="0094457A"/>
    <w:rsid w:val="00944BB6"/>
    <w:rsid w:val="00944C00"/>
    <w:rsid w:val="00944D00"/>
    <w:rsid w:val="00944E9A"/>
    <w:rsid w:val="00945205"/>
    <w:rsid w:val="0094581B"/>
    <w:rsid w:val="009459BC"/>
    <w:rsid w:val="00945E49"/>
    <w:rsid w:val="00945E7F"/>
    <w:rsid w:val="00945E9A"/>
    <w:rsid w:val="00946021"/>
    <w:rsid w:val="00946493"/>
    <w:rsid w:val="00946E16"/>
    <w:rsid w:val="00946EAA"/>
    <w:rsid w:val="0094703A"/>
    <w:rsid w:val="009476FF"/>
    <w:rsid w:val="00947F03"/>
    <w:rsid w:val="0095047E"/>
    <w:rsid w:val="009506F9"/>
    <w:rsid w:val="009509ED"/>
    <w:rsid w:val="00950A1D"/>
    <w:rsid w:val="00950C56"/>
    <w:rsid w:val="0095107B"/>
    <w:rsid w:val="009511A5"/>
    <w:rsid w:val="009517BD"/>
    <w:rsid w:val="00951977"/>
    <w:rsid w:val="00951D20"/>
    <w:rsid w:val="00952048"/>
    <w:rsid w:val="00952425"/>
    <w:rsid w:val="00952718"/>
    <w:rsid w:val="009530C6"/>
    <w:rsid w:val="009534A5"/>
    <w:rsid w:val="00953AA1"/>
    <w:rsid w:val="00953B43"/>
    <w:rsid w:val="00953C13"/>
    <w:rsid w:val="00953E43"/>
    <w:rsid w:val="00953F16"/>
    <w:rsid w:val="00953F24"/>
    <w:rsid w:val="009542E9"/>
    <w:rsid w:val="00954E70"/>
    <w:rsid w:val="00954F30"/>
    <w:rsid w:val="00955075"/>
    <w:rsid w:val="0095521D"/>
    <w:rsid w:val="00955698"/>
    <w:rsid w:val="009557C1"/>
    <w:rsid w:val="00955F2C"/>
    <w:rsid w:val="00956361"/>
    <w:rsid w:val="0095738D"/>
    <w:rsid w:val="00957478"/>
    <w:rsid w:val="009604EB"/>
    <w:rsid w:val="00960D6E"/>
    <w:rsid w:val="0096118C"/>
    <w:rsid w:val="009613D2"/>
    <w:rsid w:val="009614B4"/>
    <w:rsid w:val="009617B7"/>
    <w:rsid w:val="0096184D"/>
    <w:rsid w:val="00961C3C"/>
    <w:rsid w:val="00961F12"/>
    <w:rsid w:val="00962339"/>
    <w:rsid w:val="00962783"/>
    <w:rsid w:val="009627BA"/>
    <w:rsid w:val="0096290F"/>
    <w:rsid w:val="00962A46"/>
    <w:rsid w:val="00962A53"/>
    <w:rsid w:val="00963128"/>
    <w:rsid w:val="0096350A"/>
    <w:rsid w:val="00963856"/>
    <w:rsid w:val="00963A11"/>
    <w:rsid w:val="00964326"/>
    <w:rsid w:val="009647C2"/>
    <w:rsid w:val="009649FC"/>
    <w:rsid w:val="00965202"/>
    <w:rsid w:val="00965CFB"/>
    <w:rsid w:val="00965DD9"/>
    <w:rsid w:val="00965ED4"/>
    <w:rsid w:val="00966CA1"/>
    <w:rsid w:val="009672CF"/>
    <w:rsid w:val="00967C15"/>
    <w:rsid w:val="00967D88"/>
    <w:rsid w:val="009700A8"/>
    <w:rsid w:val="009701D6"/>
    <w:rsid w:val="0097050C"/>
    <w:rsid w:val="00970884"/>
    <w:rsid w:val="00970A91"/>
    <w:rsid w:val="00970AEA"/>
    <w:rsid w:val="00970CD0"/>
    <w:rsid w:val="00971063"/>
    <w:rsid w:val="00972389"/>
    <w:rsid w:val="00972B5F"/>
    <w:rsid w:val="00972BC1"/>
    <w:rsid w:val="0097388E"/>
    <w:rsid w:val="00973A6A"/>
    <w:rsid w:val="00973A9A"/>
    <w:rsid w:val="0097437C"/>
    <w:rsid w:val="00974467"/>
    <w:rsid w:val="0097465D"/>
    <w:rsid w:val="00974B59"/>
    <w:rsid w:val="00974D80"/>
    <w:rsid w:val="00974F3A"/>
    <w:rsid w:val="00975464"/>
    <w:rsid w:val="00975778"/>
    <w:rsid w:val="00975A60"/>
    <w:rsid w:val="00975AF4"/>
    <w:rsid w:val="00975B18"/>
    <w:rsid w:val="00975D31"/>
    <w:rsid w:val="00975D8C"/>
    <w:rsid w:val="009765B6"/>
    <w:rsid w:val="0097672E"/>
    <w:rsid w:val="0097681E"/>
    <w:rsid w:val="00976829"/>
    <w:rsid w:val="00976A1D"/>
    <w:rsid w:val="0097709B"/>
    <w:rsid w:val="00977248"/>
    <w:rsid w:val="0097779E"/>
    <w:rsid w:val="009801CF"/>
    <w:rsid w:val="00980BB6"/>
    <w:rsid w:val="00980EA9"/>
    <w:rsid w:val="0098114F"/>
    <w:rsid w:val="00981990"/>
    <w:rsid w:val="00981C1E"/>
    <w:rsid w:val="0098251F"/>
    <w:rsid w:val="00982582"/>
    <w:rsid w:val="00982617"/>
    <w:rsid w:val="0098294E"/>
    <w:rsid w:val="00982A54"/>
    <w:rsid w:val="00982B90"/>
    <w:rsid w:val="00982E28"/>
    <w:rsid w:val="00982F3F"/>
    <w:rsid w:val="00983233"/>
    <w:rsid w:val="0098340B"/>
    <w:rsid w:val="009834A0"/>
    <w:rsid w:val="0098368E"/>
    <w:rsid w:val="00983814"/>
    <w:rsid w:val="00983DE4"/>
    <w:rsid w:val="00983DE9"/>
    <w:rsid w:val="00984383"/>
    <w:rsid w:val="00984B08"/>
    <w:rsid w:val="00984BD2"/>
    <w:rsid w:val="00984D2E"/>
    <w:rsid w:val="009851D6"/>
    <w:rsid w:val="009856CE"/>
    <w:rsid w:val="00985F64"/>
    <w:rsid w:val="00986830"/>
    <w:rsid w:val="009869FB"/>
    <w:rsid w:val="00986ACA"/>
    <w:rsid w:val="00987129"/>
    <w:rsid w:val="00987298"/>
    <w:rsid w:val="00987807"/>
    <w:rsid w:val="00987C14"/>
    <w:rsid w:val="00987D8D"/>
    <w:rsid w:val="009900CD"/>
    <w:rsid w:val="00990846"/>
    <w:rsid w:val="00990B7D"/>
    <w:rsid w:val="0099110C"/>
    <w:rsid w:val="009911E3"/>
    <w:rsid w:val="00991475"/>
    <w:rsid w:val="00991A8D"/>
    <w:rsid w:val="00991BC6"/>
    <w:rsid w:val="00991C37"/>
    <w:rsid w:val="00991D83"/>
    <w:rsid w:val="00992352"/>
    <w:rsid w:val="009924C3"/>
    <w:rsid w:val="00992969"/>
    <w:rsid w:val="00992AA2"/>
    <w:rsid w:val="00992E32"/>
    <w:rsid w:val="00992F9F"/>
    <w:rsid w:val="00993102"/>
    <w:rsid w:val="009936AF"/>
    <w:rsid w:val="009942DA"/>
    <w:rsid w:val="009945C9"/>
    <w:rsid w:val="00994952"/>
    <w:rsid w:val="009949D3"/>
    <w:rsid w:val="00994D2D"/>
    <w:rsid w:val="00994D5B"/>
    <w:rsid w:val="0099516D"/>
    <w:rsid w:val="00995354"/>
    <w:rsid w:val="009954D6"/>
    <w:rsid w:val="00995546"/>
    <w:rsid w:val="009956A1"/>
    <w:rsid w:val="0099587D"/>
    <w:rsid w:val="00995EFA"/>
    <w:rsid w:val="0099613D"/>
    <w:rsid w:val="00996516"/>
    <w:rsid w:val="009968A2"/>
    <w:rsid w:val="009969E7"/>
    <w:rsid w:val="00997157"/>
    <w:rsid w:val="00997289"/>
    <w:rsid w:val="0099743B"/>
    <w:rsid w:val="00997A41"/>
    <w:rsid w:val="00997E58"/>
    <w:rsid w:val="00997F68"/>
    <w:rsid w:val="009A0E98"/>
    <w:rsid w:val="009A1345"/>
    <w:rsid w:val="009A15DE"/>
    <w:rsid w:val="009A1660"/>
    <w:rsid w:val="009A1907"/>
    <w:rsid w:val="009A1C68"/>
    <w:rsid w:val="009A1D93"/>
    <w:rsid w:val="009A1DE1"/>
    <w:rsid w:val="009A1F37"/>
    <w:rsid w:val="009A1F4F"/>
    <w:rsid w:val="009A22A0"/>
    <w:rsid w:val="009A2559"/>
    <w:rsid w:val="009A28AE"/>
    <w:rsid w:val="009A28BC"/>
    <w:rsid w:val="009A28D2"/>
    <w:rsid w:val="009A2D78"/>
    <w:rsid w:val="009A2E2F"/>
    <w:rsid w:val="009A2F55"/>
    <w:rsid w:val="009A32D5"/>
    <w:rsid w:val="009A335C"/>
    <w:rsid w:val="009A3697"/>
    <w:rsid w:val="009A38E6"/>
    <w:rsid w:val="009A3A43"/>
    <w:rsid w:val="009A3D62"/>
    <w:rsid w:val="009A4056"/>
    <w:rsid w:val="009A4409"/>
    <w:rsid w:val="009A456D"/>
    <w:rsid w:val="009A4D2C"/>
    <w:rsid w:val="009A52EB"/>
    <w:rsid w:val="009A5506"/>
    <w:rsid w:val="009A558B"/>
    <w:rsid w:val="009A5C40"/>
    <w:rsid w:val="009A5D6A"/>
    <w:rsid w:val="009A6075"/>
    <w:rsid w:val="009A62DB"/>
    <w:rsid w:val="009A63C1"/>
    <w:rsid w:val="009A6455"/>
    <w:rsid w:val="009A6546"/>
    <w:rsid w:val="009A70D1"/>
    <w:rsid w:val="009A7486"/>
    <w:rsid w:val="009A7526"/>
    <w:rsid w:val="009A7F37"/>
    <w:rsid w:val="009A7FF4"/>
    <w:rsid w:val="009B002A"/>
    <w:rsid w:val="009B01C1"/>
    <w:rsid w:val="009B05B7"/>
    <w:rsid w:val="009B05FD"/>
    <w:rsid w:val="009B0CC4"/>
    <w:rsid w:val="009B127D"/>
    <w:rsid w:val="009B1292"/>
    <w:rsid w:val="009B1939"/>
    <w:rsid w:val="009B1BB5"/>
    <w:rsid w:val="009B1C30"/>
    <w:rsid w:val="009B1F14"/>
    <w:rsid w:val="009B21A2"/>
    <w:rsid w:val="009B2232"/>
    <w:rsid w:val="009B24AC"/>
    <w:rsid w:val="009B298F"/>
    <w:rsid w:val="009B2BEC"/>
    <w:rsid w:val="009B2EF3"/>
    <w:rsid w:val="009B3032"/>
    <w:rsid w:val="009B30C1"/>
    <w:rsid w:val="009B321B"/>
    <w:rsid w:val="009B355D"/>
    <w:rsid w:val="009B356A"/>
    <w:rsid w:val="009B36E7"/>
    <w:rsid w:val="009B3D50"/>
    <w:rsid w:val="009B3EB1"/>
    <w:rsid w:val="009B4102"/>
    <w:rsid w:val="009B4146"/>
    <w:rsid w:val="009B4916"/>
    <w:rsid w:val="009B5164"/>
    <w:rsid w:val="009B51E2"/>
    <w:rsid w:val="009B566A"/>
    <w:rsid w:val="009B6060"/>
    <w:rsid w:val="009B66C9"/>
    <w:rsid w:val="009B708A"/>
    <w:rsid w:val="009B7388"/>
    <w:rsid w:val="009B77C9"/>
    <w:rsid w:val="009B7A5C"/>
    <w:rsid w:val="009B7BE5"/>
    <w:rsid w:val="009B7C56"/>
    <w:rsid w:val="009B7FED"/>
    <w:rsid w:val="009C00D0"/>
    <w:rsid w:val="009C07A7"/>
    <w:rsid w:val="009C07B6"/>
    <w:rsid w:val="009C0EC1"/>
    <w:rsid w:val="009C0F0C"/>
    <w:rsid w:val="009C1471"/>
    <w:rsid w:val="009C1608"/>
    <w:rsid w:val="009C1926"/>
    <w:rsid w:val="009C193E"/>
    <w:rsid w:val="009C1B8A"/>
    <w:rsid w:val="009C21F8"/>
    <w:rsid w:val="009C2322"/>
    <w:rsid w:val="009C289D"/>
    <w:rsid w:val="009C2C8C"/>
    <w:rsid w:val="009C2E01"/>
    <w:rsid w:val="009C32A9"/>
    <w:rsid w:val="009C3328"/>
    <w:rsid w:val="009C3687"/>
    <w:rsid w:val="009C368E"/>
    <w:rsid w:val="009C376A"/>
    <w:rsid w:val="009C3A34"/>
    <w:rsid w:val="009C3BCC"/>
    <w:rsid w:val="009C3C01"/>
    <w:rsid w:val="009C3EA3"/>
    <w:rsid w:val="009C3EB9"/>
    <w:rsid w:val="009C403E"/>
    <w:rsid w:val="009C44A2"/>
    <w:rsid w:val="009C4818"/>
    <w:rsid w:val="009C4942"/>
    <w:rsid w:val="009C4A39"/>
    <w:rsid w:val="009C4B76"/>
    <w:rsid w:val="009C4FEE"/>
    <w:rsid w:val="009C5023"/>
    <w:rsid w:val="009C5324"/>
    <w:rsid w:val="009C53CD"/>
    <w:rsid w:val="009C547D"/>
    <w:rsid w:val="009C6085"/>
    <w:rsid w:val="009C637C"/>
    <w:rsid w:val="009C63FB"/>
    <w:rsid w:val="009C6539"/>
    <w:rsid w:val="009C6809"/>
    <w:rsid w:val="009C6A10"/>
    <w:rsid w:val="009C6F10"/>
    <w:rsid w:val="009C7549"/>
    <w:rsid w:val="009C78D2"/>
    <w:rsid w:val="009C7A55"/>
    <w:rsid w:val="009D003A"/>
    <w:rsid w:val="009D009D"/>
    <w:rsid w:val="009D00B9"/>
    <w:rsid w:val="009D0150"/>
    <w:rsid w:val="009D0308"/>
    <w:rsid w:val="009D0318"/>
    <w:rsid w:val="009D0602"/>
    <w:rsid w:val="009D0823"/>
    <w:rsid w:val="009D0B89"/>
    <w:rsid w:val="009D12E0"/>
    <w:rsid w:val="009D13AD"/>
    <w:rsid w:val="009D148F"/>
    <w:rsid w:val="009D1772"/>
    <w:rsid w:val="009D19B2"/>
    <w:rsid w:val="009D1D6B"/>
    <w:rsid w:val="009D2617"/>
    <w:rsid w:val="009D27D9"/>
    <w:rsid w:val="009D2DF0"/>
    <w:rsid w:val="009D2F77"/>
    <w:rsid w:val="009D3353"/>
    <w:rsid w:val="009D33F0"/>
    <w:rsid w:val="009D3413"/>
    <w:rsid w:val="009D3925"/>
    <w:rsid w:val="009D39E0"/>
    <w:rsid w:val="009D3D70"/>
    <w:rsid w:val="009D3FB6"/>
    <w:rsid w:val="009D4038"/>
    <w:rsid w:val="009D420B"/>
    <w:rsid w:val="009D426D"/>
    <w:rsid w:val="009D4463"/>
    <w:rsid w:val="009D4C88"/>
    <w:rsid w:val="009D52FA"/>
    <w:rsid w:val="009D5440"/>
    <w:rsid w:val="009D5784"/>
    <w:rsid w:val="009D57EA"/>
    <w:rsid w:val="009D58F0"/>
    <w:rsid w:val="009D5D7C"/>
    <w:rsid w:val="009D6099"/>
    <w:rsid w:val="009D6144"/>
    <w:rsid w:val="009D65C7"/>
    <w:rsid w:val="009D660D"/>
    <w:rsid w:val="009D66CB"/>
    <w:rsid w:val="009D68CA"/>
    <w:rsid w:val="009D69C0"/>
    <w:rsid w:val="009D6DB6"/>
    <w:rsid w:val="009D7E11"/>
    <w:rsid w:val="009E004D"/>
    <w:rsid w:val="009E035C"/>
    <w:rsid w:val="009E0AA0"/>
    <w:rsid w:val="009E1675"/>
    <w:rsid w:val="009E1B35"/>
    <w:rsid w:val="009E20D4"/>
    <w:rsid w:val="009E2681"/>
    <w:rsid w:val="009E2742"/>
    <w:rsid w:val="009E2E07"/>
    <w:rsid w:val="009E3328"/>
    <w:rsid w:val="009E37F9"/>
    <w:rsid w:val="009E38E7"/>
    <w:rsid w:val="009E39A4"/>
    <w:rsid w:val="009E4016"/>
    <w:rsid w:val="009E48A4"/>
    <w:rsid w:val="009E4AF2"/>
    <w:rsid w:val="009E4DF8"/>
    <w:rsid w:val="009E4E7F"/>
    <w:rsid w:val="009E524D"/>
    <w:rsid w:val="009E52C3"/>
    <w:rsid w:val="009E5481"/>
    <w:rsid w:val="009E5523"/>
    <w:rsid w:val="009E55BF"/>
    <w:rsid w:val="009E587A"/>
    <w:rsid w:val="009E5D5B"/>
    <w:rsid w:val="009E5E9A"/>
    <w:rsid w:val="009E6257"/>
    <w:rsid w:val="009E628C"/>
    <w:rsid w:val="009E6443"/>
    <w:rsid w:val="009E691F"/>
    <w:rsid w:val="009E6A06"/>
    <w:rsid w:val="009E6C16"/>
    <w:rsid w:val="009E6C81"/>
    <w:rsid w:val="009E6F7E"/>
    <w:rsid w:val="009E74D4"/>
    <w:rsid w:val="009E755E"/>
    <w:rsid w:val="009E766A"/>
    <w:rsid w:val="009E7A57"/>
    <w:rsid w:val="009E7EBC"/>
    <w:rsid w:val="009F02DA"/>
    <w:rsid w:val="009F033C"/>
    <w:rsid w:val="009F03C8"/>
    <w:rsid w:val="009F08A2"/>
    <w:rsid w:val="009F096C"/>
    <w:rsid w:val="009F0C6B"/>
    <w:rsid w:val="009F0C7B"/>
    <w:rsid w:val="009F0D19"/>
    <w:rsid w:val="009F0DF7"/>
    <w:rsid w:val="009F1504"/>
    <w:rsid w:val="009F1513"/>
    <w:rsid w:val="009F1792"/>
    <w:rsid w:val="009F1878"/>
    <w:rsid w:val="009F1A4D"/>
    <w:rsid w:val="009F1B65"/>
    <w:rsid w:val="009F1CCB"/>
    <w:rsid w:val="009F1F08"/>
    <w:rsid w:val="009F2245"/>
    <w:rsid w:val="009F249B"/>
    <w:rsid w:val="009F263E"/>
    <w:rsid w:val="009F28BE"/>
    <w:rsid w:val="009F2C17"/>
    <w:rsid w:val="009F2D62"/>
    <w:rsid w:val="009F3079"/>
    <w:rsid w:val="009F328E"/>
    <w:rsid w:val="009F34CC"/>
    <w:rsid w:val="009F3B44"/>
    <w:rsid w:val="009F3B50"/>
    <w:rsid w:val="009F3C10"/>
    <w:rsid w:val="009F401E"/>
    <w:rsid w:val="009F45B3"/>
    <w:rsid w:val="009F4681"/>
    <w:rsid w:val="009F47FE"/>
    <w:rsid w:val="009F4F6A"/>
    <w:rsid w:val="009F5255"/>
    <w:rsid w:val="009F5628"/>
    <w:rsid w:val="009F58B7"/>
    <w:rsid w:val="009F6199"/>
    <w:rsid w:val="009F6371"/>
    <w:rsid w:val="009F6906"/>
    <w:rsid w:val="009F6D3F"/>
    <w:rsid w:val="009F6D5D"/>
    <w:rsid w:val="009F6E69"/>
    <w:rsid w:val="009F700C"/>
    <w:rsid w:val="009F7476"/>
    <w:rsid w:val="009F78DC"/>
    <w:rsid w:val="00A001C7"/>
    <w:rsid w:val="00A003D2"/>
    <w:rsid w:val="00A0070A"/>
    <w:rsid w:val="00A00720"/>
    <w:rsid w:val="00A00749"/>
    <w:rsid w:val="00A00BCF"/>
    <w:rsid w:val="00A00E10"/>
    <w:rsid w:val="00A01017"/>
    <w:rsid w:val="00A01083"/>
    <w:rsid w:val="00A0177D"/>
    <w:rsid w:val="00A01827"/>
    <w:rsid w:val="00A01B2D"/>
    <w:rsid w:val="00A01B56"/>
    <w:rsid w:val="00A01E92"/>
    <w:rsid w:val="00A01FC5"/>
    <w:rsid w:val="00A02199"/>
    <w:rsid w:val="00A022A9"/>
    <w:rsid w:val="00A0290D"/>
    <w:rsid w:val="00A029B0"/>
    <w:rsid w:val="00A02D4A"/>
    <w:rsid w:val="00A03227"/>
    <w:rsid w:val="00A032CE"/>
    <w:rsid w:val="00A0346B"/>
    <w:rsid w:val="00A03CC8"/>
    <w:rsid w:val="00A04084"/>
    <w:rsid w:val="00A0418A"/>
    <w:rsid w:val="00A0431C"/>
    <w:rsid w:val="00A047F9"/>
    <w:rsid w:val="00A0487C"/>
    <w:rsid w:val="00A04B06"/>
    <w:rsid w:val="00A05447"/>
    <w:rsid w:val="00A054C6"/>
    <w:rsid w:val="00A056FE"/>
    <w:rsid w:val="00A05C53"/>
    <w:rsid w:val="00A06057"/>
    <w:rsid w:val="00A06E4C"/>
    <w:rsid w:val="00A074DA"/>
    <w:rsid w:val="00A074F4"/>
    <w:rsid w:val="00A07510"/>
    <w:rsid w:val="00A07D66"/>
    <w:rsid w:val="00A10038"/>
    <w:rsid w:val="00A106A1"/>
    <w:rsid w:val="00A108A3"/>
    <w:rsid w:val="00A10931"/>
    <w:rsid w:val="00A1103E"/>
    <w:rsid w:val="00A1129C"/>
    <w:rsid w:val="00A1187B"/>
    <w:rsid w:val="00A11CB1"/>
    <w:rsid w:val="00A11DA1"/>
    <w:rsid w:val="00A11DFB"/>
    <w:rsid w:val="00A1202A"/>
    <w:rsid w:val="00A12047"/>
    <w:rsid w:val="00A121F5"/>
    <w:rsid w:val="00A12214"/>
    <w:rsid w:val="00A12C31"/>
    <w:rsid w:val="00A12C73"/>
    <w:rsid w:val="00A13742"/>
    <w:rsid w:val="00A1377E"/>
    <w:rsid w:val="00A13A31"/>
    <w:rsid w:val="00A13ECF"/>
    <w:rsid w:val="00A13EFD"/>
    <w:rsid w:val="00A148F0"/>
    <w:rsid w:val="00A14AD2"/>
    <w:rsid w:val="00A14D79"/>
    <w:rsid w:val="00A14FC5"/>
    <w:rsid w:val="00A150B2"/>
    <w:rsid w:val="00A1514C"/>
    <w:rsid w:val="00A153B1"/>
    <w:rsid w:val="00A15685"/>
    <w:rsid w:val="00A159A3"/>
    <w:rsid w:val="00A15BB2"/>
    <w:rsid w:val="00A15FD1"/>
    <w:rsid w:val="00A15FEF"/>
    <w:rsid w:val="00A163C2"/>
    <w:rsid w:val="00A16536"/>
    <w:rsid w:val="00A167FC"/>
    <w:rsid w:val="00A16BE5"/>
    <w:rsid w:val="00A16E36"/>
    <w:rsid w:val="00A17542"/>
    <w:rsid w:val="00A178EC"/>
    <w:rsid w:val="00A17AF7"/>
    <w:rsid w:val="00A17CAF"/>
    <w:rsid w:val="00A17D36"/>
    <w:rsid w:val="00A17DF3"/>
    <w:rsid w:val="00A17F88"/>
    <w:rsid w:val="00A20035"/>
    <w:rsid w:val="00A2042A"/>
    <w:rsid w:val="00A20DAB"/>
    <w:rsid w:val="00A21468"/>
    <w:rsid w:val="00A21C5D"/>
    <w:rsid w:val="00A21F06"/>
    <w:rsid w:val="00A22071"/>
    <w:rsid w:val="00A223AF"/>
    <w:rsid w:val="00A22DF0"/>
    <w:rsid w:val="00A23103"/>
    <w:rsid w:val="00A23368"/>
    <w:rsid w:val="00A2359F"/>
    <w:rsid w:val="00A239D3"/>
    <w:rsid w:val="00A23E78"/>
    <w:rsid w:val="00A240C1"/>
    <w:rsid w:val="00A2456A"/>
    <w:rsid w:val="00A24821"/>
    <w:rsid w:val="00A24961"/>
    <w:rsid w:val="00A24A5C"/>
    <w:rsid w:val="00A24B10"/>
    <w:rsid w:val="00A24E3E"/>
    <w:rsid w:val="00A25916"/>
    <w:rsid w:val="00A25BEB"/>
    <w:rsid w:val="00A25EE1"/>
    <w:rsid w:val="00A261B2"/>
    <w:rsid w:val="00A264CF"/>
    <w:rsid w:val="00A2651F"/>
    <w:rsid w:val="00A26746"/>
    <w:rsid w:val="00A27055"/>
    <w:rsid w:val="00A27866"/>
    <w:rsid w:val="00A300EC"/>
    <w:rsid w:val="00A30591"/>
    <w:rsid w:val="00A3077F"/>
    <w:rsid w:val="00A309C8"/>
    <w:rsid w:val="00A30E9B"/>
    <w:rsid w:val="00A311C0"/>
    <w:rsid w:val="00A3124A"/>
    <w:rsid w:val="00A31720"/>
    <w:rsid w:val="00A337AA"/>
    <w:rsid w:val="00A33D41"/>
    <w:rsid w:val="00A34404"/>
    <w:rsid w:val="00A34C33"/>
    <w:rsid w:val="00A34DE9"/>
    <w:rsid w:val="00A357D5"/>
    <w:rsid w:val="00A35AA3"/>
    <w:rsid w:val="00A35AE7"/>
    <w:rsid w:val="00A35D88"/>
    <w:rsid w:val="00A36393"/>
    <w:rsid w:val="00A3645F"/>
    <w:rsid w:val="00A3670B"/>
    <w:rsid w:val="00A367F1"/>
    <w:rsid w:val="00A3687C"/>
    <w:rsid w:val="00A36927"/>
    <w:rsid w:val="00A37103"/>
    <w:rsid w:val="00A373F9"/>
    <w:rsid w:val="00A3788F"/>
    <w:rsid w:val="00A378B1"/>
    <w:rsid w:val="00A378B7"/>
    <w:rsid w:val="00A37A3D"/>
    <w:rsid w:val="00A37AA2"/>
    <w:rsid w:val="00A37B02"/>
    <w:rsid w:val="00A37CAE"/>
    <w:rsid w:val="00A37FB9"/>
    <w:rsid w:val="00A40219"/>
    <w:rsid w:val="00A4023D"/>
    <w:rsid w:val="00A407C3"/>
    <w:rsid w:val="00A40A1C"/>
    <w:rsid w:val="00A4102A"/>
    <w:rsid w:val="00A410A8"/>
    <w:rsid w:val="00A412CF"/>
    <w:rsid w:val="00A416CF"/>
    <w:rsid w:val="00A42112"/>
    <w:rsid w:val="00A4223B"/>
    <w:rsid w:val="00A423CF"/>
    <w:rsid w:val="00A42487"/>
    <w:rsid w:val="00A4254A"/>
    <w:rsid w:val="00A429DD"/>
    <w:rsid w:val="00A42DD7"/>
    <w:rsid w:val="00A42E9B"/>
    <w:rsid w:val="00A4314A"/>
    <w:rsid w:val="00A435EC"/>
    <w:rsid w:val="00A436E1"/>
    <w:rsid w:val="00A43837"/>
    <w:rsid w:val="00A43B85"/>
    <w:rsid w:val="00A43DFC"/>
    <w:rsid w:val="00A43F58"/>
    <w:rsid w:val="00A44098"/>
    <w:rsid w:val="00A44702"/>
    <w:rsid w:val="00A44C8C"/>
    <w:rsid w:val="00A44C95"/>
    <w:rsid w:val="00A44E5C"/>
    <w:rsid w:val="00A44ECE"/>
    <w:rsid w:val="00A4512D"/>
    <w:rsid w:val="00A45263"/>
    <w:rsid w:val="00A45506"/>
    <w:rsid w:val="00A45762"/>
    <w:rsid w:val="00A45889"/>
    <w:rsid w:val="00A45A0D"/>
    <w:rsid w:val="00A45A0F"/>
    <w:rsid w:val="00A45B38"/>
    <w:rsid w:val="00A467B1"/>
    <w:rsid w:val="00A468CD"/>
    <w:rsid w:val="00A46AAD"/>
    <w:rsid w:val="00A46C96"/>
    <w:rsid w:val="00A46F99"/>
    <w:rsid w:val="00A471BE"/>
    <w:rsid w:val="00A47265"/>
    <w:rsid w:val="00A50067"/>
    <w:rsid w:val="00A50244"/>
    <w:rsid w:val="00A502C7"/>
    <w:rsid w:val="00A5031F"/>
    <w:rsid w:val="00A50733"/>
    <w:rsid w:val="00A50A77"/>
    <w:rsid w:val="00A50AB3"/>
    <w:rsid w:val="00A50B4A"/>
    <w:rsid w:val="00A50C70"/>
    <w:rsid w:val="00A50E2A"/>
    <w:rsid w:val="00A50E37"/>
    <w:rsid w:val="00A50F85"/>
    <w:rsid w:val="00A50FB0"/>
    <w:rsid w:val="00A5155F"/>
    <w:rsid w:val="00A51EE7"/>
    <w:rsid w:val="00A521FA"/>
    <w:rsid w:val="00A52802"/>
    <w:rsid w:val="00A52A7D"/>
    <w:rsid w:val="00A52C3A"/>
    <w:rsid w:val="00A52FB1"/>
    <w:rsid w:val="00A52FBD"/>
    <w:rsid w:val="00A53A8A"/>
    <w:rsid w:val="00A53F3D"/>
    <w:rsid w:val="00A54330"/>
    <w:rsid w:val="00A54442"/>
    <w:rsid w:val="00A5470F"/>
    <w:rsid w:val="00A54ABB"/>
    <w:rsid w:val="00A54E5B"/>
    <w:rsid w:val="00A553E3"/>
    <w:rsid w:val="00A557D1"/>
    <w:rsid w:val="00A55B6E"/>
    <w:rsid w:val="00A55EAE"/>
    <w:rsid w:val="00A55EE7"/>
    <w:rsid w:val="00A5623F"/>
    <w:rsid w:val="00A56260"/>
    <w:rsid w:val="00A569FB"/>
    <w:rsid w:val="00A56A1C"/>
    <w:rsid w:val="00A56CA3"/>
    <w:rsid w:val="00A56F17"/>
    <w:rsid w:val="00A57917"/>
    <w:rsid w:val="00A57A6A"/>
    <w:rsid w:val="00A57B15"/>
    <w:rsid w:val="00A60122"/>
    <w:rsid w:val="00A609A5"/>
    <w:rsid w:val="00A60CC1"/>
    <w:rsid w:val="00A6153F"/>
    <w:rsid w:val="00A6198A"/>
    <w:rsid w:val="00A61A99"/>
    <w:rsid w:val="00A61CF5"/>
    <w:rsid w:val="00A62116"/>
    <w:rsid w:val="00A62463"/>
    <w:rsid w:val="00A6263D"/>
    <w:rsid w:val="00A62696"/>
    <w:rsid w:val="00A627D7"/>
    <w:rsid w:val="00A62DC7"/>
    <w:rsid w:val="00A6344B"/>
    <w:rsid w:val="00A637D6"/>
    <w:rsid w:val="00A6391E"/>
    <w:rsid w:val="00A63B00"/>
    <w:rsid w:val="00A63E46"/>
    <w:rsid w:val="00A641D1"/>
    <w:rsid w:val="00A644FF"/>
    <w:rsid w:val="00A6453C"/>
    <w:rsid w:val="00A648FA"/>
    <w:rsid w:val="00A6500D"/>
    <w:rsid w:val="00A650CE"/>
    <w:rsid w:val="00A65535"/>
    <w:rsid w:val="00A656C7"/>
    <w:rsid w:val="00A65713"/>
    <w:rsid w:val="00A657EC"/>
    <w:rsid w:val="00A65D7B"/>
    <w:rsid w:val="00A665D8"/>
    <w:rsid w:val="00A66665"/>
    <w:rsid w:val="00A666B2"/>
    <w:rsid w:val="00A669DF"/>
    <w:rsid w:val="00A67037"/>
    <w:rsid w:val="00A67278"/>
    <w:rsid w:val="00A6797E"/>
    <w:rsid w:val="00A67C80"/>
    <w:rsid w:val="00A67D74"/>
    <w:rsid w:val="00A67E46"/>
    <w:rsid w:val="00A67E7A"/>
    <w:rsid w:val="00A70033"/>
    <w:rsid w:val="00A701C7"/>
    <w:rsid w:val="00A70493"/>
    <w:rsid w:val="00A705AF"/>
    <w:rsid w:val="00A707B9"/>
    <w:rsid w:val="00A7086B"/>
    <w:rsid w:val="00A70B1A"/>
    <w:rsid w:val="00A715AF"/>
    <w:rsid w:val="00A716CA"/>
    <w:rsid w:val="00A71794"/>
    <w:rsid w:val="00A71DAF"/>
    <w:rsid w:val="00A71EA4"/>
    <w:rsid w:val="00A7229B"/>
    <w:rsid w:val="00A72454"/>
    <w:rsid w:val="00A72478"/>
    <w:rsid w:val="00A72484"/>
    <w:rsid w:val="00A72BCF"/>
    <w:rsid w:val="00A73A98"/>
    <w:rsid w:val="00A73EA5"/>
    <w:rsid w:val="00A741EA"/>
    <w:rsid w:val="00A748E6"/>
    <w:rsid w:val="00A749B9"/>
    <w:rsid w:val="00A74BD9"/>
    <w:rsid w:val="00A74CA9"/>
    <w:rsid w:val="00A74DF3"/>
    <w:rsid w:val="00A74F7A"/>
    <w:rsid w:val="00A74F88"/>
    <w:rsid w:val="00A75027"/>
    <w:rsid w:val="00A7548F"/>
    <w:rsid w:val="00A757E9"/>
    <w:rsid w:val="00A75B08"/>
    <w:rsid w:val="00A7696B"/>
    <w:rsid w:val="00A769A1"/>
    <w:rsid w:val="00A76EF7"/>
    <w:rsid w:val="00A770EF"/>
    <w:rsid w:val="00A7713D"/>
    <w:rsid w:val="00A7719D"/>
    <w:rsid w:val="00A77696"/>
    <w:rsid w:val="00A779E9"/>
    <w:rsid w:val="00A8004A"/>
    <w:rsid w:val="00A803DC"/>
    <w:rsid w:val="00A80557"/>
    <w:rsid w:val="00A80651"/>
    <w:rsid w:val="00A806C8"/>
    <w:rsid w:val="00A809E1"/>
    <w:rsid w:val="00A80C32"/>
    <w:rsid w:val="00A80CD8"/>
    <w:rsid w:val="00A80D5E"/>
    <w:rsid w:val="00A81056"/>
    <w:rsid w:val="00A8122F"/>
    <w:rsid w:val="00A81816"/>
    <w:rsid w:val="00A819F9"/>
    <w:rsid w:val="00A81D33"/>
    <w:rsid w:val="00A821FF"/>
    <w:rsid w:val="00A82D5A"/>
    <w:rsid w:val="00A82EE1"/>
    <w:rsid w:val="00A83488"/>
    <w:rsid w:val="00A83561"/>
    <w:rsid w:val="00A835C3"/>
    <w:rsid w:val="00A83606"/>
    <w:rsid w:val="00A842BB"/>
    <w:rsid w:val="00A8471A"/>
    <w:rsid w:val="00A84837"/>
    <w:rsid w:val="00A84BD9"/>
    <w:rsid w:val="00A8537E"/>
    <w:rsid w:val="00A85437"/>
    <w:rsid w:val="00A85679"/>
    <w:rsid w:val="00A8588E"/>
    <w:rsid w:val="00A85AB6"/>
    <w:rsid w:val="00A85EF6"/>
    <w:rsid w:val="00A864D2"/>
    <w:rsid w:val="00A866CD"/>
    <w:rsid w:val="00A86770"/>
    <w:rsid w:val="00A86A64"/>
    <w:rsid w:val="00A86F16"/>
    <w:rsid w:val="00A86F2A"/>
    <w:rsid w:val="00A87016"/>
    <w:rsid w:val="00A872A4"/>
    <w:rsid w:val="00A87921"/>
    <w:rsid w:val="00A87DC9"/>
    <w:rsid w:val="00A90002"/>
    <w:rsid w:val="00A90A13"/>
    <w:rsid w:val="00A90A20"/>
    <w:rsid w:val="00A90BCD"/>
    <w:rsid w:val="00A90CED"/>
    <w:rsid w:val="00A91282"/>
    <w:rsid w:val="00A91493"/>
    <w:rsid w:val="00A914AD"/>
    <w:rsid w:val="00A91C8A"/>
    <w:rsid w:val="00A91D2F"/>
    <w:rsid w:val="00A923F0"/>
    <w:rsid w:val="00A92555"/>
    <w:rsid w:val="00A929C2"/>
    <w:rsid w:val="00A92F80"/>
    <w:rsid w:val="00A930AE"/>
    <w:rsid w:val="00A933B1"/>
    <w:rsid w:val="00A936D4"/>
    <w:rsid w:val="00A9461A"/>
    <w:rsid w:val="00A9467C"/>
    <w:rsid w:val="00A94882"/>
    <w:rsid w:val="00A94A02"/>
    <w:rsid w:val="00A94AA5"/>
    <w:rsid w:val="00A9585A"/>
    <w:rsid w:val="00A95E78"/>
    <w:rsid w:val="00A95F07"/>
    <w:rsid w:val="00A960BE"/>
    <w:rsid w:val="00A9622C"/>
    <w:rsid w:val="00A96C20"/>
    <w:rsid w:val="00A96DE3"/>
    <w:rsid w:val="00A974B3"/>
    <w:rsid w:val="00A9750B"/>
    <w:rsid w:val="00A97722"/>
    <w:rsid w:val="00A97FE5"/>
    <w:rsid w:val="00AA00BB"/>
    <w:rsid w:val="00AA02E9"/>
    <w:rsid w:val="00AA0468"/>
    <w:rsid w:val="00AA0993"/>
    <w:rsid w:val="00AA0AC4"/>
    <w:rsid w:val="00AA17C9"/>
    <w:rsid w:val="00AA19DB"/>
    <w:rsid w:val="00AA1A5C"/>
    <w:rsid w:val="00AA1A95"/>
    <w:rsid w:val="00AA1CAD"/>
    <w:rsid w:val="00AA1E54"/>
    <w:rsid w:val="00AA1F07"/>
    <w:rsid w:val="00AA20AF"/>
    <w:rsid w:val="00AA2357"/>
    <w:rsid w:val="00AA260F"/>
    <w:rsid w:val="00AA2627"/>
    <w:rsid w:val="00AA26FE"/>
    <w:rsid w:val="00AA2789"/>
    <w:rsid w:val="00AA2E8F"/>
    <w:rsid w:val="00AA308C"/>
    <w:rsid w:val="00AA35DA"/>
    <w:rsid w:val="00AA3AA5"/>
    <w:rsid w:val="00AA3C32"/>
    <w:rsid w:val="00AA3C74"/>
    <w:rsid w:val="00AA3EF3"/>
    <w:rsid w:val="00AA40E1"/>
    <w:rsid w:val="00AA4C11"/>
    <w:rsid w:val="00AA4D8B"/>
    <w:rsid w:val="00AA5DC5"/>
    <w:rsid w:val="00AA7003"/>
    <w:rsid w:val="00AA7331"/>
    <w:rsid w:val="00AA7555"/>
    <w:rsid w:val="00AA77A2"/>
    <w:rsid w:val="00AA7FB6"/>
    <w:rsid w:val="00AB05E2"/>
    <w:rsid w:val="00AB0FC5"/>
    <w:rsid w:val="00AB0FC8"/>
    <w:rsid w:val="00AB1055"/>
    <w:rsid w:val="00AB1924"/>
    <w:rsid w:val="00AB1EE7"/>
    <w:rsid w:val="00AB31C2"/>
    <w:rsid w:val="00AB3283"/>
    <w:rsid w:val="00AB34CD"/>
    <w:rsid w:val="00AB36AB"/>
    <w:rsid w:val="00AB3C01"/>
    <w:rsid w:val="00AB40AD"/>
    <w:rsid w:val="00AB4577"/>
    <w:rsid w:val="00AB45B7"/>
    <w:rsid w:val="00AB4992"/>
    <w:rsid w:val="00AB4B37"/>
    <w:rsid w:val="00AB4BD0"/>
    <w:rsid w:val="00AB4CFA"/>
    <w:rsid w:val="00AB4E87"/>
    <w:rsid w:val="00AB4F53"/>
    <w:rsid w:val="00AB5277"/>
    <w:rsid w:val="00AB55F1"/>
    <w:rsid w:val="00AB55F8"/>
    <w:rsid w:val="00AB5762"/>
    <w:rsid w:val="00AB59CD"/>
    <w:rsid w:val="00AB59EA"/>
    <w:rsid w:val="00AB5B8C"/>
    <w:rsid w:val="00AB5BE3"/>
    <w:rsid w:val="00AB62C4"/>
    <w:rsid w:val="00AB658C"/>
    <w:rsid w:val="00AB6638"/>
    <w:rsid w:val="00AB6BF9"/>
    <w:rsid w:val="00AB708A"/>
    <w:rsid w:val="00AB7466"/>
    <w:rsid w:val="00AB798F"/>
    <w:rsid w:val="00AB7ABB"/>
    <w:rsid w:val="00AC0051"/>
    <w:rsid w:val="00AC00FA"/>
    <w:rsid w:val="00AC0227"/>
    <w:rsid w:val="00AC053C"/>
    <w:rsid w:val="00AC05F2"/>
    <w:rsid w:val="00AC06DA"/>
    <w:rsid w:val="00AC0767"/>
    <w:rsid w:val="00AC0802"/>
    <w:rsid w:val="00AC0920"/>
    <w:rsid w:val="00AC0BCC"/>
    <w:rsid w:val="00AC0C2F"/>
    <w:rsid w:val="00AC0C70"/>
    <w:rsid w:val="00AC0C79"/>
    <w:rsid w:val="00AC141F"/>
    <w:rsid w:val="00AC1922"/>
    <w:rsid w:val="00AC1ABB"/>
    <w:rsid w:val="00AC1F64"/>
    <w:rsid w:val="00AC2679"/>
    <w:rsid w:val="00AC2990"/>
    <w:rsid w:val="00AC2BE3"/>
    <w:rsid w:val="00AC2F42"/>
    <w:rsid w:val="00AC3226"/>
    <w:rsid w:val="00AC35ED"/>
    <w:rsid w:val="00AC3811"/>
    <w:rsid w:val="00AC383A"/>
    <w:rsid w:val="00AC3915"/>
    <w:rsid w:val="00AC3958"/>
    <w:rsid w:val="00AC4386"/>
    <w:rsid w:val="00AC4A6C"/>
    <w:rsid w:val="00AC4AC9"/>
    <w:rsid w:val="00AC4BE4"/>
    <w:rsid w:val="00AC502D"/>
    <w:rsid w:val="00AC56AC"/>
    <w:rsid w:val="00AC56BA"/>
    <w:rsid w:val="00AC5764"/>
    <w:rsid w:val="00AC5829"/>
    <w:rsid w:val="00AC5BDE"/>
    <w:rsid w:val="00AC5D47"/>
    <w:rsid w:val="00AC5EF8"/>
    <w:rsid w:val="00AC5F71"/>
    <w:rsid w:val="00AC66DC"/>
    <w:rsid w:val="00AC698E"/>
    <w:rsid w:val="00AC6BF9"/>
    <w:rsid w:val="00AC759D"/>
    <w:rsid w:val="00AC771D"/>
    <w:rsid w:val="00AC7943"/>
    <w:rsid w:val="00AC7BF1"/>
    <w:rsid w:val="00AC7DC6"/>
    <w:rsid w:val="00AC7FC2"/>
    <w:rsid w:val="00AD004A"/>
    <w:rsid w:val="00AD01E6"/>
    <w:rsid w:val="00AD0384"/>
    <w:rsid w:val="00AD05E6"/>
    <w:rsid w:val="00AD0BAE"/>
    <w:rsid w:val="00AD0D3F"/>
    <w:rsid w:val="00AD0F54"/>
    <w:rsid w:val="00AD10A6"/>
    <w:rsid w:val="00AD111F"/>
    <w:rsid w:val="00AD123E"/>
    <w:rsid w:val="00AD1281"/>
    <w:rsid w:val="00AD13B8"/>
    <w:rsid w:val="00AD1A2F"/>
    <w:rsid w:val="00AD1A80"/>
    <w:rsid w:val="00AD1DE0"/>
    <w:rsid w:val="00AD20AB"/>
    <w:rsid w:val="00AD2423"/>
    <w:rsid w:val="00AD263B"/>
    <w:rsid w:val="00AD2868"/>
    <w:rsid w:val="00AD2EEC"/>
    <w:rsid w:val="00AD3444"/>
    <w:rsid w:val="00AD3F03"/>
    <w:rsid w:val="00AD4437"/>
    <w:rsid w:val="00AD4595"/>
    <w:rsid w:val="00AD4A02"/>
    <w:rsid w:val="00AD4AD2"/>
    <w:rsid w:val="00AD4D5C"/>
    <w:rsid w:val="00AD50F5"/>
    <w:rsid w:val="00AD5146"/>
    <w:rsid w:val="00AD54EF"/>
    <w:rsid w:val="00AD58DE"/>
    <w:rsid w:val="00AD5A72"/>
    <w:rsid w:val="00AD5E30"/>
    <w:rsid w:val="00AD65E1"/>
    <w:rsid w:val="00AD69A2"/>
    <w:rsid w:val="00AD6EC8"/>
    <w:rsid w:val="00AD73C4"/>
    <w:rsid w:val="00AD7575"/>
    <w:rsid w:val="00AD77A2"/>
    <w:rsid w:val="00AD79A5"/>
    <w:rsid w:val="00AE0036"/>
    <w:rsid w:val="00AE038D"/>
    <w:rsid w:val="00AE0470"/>
    <w:rsid w:val="00AE05E2"/>
    <w:rsid w:val="00AE063D"/>
    <w:rsid w:val="00AE0B71"/>
    <w:rsid w:val="00AE107A"/>
    <w:rsid w:val="00AE143D"/>
    <w:rsid w:val="00AE186C"/>
    <w:rsid w:val="00AE1A97"/>
    <w:rsid w:val="00AE1D4D"/>
    <w:rsid w:val="00AE1D7D"/>
    <w:rsid w:val="00AE1EAF"/>
    <w:rsid w:val="00AE2099"/>
    <w:rsid w:val="00AE20E4"/>
    <w:rsid w:val="00AE24E3"/>
    <w:rsid w:val="00AE2681"/>
    <w:rsid w:val="00AE2779"/>
    <w:rsid w:val="00AE2A8B"/>
    <w:rsid w:val="00AE2B00"/>
    <w:rsid w:val="00AE301D"/>
    <w:rsid w:val="00AE3174"/>
    <w:rsid w:val="00AE3384"/>
    <w:rsid w:val="00AE3C5A"/>
    <w:rsid w:val="00AE3F64"/>
    <w:rsid w:val="00AE41B9"/>
    <w:rsid w:val="00AE4293"/>
    <w:rsid w:val="00AE441F"/>
    <w:rsid w:val="00AE4F30"/>
    <w:rsid w:val="00AE52E6"/>
    <w:rsid w:val="00AE556C"/>
    <w:rsid w:val="00AE5772"/>
    <w:rsid w:val="00AE5A13"/>
    <w:rsid w:val="00AE5A2F"/>
    <w:rsid w:val="00AE5AF7"/>
    <w:rsid w:val="00AE5B69"/>
    <w:rsid w:val="00AE5D35"/>
    <w:rsid w:val="00AE5EF8"/>
    <w:rsid w:val="00AE628A"/>
    <w:rsid w:val="00AE6393"/>
    <w:rsid w:val="00AE65A3"/>
    <w:rsid w:val="00AE6747"/>
    <w:rsid w:val="00AE6806"/>
    <w:rsid w:val="00AE68C3"/>
    <w:rsid w:val="00AE6ED1"/>
    <w:rsid w:val="00AF03CC"/>
    <w:rsid w:val="00AF05CE"/>
    <w:rsid w:val="00AF05EB"/>
    <w:rsid w:val="00AF0824"/>
    <w:rsid w:val="00AF0834"/>
    <w:rsid w:val="00AF0867"/>
    <w:rsid w:val="00AF0BCE"/>
    <w:rsid w:val="00AF128C"/>
    <w:rsid w:val="00AF14E3"/>
    <w:rsid w:val="00AF1521"/>
    <w:rsid w:val="00AF1625"/>
    <w:rsid w:val="00AF1D9D"/>
    <w:rsid w:val="00AF25E1"/>
    <w:rsid w:val="00AF270E"/>
    <w:rsid w:val="00AF2BFF"/>
    <w:rsid w:val="00AF2DAC"/>
    <w:rsid w:val="00AF2E0A"/>
    <w:rsid w:val="00AF2EC6"/>
    <w:rsid w:val="00AF3E3C"/>
    <w:rsid w:val="00AF3E7E"/>
    <w:rsid w:val="00AF3F2A"/>
    <w:rsid w:val="00AF4240"/>
    <w:rsid w:val="00AF46C8"/>
    <w:rsid w:val="00AF4760"/>
    <w:rsid w:val="00AF4A18"/>
    <w:rsid w:val="00AF4AFE"/>
    <w:rsid w:val="00AF4BA7"/>
    <w:rsid w:val="00AF50A9"/>
    <w:rsid w:val="00AF5873"/>
    <w:rsid w:val="00AF5A5F"/>
    <w:rsid w:val="00AF5AD9"/>
    <w:rsid w:val="00AF5CA7"/>
    <w:rsid w:val="00AF5DF2"/>
    <w:rsid w:val="00AF64AE"/>
    <w:rsid w:val="00AF6A50"/>
    <w:rsid w:val="00AF6C40"/>
    <w:rsid w:val="00AF6C9B"/>
    <w:rsid w:val="00AF6CCC"/>
    <w:rsid w:val="00AF70F7"/>
    <w:rsid w:val="00AF7386"/>
    <w:rsid w:val="00AF7742"/>
    <w:rsid w:val="00AF7752"/>
    <w:rsid w:val="00AF7934"/>
    <w:rsid w:val="00AF7FDA"/>
    <w:rsid w:val="00AF7FE3"/>
    <w:rsid w:val="00B000A0"/>
    <w:rsid w:val="00B0023C"/>
    <w:rsid w:val="00B00595"/>
    <w:rsid w:val="00B009A3"/>
    <w:rsid w:val="00B00A74"/>
    <w:rsid w:val="00B00B81"/>
    <w:rsid w:val="00B00DCF"/>
    <w:rsid w:val="00B01050"/>
    <w:rsid w:val="00B015AB"/>
    <w:rsid w:val="00B01801"/>
    <w:rsid w:val="00B01912"/>
    <w:rsid w:val="00B01D70"/>
    <w:rsid w:val="00B01E0E"/>
    <w:rsid w:val="00B025D6"/>
    <w:rsid w:val="00B0274F"/>
    <w:rsid w:val="00B02B84"/>
    <w:rsid w:val="00B02EFB"/>
    <w:rsid w:val="00B0335B"/>
    <w:rsid w:val="00B035D0"/>
    <w:rsid w:val="00B0389C"/>
    <w:rsid w:val="00B03CD5"/>
    <w:rsid w:val="00B04580"/>
    <w:rsid w:val="00B04933"/>
    <w:rsid w:val="00B04A4B"/>
    <w:rsid w:val="00B04B09"/>
    <w:rsid w:val="00B04EA2"/>
    <w:rsid w:val="00B051C9"/>
    <w:rsid w:val="00B05386"/>
    <w:rsid w:val="00B05F22"/>
    <w:rsid w:val="00B05F60"/>
    <w:rsid w:val="00B06A85"/>
    <w:rsid w:val="00B070E0"/>
    <w:rsid w:val="00B07580"/>
    <w:rsid w:val="00B07675"/>
    <w:rsid w:val="00B078B5"/>
    <w:rsid w:val="00B07AAD"/>
    <w:rsid w:val="00B07B5C"/>
    <w:rsid w:val="00B07BB8"/>
    <w:rsid w:val="00B07BCB"/>
    <w:rsid w:val="00B102A0"/>
    <w:rsid w:val="00B1070C"/>
    <w:rsid w:val="00B10785"/>
    <w:rsid w:val="00B1092C"/>
    <w:rsid w:val="00B10AEB"/>
    <w:rsid w:val="00B10B30"/>
    <w:rsid w:val="00B10CEF"/>
    <w:rsid w:val="00B1108B"/>
    <w:rsid w:val="00B1128F"/>
    <w:rsid w:val="00B11308"/>
    <w:rsid w:val="00B11450"/>
    <w:rsid w:val="00B11E12"/>
    <w:rsid w:val="00B12029"/>
    <w:rsid w:val="00B1209A"/>
    <w:rsid w:val="00B1223D"/>
    <w:rsid w:val="00B122BB"/>
    <w:rsid w:val="00B12E63"/>
    <w:rsid w:val="00B136E0"/>
    <w:rsid w:val="00B1388A"/>
    <w:rsid w:val="00B13E80"/>
    <w:rsid w:val="00B15206"/>
    <w:rsid w:val="00B15584"/>
    <w:rsid w:val="00B157E7"/>
    <w:rsid w:val="00B15ACD"/>
    <w:rsid w:val="00B15C48"/>
    <w:rsid w:val="00B16009"/>
    <w:rsid w:val="00B165D4"/>
    <w:rsid w:val="00B16A51"/>
    <w:rsid w:val="00B16B0C"/>
    <w:rsid w:val="00B17674"/>
    <w:rsid w:val="00B178D0"/>
    <w:rsid w:val="00B17ED6"/>
    <w:rsid w:val="00B20001"/>
    <w:rsid w:val="00B20856"/>
    <w:rsid w:val="00B20DBF"/>
    <w:rsid w:val="00B20DDB"/>
    <w:rsid w:val="00B2101E"/>
    <w:rsid w:val="00B21129"/>
    <w:rsid w:val="00B21A72"/>
    <w:rsid w:val="00B21B07"/>
    <w:rsid w:val="00B21C23"/>
    <w:rsid w:val="00B22184"/>
    <w:rsid w:val="00B223BE"/>
    <w:rsid w:val="00B22789"/>
    <w:rsid w:val="00B23B9A"/>
    <w:rsid w:val="00B23DBE"/>
    <w:rsid w:val="00B23E60"/>
    <w:rsid w:val="00B2434A"/>
    <w:rsid w:val="00B2438C"/>
    <w:rsid w:val="00B246EF"/>
    <w:rsid w:val="00B24AA6"/>
    <w:rsid w:val="00B25440"/>
    <w:rsid w:val="00B25AAD"/>
    <w:rsid w:val="00B25C83"/>
    <w:rsid w:val="00B262A4"/>
    <w:rsid w:val="00B264A2"/>
    <w:rsid w:val="00B26626"/>
    <w:rsid w:val="00B268C5"/>
    <w:rsid w:val="00B26B52"/>
    <w:rsid w:val="00B2782B"/>
    <w:rsid w:val="00B27BEE"/>
    <w:rsid w:val="00B27D4B"/>
    <w:rsid w:val="00B27F17"/>
    <w:rsid w:val="00B3034A"/>
    <w:rsid w:val="00B30409"/>
    <w:rsid w:val="00B305FD"/>
    <w:rsid w:val="00B3085E"/>
    <w:rsid w:val="00B30B86"/>
    <w:rsid w:val="00B3140F"/>
    <w:rsid w:val="00B31A25"/>
    <w:rsid w:val="00B31B0B"/>
    <w:rsid w:val="00B32222"/>
    <w:rsid w:val="00B328C6"/>
    <w:rsid w:val="00B32EEE"/>
    <w:rsid w:val="00B3374B"/>
    <w:rsid w:val="00B33ACF"/>
    <w:rsid w:val="00B3412E"/>
    <w:rsid w:val="00B34453"/>
    <w:rsid w:val="00B3449F"/>
    <w:rsid w:val="00B34912"/>
    <w:rsid w:val="00B34A4E"/>
    <w:rsid w:val="00B34CC4"/>
    <w:rsid w:val="00B3512E"/>
    <w:rsid w:val="00B35498"/>
    <w:rsid w:val="00B354FF"/>
    <w:rsid w:val="00B3618D"/>
    <w:rsid w:val="00B36233"/>
    <w:rsid w:val="00B36268"/>
    <w:rsid w:val="00B362DB"/>
    <w:rsid w:val="00B36415"/>
    <w:rsid w:val="00B36EF5"/>
    <w:rsid w:val="00B37603"/>
    <w:rsid w:val="00B3792E"/>
    <w:rsid w:val="00B4029A"/>
    <w:rsid w:val="00B4056C"/>
    <w:rsid w:val="00B40581"/>
    <w:rsid w:val="00B40A0D"/>
    <w:rsid w:val="00B40BB3"/>
    <w:rsid w:val="00B411E4"/>
    <w:rsid w:val="00B4128E"/>
    <w:rsid w:val="00B41320"/>
    <w:rsid w:val="00B414E8"/>
    <w:rsid w:val="00B42049"/>
    <w:rsid w:val="00B4242C"/>
    <w:rsid w:val="00B424AB"/>
    <w:rsid w:val="00B42612"/>
    <w:rsid w:val="00B42851"/>
    <w:rsid w:val="00B42E12"/>
    <w:rsid w:val="00B42E6B"/>
    <w:rsid w:val="00B430E0"/>
    <w:rsid w:val="00B43FE1"/>
    <w:rsid w:val="00B44144"/>
    <w:rsid w:val="00B44380"/>
    <w:rsid w:val="00B445C7"/>
    <w:rsid w:val="00B447FE"/>
    <w:rsid w:val="00B44843"/>
    <w:rsid w:val="00B44D38"/>
    <w:rsid w:val="00B4502A"/>
    <w:rsid w:val="00B45AC7"/>
    <w:rsid w:val="00B45EC0"/>
    <w:rsid w:val="00B45EE5"/>
    <w:rsid w:val="00B46619"/>
    <w:rsid w:val="00B46892"/>
    <w:rsid w:val="00B468D1"/>
    <w:rsid w:val="00B46927"/>
    <w:rsid w:val="00B46A69"/>
    <w:rsid w:val="00B46C93"/>
    <w:rsid w:val="00B46E70"/>
    <w:rsid w:val="00B47665"/>
    <w:rsid w:val="00B477B2"/>
    <w:rsid w:val="00B50183"/>
    <w:rsid w:val="00B50191"/>
    <w:rsid w:val="00B50A68"/>
    <w:rsid w:val="00B50AD8"/>
    <w:rsid w:val="00B50CEF"/>
    <w:rsid w:val="00B50FD9"/>
    <w:rsid w:val="00B5117B"/>
    <w:rsid w:val="00B51409"/>
    <w:rsid w:val="00B51416"/>
    <w:rsid w:val="00B5162E"/>
    <w:rsid w:val="00B51AEE"/>
    <w:rsid w:val="00B51C1A"/>
    <w:rsid w:val="00B52073"/>
    <w:rsid w:val="00B52A5D"/>
    <w:rsid w:val="00B53046"/>
    <w:rsid w:val="00B530B8"/>
    <w:rsid w:val="00B53471"/>
    <w:rsid w:val="00B5350F"/>
    <w:rsid w:val="00B53527"/>
    <w:rsid w:val="00B53595"/>
    <w:rsid w:val="00B536EA"/>
    <w:rsid w:val="00B5372F"/>
    <w:rsid w:val="00B53A09"/>
    <w:rsid w:val="00B53D96"/>
    <w:rsid w:val="00B54878"/>
    <w:rsid w:val="00B54C2A"/>
    <w:rsid w:val="00B54C69"/>
    <w:rsid w:val="00B54E6C"/>
    <w:rsid w:val="00B54F92"/>
    <w:rsid w:val="00B550F6"/>
    <w:rsid w:val="00B5530C"/>
    <w:rsid w:val="00B5532F"/>
    <w:rsid w:val="00B55806"/>
    <w:rsid w:val="00B558C0"/>
    <w:rsid w:val="00B55912"/>
    <w:rsid w:val="00B55F6B"/>
    <w:rsid w:val="00B56159"/>
    <w:rsid w:val="00B56424"/>
    <w:rsid w:val="00B56745"/>
    <w:rsid w:val="00B56746"/>
    <w:rsid w:val="00B56933"/>
    <w:rsid w:val="00B56DC0"/>
    <w:rsid w:val="00B57014"/>
    <w:rsid w:val="00B575A3"/>
    <w:rsid w:val="00B579B4"/>
    <w:rsid w:val="00B606BA"/>
    <w:rsid w:val="00B61129"/>
    <w:rsid w:val="00B61198"/>
    <w:rsid w:val="00B6142F"/>
    <w:rsid w:val="00B61AEC"/>
    <w:rsid w:val="00B61D74"/>
    <w:rsid w:val="00B623E2"/>
    <w:rsid w:val="00B62706"/>
    <w:rsid w:val="00B629DB"/>
    <w:rsid w:val="00B62AE5"/>
    <w:rsid w:val="00B62B42"/>
    <w:rsid w:val="00B62BB3"/>
    <w:rsid w:val="00B62CD5"/>
    <w:rsid w:val="00B62D0B"/>
    <w:rsid w:val="00B62DD9"/>
    <w:rsid w:val="00B62E26"/>
    <w:rsid w:val="00B6326E"/>
    <w:rsid w:val="00B6360B"/>
    <w:rsid w:val="00B63841"/>
    <w:rsid w:val="00B63C87"/>
    <w:rsid w:val="00B63D4E"/>
    <w:rsid w:val="00B64576"/>
    <w:rsid w:val="00B6491A"/>
    <w:rsid w:val="00B64C4A"/>
    <w:rsid w:val="00B653AF"/>
    <w:rsid w:val="00B65419"/>
    <w:rsid w:val="00B656DC"/>
    <w:rsid w:val="00B657C5"/>
    <w:rsid w:val="00B657E2"/>
    <w:rsid w:val="00B65844"/>
    <w:rsid w:val="00B659DA"/>
    <w:rsid w:val="00B65A11"/>
    <w:rsid w:val="00B65BB0"/>
    <w:rsid w:val="00B65C8B"/>
    <w:rsid w:val="00B65E28"/>
    <w:rsid w:val="00B65EAF"/>
    <w:rsid w:val="00B6679D"/>
    <w:rsid w:val="00B66B04"/>
    <w:rsid w:val="00B66E76"/>
    <w:rsid w:val="00B67369"/>
    <w:rsid w:val="00B675CA"/>
    <w:rsid w:val="00B67666"/>
    <w:rsid w:val="00B67982"/>
    <w:rsid w:val="00B67AF2"/>
    <w:rsid w:val="00B67CB6"/>
    <w:rsid w:val="00B67CBE"/>
    <w:rsid w:val="00B67E7F"/>
    <w:rsid w:val="00B67EEC"/>
    <w:rsid w:val="00B67F1C"/>
    <w:rsid w:val="00B7033E"/>
    <w:rsid w:val="00B70379"/>
    <w:rsid w:val="00B70C2F"/>
    <w:rsid w:val="00B70DD4"/>
    <w:rsid w:val="00B70DDF"/>
    <w:rsid w:val="00B71500"/>
    <w:rsid w:val="00B71D59"/>
    <w:rsid w:val="00B7207F"/>
    <w:rsid w:val="00B722FF"/>
    <w:rsid w:val="00B7248F"/>
    <w:rsid w:val="00B727F8"/>
    <w:rsid w:val="00B72BED"/>
    <w:rsid w:val="00B72DA9"/>
    <w:rsid w:val="00B72FFA"/>
    <w:rsid w:val="00B731ED"/>
    <w:rsid w:val="00B7342B"/>
    <w:rsid w:val="00B73930"/>
    <w:rsid w:val="00B73B1C"/>
    <w:rsid w:val="00B740A0"/>
    <w:rsid w:val="00B742C2"/>
    <w:rsid w:val="00B7470F"/>
    <w:rsid w:val="00B7473D"/>
    <w:rsid w:val="00B74997"/>
    <w:rsid w:val="00B74F0D"/>
    <w:rsid w:val="00B7502E"/>
    <w:rsid w:val="00B752D9"/>
    <w:rsid w:val="00B7554F"/>
    <w:rsid w:val="00B756DF"/>
    <w:rsid w:val="00B758D3"/>
    <w:rsid w:val="00B758DF"/>
    <w:rsid w:val="00B758ED"/>
    <w:rsid w:val="00B75A04"/>
    <w:rsid w:val="00B75F51"/>
    <w:rsid w:val="00B75FF5"/>
    <w:rsid w:val="00B766D3"/>
    <w:rsid w:val="00B766ED"/>
    <w:rsid w:val="00B76A03"/>
    <w:rsid w:val="00B76AAE"/>
    <w:rsid w:val="00B76C2E"/>
    <w:rsid w:val="00B76CB0"/>
    <w:rsid w:val="00B76E83"/>
    <w:rsid w:val="00B77198"/>
    <w:rsid w:val="00B775D9"/>
    <w:rsid w:val="00B7763D"/>
    <w:rsid w:val="00B77820"/>
    <w:rsid w:val="00B80650"/>
    <w:rsid w:val="00B80670"/>
    <w:rsid w:val="00B80EBC"/>
    <w:rsid w:val="00B813F9"/>
    <w:rsid w:val="00B8198C"/>
    <w:rsid w:val="00B82A17"/>
    <w:rsid w:val="00B82B4A"/>
    <w:rsid w:val="00B82E27"/>
    <w:rsid w:val="00B8331F"/>
    <w:rsid w:val="00B83738"/>
    <w:rsid w:val="00B839B2"/>
    <w:rsid w:val="00B83FAD"/>
    <w:rsid w:val="00B840D3"/>
    <w:rsid w:val="00B849FE"/>
    <w:rsid w:val="00B84CD4"/>
    <w:rsid w:val="00B84F80"/>
    <w:rsid w:val="00B850A8"/>
    <w:rsid w:val="00B85492"/>
    <w:rsid w:val="00B8583B"/>
    <w:rsid w:val="00B859C3"/>
    <w:rsid w:val="00B859F7"/>
    <w:rsid w:val="00B85F89"/>
    <w:rsid w:val="00B8631B"/>
    <w:rsid w:val="00B86780"/>
    <w:rsid w:val="00B869C0"/>
    <w:rsid w:val="00B872C4"/>
    <w:rsid w:val="00B873BE"/>
    <w:rsid w:val="00B8782C"/>
    <w:rsid w:val="00B90491"/>
    <w:rsid w:val="00B90492"/>
    <w:rsid w:val="00B90686"/>
    <w:rsid w:val="00B90768"/>
    <w:rsid w:val="00B9086A"/>
    <w:rsid w:val="00B90DF7"/>
    <w:rsid w:val="00B91393"/>
    <w:rsid w:val="00B9141B"/>
    <w:rsid w:val="00B917DD"/>
    <w:rsid w:val="00B91804"/>
    <w:rsid w:val="00B918B3"/>
    <w:rsid w:val="00B91C32"/>
    <w:rsid w:val="00B91E24"/>
    <w:rsid w:val="00B9264D"/>
    <w:rsid w:val="00B92AC6"/>
    <w:rsid w:val="00B93DAA"/>
    <w:rsid w:val="00B94252"/>
    <w:rsid w:val="00B945F2"/>
    <w:rsid w:val="00B94828"/>
    <w:rsid w:val="00B94C83"/>
    <w:rsid w:val="00B9534A"/>
    <w:rsid w:val="00B95EA5"/>
    <w:rsid w:val="00B95F3A"/>
    <w:rsid w:val="00B961EE"/>
    <w:rsid w:val="00B96482"/>
    <w:rsid w:val="00B964B1"/>
    <w:rsid w:val="00B96667"/>
    <w:rsid w:val="00B96900"/>
    <w:rsid w:val="00B96C13"/>
    <w:rsid w:val="00B970D7"/>
    <w:rsid w:val="00B9715A"/>
    <w:rsid w:val="00B97294"/>
    <w:rsid w:val="00B97555"/>
    <w:rsid w:val="00B97DC1"/>
    <w:rsid w:val="00BA069C"/>
    <w:rsid w:val="00BA06B6"/>
    <w:rsid w:val="00BA0C90"/>
    <w:rsid w:val="00BA0E05"/>
    <w:rsid w:val="00BA117B"/>
    <w:rsid w:val="00BA1185"/>
    <w:rsid w:val="00BA1234"/>
    <w:rsid w:val="00BA123F"/>
    <w:rsid w:val="00BA14BE"/>
    <w:rsid w:val="00BA1539"/>
    <w:rsid w:val="00BA1583"/>
    <w:rsid w:val="00BA168B"/>
    <w:rsid w:val="00BA1B3A"/>
    <w:rsid w:val="00BA2322"/>
    <w:rsid w:val="00BA2732"/>
    <w:rsid w:val="00BA293D"/>
    <w:rsid w:val="00BA2AA9"/>
    <w:rsid w:val="00BA2D68"/>
    <w:rsid w:val="00BA3535"/>
    <w:rsid w:val="00BA366C"/>
    <w:rsid w:val="00BA39EB"/>
    <w:rsid w:val="00BA3CDE"/>
    <w:rsid w:val="00BA3F37"/>
    <w:rsid w:val="00BA403F"/>
    <w:rsid w:val="00BA41B3"/>
    <w:rsid w:val="00BA42DB"/>
    <w:rsid w:val="00BA4536"/>
    <w:rsid w:val="00BA46C3"/>
    <w:rsid w:val="00BA49BC"/>
    <w:rsid w:val="00BA4D05"/>
    <w:rsid w:val="00BA4F3D"/>
    <w:rsid w:val="00BA5077"/>
    <w:rsid w:val="00BA5334"/>
    <w:rsid w:val="00BA546E"/>
    <w:rsid w:val="00BA56B7"/>
    <w:rsid w:val="00BA5879"/>
    <w:rsid w:val="00BA5BA7"/>
    <w:rsid w:val="00BA5BD9"/>
    <w:rsid w:val="00BA5CF3"/>
    <w:rsid w:val="00BA5FB3"/>
    <w:rsid w:val="00BA5FEB"/>
    <w:rsid w:val="00BA63F0"/>
    <w:rsid w:val="00BA645F"/>
    <w:rsid w:val="00BA65B0"/>
    <w:rsid w:val="00BA67EE"/>
    <w:rsid w:val="00BA6B32"/>
    <w:rsid w:val="00BA7234"/>
    <w:rsid w:val="00BA7288"/>
    <w:rsid w:val="00BA747F"/>
    <w:rsid w:val="00BA7612"/>
    <w:rsid w:val="00BA7984"/>
    <w:rsid w:val="00BA7A1E"/>
    <w:rsid w:val="00BA7CA9"/>
    <w:rsid w:val="00BA7D72"/>
    <w:rsid w:val="00BB003D"/>
    <w:rsid w:val="00BB0560"/>
    <w:rsid w:val="00BB079B"/>
    <w:rsid w:val="00BB0B9B"/>
    <w:rsid w:val="00BB0F62"/>
    <w:rsid w:val="00BB1DFC"/>
    <w:rsid w:val="00BB1EC9"/>
    <w:rsid w:val="00BB2890"/>
    <w:rsid w:val="00BB2A60"/>
    <w:rsid w:val="00BB2AA4"/>
    <w:rsid w:val="00BB2AF0"/>
    <w:rsid w:val="00BB2F6C"/>
    <w:rsid w:val="00BB30F7"/>
    <w:rsid w:val="00BB3407"/>
    <w:rsid w:val="00BB355F"/>
    <w:rsid w:val="00BB35B2"/>
    <w:rsid w:val="00BB36D8"/>
    <w:rsid w:val="00BB3704"/>
    <w:rsid w:val="00BB37BF"/>
    <w:rsid w:val="00BB3875"/>
    <w:rsid w:val="00BB3FB6"/>
    <w:rsid w:val="00BB40E4"/>
    <w:rsid w:val="00BB4643"/>
    <w:rsid w:val="00BB5860"/>
    <w:rsid w:val="00BB5B75"/>
    <w:rsid w:val="00BB5EB9"/>
    <w:rsid w:val="00BB612D"/>
    <w:rsid w:val="00BB62B2"/>
    <w:rsid w:val="00BB6919"/>
    <w:rsid w:val="00BB6975"/>
    <w:rsid w:val="00BB6AAD"/>
    <w:rsid w:val="00BB6B60"/>
    <w:rsid w:val="00BB6C08"/>
    <w:rsid w:val="00BB6DAE"/>
    <w:rsid w:val="00BB6F73"/>
    <w:rsid w:val="00BB70AA"/>
    <w:rsid w:val="00BB7226"/>
    <w:rsid w:val="00BB7426"/>
    <w:rsid w:val="00BB754E"/>
    <w:rsid w:val="00BB75C1"/>
    <w:rsid w:val="00BB7A04"/>
    <w:rsid w:val="00BB7D46"/>
    <w:rsid w:val="00BB7D71"/>
    <w:rsid w:val="00BB7F8A"/>
    <w:rsid w:val="00BB7FA3"/>
    <w:rsid w:val="00BC0148"/>
    <w:rsid w:val="00BC01A2"/>
    <w:rsid w:val="00BC141B"/>
    <w:rsid w:val="00BC1807"/>
    <w:rsid w:val="00BC18BE"/>
    <w:rsid w:val="00BC25E1"/>
    <w:rsid w:val="00BC2699"/>
    <w:rsid w:val="00BC2A22"/>
    <w:rsid w:val="00BC2C27"/>
    <w:rsid w:val="00BC365F"/>
    <w:rsid w:val="00BC36B8"/>
    <w:rsid w:val="00BC3AD4"/>
    <w:rsid w:val="00BC3AE8"/>
    <w:rsid w:val="00BC4333"/>
    <w:rsid w:val="00BC43C6"/>
    <w:rsid w:val="00BC4A19"/>
    <w:rsid w:val="00BC4E6D"/>
    <w:rsid w:val="00BC5A8D"/>
    <w:rsid w:val="00BC5B17"/>
    <w:rsid w:val="00BC5EAF"/>
    <w:rsid w:val="00BC686F"/>
    <w:rsid w:val="00BC6DD1"/>
    <w:rsid w:val="00BC71CA"/>
    <w:rsid w:val="00BC7430"/>
    <w:rsid w:val="00BC743A"/>
    <w:rsid w:val="00BC74C6"/>
    <w:rsid w:val="00BC756D"/>
    <w:rsid w:val="00BC7902"/>
    <w:rsid w:val="00BC7D25"/>
    <w:rsid w:val="00BC7D30"/>
    <w:rsid w:val="00BD0351"/>
    <w:rsid w:val="00BD0352"/>
    <w:rsid w:val="00BD0617"/>
    <w:rsid w:val="00BD08C7"/>
    <w:rsid w:val="00BD08ED"/>
    <w:rsid w:val="00BD0D19"/>
    <w:rsid w:val="00BD0FF7"/>
    <w:rsid w:val="00BD1067"/>
    <w:rsid w:val="00BD1618"/>
    <w:rsid w:val="00BD1815"/>
    <w:rsid w:val="00BD1866"/>
    <w:rsid w:val="00BD19CE"/>
    <w:rsid w:val="00BD1DDA"/>
    <w:rsid w:val="00BD1E86"/>
    <w:rsid w:val="00BD26D8"/>
    <w:rsid w:val="00BD279D"/>
    <w:rsid w:val="00BD2C0F"/>
    <w:rsid w:val="00BD2E9B"/>
    <w:rsid w:val="00BD324F"/>
    <w:rsid w:val="00BD34E2"/>
    <w:rsid w:val="00BD3ACF"/>
    <w:rsid w:val="00BD44B2"/>
    <w:rsid w:val="00BD4B3E"/>
    <w:rsid w:val="00BD57A1"/>
    <w:rsid w:val="00BD5B2C"/>
    <w:rsid w:val="00BD6847"/>
    <w:rsid w:val="00BD6885"/>
    <w:rsid w:val="00BD6BA4"/>
    <w:rsid w:val="00BD6ED7"/>
    <w:rsid w:val="00BD711F"/>
    <w:rsid w:val="00BD7145"/>
    <w:rsid w:val="00BD7929"/>
    <w:rsid w:val="00BE02E4"/>
    <w:rsid w:val="00BE034E"/>
    <w:rsid w:val="00BE084E"/>
    <w:rsid w:val="00BE0A16"/>
    <w:rsid w:val="00BE0A79"/>
    <w:rsid w:val="00BE1276"/>
    <w:rsid w:val="00BE1374"/>
    <w:rsid w:val="00BE13F0"/>
    <w:rsid w:val="00BE16E7"/>
    <w:rsid w:val="00BE18F4"/>
    <w:rsid w:val="00BE19A1"/>
    <w:rsid w:val="00BE1B42"/>
    <w:rsid w:val="00BE1C98"/>
    <w:rsid w:val="00BE1DA3"/>
    <w:rsid w:val="00BE1FC0"/>
    <w:rsid w:val="00BE2705"/>
    <w:rsid w:val="00BE27A8"/>
    <w:rsid w:val="00BE2A77"/>
    <w:rsid w:val="00BE2C6F"/>
    <w:rsid w:val="00BE2E15"/>
    <w:rsid w:val="00BE3250"/>
    <w:rsid w:val="00BE33E1"/>
    <w:rsid w:val="00BE38FD"/>
    <w:rsid w:val="00BE3B92"/>
    <w:rsid w:val="00BE3D98"/>
    <w:rsid w:val="00BE3EC8"/>
    <w:rsid w:val="00BE4337"/>
    <w:rsid w:val="00BE4DD3"/>
    <w:rsid w:val="00BE4E86"/>
    <w:rsid w:val="00BE4EED"/>
    <w:rsid w:val="00BE5118"/>
    <w:rsid w:val="00BE52AC"/>
    <w:rsid w:val="00BE52DF"/>
    <w:rsid w:val="00BE567B"/>
    <w:rsid w:val="00BE5B2C"/>
    <w:rsid w:val="00BE5C08"/>
    <w:rsid w:val="00BE5E20"/>
    <w:rsid w:val="00BE5F2C"/>
    <w:rsid w:val="00BE6563"/>
    <w:rsid w:val="00BE68B3"/>
    <w:rsid w:val="00BE68E2"/>
    <w:rsid w:val="00BE68FD"/>
    <w:rsid w:val="00BE6965"/>
    <w:rsid w:val="00BE700D"/>
    <w:rsid w:val="00BE734A"/>
    <w:rsid w:val="00BE738E"/>
    <w:rsid w:val="00BE7A5F"/>
    <w:rsid w:val="00BF00CB"/>
    <w:rsid w:val="00BF0149"/>
    <w:rsid w:val="00BF029B"/>
    <w:rsid w:val="00BF093F"/>
    <w:rsid w:val="00BF1619"/>
    <w:rsid w:val="00BF16EA"/>
    <w:rsid w:val="00BF1B7F"/>
    <w:rsid w:val="00BF1BBB"/>
    <w:rsid w:val="00BF1CA8"/>
    <w:rsid w:val="00BF1EA6"/>
    <w:rsid w:val="00BF201E"/>
    <w:rsid w:val="00BF23D4"/>
    <w:rsid w:val="00BF2B0C"/>
    <w:rsid w:val="00BF2F56"/>
    <w:rsid w:val="00BF325D"/>
    <w:rsid w:val="00BF32CF"/>
    <w:rsid w:val="00BF33DD"/>
    <w:rsid w:val="00BF347B"/>
    <w:rsid w:val="00BF3907"/>
    <w:rsid w:val="00BF3E83"/>
    <w:rsid w:val="00BF41F2"/>
    <w:rsid w:val="00BF4344"/>
    <w:rsid w:val="00BF542F"/>
    <w:rsid w:val="00BF5524"/>
    <w:rsid w:val="00BF5B0A"/>
    <w:rsid w:val="00BF5D11"/>
    <w:rsid w:val="00BF5D60"/>
    <w:rsid w:val="00BF5DA7"/>
    <w:rsid w:val="00BF6322"/>
    <w:rsid w:val="00BF64F7"/>
    <w:rsid w:val="00BF65E1"/>
    <w:rsid w:val="00BF6BED"/>
    <w:rsid w:val="00BF6E5A"/>
    <w:rsid w:val="00BF783F"/>
    <w:rsid w:val="00BF7E3E"/>
    <w:rsid w:val="00C00688"/>
    <w:rsid w:val="00C006C5"/>
    <w:rsid w:val="00C00713"/>
    <w:rsid w:val="00C008D9"/>
    <w:rsid w:val="00C0090A"/>
    <w:rsid w:val="00C00930"/>
    <w:rsid w:val="00C00A1B"/>
    <w:rsid w:val="00C00BBD"/>
    <w:rsid w:val="00C00D8D"/>
    <w:rsid w:val="00C0178C"/>
    <w:rsid w:val="00C0199B"/>
    <w:rsid w:val="00C01B13"/>
    <w:rsid w:val="00C02244"/>
    <w:rsid w:val="00C024C6"/>
    <w:rsid w:val="00C02A95"/>
    <w:rsid w:val="00C03217"/>
    <w:rsid w:val="00C03321"/>
    <w:rsid w:val="00C037F7"/>
    <w:rsid w:val="00C038AD"/>
    <w:rsid w:val="00C03BC2"/>
    <w:rsid w:val="00C04003"/>
    <w:rsid w:val="00C04440"/>
    <w:rsid w:val="00C0449A"/>
    <w:rsid w:val="00C046E5"/>
    <w:rsid w:val="00C04DE7"/>
    <w:rsid w:val="00C04E14"/>
    <w:rsid w:val="00C05013"/>
    <w:rsid w:val="00C0542C"/>
    <w:rsid w:val="00C060AD"/>
    <w:rsid w:val="00C0670D"/>
    <w:rsid w:val="00C0698F"/>
    <w:rsid w:val="00C06A63"/>
    <w:rsid w:val="00C0701E"/>
    <w:rsid w:val="00C07063"/>
    <w:rsid w:val="00C07137"/>
    <w:rsid w:val="00C07252"/>
    <w:rsid w:val="00C07AED"/>
    <w:rsid w:val="00C07AEF"/>
    <w:rsid w:val="00C07C2E"/>
    <w:rsid w:val="00C07CF4"/>
    <w:rsid w:val="00C07DCD"/>
    <w:rsid w:val="00C10261"/>
    <w:rsid w:val="00C10338"/>
    <w:rsid w:val="00C105CE"/>
    <w:rsid w:val="00C107CA"/>
    <w:rsid w:val="00C113BF"/>
    <w:rsid w:val="00C1199C"/>
    <w:rsid w:val="00C11A23"/>
    <w:rsid w:val="00C12045"/>
    <w:rsid w:val="00C12353"/>
    <w:rsid w:val="00C12358"/>
    <w:rsid w:val="00C123F5"/>
    <w:rsid w:val="00C12415"/>
    <w:rsid w:val="00C125A0"/>
    <w:rsid w:val="00C127A2"/>
    <w:rsid w:val="00C12840"/>
    <w:rsid w:val="00C12861"/>
    <w:rsid w:val="00C12AFD"/>
    <w:rsid w:val="00C12B69"/>
    <w:rsid w:val="00C12F8E"/>
    <w:rsid w:val="00C13D4D"/>
    <w:rsid w:val="00C15265"/>
    <w:rsid w:val="00C15569"/>
    <w:rsid w:val="00C1580D"/>
    <w:rsid w:val="00C15B00"/>
    <w:rsid w:val="00C15DF0"/>
    <w:rsid w:val="00C160BC"/>
    <w:rsid w:val="00C1623C"/>
    <w:rsid w:val="00C16696"/>
    <w:rsid w:val="00C17215"/>
    <w:rsid w:val="00C17A31"/>
    <w:rsid w:val="00C17E17"/>
    <w:rsid w:val="00C200A8"/>
    <w:rsid w:val="00C20BCC"/>
    <w:rsid w:val="00C20C20"/>
    <w:rsid w:val="00C2176E"/>
    <w:rsid w:val="00C217FA"/>
    <w:rsid w:val="00C21904"/>
    <w:rsid w:val="00C21CE8"/>
    <w:rsid w:val="00C223A4"/>
    <w:rsid w:val="00C223EB"/>
    <w:rsid w:val="00C22517"/>
    <w:rsid w:val="00C22BEA"/>
    <w:rsid w:val="00C22C94"/>
    <w:rsid w:val="00C23045"/>
    <w:rsid w:val="00C23068"/>
    <w:rsid w:val="00C23430"/>
    <w:rsid w:val="00C23951"/>
    <w:rsid w:val="00C23A79"/>
    <w:rsid w:val="00C23EE9"/>
    <w:rsid w:val="00C23F9A"/>
    <w:rsid w:val="00C24041"/>
    <w:rsid w:val="00C24096"/>
    <w:rsid w:val="00C2440B"/>
    <w:rsid w:val="00C244CD"/>
    <w:rsid w:val="00C2465B"/>
    <w:rsid w:val="00C24D8E"/>
    <w:rsid w:val="00C25199"/>
    <w:rsid w:val="00C253B2"/>
    <w:rsid w:val="00C254EB"/>
    <w:rsid w:val="00C257C1"/>
    <w:rsid w:val="00C26374"/>
    <w:rsid w:val="00C26B50"/>
    <w:rsid w:val="00C26CD7"/>
    <w:rsid w:val="00C27267"/>
    <w:rsid w:val="00C276A6"/>
    <w:rsid w:val="00C27CE3"/>
    <w:rsid w:val="00C27D67"/>
    <w:rsid w:val="00C27F48"/>
    <w:rsid w:val="00C27FF6"/>
    <w:rsid w:val="00C304BD"/>
    <w:rsid w:val="00C305C3"/>
    <w:rsid w:val="00C306DF"/>
    <w:rsid w:val="00C30B45"/>
    <w:rsid w:val="00C31508"/>
    <w:rsid w:val="00C31E01"/>
    <w:rsid w:val="00C3219C"/>
    <w:rsid w:val="00C3276A"/>
    <w:rsid w:val="00C32C9B"/>
    <w:rsid w:val="00C32ED5"/>
    <w:rsid w:val="00C333E8"/>
    <w:rsid w:val="00C33787"/>
    <w:rsid w:val="00C339D4"/>
    <w:rsid w:val="00C33F94"/>
    <w:rsid w:val="00C340A3"/>
    <w:rsid w:val="00C34246"/>
    <w:rsid w:val="00C3448D"/>
    <w:rsid w:val="00C349F3"/>
    <w:rsid w:val="00C35459"/>
    <w:rsid w:val="00C35686"/>
    <w:rsid w:val="00C35778"/>
    <w:rsid w:val="00C35A64"/>
    <w:rsid w:val="00C361EA"/>
    <w:rsid w:val="00C3648B"/>
    <w:rsid w:val="00C36582"/>
    <w:rsid w:val="00C365F0"/>
    <w:rsid w:val="00C365F9"/>
    <w:rsid w:val="00C36897"/>
    <w:rsid w:val="00C369A6"/>
    <w:rsid w:val="00C36E97"/>
    <w:rsid w:val="00C37089"/>
    <w:rsid w:val="00C37327"/>
    <w:rsid w:val="00C378E3"/>
    <w:rsid w:val="00C379C5"/>
    <w:rsid w:val="00C37ABC"/>
    <w:rsid w:val="00C37ADF"/>
    <w:rsid w:val="00C37E60"/>
    <w:rsid w:val="00C400C7"/>
    <w:rsid w:val="00C405EB"/>
    <w:rsid w:val="00C40C59"/>
    <w:rsid w:val="00C40D7B"/>
    <w:rsid w:val="00C40F17"/>
    <w:rsid w:val="00C4111C"/>
    <w:rsid w:val="00C4126F"/>
    <w:rsid w:val="00C412F6"/>
    <w:rsid w:val="00C413A2"/>
    <w:rsid w:val="00C416E4"/>
    <w:rsid w:val="00C41CA1"/>
    <w:rsid w:val="00C41F9E"/>
    <w:rsid w:val="00C41FCE"/>
    <w:rsid w:val="00C42003"/>
    <w:rsid w:val="00C420D5"/>
    <w:rsid w:val="00C42236"/>
    <w:rsid w:val="00C4251B"/>
    <w:rsid w:val="00C42614"/>
    <w:rsid w:val="00C42DA1"/>
    <w:rsid w:val="00C42F2B"/>
    <w:rsid w:val="00C4321B"/>
    <w:rsid w:val="00C43314"/>
    <w:rsid w:val="00C4364B"/>
    <w:rsid w:val="00C43DBF"/>
    <w:rsid w:val="00C43EB5"/>
    <w:rsid w:val="00C441EB"/>
    <w:rsid w:val="00C442B3"/>
    <w:rsid w:val="00C446CA"/>
    <w:rsid w:val="00C446DF"/>
    <w:rsid w:val="00C44BD3"/>
    <w:rsid w:val="00C45715"/>
    <w:rsid w:val="00C45B7B"/>
    <w:rsid w:val="00C45F56"/>
    <w:rsid w:val="00C462A4"/>
    <w:rsid w:val="00C4631F"/>
    <w:rsid w:val="00C463BC"/>
    <w:rsid w:val="00C463CB"/>
    <w:rsid w:val="00C46846"/>
    <w:rsid w:val="00C46A2B"/>
    <w:rsid w:val="00C46BBB"/>
    <w:rsid w:val="00C47255"/>
    <w:rsid w:val="00C47BA1"/>
    <w:rsid w:val="00C47C8A"/>
    <w:rsid w:val="00C47FD0"/>
    <w:rsid w:val="00C5045E"/>
    <w:rsid w:val="00C50500"/>
    <w:rsid w:val="00C50C09"/>
    <w:rsid w:val="00C50E16"/>
    <w:rsid w:val="00C51D0B"/>
    <w:rsid w:val="00C51FFA"/>
    <w:rsid w:val="00C520D6"/>
    <w:rsid w:val="00C52756"/>
    <w:rsid w:val="00C52868"/>
    <w:rsid w:val="00C53128"/>
    <w:rsid w:val="00C53355"/>
    <w:rsid w:val="00C5343C"/>
    <w:rsid w:val="00C539A5"/>
    <w:rsid w:val="00C539E3"/>
    <w:rsid w:val="00C545D6"/>
    <w:rsid w:val="00C5493A"/>
    <w:rsid w:val="00C54DD5"/>
    <w:rsid w:val="00C55258"/>
    <w:rsid w:val="00C552C4"/>
    <w:rsid w:val="00C55AD0"/>
    <w:rsid w:val="00C55AD1"/>
    <w:rsid w:val="00C55F12"/>
    <w:rsid w:val="00C55FE3"/>
    <w:rsid w:val="00C564D2"/>
    <w:rsid w:val="00C565CA"/>
    <w:rsid w:val="00C5667B"/>
    <w:rsid w:val="00C56708"/>
    <w:rsid w:val="00C56CB1"/>
    <w:rsid w:val="00C571AC"/>
    <w:rsid w:val="00C571FE"/>
    <w:rsid w:val="00C57E35"/>
    <w:rsid w:val="00C60421"/>
    <w:rsid w:val="00C6068C"/>
    <w:rsid w:val="00C60727"/>
    <w:rsid w:val="00C60F9D"/>
    <w:rsid w:val="00C6123E"/>
    <w:rsid w:val="00C6152F"/>
    <w:rsid w:val="00C620AB"/>
    <w:rsid w:val="00C62168"/>
    <w:rsid w:val="00C6254E"/>
    <w:rsid w:val="00C627BF"/>
    <w:rsid w:val="00C62A80"/>
    <w:rsid w:val="00C62C3B"/>
    <w:rsid w:val="00C62F0F"/>
    <w:rsid w:val="00C63109"/>
    <w:rsid w:val="00C631DF"/>
    <w:rsid w:val="00C63234"/>
    <w:rsid w:val="00C636FD"/>
    <w:rsid w:val="00C63C88"/>
    <w:rsid w:val="00C64120"/>
    <w:rsid w:val="00C64266"/>
    <w:rsid w:val="00C647B9"/>
    <w:rsid w:val="00C6531B"/>
    <w:rsid w:val="00C653F2"/>
    <w:rsid w:val="00C65445"/>
    <w:rsid w:val="00C658F1"/>
    <w:rsid w:val="00C6591D"/>
    <w:rsid w:val="00C6598B"/>
    <w:rsid w:val="00C65EE7"/>
    <w:rsid w:val="00C65F52"/>
    <w:rsid w:val="00C6601D"/>
    <w:rsid w:val="00C664AD"/>
    <w:rsid w:val="00C6679C"/>
    <w:rsid w:val="00C66935"/>
    <w:rsid w:val="00C66A35"/>
    <w:rsid w:val="00C66E78"/>
    <w:rsid w:val="00C672B5"/>
    <w:rsid w:val="00C67686"/>
    <w:rsid w:val="00C67690"/>
    <w:rsid w:val="00C67745"/>
    <w:rsid w:val="00C677BD"/>
    <w:rsid w:val="00C67A54"/>
    <w:rsid w:val="00C67E4E"/>
    <w:rsid w:val="00C705ED"/>
    <w:rsid w:val="00C70ECF"/>
    <w:rsid w:val="00C7197D"/>
    <w:rsid w:val="00C71C59"/>
    <w:rsid w:val="00C71D2D"/>
    <w:rsid w:val="00C72286"/>
    <w:rsid w:val="00C72ACE"/>
    <w:rsid w:val="00C72DAD"/>
    <w:rsid w:val="00C72EDF"/>
    <w:rsid w:val="00C72F2A"/>
    <w:rsid w:val="00C73847"/>
    <w:rsid w:val="00C741F2"/>
    <w:rsid w:val="00C74395"/>
    <w:rsid w:val="00C744E8"/>
    <w:rsid w:val="00C74A86"/>
    <w:rsid w:val="00C74AD9"/>
    <w:rsid w:val="00C752BF"/>
    <w:rsid w:val="00C759C3"/>
    <w:rsid w:val="00C75E14"/>
    <w:rsid w:val="00C75FC1"/>
    <w:rsid w:val="00C7607C"/>
    <w:rsid w:val="00C762B6"/>
    <w:rsid w:val="00C76411"/>
    <w:rsid w:val="00C7670E"/>
    <w:rsid w:val="00C76772"/>
    <w:rsid w:val="00C76812"/>
    <w:rsid w:val="00C769F3"/>
    <w:rsid w:val="00C76B43"/>
    <w:rsid w:val="00C76BCB"/>
    <w:rsid w:val="00C770B9"/>
    <w:rsid w:val="00C77506"/>
    <w:rsid w:val="00C77854"/>
    <w:rsid w:val="00C80654"/>
    <w:rsid w:val="00C80729"/>
    <w:rsid w:val="00C80B27"/>
    <w:rsid w:val="00C80CB8"/>
    <w:rsid w:val="00C8134C"/>
    <w:rsid w:val="00C814A5"/>
    <w:rsid w:val="00C81641"/>
    <w:rsid w:val="00C816A3"/>
    <w:rsid w:val="00C818F1"/>
    <w:rsid w:val="00C82197"/>
    <w:rsid w:val="00C8265A"/>
    <w:rsid w:val="00C82690"/>
    <w:rsid w:val="00C82C80"/>
    <w:rsid w:val="00C82D40"/>
    <w:rsid w:val="00C82EEB"/>
    <w:rsid w:val="00C839C2"/>
    <w:rsid w:val="00C83A24"/>
    <w:rsid w:val="00C83B25"/>
    <w:rsid w:val="00C83C86"/>
    <w:rsid w:val="00C84F50"/>
    <w:rsid w:val="00C84FDA"/>
    <w:rsid w:val="00C85252"/>
    <w:rsid w:val="00C8595F"/>
    <w:rsid w:val="00C85E48"/>
    <w:rsid w:val="00C8649E"/>
    <w:rsid w:val="00C8683E"/>
    <w:rsid w:val="00C86C36"/>
    <w:rsid w:val="00C86E68"/>
    <w:rsid w:val="00C87413"/>
    <w:rsid w:val="00C874EC"/>
    <w:rsid w:val="00C876AC"/>
    <w:rsid w:val="00C9033D"/>
    <w:rsid w:val="00C90DE6"/>
    <w:rsid w:val="00C9173A"/>
    <w:rsid w:val="00C91849"/>
    <w:rsid w:val="00C91E3D"/>
    <w:rsid w:val="00C924D6"/>
    <w:rsid w:val="00C928CA"/>
    <w:rsid w:val="00C9296C"/>
    <w:rsid w:val="00C929B6"/>
    <w:rsid w:val="00C93184"/>
    <w:rsid w:val="00C931B2"/>
    <w:rsid w:val="00C9329C"/>
    <w:rsid w:val="00C934C5"/>
    <w:rsid w:val="00C9351E"/>
    <w:rsid w:val="00C93CBE"/>
    <w:rsid w:val="00C93DE4"/>
    <w:rsid w:val="00C93F4D"/>
    <w:rsid w:val="00C94044"/>
    <w:rsid w:val="00C94476"/>
    <w:rsid w:val="00C94A36"/>
    <w:rsid w:val="00C94ABC"/>
    <w:rsid w:val="00C94D85"/>
    <w:rsid w:val="00C952F5"/>
    <w:rsid w:val="00C95397"/>
    <w:rsid w:val="00C955AE"/>
    <w:rsid w:val="00C95C34"/>
    <w:rsid w:val="00C95C84"/>
    <w:rsid w:val="00C95DFD"/>
    <w:rsid w:val="00C95F96"/>
    <w:rsid w:val="00C96917"/>
    <w:rsid w:val="00C969BC"/>
    <w:rsid w:val="00C970B3"/>
    <w:rsid w:val="00C970C7"/>
    <w:rsid w:val="00C970DE"/>
    <w:rsid w:val="00C971DC"/>
    <w:rsid w:val="00C9761E"/>
    <w:rsid w:val="00C97662"/>
    <w:rsid w:val="00C97798"/>
    <w:rsid w:val="00C97AC9"/>
    <w:rsid w:val="00C97C4C"/>
    <w:rsid w:val="00C97E77"/>
    <w:rsid w:val="00CA01A5"/>
    <w:rsid w:val="00CA095C"/>
    <w:rsid w:val="00CA0AE6"/>
    <w:rsid w:val="00CA0EFD"/>
    <w:rsid w:val="00CA0F32"/>
    <w:rsid w:val="00CA1059"/>
    <w:rsid w:val="00CA105B"/>
    <w:rsid w:val="00CA11CF"/>
    <w:rsid w:val="00CA13C1"/>
    <w:rsid w:val="00CA16B7"/>
    <w:rsid w:val="00CA16F7"/>
    <w:rsid w:val="00CA1AB7"/>
    <w:rsid w:val="00CA1D0C"/>
    <w:rsid w:val="00CA1F4E"/>
    <w:rsid w:val="00CA2058"/>
    <w:rsid w:val="00CA2064"/>
    <w:rsid w:val="00CA265A"/>
    <w:rsid w:val="00CA2753"/>
    <w:rsid w:val="00CA32A0"/>
    <w:rsid w:val="00CA34C9"/>
    <w:rsid w:val="00CA368A"/>
    <w:rsid w:val="00CA3763"/>
    <w:rsid w:val="00CA3802"/>
    <w:rsid w:val="00CA385A"/>
    <w:rsid w:val="00CA3B37"/>
    <w:rsid w:val="00CA3DA3"/>
    <w:rsid w:val="00CA41F0"/>
    <w:rsid w:val="00CA4BE3"/>
    <w:rsid w:val="00CA4DD1"/>
    <w:rsid w:val="00CA5070"/>
    <w:rsid w:val="00CA57F4"/>
    <w:rsid w:val="00CA580A"/>
    <w:rsid w:val="00CA584A"/>
    <w:rsid w:val="00CA5FCA"/>
    <w:rsid w:val="00CA5FEA"/>
    <w:rsid w:val="00CA62AE"/>
    <w:rsid w:val="00CA64DC"/>
    <w:rsid w:val="00CA65E3"/>
    <w:rsid w:val="00CA67E9"/>
    <w:rsid w:val="00CA6B28"/>
    <w:rsid w:val="00CA6C87"/>
    <w:rsid w:val="00CA7835"/>
    <w:rsid w:val="00CA7908"/>
    <w:rsid w:val="00CA79CF"/>
    <w:rsid w:val="00CA7DC2"/>
    <w:rsid w:val="00CA7E28"/>
    <w:rsid w:val="00CA7ECC"/>
    <w:rsid w:val="00CB0160"/>
    <w:rsid w:val="00CB04CD"/>
    <w:rsid w:val="00CB0826"/>
    <w:rsid w:val="00CB0C60"/>
    <w:rsid w:val="00CB0FA9"/>
    <w:rsid w:val="00CB13F2"/>
    <w:rsid w:val="00CB163C"/>
    <w:rsid w:val="00CB1834"/>
    <w:rsid w:val="00CB18C9"/>
    <w:rsid w:val="00CB1B66"/>
    <w:rsid w:val="00CB2080"/>
    <w:rsid w:val="00CB23E0"/>
    <w:rsid w:val="00CB2491"/>
    <w:rsid w:val="00CB2541"/>
    <w:rsid w:val="00CB25D0"/>
    <w:rsid w:val="00CB2A54"/>
    <w:rsid w:val="00CB2F04"/>
    <w:rsid w:val="00CB302E"/>
    <w:rsid w:val="00CB30C4"/>
    <w:rsid w:val="00CB377B"/>
    <w:rsid w:val="00CB3B50"/>
    <w:rsid w:val="00CB44ED"/>
    <w:rsid w:val="00CB4755"/>
    <w:rsid w:val="00CB4C95"/>
    <w:rsid w:val="00CB520C"/>
    <w:rsid w:val="00CB546A"/>
    <w:rsid w:val="00CB546C"/>
    <w:rsid w:val="00CB567D"/>
    <w:rsid w:val="00CB5968"/>
    <w:rsid w:val="00CB5A42"/>
    <w:rsid w:val="00CB5B1A"/>
    <w:rsid w:val="00CB5C9A"/>
    <w:rsid w:val="00CB5D91"/>
    <w:rsid w:val="00CB5EA6"/>
    <w:rsid w:val="00CB5F19"/>
    <w:rsid w:val="00CB5F48"/>
    <w:rsid w:val="00CB62CB"/>
    <w:rsid w:val="00CB639B"/>
    <w:rsid w:val="00CB6585"/>
    <w:rsid w:val="00CB6669"/>
    <w:rsid w:val="00CB6B03"/>
    <w:rsid w:val="00CB7845"/>
    <w:rsid w:val="00CB7A27"/>
    <w:rsid w:val="00CC0033"/>
    <w:rsid w:val="00CC07C7"/>
    <w:rsid w:val="00CC0E99"/>
    <w:rsid w:val="00CC12F3"/>
    <w:rsid w:val="00CC133F"/>
    <w:rsid w:val="00CC1630"/>
    <w:rsid w:val="00CC19DC"/>
    <w:rsid w:val="00CC1E57"/>
    <w:rsid w:val="00CC220B"/>
    <w:rsid w:val="00CC239A"/>
    <w:rsid w:val="00CC28C1"/>
    <w:rsid w:val="00CC2B42"/>
    <w:rsid w:val="00CC2FA0"/>
    <w:rsid w:val="00CC309F"/>
    <w:rsid w:val="00CC327F"/>
    <w:rsid w:val="00CC33C4"/>
    <w:rsid w:val="00CC406E"/>
    <w:rsid w:val="00CC4318"/>
    <w:rsid w:val="00CC4790"/>
    <w:rsid w:val="00CC484A"/>
    <w:rsid w:val="00CC4D9D"/>
    <w:rsid w:val="00CC500C"/>
    <w:rsid w:val="00CC5C43"/>
    <w:rsid w:val="00CC5D85"/>
    <w:rsid w:val="00CC5EFD"/>
    <w:rsid w:val="00CC5F0E"/>
    <w:rsid w:val="00CC5F5F"/>
    <w:rsid w:val="00CC6691"/>
    <w:rsid w:val="00CC6D3A"/>
    <w:rsid w:val="00CC6E76"/>
    <w:rsid w:val="00CC6FA6"/>
    <w:rsid w:val="00CC71F0"/>
    <w:rsid w:val="00CC73BE"/>
    <w:rsid w:val="00CC7528"/>
    <w:rsid w:val="00CC75B1"/>
    <w:rsid w:val="00CC76BF"/>
    <w:rsid w:val="00CC7E3C"/>
    <w:rsid w:val="00CD007F"/>
    <w:rsid w:val="00CD02AE"/>
    <w:rsid w:val="00CD044F"/>
    <w:rsid w:val="00CD06AB"/>
    <w:rsid w:val="00CD0769"/>
    <w:rsid w:val="00CD078C"/>
    <w:rsid w:val="00CD0FE8"/>
    <w:rsid w:val="00CD16A8"/>
    <w:rsid w:val="00CD1B0F"/>
    <w:rsid w:val="00CD23BE"/>
    <w:rsid w:val="00CD2784"/>
    <w:rsid w:val="00CD28B7"/>
    <w:rsid w:val="00CD2A4F"/>
    <w:rsid w:val="00CD2CEA"/>
    <w:rsid w:val="00CD2E7D"/>
    <w:rsid w:val="00CD3942"/>
    <w:rsid w:val="00CD39C1"/>
    <w:rsid w:val="00CD3C56"/>
    <w:rsid w:val="00CD40EA"/>
    <w:rsid w:val="00CD4360"/>
    <w:rsid w:val="00CD43BF"/>
    <w:rsid w:val="00CD49D4"/>
    <w:rsid w:val="00CD4A97"/>
    <w:rsid w:val="00CD5264"/>
    <w:rsid w:val="00CD5732"/>
    <w:rsid w:val="00CD5956"/>
    <w:rsid w:val="00CD5A95"/>
    <w:rsid w:val="00CD5DF8"/>
    <w:rsid w:val="00CD69E3"/>
    <w:rsid w:val="00CD6EA0"/>
    <w:rsid w:val="00CD7372"/>
    <w:rsid w:val="00CD7C89"/>
    <w:rsid w:val="00CD7D17"/>
    <w:rsid w:val="00CE012F"/>
    <w:rsid w:val="00CE039A"/>
    <w:rsid w:val="00CE03CA"/>
    <w:rsid w:val="00CE0E92"/>
    <w:rsid w:val="00CE1526"/>
    <w:rsid w:val="00CE1709"/>
    <w:rsid w:val="00CE1D27"/>
    <w:rsid w:val="00CE22F1"/>
    <w:rsid w:val="00CE26A1"/>
    <w:rsid w:val="00CE2FE5"/>
    <w:rsid w:val="00CE3489"/>
    <w:rsid w:val="00CE3784"/>
    <w:rsid w:val="00CE3C28"/>
    <w:rsid w:val="00CE3C5B"/>
    <w:rsid w:val="00CE4049"/>
    <w:rsid w:val="00CE4430"/>
    <w:rsid w:val="00CE44F6"/>
    <w:rsid w:val="00CE50F2"/>
    <w:rsid w:val="00CE527F"/>
    <w:rsid w:val="00CE53E7"/>
    <w:rsid w:val="00CE547E"/>
    <w:rsid w:val="00CE54B5"/>
    <w:rsid w:val="00CE54EF"/>
    <w:rsid w:val="00CE5660"/>
    <w:rsid w:val="00CE5A4C"/>
    <w:rsid w:val="00CE5CD4"/>
    <w:rsid w:val="00CE5E92"/>
    <w:rsid w:val="00CE5F1D"/>
    <w:rsid w:val="00CE619A"/>
    <w:rsid w:val="00CE61B7"/>
    <w:rsid w:val="00CE6502"/>
    <w:rsid w:val="00CE6584"/>
    <w:rsid w:val="00CE6B18"/>
    <w:rsid w:val="00CE6C40"/>
    <w:rsid w:val="00CE73F5"/>
    <w:rsid w:val="00CE7939"/>
    <w:rsid w:val="00CE7BAD"/>
    <w:rsid w:val="00CF0917"/>
    <w:rsid w:val="00CF0C2F"/>
    <w:rsid w:val="00CF0DE9"/>
    <w:rsid w:val="00CF13A9"/>
    <w:rsid w:val="00CF14A6"/>
    <w:rsid w:val="00CF14BC"/>
    <w:rsid w:val="00CF19D1"/>
    <w:rsid w:val="00CF19FA"/>
    <w:rsid w:val="00CF1E66"/>
    <w:rsid w:val="00CF2322"/>
    <w:rsid w:val="00CF237D"/>
    <w:rsid w:val="00CF256B"/>
    <w:rsid w:val="00CF2620"/>
    <w:rsid w:val="00CF36CF"/>
    <w:rsid w:val="00CF3C7C"/>
    <w:rsid w:val="00CF4047"/>
    <w:rsid w:val="00CF4097"/>
    <w:rsid w:val="00CF4448"/>
    <w:rsid w:val="00CF47B7"/>
    <w:rsid w:val="00CF4879"/>
    <w:rsid w:val="00CF5029"/>
    <w:rsid w:val="00CF518B"/>
    <w:rsid w:val="00CF56B9"/>
    <w:rsid w:val="00CF5A35"/>
    <w:rsid w:val="00CF5B5B"/>
    <w:rsid w:val="00CF5C10"/>
    <w:rsid w:val="00CF5D95"/>
    <w:rsid w:val="00CF6520"/>
    <w:rsid w:val="00CF6C70"/>
    <w:rsid w:val="00CF6F60"/>
    <w:rsid w:val="00CF777E"/>
    <w:rsid w:val="00CF7D3C"/>
    <w:rsid w:val="00D0033C"/>
    <w:rsid w:val="00D003FA"/>
    <w:rsid w:val="00D00698"/>
    <w:rsid w:val="00D00860"/>
    <w:rsid w:val="00D01182"/>
    <w:rsid w:val="00D011D7"/>
    <w:rsid w:val="00D0220F"/>
    <w:rsid w:val="00D023F9"/>
    <w:rsid w:val="00D02427"/>
    <w:rsid w:val="00D0281C"/>
    <w:rsid w:val="00D0336C"/>
    <w:rsid w:val="00D03460"/>
    <w:rsid w:val="00D03705"/>
    <w:rsid w:val="00D0386D"/>
    <w:rsid w:val="00D03CEA"/>
    <w:rsid w:val="00D0410A"/>
    <w:rsid w:val="00D047F5"/>
    <w:rsid w:val="00D04A94"/>
    <w:rsid w:val="00D04C0E"/>
    <w:rsid w:val="00D04CBA"/>
    <w:rsid w:val="00D056EF"/>
    <w:rsid w:val="00D0583C"/>
    <w:rsid w:val="00D05D27"/>
    <w:rsid w:val="00D05DB5"/>
    <w:rsid w:val="00D05FAE"/>
    <w:rsid w:val="00D06304"/>
    <w:rsid w:val="00D06F5A"/>
    <w:rsid w:val="00D0714D"/>
    <w:rsid w:val="00D07484"/>
    <w:rsid w:val="00D07A2E"/>
    <w:rsid w:val="00D10B1A"/>
    <w:rsid w:val="00D10E3D"/>
    <w:rsid w:val="00D11184"/>
    <w:rsid w:val="00D1124F"/>
    <w:rsid w:val="00D117FA"/>
    <w:rsid w:val="00D11D27"/>
    <w:rsid w:val="00D11EE1"/>
    <w:rsid w:val="00D123B3"/>
    <w:rsid w:val="00D123F2"/>
    <w:rsid w:val="00D12446"/>
    <w:rsid w:val="00D12461"/>
    <w:rsid w:val="00D126CB"/>
    <w:rsid w:val="00D12B6F"/>
    <w:rsid w:val="00D12F91"/>
    <w:rsid w:val="00D13BA7"/>
    <w:rsid w:val="00D13C94"/>
    <w:rsid w:val="00D14418"/>
    <w:rsid w:val="00D147EB"/>
    <w:rsid w:val="00D14860"/>
    <w:rsid w:val="00D14A9D"/>
    <w:rsid w:val="00D14B44"/>
    <w:rsid w:val="00D14BD6"/>
    <w:rsid w:val="00D15753"/>
    <w:rsid w:val="00D1590F"/>
    <w:rsid w:val="00D15A13"/>
    <w:rsid w:val="00D1649C"/>
    <w:rsid w:val="00D165C4"/>
    <w:rsid w:val="00D16B4E"/>
    <w:rsid w:val="00D16D75"/>
    <w:rsid w:val="00D16FD5"/>
    <w:rsid w:val="00D172F1"/>
    <w:rsid w:val="00D17FDC"/>
    <w:rsid w:val="00D202AB"/>
    <w:rsid w:val="00D21138"/>
    <w:rsid w:val="00D21917"/>
    <w:rsid w:val="00D21C2C"/>
    <w:rsid w:val="00D21EC3"/>
    <w:rsid w:val="00D2200A"/>
    <w:rsid w:val="00D22279"/>
    <w:rsid w:val="00D22482"/>
    <w:rsid w:val="00D22965"/>
    <w:rsid w:val="00D23052"/>
    <w:rsid w:val="00D2347E"/>
    <w:rsid w:val="00D23573"/>
    <w:rsid w:val="00D2357C"/>
    <w:rsid w:val="00D23AC9"/>
    <w:rsid w:val="00D23D2B"/>
    <w:rsid w:val="00D23E5C"/>
    <w:rsid w:val="00D23F19"/>
    <w:rsid w:val="00D2417E"/>
    <w:rsid w:val="00D24669"/>
    <w:rsid w:val="00D24822"/>
    <w:rsid w:val="00D24FCA"/>
    <w:rsid w:val="00D25022"/>
    <w:rsid w:val="00D25158"/>
    <w:rsid w:val="00D256CF"/>
    <w:rsid w:val="00D25703"/>
    <w:rsid w:val="00D257CF"/>
    <w:rsid w:val="00D25C2C"/>
    <w:rsid w:val="00D25D49"/>
    <w:rsid w:val="00D261ED"/>
    <w:rsid w:val="00D26403"/>
    <w:rsid w:val="00D26994"/>
    <w:rsid w:val="00D26BBB"/>
    <w:rsid w:val="00D274F8"/>
    <w:rsid w:val="00D27528"/>
    <w:rsid w:val="00D27553"/>
    <w:rsid w:val="00D27D32"/>
    <w:rsid w:val="00D27F17"/>
    <w:rsid w:val="00D300DE"/>
    <w:rsid w:val="00D303FF"/>
    <w:rsid w:val="00D307FD"/>
    <w:rsid w:val="00D30818"/>
    <w:rsid w:val="00D3092F"/>
    <w:rsid w:val="00D30D37"/>
    <w:rsid w:val="00D30DA1"/>
    <w:rsid w:val="00D30F14"/>
    <w:rsid w:val="00D30F3D"/>
    <w:rsid w:val="00D31345"/>
    <w:rsid w:val="00D31A7D"/>
    <w:rsid w:val="00D31DB0"/>
    <w:rsid w:val="00D31F13"/>
    <w:rsid w:val="00D32783"/>
    <w:rsid w:val="00D327CE"/>
    <w:rsid w:val="00D329FE"/>
    <w:rsid w:val="00D32B5A"/>
    <w:rsid w:val="00D32E4D"/>
    <w:rsid w:val="00D33156"/>
    <w:rsid w:val="00D33278"/>
    <w:rsid w:val="00D33BBA"/>
    <w:rsid w:val="00D33D39"/>
    <w:rsid w:val="00D340C5"/>
    <w:rsid w:val="00D341DB"/>
    <w:rsid w:val="00D3445A"/>
    <w:rsid w:val="00D34667"/>
    <w:rsid w:val="00D34D6B"/>
    <w:rsid w:val="00D34D75"/>
    <w:rsid w:val="00D34F84"/>
    <w:rsid w:val="00D3504D"/>
    <w:rsid w:val="00D350AD"/>
    <w:rsid w:val="00D351AE"/>
    <w:rsid w:val="00D35575"/>
    <w:rsid w:val="00D35AF4"/>
    <w:rsid w:val="00D36852"/>
    <w:rsid w:val="00D36A61"/>
    <w:rsid w:val="00D36CA9"/>
    <w:rsid w:val="00D36DE6"/>
    <w:rsid w:val="00D371DD"/>
    <w:rsid w:val="00D375F9"/>
    <w:rsid w:val="00D3770B"/>
    <w:rsid w:val="00D37C1D"/>
    <w:rsid w:val="00D37F15"/>
    <w:rsid w:val="00D4018A"/>
    <w:rsid w:val="00D401E1"/>
    <w:rsid w:val="00D408B4"/>
    <w:rsid w:val="00D408E5"/>
    <w:rsid w:val="00D40AB1"/>
    <w:rsid w:val="00D411C5"/>
    <w:rsid w:val="00D411F0"/>
    <w:rsid w:val="00D4129E"/>
    <w:rsid w:val="00D417A3"/>
    <w:rsid w:val="00D417F1"/>
    <w:rsid w:val="00D41B82"/>
    <w:rsid w:val="00D41DA5"/>
    <w:rsid w:val="00D41DAD"/>
    <w:rsid w:val="00D41F43"/>
    <w:rsid w:val="00D421C4"/>
    <w:rsid w:val="00D42AE4"/>
    <w:rsid w:val="00D42F6A"/>
    <w:rsid w:val="00D4336E"/>
    <w:rsid w:val="00D43506"/>
    <w:rsid w:val="00D440F9"/>
    <w:rsid w:val="00D44475"/>
    <w:rsid w:val="00D44547"/>
    <w:rsid w:val="00D445CD"/>
    <w:rsid w:val="00D447E7"/>
    <w:rsid w:val="00D45148"/>
    <w:rsid w:val="00D452B9"/>
    <w:rsid w:val="00D4550B"/>
    <w:rsid w:val="00D455FA"/>
    <w:rsid w:val="00D45D94"/>
    <w:rsid w:val="00D46129"/>
    <w:rsid w:val="00D462BA"/>
    <w:rsid w:val="00D46448"/>
    <w:rsid w:val="00D46514"/>
    <w:rsid w:val="00D467CA"/>
    <w:rsid w:val="00D46F14"/>
    <w:rsid w:val="00D46F39"/>
    <w:rsid w:val="00D46F90"/>
    <w:rsid w:val="00D47ACE"/>
    <w:rsid w:val="00D47D56"/>
    <w:rsid w:val="00D5047C"/>
    <w:rsid w:val="00D508E5"/>
    <w:rsid w:val="00D511B2"/>
    <w:rsid w:val="00D5148C"/>
    <w:rsid w:val="00D51591"/>
    <w:rsid w:val="00D515D7"/>
    <w:rsid w:val="00D516E8"/>
    <w:rsid w:val="00D51F32"/>
    <w:rsid w:val="00D520CD"/>
    <w:rsid w:val="00D522F2"/>
    <w:rsid w:val="00D524C8"/>
    <w:rsid w:val="00D52928"/>
    <w:rsid w:val="00D5295B"/>
    <w:rsid w:val="00D53187"/>
    <w:rsid w:val="00D53967"/>
    <w:rsid w:val="00D53A6A"/>
    <w:rsid w:val="00D53A6D"/>
    <w:rsid w:val="00D53E98"/>
    <w:rsid w:val="00D53F14"/>
    <w:rsid w:val="00D540F9"/>
    <w:rsid w:val="00D5483F"/>
    <w:rsid w:val="00D54A6C"/>
    <w:rsid w:val="00D54A73"/>
    <w:rsid w:val="00D54B3D"/>
    <w:rsid w:val="00D54D23"/>
    <w:rsid w:val="00D54E26"/>
    <w:rsid w:val="00D550A2"/>
    <w:rsid w:val="00D55255"/>
    <w:rsid w:val="00D55AE2"/>
    <w:rsid w:val="00D55D19"/>
    <w:rsid w:val="00D55FEC"/>
    <w:rsid w:val="00D56012"/>
    <w:rsid w:val="00D56067"/>
    <w:rsid w:val="00D5641E"/>
    <w:rsid w:val="00D56551"/>
    <w:rsid w:val="00D5657D"/>
    <w:rsid w:val="00D565DD"/>
    <w:rsid w:val="00D56A30"/>
    <w:rsid w:val="00D56BA3"/>
    <w:rsid w:val="00D56F33"/>
    <w:rsid w:val="00D5731A"/>
    <w:rsid w:val="00D57ABF"/>
    <w:rsid w:val="00D60052"/>
    <w:rsid w:val="00D60D23"/>
    <w:rsid w:val="00D60E25"/>
    <w:rsid w:val="00D613A2"/>
    <w:rsid w:val="00D61497"/>
    <w:rsid w:val="00D614C3"/>
    <w:rsid w:val="00D61E33"/>
    <w:rsid w:val="00D61EEB"/>
    <w:rsid w:val="00D623FB"/>
    <w:rsid w:val="00D6248B"/>
    <w:rsid w:val="00D624B7"/>
    <w:rsid w:val="00D6259A"/>
    <w:rsid w:val="00D625A9"/>
    <w:rsid w:val="00D63404"/>
    <w:rsid w:val="00D63510"/>
    <w:rsid w:val="00D63E62"/>
    <w:rsid w:val="00D63F09"/>
    <w:rsid w:val="00D6422E"/>
    <w:rsid w:val="00D648F2"/>
    <w:rsid w:val="00D651B8"/>
    <w:rsid w:val="00D65202"/>
    <w:rsid w:val="00D6551D"/>
    <w:rsid w:val="00D65721"/>
    <w:rsid w:val="00D66120"/>
    <w:rsid w:val="00D66874"/>
    <w:rsid w:val="00D66CA8"/>
    <w:rsid w:val="00D66E3B"/>
    <w:rsid w:val="00D66EB9"/>
    <w:rsid w:val="00D671D1"/>
    <w:rsid w:val="00D6743D"/>
    <w:rsid w:val="00D6767A"/>
    <w:rsid w:val="00D677D3"/>
    <w:rsid w:val="00D67907"/>
    <w:rsid w:val="00D67B74"/>
    <w:rsid w:val="00D67C8D"/>
    <w:rsid w:val="00D67D87"/>
    <w:rsid w:val="00D67DC2"/>
    <w:rsid w:val="00D70769"/>
    <w:rsid w:val="00D70C96"/>
    <w:rsid w:val="00D70E24"/>
    <w:rsid w:val="00D71272"/>
    <w:rsid w:val="00D71399"/>
    <w:rsid w:val="00D716B3"/>
    <w:rsid w:val="00D71752"/>
    <w:rsid w:val="00D71A10"/>
    <w:rsid w:val="00D71CA5"/>
    <w:rsid w:val="00D71F78"/>
    <w:rsid w:val="00D72ACA"/>
    <w:rsid w:val="00D72B61"/>
    <w:rsid w:val="00D72D14"/>
    <w:rsid w:val="00D72D2F"/>
    <w:rsid w:val="00D72ED6"/>
    <w:rsid w:val="00D72F4E"/>
    <w:rsid w:val="00D7309D"/>
    <w:rsid w:val="00D7388A"/>
    <w:rsid w:val="00D73907"/>
    <w:rsid w:val="00D739BB"/>
    <w:rsid w:val="00D73ABC"/>
    <w:rsid w:val="00D73B9B"/>
    <w:rsid w:val="00D73CE7"/>
    <w:rsid w:val="00D73FD7"/>
    <w:rsid w:val="00D73FF7"/>
    <w:rsid w:val="00D7400A"/>
    <w:rsid w:val="00D742B6"/>
    <w:rsid w:val="00D743CA"/>
    <w:rsid w:val="00D74C50"/>
    <w:rsid w:val="00D74F51"/>
    <w:rsid w:val="00D7507F"/>
    <w:rsid w:val="00D75179"/>
    <w:rsid w:val="00D75272"/>
    <w:rsid w:val="00D7535D"/>
    <w:rsid w:val="00D7562E"/>
    <w:rsid w:val="00D758D8"/>
    <w:rsid w:val="00D75ABE"/>
    <w:rsid w:val="00D75B4B"/>
    <w:rsid w:val="00D75C79"/>
    <w:rsid w:val="00D76021"/>
    <w:rsid w:val="00D7618A"/>
    <w:rsid w:val="00D76538"/>
    <w:rsid w:val="00D76C3B"/>
    <w:rsid w:val="00D76F72"/>
    <w:rsid w:val="00D77588"/>
    <w:rsid w:val="00D77BBA"/>
    <w:rsid w:val="00D77D61"/>
    <w:rsid w:val="00D77E2A"/>
    <w:rsid w:val="00D77F6B"/>
    <w:rsid w:val="00D8064C"/>
    <w:rsid w:val="00D80673"/>
    <w:rsid w:val="00D80767"/>
    <w:rsid w:val="00D8081C"/>
    <w:rsid w:val="00D80FEF"/>
    <w:rsid w:val="00D81072"/>
    <w:rsid w:val="00D81D29"/>
    <w:rsid w:val="00D81F3D"/>
    <w:rsid w:val="00D81F40"/>
    <w:rsid w:val="00D82238"/>
    <w:rsid w:val="00D82CEA"/>
    <w:rsid w:val="00D8323F"/>
    <w:rsid w:val="00D83DE9"/>
    <w:rsid w:val="00D842C0"/>
    <w:rsid w:val="00D84B4D"/>
    <w:rsid w:val="00D84CFD"/>
    <w:rsid w:val="00D84D97"/>
    <w:rsid w:val="00D84EC8"/>
    <w:rsid w:val="00D850C2"/>
    <w:rsid w:val="00D85640"/>
    <w:rsid w:val="00D8565F"/>
    <w:rsid w:val="00D85861"/>
    <w:rsid w:val="00D858CB"/>
    <w:rsid w:val="00D85A30"/>
    <w:rsid w:val="00D85A61"/>
    <w:rsid w:val="00D85B9D"/>
    <w:rsid w:val="00D85FD9"/>
    <w:rsid w:val="00D86034"/>
    <w:rsid w:val="00D8614B"/>
    <w:rsid w:val="00D86A17"/>
    <w:rsid w:val="00D86B0B"/>
    <w:rsid w:val="00D86B8F"/>
    <w:rsid w:val="00D87287"/>
    <w:rsid w:val="00D901AF"/>
    <w:rsid w:val="00D903E6"/>
    <w:rsid w:val="00D906F1"/>
    <w:rsid w:val="00D9084C"/>
    <w:rsid w:val="00D90F9F"/>
    <w:rsid w:val="00D91A05"/>
    <w:rsid w:val="00D91CF0"/>
    <w:rsid w:val="00D91DC8"/>
    <w:rsid w:val="00D91E16"/>
    <w:rsid w:val="00D92050"/>
    <w:rsid w:val="00D9235D"/>
    <w:rsid w:val="00D9254F"/>
    <w:rsid w:val="00D92566"/>
    <w:rsid w:val="00D925DA"/>
    <w:rsid w:val="00D927B8"/>
    <w:rsid w:val="00D92906"/>
    <w:rsid w:val="00D92D7C"/>
    <w:rsid w:val="00D92FD0"/>
    <w:rsid w:val="00D93339"/>
    <w:rsid w:val="00D933F7"/>
    <w:rsid w:val="00D93551"/>
    <w:rsid w:val="00D93632"/>
    <w:rsid w:val="00D938CD"/>
    <w:rsid w:val="00D93BDC"/>
    <w:rsid w:val="00D93D2B"/>
    <w:rsid w:val="00D93F59"/>
    <w:rsid w:val="00D93FAE"/>
    <w:rsid w:val="00D94805"/>
    <w:rsid w:val="00D94AC0"/>
    <w:rsid w:val="00D94E0E"/>
    <w:rsid w:val="00D94E13"/>
    <w:rsid w:val="00D9508C"/>
    <w:rsid w:val="00D953C1"/>
    <w:rsid w:val="00D955B7"/>
    <w:rsid w:val="00D9571C"/>
    <w:rsid w:val="00D95991"/>
    <w:rsid w:val="00D95AEE"/>
    <w:rsid w:val="00D95ED2"/>
    <w:rsid w:val="00D960DB"/>
    <w:rsid w:val="00D962C8"/>
    <w:rsid w:val="00D96460"/>
    <w:rsid w:val="00D9655F"/>
    <w:rsid w:val="00D96797"/>
    <w:rsid w:val="00D9695A"/>
    <w:rsid w:val="00D96C1F"/>
    <w:rsid w:val="00D96E0F"/>
    <w:rsid w:val="00D96E34"/>
    <w:rsid w:val="00D96E3C"/>
    <w:rsid w:val="00D96E60"/>
    <w:rsid w:val="00D97357"/>
    <w:rsid w:val="00D975E3"/>
    <w:rsid w:val="00D97651"/>
    <w:rsid w:val="00D9772F"/>
    <w:rsid w:val="00D9787B"/>
    <w:rsid w:val="00D97948"/>
    <w:rsid w:val="00D97EFD"/>
    <w:rsid w:val="00DA0AD7"/>
    <w:rsid w:val="00DA0BD5"/>
    <w:rsid w:val="00DA0DD4"/>
    <w:rsid w:val="00DA0E4A"/>
    <w:rsid w:val="00DA114F"/>
    <w:rsid w:val="00DA144B"/>
    <w:rsid w:val="00DA1AF3"/>
    <w:rsid w:val="00DA1C89"/>
    <w:rsid w:val="00DA1DBD"/>
    <w:rsid w:val="00DA20E7"/>
    <w:rsid w:val="00DA2515"/>
    <w:rsid w:val="00DA298E"/>
    <w:rsid w:val="00DA2A81"/>
    <w:rsid w:val="00DA2B5F"/>
    <w:rsid w:val="00DA2F3B"/>
    <w:rsid w:val="00DA30A7"/>
    <w:rsid w:val="00DA36CD"/>
    <w:rsid w:val="00DA3861"/>
    <w:rsid w:val="00DA38AC"/>
    <w:rsid w:val="00DA3943"/>
    <w:rsid w:val="00DA3B87"/>
    <w:rsid w:val="00DA3D1D"/>
    <w:rsid w:val="00DA4A14"/>
    <w:rsid w:val="00DA4DDE"/>
    <w:rsid w:val="00DA4EC7"/>
    <w:rsid w:val="00DA52F1"/>
    <w:rsid w:val="00DA53C9"/>
    <w:rsid w:val="00DA5685"/>
    <w:rsid w:val="00DA585D"/>
    <w:rsid w:val="00DA5B2B"/>
    <w:rsid w:val="00DA5E97"/>
    <w:rsid w:val="00DA611D"/>
    <w:rsid w:val="00DA677D"/>
    <w:rsid w:val="00DA6E51"/>
    <w:rsid w:val="00DA6E9D"/>
    <w:rsid w:val="00DA6F86"/>
    <w:rsid w:val="00DA74F2"/>
    <w:rsid w:val="00DA7BB8"/>
    <w:rsid w:val="00DA7CEE"/>
    <w:rsid w:val="00DB0106"/>
    <w:rsid w:val="00DB0138"/>
    <w:rsid w:val="00DB0232"/>
    <w:rsid w:val="00DB0486"/>
    <w:rsid w:val="00DB0D1E"/>
    <w:rsid w:val="00DB1000"/>
    <w:rsid w:val="00DB1788"/>
    <w:rsid w:val="00DB17B1"/>
    <w:rsid w:val="00DB1860"/>
    <w:rsid w:val="00DB1B50"/>
    <w:rsid w:val="00DB1D6C"/>
    <w:rsid w:val="00DB1E42"/>
    <w:rsid w:val="00DB20F6"/>
    <w:rsid w:val="00DB2693"/>
    <w:rsid w:val="00DB27AB"/>
    <w:rsid w:val="00DB2AE0"/>
    <w:rsid w:val="00DB2BC0"/>
    <w:rsid w:val="00DB2EF1"/>
    <w:rsid w:val="00DB3246"/>
    <w:rsid w:val="00DB3619"/>
    <w:rsid w:val="00DB3663"/>
    <w:rsid w:val="00DB4204"/>
    <w:rsid w:val="00DB4619"/>
    <w:rsid w:val="00DB499F"/>
    <w:rsid w:val="00DB4B51"/>
    <w:rsid w:val="00DB4DF0"/>
    <w:rsid w:val="00DB4E61"/>
    <w:rsid w:val="00DB5012"/>
    <w:rsid w:val="00DB508D"/>
    <w:rsid w:val="00DB52FF"/>
    <w:rsid w:val="00DB5364"/>
    <w:rsid w:val="00DB59A5"/>
    <w:rsid w:val="00DB5A91"/>
    <w:rsid w:val="00DB5BB0"/>
    <w:rsid w:val="00DB6286"/>
    <w:rsid w:val="00DB645F"/>
    <w:rsid w:val="00DB7390"/>
    <w:rsid w:val="00DB76E9"/>
    <w:rsid w:val="00DB78F9"/>
    <w:rsid w:val="00DB7D43"/>
    <w:rsid w:val="00DB7DD6"/>
    <w:rsid w:val="00DC0052"/>
    <w:rsid w:val="00DC00DA"/>
    <w:rsid w:val="00DC012B"/>
    <w:rsid w:val="00DC0301"/>
    <w:rsid w:val="00DC06E5"/>
    <w:rsid w:val="00DC06E9"/>
    <w:rsid w:val="00DC0A4E"/>
    <w:rsid w:val="00DC0A67"/>
    <w:rsid w:val="00DC0B82"/>
    <w:rsid w:val="00DC0C36"/>
    <w:rsid w:val="00DC0CCC"/>
    <w:rsid w:val="00DC0E5C"/>
    <w:rsid w:val="00DC0FE8"/>
    <w:rsid w:val="00DC14C7"/>
    <w:rsid w:val="00DC17B3"/>
    <w:rsid w:val="00DC1CDD"/>
    <w:rsid w:val="00DC1D5E"/>
    <w:rsid w:val="00DC1E96"/>
    <w:rsid w:val="00DC2026"/>
    <w:rsid w:val="00DC2313"/>
    <w:rsid w:val="00DC3B1D"/>
    <w:rsid w:val="00DC43D2"/>
    <w:rsid w:val="00DC4751"/>
    <w:rsid w:val="00DC49EE"/>
    <w:rsid w:val="00DC4FCC"/>
    <w:rsid w:val="00DC514A"/>
    <w:rsid w:val="00DC5220"/>
    <w:rsid w:val="00DC52B8"/>
    <w:rsid w:val="00DC5573"/>
    <w:rsid w:val="00DC567F"/>
    <w:rsid w:val="00DC63FC"/>
    <w:rsid w:val="00DC700F"/>
    <w:rsid w:val="00DC7029"/>
    <w:rsid w:val="00DC716A"/>
    <w:rsid w:val="00DC740D"/>
    <w:rsid w:val="00DC7768"/>
    <w:rsid w:val="00DC77B4"/>
    <w:rsid w:val="00DC7910"/>
    <w:rsid w:val="00DC7EEE"/>
    <w:rsid w:val="00DD05CF"/>
    <w:rsid w:val="00DD0632"/>
    <w:rsid w:val="00DD065C"/>
    <w:rsid w:val="00DD06B2"/>
    <w:rsid w:val="00DD0B12"/>
    <w:rsid w:val="00DD0C13"/>
    <w:rsid w:val="00DD0F05"/>
    <w:rsid w:val="00DD1460"/>
    <w:rsid w:val="00DD151D"/>
    <w:rsid w:val="00DD164B"/>
    <w:rsid w:val="00DD16FF"/>
    <w:rsid w:val="00DD1DD7"/>
    <w:rsid w:val="00DD2061"/>
    <w:rsid w:val="00DD239E"/>
    <w:rsid w:val="00DD28E5"/>
    <w:rsid w:val="00DD2DAA"/>
    <w:rsid w:val="00DD34AA"/>
    <w:rsid w:val="00DD370E"/>
    <w:rsid w:val="00DD3AF1"/>
    <w:rsid w:val="00DD3D22"/>
    <w:rsid w:val="00DD4091"/>
    <w:rsid w:val="00DD44CF"/>
    <w:rsid w:val="00DD44F4"/>
    <w:rsid w:val="00DD4A32"/>
    <w:rsid w:val="00DD4A61"/>
    <w:rsid w:val="00DD4D34"/>
    <w:rsid w:val="00DD4D50"/>
    <w:rsid w:val="00DD5A05"/>
    <w:rsid w:val="00DD5A3F"/>
    <w:rsid w:val="00DD5CFF"/>
    <w:rsid w:val="00DD6565"/>
    <w:rsid w:val="00DD68CC"/>
    <w:rsid w:val="00DD6981"/>
    <w:rsid w:val="00DD6A4F"/>
    <w:rsid w:val="00DD6CE7"/>
    <w:rsid w:val="00DD779F"/>
    <w:rsid w:val="00DD77C4"/>
    <w:rsid w:val="00DD7DAB"/>
    <w:rsid w:val="00DD7F5D"/>
    <w:rsid w:val="00DE01D8"/>
    <w:rsid w:val="00DE0468"/>
    <w:rsid w:val="00DE05A3"/>
    <w:rsid w:val="00DE0652"/>
    <w:rsid w:val="00DE067A"/>
    <w:rsid w:val="00DE0FE8"/>
    <w:rsid w:val="00DE157C"/>
    <w:rsid w:val="00DE16B9"/>
    <w:rsid w:val="00DE1715"/>
    <w:rsid w:val="00DE1838"/>
    <w:rsid w:val="00DE187C"/>
    <w:rsid w:val="00DE19AE"/>
    <w:rsid w:val="00DE1A5D"/>
    <w:rsid w:val="00DE1FD9"/>
    <w:rsid w:val="00DE2256"/>
    <w:rsid w:val="00DE287A"/>
    <w:rsid w:val="00DE31CB"/>
    <w:rsid w:val="00DE3355"/>
    <w:rsid w:val="00DE39A5"/>
    <w:rsid w:val="00DE3E77"/>
    <w:rsid w:val="00DE425E"/>
    <w:rsid w:val="00DE42E0"/>
    <w:rsid w:val="00DE450B"/>
    <w:rsid w:val="00DE4569"/>
    <w:rsid w:val="00DE4B30"/>
    <w:rsid w:val="00DE5743"/>
    <w:rsid w:val="00DE62AA"/>
    <w:rsid w:val="00DE6483"/>
    <w:rsid w:val="00DE6D57"/>
    <w:rsid w:val="00DE6FFC"/>
    <w:rsid w:val="00DE7396"/>
    <w:rsid w:val="00DE742D"/>
    <w:rsid w:val="00DE7856"/>
    <w:rsid w:val="00DE78C2"/>
    <w:rsid w:val="00DE7E60"/>
    <w:rsid w:val="00DF005B"/>
    <w:rsid w:val="00DF0316"/>
    <w:rsid w:val="00DF042F"/>
    <w:rsid w:val="00DF0E0F"/>
    <w:rsid w:val="00DF127B"/>
    <w:rsid w:val="00DF14E3"/>
    <w:rsid w:val="00DF186A"/>
    <w:rsid w:val="00DF1986"/>
    <w:rsid w:val="00DF1A10"/>
    <w:rsid w:val="00DF1AE6"/>
    <w:rsid w:val="00DF1B28"/>
    <w:rsid w:val="00DF1FA3"/>
    <w:rsid w:val="00DF297A"/>
    <w:rsid w:val="00DF3178"/>
    <w:rsid w:val="00DF35AC"/>
    <w:rsid w:val="00DF3AC6"/>
    <w:rsid w:val="00DF4249"/>
    <w:rsid w:val="00DF486F"/>
    <w:rsid w:val="00DF4ABA"/>
    <w:rsid w:val="00DF4ADF"/>
    <w:rsid w:val="00DF59EA"/>
    <w:rsid w:val="00DF5B5B"/>
    <w:rsid w:val="00DF60F6"/>
    <w:rsid w:val="00DF6306"/>
    <w:rsid w:val="00DF635D"/>
    <w:rsid w:val="00DF65EC"/>
    <w:rsid w:val="00DF6F89"/>
    <w:rsid w:val="00DF7323"/>
    <w:rsid w:val="00DF7417"/>
    <w:rsid w:val="00DF7619"/>
    <w:rsid w:val="00DF7700"/>
    <w:rsid w:val="00DF77BE"/>
    <w:rsid w:val="00DF7B20"/>
    <w:rsid w:val="00DF7B2B"/>
    <w:rsid w:val="00E0005C"/>
    <w:rsid w:val="00E005DD"/>
    <w:rsid w:val="00E00A49"/>
    <w:rsid w:val="00E00C23"/>
    <w:rsid w:val="00E01186"/>
    <w:rsid w:val="00E01630"/>
    <w:rsid w:val="00E0167C"/>
    <w:rsid w:val="00E01B26"/>
    <w:rsid w:val="00E01CCD"/>
    <w:rsid w:val="00E01D75"/>
    <w:rsid w:val="00E023D9"/>
    <w:rsid w:val="00E025A8"/>
    <w:rsid w:val="00E027ED"/>
    <w:rsid w:val="00E028A7"/>
    <w:rsid w:val="00E02A1F"/>
    <w:rsid w:val="00E02BF5"/>
    <w:rsid w:val="00E02C8A"/>
    <w:rsid w:val="00E02D7E"/>
    <w:rsid w:val="00E0316D"/>
    <w:rsid w:val="00E03845"/>
    <w:rsid w:val="00E03976"/>
    <w:rsid w:val="00E03D71"/>
    <w:rsid w:val="00E0400C"/>
    <w:rsid w:val="00E04088"/>
    <w:rsid w:val="00E042D8"/>
    <w:rsid w:val="00E04340"/>
    <w:rsid w:val="00E0451E"/>
    <w:rsid w:val="00E046B4"/>
    <w:rsid w:val="00E04881"/>
    <w:rsid w:val="00E0508A"/>
    <w:rsid w:val="00E052D7"/>
    <w:rsid w:val="00E055AE"/>
    <w:rsid w:val="00E05DB5"/>
    <w:rsid w:val="00E05E0A"/>
    <w:rsid w:val="00E05FFF"/>
    <w:rsid w:val="00E06175"/>
    <w:rsid w:val="00E065C0"/>
    <w:rsid w:val="00E06E23"/>
    <w:rsid w:val="00E06EA6"/>
    <w:rsid w:val="00E06F83"/>
    <w:rsid w:val="00E0727E"/>
    <w:rsid w:val="00E07662"/>
    <w:rsid w:val="00E07995"/>
    <w:rsid w:val="00E07B5D"/>
    <w:rsid w:val="00E07C76"/>
    <w:rsid w:val="00E07C7F"/>
    <w:rsid w:val="00E07C81"/>
    <w:rsid w:val="00E07EE7"/>
    <w:rsid w:val="00E101DF"/>
    <w:rsid w:val="00E1064E"/>
    <w:rsid w:val="00E10887"/>
    <w:rsid w:val="00E10A4F"/>
    <w:rsid w:val="00E10CB9"/>
    <w:rsid w:val="00E1103B"/>
    <w:rsid w:val="00E110C7"/>
    <w:rsid w:val="00E11140"/>
    <w:rsid w:val="00E11443"/>
    <w:rsid w:val="00E1157D"/>
    <w:rsid w:val="00E11D04"/>
    <w:rsid w:val="00E1219A"/>
    <w:rsid w:val="00E12790"/>
    <w:rsid w:val="00E128BB"/>
    <w:rsid w:val="00E13228"/>
    <w:rsid w:val="00E13697"/>
    <w:rsid w:val="00E136C1"/>
    <w:rsid w:val="00E13843"/>
    <w:rsid w:val="00E13CFF"/>
    <w:rsid w:val="00E1416B"/>
    <w:rsid w:val="00E141F2"/>
    <w:rsid w:val="00E14AE1"/>
    <w:rsid w:val="00E15712"/>
    <w:rsid w:val="00E1585D"/>
    <w:rsid w:val="00E16146"/>
    <w:rsid w:val="00E162C6"/>
    <w:rsid w:val="00E165AD"/>
    <w:rsid w:val="00E166EB"/>
    <w:rsid w:val="00E1673B"/>
    <w:rsid w:val="00E1675B"/>
    <w:rsid w:val="00E16870"/>
    <w:rsid w:val="00E1693F"/>
    <w:rsid w:val="00E17176"/>
    <w:rsid w:val="00E17226"/>
    <w:rsid w:val="00E172F6"/>
    <w:rsid w:val="00E1739C"/>
    <w:rsid w:val="00E17453"/>
    <w:rsid w:val="00E1781B"/>
    <w:rsid w:val="00E1785D"/>
    <w:rsid w:val="00E17B44"/>
    <w:rsid w:val="00E202C9"/>
    <w:rsid w:val="00E203C6"/>
    <w:rsid w:val="00E20582"/>
    <w:rsid w:val="00E206A5"/>
    <w:rsid w:val="00E206E2"/>
    <w:rsid w:val="00E20887"/>
    <w:rsid w:val="00E20B58"/>
    <w:rsid w:val="00E20FD1"/>
    <w:rsid w:val="00E21261"/>
    <w:rsid w:val="00E21410"/>
    <w:rsid w:val="00E21434"/>
    <w:rsid w:val="00E2186B"/>
    <w:rsid w:val="00E21F6A"/>
    <w:rsid w:val="00E22209"/>
    <w:rsid w:val="00E22362"/>
    <w:rsid w:val="00E2246B"/>
    <w:rsid w:val="00E2282A"/>
    <w:rsid w:val="00E229F9"/>
    <w:rsid w:val="00E22B08"/>
    <w:rsid w:val="00E22DF8"/>
    <w:rsid w:val="00E243CD"/>
    <w:rsid w:val="00E24BAF"/>
    <w:rsid w:val="00E24E28"/>
    <w:rsid w:val="00E2514A"/>
    <w:rsid w:val="00E25239"/>
    <w:rsid w:val="00E25409"/>
    <w:rsid w:val="00E25449"/>
    <w:rsid w:val="00E25582"/>
    <w:rsid w:val="00E255FA"/>
    <w:rsid w:val="00E25965"/>
    <w:rsid w:val="00E269A5"/>
    <w:rsid w:val="00E26E9A"/>
    <w:rsid w:val="00E26F2C"/>
    <w:rsid w:val="00E273BA"/>
    <w:rsid w:val="00E276A1"/>
    <w:rsid w:val="00E2787A"/>
    <w:rsid w:val="00E278C5"/>
    <w:rsid w:val="00E27960"/>
    <w:rsid w:val="00E27DF4"/>
    <w:rsid w:val="00E27FEA"/>
    <w:rsid w:val="00E30130"/>
    <w:rsid w:val="00E30AF4"/>
    <w:rsid w:val="00E30D59"/>
    <w:rsid w:val="00E30F37"/>
    <w:rsid w:val="00E3114B"/>
    <w:rsid w:val="00E3143C"/>
    <w:rsid w:val="00E316C3"/>
    <w:rsid w:val="00E31938"/>
    <w:rsid w:val="00E31DC6"/>
    <w:rsid w:val="00E320D0"/>
    <w:rsid w:val="00E322A4"/>
    <w:rsid w:val="00E326DF"/>
    <w:rsid w:val="00E32708"/>
    <w:rsid w:val="00E327CC"/>
    <w:rsid w:val="00E32A7D"/>
    <w:rsid w:val="00E32B24"/>
    <w:rsid w:val="00E33989"/>
    <w:rsid w:val="00E34166"/>
    <w:rsid w:val="00E342C0"/>
    <w:rsid w:val="00E34457"/>
    <w:rsid w:val="00E34AF8"/>
    <w:rsid w:val="00E34BD3"/>
    <w:rsid w:val="00E354FE"/>
    <w:rsid w:val="00E356F5"/>
    <w:rsid w:val="00E35794"/>
    <w:rsid w:val="00E35938"/>
    <w:rsid w:val="00E35F1F"/>
    <w:rsid w:val="00E35F61"/>
    <w:rsid w:val="00E366A5"/>
    <w:rsid w:val="00E36743"/>
    <w:rsid w:val="00E36D43"/>
    <w:rsid w:val="00E370CA"/>
    <w:rsid w:val="00E3767B"/>
    <w:rsid w:val="00E37FA2"/>
    <w:rsid w:val="00E4086F"/>
    <w:rsid w:val="00E40F02"/>
    <w:rsid w:val="00E40F6A"/>
    <w:rsid w:val="00E40F9E"/>
    <w:rsid w:val="00E414FC"/>
    <w:rsid w:val="00E41546"/>
    <w:rsid w:val="00E41B74"/>
    <w:rsid w:val="00E41EAC"/>
    <w:rsid w:val="00E42480"/>
    <w:rsid w:val="00E425AC"/>
    <w:rsid w:val="00E42B71"/>
    <w:rsid w:val="00E42D0E"/>
    <w:rsid w:val="00E42F08"/>
    <w:rsid w:val="00E433B8"/>
    <w:rsid w:val="00E4371F"/>
    <w:rsid w:val="00E43AD0"/>
    <w:rsid w:val="00E43B3C"/>
    <w:rsid w:val="00E43B9C"/>
    <w:rsid w:val="00E441A7"/>
    <w:rsid w:val="00E4492D"/>
    <w:rsid w:val="00E44CAC"/>
    <w:rsid w:val="00E44D2C"/>
    <w:rsid w:val="00E4522A"/>
    <w:rsid w:val="00E45EA8"/>
    <w:rsid w:val="00E46088"/>
    <w:rsid w:val="00E466E3"/>
    <w:rsid w:val="00E46BFD"/>
    <w:rsid w:val="00E46C77"/>
    <w:rsid w:val="00E4719E"/>
    <w:rsid w:val="00E471EC"/>
    <w:rsid w:val="00E4783E"/>
    <w:rsid w:val="00E4793F"/>
    <w:rsid w:val="00E47D0E"/>
    <w:rsid w:val="00E50188"/>
    <w:rsid w:val="00E50267"/>
    <w:rsid w:val="00E5065B"/>
    <w:rsid w:val="00E50804"/>
    <w:rsid w:val="00E50DBB"/>
    <w:rsid w:val="00E50EC7"/>
    <w:rsid w:val="00E50FB6"/>
    <w:rsid w:val="00E51259"/>
    <w:rsid w:val="00E51290"/>
    <w:rsid w:val="00E51402"/>
    <w:rsid w:val="00E5144F"/>
    <w:rsid w:val="00E515CB"/>
    <w:rsid w:val="00E5169E"/>
    <w:rsid w:val="00E51901"/>
    <w:rsid w:val="00E51917"/>
    <w:rsid w:val="00E51B1A"/>
    <w:rsid w:val="00E51BE7"/>
    <w:rsid w:val="00E51E89"/>
    <w:rsid w:val="00E52222"/>
    <w:rsid w:val="00E52260"/>
    <w:rsid w:val="00E5231D"/>
    <w:rsid w:val="00E527A7"/>
    <w:rsid w:val="00E52B36"/>
    <w:rsid w:val="00E52B49"/>
    <w:rsid w:val="00E52D38"/>
    <w:rsid w:val="00E533F3"/>
    <w:rsid w:val="00E53624"/>
    <w:rsid w:val="00E53760"/>
    <w:rsid w:val="00E53764"/>
    <w:rsid w:val="00E53E5F"/>
    <w:rsid w:val="00E53FBD"/>
    <w:rsid w:val="00E5401D"/>
    <w:rsid w:val="00E54036"/>
    <w:rsid w:val="00E5416C"/>
    <w:rsid w:val="00E54B80"/>
    <w:rsid w:val="00E55629"/>
    <w:rsid w:val="00E55706"/>
    <w:rsid w:val="00E55A80"/>
    <w:rsid w:val="00E560A5"/>
    <w:rsid w:val="00E56BE0"/>
    <w:rsid w:val="00E56DD8"/>
    <w:rsid w:val="00E56DE5"/>
    <w:rsid w:val="00E57078"/>
    <w:rsid w:val="00E570FF"/>
    <w:rsid w:val="00E5722C"/>
    <w:rsid w:val="00E57939"/>
    <w:rsid w:val="00E57A42"/>
    <w:rsid w:val="00E57B61"/>
    <w:rsid w:val="00E60149"/>
    <w:rsid w:val="00E603B9"/>
    <w:rsid w:val="00E60476"/>
    <w:rsid w:val="00E604BF"/>
    <w:rsid w:val="00E604D6"/>
    <w:rsid w:val="00E606EB"/>
    <w:rsid w:val="00E60DC0"/>
    <w:rsid w:val="00E60F64"/>
    <w:rsid w:val="00E60FE8"/>
    <w:rsid w:val="00E611DA"/>
    <w:rsid w:val="00E612EA"/>
    <w:rsid w:val="00E6186A"/>
    <w:rsid w:val="00E6192D"/>
    <w:rsid w:val="00E61E57"/>
    <w:rsid w:val="00E62192"/>
    <w:rsid w:val="00E6257A"/>
    <w:rsid w:val="00E628D5"/>
    <w:rsid w:val="00E62962"/>
    <w:rsid w:val="00E63537"/>
    <w:rsid w:val="00E637A3"/>
    <w:rsid w:val="00E639B6"/>
    <w:rsid w:val="00E63AF7"/>
    <w:rsid w:val="00E63B87"/>
    <w:rsid w:val="00E63B99"/>
    <w:rsid w:val="00E63D2A"/>
    <w:rsid w:val="00E63FD6"/>
    <w:rsid w:val="00E6434B"/>
    <w:rsid w:val="00E643A6"/>
    <w:rsid w:val="00E643F4"/>
    <w:rsid w:val="00E64598"/>
    <w:rsid w:val="00E6463D"/>
    <w:rsid w:val="00E64A4E"/>
    <w:rsid w:val="00E64F7A"/>
    <w:rsid w:val="00E650DA"/>
    <w:rsid w:val="00E6564B"/>
    <w:rsid w:val="00E65659"/>
    <w:rsid w:val="00E656C6"/>
    <w:rsid w:val="00E658ED"/>
    <w:rsid w:val="00E65ACC"/>
    <w:rsid w:val="00E65C75"/>
    <w:rsid w:val="00E65CA4"/>
    <w:rsid w:val="00E6706E"/>
    <w:rsid w:val="00E67145"/>
    <w:rsid w:val="00E6748A"/>
    <w:rsid w:val="00E67705"/>
    <w:rsid w:val="00E67930"/>
    <w:rsid w:val="00E67BD9"/>
    <w:rsid w:val="00E702D2"/>
    <w:rsid w:val="00E70F5D"/>
    <w:rsid w:val="00E711F6"/>
    <w:rsid w:val="00E71CD1"/>
    <w:rsid w:val="00E71E5B"/>
    <w:rsid w:val="00E71E77"/>
    <w:rsid w:val="00E71FD9"/>
    <w:rsid w:val="00E72086"/>
    <w:rsid w:val="00E7226B"/>
    <w:rsid w:val="00E72377"/>
    <w:rsid w:val="00E727D2"/>
    <w:rsid w:val="00E72E9B"/>
    <w:rsid w:val="00E72F8F"/>
    <w:rsid w:val="00E73708"/>
    <w:rsid w:val="00E737C4"/>
    <w:rsid w:val="00E73C96"/>
    <w:rsid w:val="00E73D3B"/>
    <w:rsid w:val="00E7420A"/>
    <w:rsid w:val="00E74AF7"/>
    <w:rsid w:val="00E74CA4"/>
    <w:rsid w:val="00E74D86"/>
    <w:rsid w:val="00E74EBC"/>
    <w:rsid w:val="00E74EE7"/>
    <w:rsid w:val="00E74FC9"/>
    <w:rsid w:val="00E75098"/>
    <w:rsid w:val="00E75239"/>
    <w:rsid w:val="00E758F6"/>
    <w:rsid w:val="00E75DC4"/>
    <w:rsid w:val="00E761C4"/>
    <w:rsid w:val="00E76C31"/>
    <w:rsid w:val="00E7717F"/>
    <w:rsid w:val="00E77809"/>
    <w:rsid w:val="00E778BC"/>
    <w:rsid w:val="00E77F13"/>
    <w:rsid w:val="00E80CEB"/>
    <w:rsid w:val="00E80FF4"/>
    <w:rsid w:val="00E81179"/>
    <w:rsid w:val="00E81464"/>
    <w:rsid w:val="00E814AA"/>
    <w:rsid w:val="00E814B7"/>
    <w:rsid w:val="00E8180F"/>
    <w:rsid w:val="00E8196B"/>
    <w:rsid w:val="00E81FC4"/>
    <w:rsid w:val="00E82244"/>
    <w:rsid w:val="00E82720"/>
    <w:rsid w:val="00E82A0F"/>
    <w:rsid w:val="00E82AE5"/>
    <w:rsid w:val="00E82BDB"/>
    <w:rsid w:val="00E82D0C"/>
    <w:rsid w:val="00E82F7A"/>
    <w:rsid w:val="00E833DA"/>
    <w:rsid w:val="00E835BE"/>
    <w:rsid w:val="00E83765"/>
    <w:rsid w:val="00E842CE"/>
    <w:rsid w:val="00E844F5"/>
    <w:rsid w:val="00E844F6"/>
    <w:rsid w:val="00E84653"/>
    <w:rsid w:val="00E84736"/>
    <w:rsid w:val="00E849DA"/>
    <w:rsid w:val="00E84BEB"/>
    <w:rsid w:val="00E85A34"/>
    <w:rsid w:val="00E85C1E"/>
    <w:rsid w:val="00E85D94"/>
    <w:rsid w:val="00E86AD9"/>
    <w:rsid w:val="00E87683"/>
    <w:rsid w:val="00E87891"/>
    <w:rsid w:val="00E87E87"/>
    <w:rsid w:val="00E90435"/>
    <w:rsid w:val="00E90586"/>
    <w:rsid w:val="00E9058C"/>
    <w:rsid w:val="00E90E0E"/>
    <w:rsid w:val="00E91128"/>
    <w:rsid w:val="00E911F2"/>
    <w:rsid w:val="00E91706"/>
    <w:rsid w:val="00E91FD1"/>
    <w:rsid w:val="00E9285B"/>
    <w:rsid w:val="00E92E6A"/>
    <w:rsid w:val="00E9312C"/>
    <w:rsid w:val="00E93210"/>
    <w:rsid w:val="00E9352D"/>
    <w:rsid w:val="00E93745"/>
    <w:rsid w:val="00E93B4D"/>
    <w:rsid w:val="00E93B70"/>
    <w:rsid w:val="00E93F51"/>
    <w:rsid w:val="00E944C3"/>
    <w:rsid w:val="00E9462E"/>
    <w:rsid w:val="00E9471E"/>
    <w:rsid w:val="00E948CC"/>
    <w:rsid w:val="00E948DF"/>
    <w:rsid w:val="00E94C81"/>
    <w:rsid w:val="00E94DDB"/>
    <w:rsid w:val="00E95212"/>
    <w:rsid w:val="00E95587"/>
    <w:rsid w:val="00E955AB"/>
    <w:rsid w:val="00E95689"/>
    <w:rsid w:val="00E956EB"/>
    <w:rsid w:val="00E959E4"/>
    <w:rsid w:val="00E95E5F"/>
    <w:rsid w:val="00E96428"/>
    <w:rsid w:val="00E9664C"/>
    <w:rsid w:val="00E96B9C"/>
    <w:rsid w:val="00E96BA4"/>
    <w:rsid w:val="00E96EC9"/>
    <w:rsid w:val="00E97986"/>
    <w:rsid w:val="00EA01A3"/>
    <w:rsid w:val="00EA058F"/>
    <w:rsid w:val="00EA0721"/>
    <w:rsid w:val="00EA0813"/>
    <w:rsid w:val="00EA0909"/>
    <w:rsid w:val="00EA0C03"/>
    <w:rsid w:val="00EA0E1B"/>
    <w:rsid w:val="00EA182D"/>
    <w:rsid w:val="00EA1BD9"/>
    <w:rsid w:val="00EA1F7B"/>
    <w:rsid w:val="00EA2861"/>
    <w:rsid w:val="00EA2BB6"/>
    <w:rsid w:val="00EA2FD2"/>
    <w:rsid w:val="00EA32E3"/>
    <w:rsid w:val="00EA3421"/>
    <w:rsid w:val="00EA367A"/>
    <w:rsid w:val="00EA378C"/>
    <w:rsid w:val="00EA380E"/>
    <w:rsid w:val="00EA3BB3"/>
    <w:rsid w:val="00EA3C65"/>
    <w:rsid w:val="00EA3E42"/>
    <w:rsid w:val="00EA3F1C"/>
    <w:rsid w:val="00EA4677"/>
    <w:rsid w:val="00EA470E"/>
    <w:rsid w:val="00EA47A7"/>
    <w:rsid w:val="00EA509A"/>
    <w:rsid w:val="00EA57EB"/>
    <w:rsid w:val="00EA57F8"/>
    <w:rsid w:val="00EA5996"/>
    <w:rsid w:val="00EA5E67"/>
    <w:rsid w:val="00EA67EE"/>
    <w:rsid w:val="00EA6885"/>
    <w:rsid w:val="00EA6CE4"/>
    <w:rsid w:val="00EA7587"/>
    <w:rsid w:val="00EA76DA"/>
    <w:rsid w:val="00EA7C39"/>
    <w:rsid w:val="00EA7E47"/>
    <w:rsid w:val="00EB002E"/>
    <w:rsid w:val="00EB0058"/>
    <w:rsid w:val="00EB05F2"/>
    <w:rsid w:val="00EB086B"/>
    <w:rsid w:val="00EB0EA2"/>
    <w:rsid w:val="00EB0F48"/>
    <w:rsid w:val="00EB0F89"/>
    <w:rsid w:val="00EB13B9"/>
    <w:rsid w:val="00EB17A8"/>
    <w:rsid w:val="00EB17AA"/>
    <w:rsid w:val="00EB1BC6"/>
    <w:rsid w:val="00EB1FAE"/>
    <w:rsid w:val="00EB2176"/>
    <w:rsid w:val="00EB25A7"/>
    <w:rsid w:val="00EB2C7F"/>
    <w:rsid w:val="00EB2D1E"/>
    <w:rsid w:val="00EB2D6E"/>
    <w:rsid w:val="00EB2E34"/>
    <w:rsid w:val="00EB3226"/>
    <w:rsid w:val="00EB3A65"/>
    <w:rsid w:val="00EB3DD6"/>
    <w:rsid w:val="00EB3ED5"/>
    <w:rsid w:val="00EB3F0A"/>
    <w:rsid w:val="00EB4108"/>
    <w:rsid w:val="00EB47A2"/>
    <w:rsid w:val="00EB47E0"/>
    <w:rsid w:val="00EB4844"/>
    <w:rsid w:val="00EB4CB5"/>
    <w:rsid w:val="00EB4D2C"/>
    <w:rsid w:val="00EB5200"/>
    <w:rsid w:val="00EB5248"/>
    <w:rsid w:val="00EB5259"/>
    <w:rsid w:val="00EB5909"/>
    <w:rsid w:val="00EB594D"/>
    <w:rsid w:val="00EB598F"/>
    <w:rsid w:val="00EB5BB0"/>
    <w:rsid w:val="00EB5E9E"/>
    <w:rsid w:val="00EB60ED"/>
    <w:rsid w:val="00EB6614"/>
    <w:rsid w:val="00EB672C"/>
    <w:rsid w:val="00EB73E7"/>
    <w:rsid w:val="00EB79E2"/>
    <w:rsid w:val="00EB7D97"/>
    <w:rsid w:val="00EB7E39"/>
    <w:rsid w:val="00EC0092"/>
    <w:rsid w:val="00EC023F"/>
    <w:rsid w:val="00EC032B"/>
    <w:rsid w:val="00EC03D8"/>
    <w:rsid w:val="00EC0444"/>
    <w:rsid w:val="00EC04D0"/>
    <w:rsid w:val="00EC0642"/>
    <w:rsid w:val="00EC0964"/>
    <w:rsid w:val="00EC0FBF"/>
    <w:rsid w:val="00EC1506"/>
    <w:rsid w:val="00EC1534"/>
    <w:rsid w:val="00EC18EE"/>
    <w:rsid w:val="00EC1BA0"/>
    <w:rsid w:val="00EC1EF1"/>
    <w:rsid w:val="00EC1EFA"/>
    <w:rsid w:val="00EC1F4B"/>
    <w:rsid w:val="00EC213A"/>
    <w:rsid w:val="00EC2325"/>
    <w:rsid w:val="00EC23B5"/>
    <w:rsid w:val="00EC2ED5"/>
    <w:rsid w:val="00EC30B9"/>
    <w:rsid w:val="00EC31D7"/>
    <w:rsid w:val="00EC32F8"/>
    <w:rsid w:val="00EC338D"/>
    <w:rsid w:val="00EC3773"/>
    <w:rsid w:val="00EC3A1D"/>
    <w:rsid w:val="00EC3C6F"/>
    <w:rsid w:val="00EC3E57"/>
    <w:rsid w:val="00EC4119"/>
    <w:rsid w:val="00EC4159"/>
    <w:rsid w:val="00EC425B"/>
    <w:rsid w:val="00EC48E2"/>
    <w:rsid w:val="00EC4F90"/>
    <w:rsid w:val="00EC51A1"/>
    <w:rsid w:val="00EC534D"/>
    <w:rsid w:val="00EC536F"/>
    <w:rsid w:val="00EC5490"/>
    <w:rsid w:val="00EC55DB"/>
    <w:rsid w:val="00EC6603"/>
    <w:rsid w:val="00EC68BC"/>
    <w:rsid w:val="00EC6A98"/>
    <w:rsid w:val="00EC6B0A"/>
    <w:rsid w:val="00EC70A5"/>
    <w:rsid w:val="00EC714D"/>
    <w:rsid w:val="00EC7686"/>
    <w:rsid w:val="00EC768C"/>
    <w:rsid w:val="00EC7744"/>
    <w:rsid w:val="00EC79D0"/>
    <w:rsid w:val="00ED03B4"/>
    <w:rsid w:val="00ED05BF"/>
    <w:rsid w:val="00ED0DAD"/>
    <w:rsid w:val="00ED0F08"/>
    <w:rsid w:val="00ED0F46"/>
    <w:rsid w:val="00ED0FAE"/>
    <w:rsid w:val="00ED108F"/>
    <w:rsid w:val="00ED11B8"/>
    <w:rsid w:val="00ED12B9"/>
    <w:rsid w:val="00ED137A"/>
    <w:rsid w:val="00ED14F9"/>
    <w:rsid w:val="00ED1805"/>
    <w:rsid w:val="00ED1D39"/>
    <w:rsid w:val="00ED1DA7"/>
    <w:rsid w:val="00ED20E4"/>
    <w:rsid w:val="00ED216D"/>
    <w:rsid w:val="00ED2373"/>
    <w:rsid w:val="00ED24AD"/>
    <w:rsid w:val="00ED2A09"/>
    <w:rsid w:val="00ED364E"/>
    <w:rsid w:val="00ED3A41"/>
    <w:rsid w:val="00ED40A2"/>
    <w:rsid w:val="00ED4405"/>
    <w:rsid w:val="00ED49E2"/>
    <w:rsid w:val="00ED4B3E"/>
    <w:rsid w:val="00ED4C15"/>
    <w:rsid w:val="00ED4C7D"/>
    <w:rsid w:val="00ED5452"/>
    <w:rsid w:val="00ED5746"/>
    <w:rsid w:val="00ED575B"/>
    <w:rsid w:val="00ED5966"/>
    <w:rsid w:val="00ED5B2B"/>
    <w:rsid w:val="00ED5B95"/>
    <w:rsid w:val="00ED6180"/>
    <w:rsid w:val="00ED6386"/>
    <w:rsid w:val="00ED63C7"/>
    <w:rsid w:val="00ED71F0"/>
    <w:rsid w:val="00ED72B0"/>
    <w:rsid w:val="00EE0038"/>
    <w:rsid w:val="00EE0225"/>
    <w:rsid w:val="00EE0413"/>
    <w:rsid w:val="00EE0792"/>
    <w:rsid w:val="00EE0900"/>
    <w:rsid w:val="00EE0D59"/>
    <w:rsid w:val="00EE0F0D"/>
    <w:rsid w:val="00EE2078"/>
    <w:rsid w:val="00EE2475"/>
    <w:rsid w:val="00EE2E56"/>
    <w:rsid w:val="00EE307F"/>
    <w:rsid w:val="00EE34C6"/>
    <w:rsid w:val="00EE3645"/>
    <w:rsid w:val="00EE3E8A"/>
    <w:rsid w:val="00EE4147"/>
    <w:rsid w:val="00EE48D5"/>
    <w:rsid w:val="00EE50C5"/>
    <w:rsid w:val="00EE5150"/>
    <w:rsid w:val="00EE5877"/>
    <w:rsid w:val="00EE5989"/>
    <w:rsid w:val="00EE59F2"/>
    <w:rsid w:val="00EE5D3F"/>
    <w:rsid w:val="00EE638A"/>
    <w:rsid w:val="00EE719C"/>
    <w:rsid w:val="00EE7231"/>
    <w:rsid w:val="00EE7677"/>
    <w:rsid w:val="00EE76EA"/>
    <w:rsid w:val="00EE77E2"/>
    <w:rsid w:val="00EE7D2E"/>
    <w:rsid w:val="00EF0792"/>
    <w:rsid w:val="00EF095E"/>
    <w:rsid w:val="00EF0ADC"/>
    <w:rsid w:val="00EF0C38"/>
    <w:rsid w:val="00EF1035"/>
    <w:rsid w:val="00EF14F9"/>
    <w:rsid w:val="00EF19BB"/>
    <w:rsid w:val="00EF1A6C"/>
    <w:rsid w:val="00EF1FB2"/>
    <w:rsid w:val="00EF2309"/>
    <w:rsid w:val="00EF2331"/>
    <w:rsid w:val="00EF2346"/>
    <w:rsid w:val="00EF25D8"/>
    <w:rsid w:val="00EF26A3"/>
    <w:rsid w:val="00EF29B8"/>
    <w:rsid w:val="00EF29F1"/>
    <w:rsid w:val="00EF331D"/>
    <w:rsid w:val="00EF36A3"/>
    <w:rsid w:val="00EF4292"/>
    <w:rsid w:val="00EF454C"/>
    <w:rsid w:val="00EF4C27"/>
    <w:rsid w:val="00EF5656"/>
    <w:rsid w:val="00EF567A"/>
    <w:rsid w:val="00EF5CEF"/>
    <w:rsid w:val="00EF619E"/>
    <w:rsid w:val="00EF6384"/>
    <w:rsid w:val="00EF6ECA"/>
    <w:rsid w:val="00EF6F2C"/>
    <w:rsid w:val="00EF7BF3"/>
    <w:rsid w:val="00EF7E5E"/>
    <w:rsid w:val="00F005AB"/>
    <w:rsid w:val="00F008FE"/>
    <w:rsid w:val="00F00B65"/>
    <w:rsid w:val="00F00C02"/>
    <w:rsid w:val="00F00C15"/>
    <w:rsid w:val="00F00C1A"/>
    <w:rsid w:val="00F00DAB"/>
    <w:rsid w:val="00F0116E"/>
    <w:rsid w:val="00F012EC"/>
    <w:rsid w:val="00F01382"/>
    <w:rsid w:val="00F0150B"/>
    <w:rsid w:val="00F01511"/>
    <w:rsid w:val="00F01667"/>
    <w:rsid w:val="00F0215A"/>
    <w:rsid w:val="00F02327"/>
    <w:rsid w:val="00F024E1"/>
    <w:rsid w:val="00F02B1F"/>
    <w:rsid w:val="00F02F82"/>
    <w:rsid w:val="00F0334A"/>
    <w:rsid w:val="00F036FA"/>
    <w:rsid w:val="00F03789"/>
    <w:rsid w:val="00F03C65"/>
    <w:rsid w:val="00F03CF9"/>
    <w:rsid w:val="00F03E45"/>
    <w:rsid w:val="00F044B1"/>
    <w:rsid w:val="00F04776"/>
    <w:rsid w:val="00F047C5"/>
    <w:rsid w:val="00F04AF2"/>
    <w:rsid w:val="00F04C5A"/>
    <w:rsid w:val="00F04D7C"/>
    <w:rsid w:val="00F04DEC"/>
    <w:rsid w:val="00F050B4"/>
    <w:rsid w:val="00F05AF1"/>
    <w:rsid w:val="00F06021"/>
    <w:rsid w:val="00F06212"/>
    <w:rsid w:val="00F06C10"/>
    <w:rsid w:val="00F07287"/>
    <w:rsid w:val="00F07C40"/>
    <w:rsid w:val="00F1015B"/>
    <w:rsid w:val="00F1096F"/>
    <w:rsid w:val="00F10C56"/>
    <w:rsid w:val="00F10DB1"/>
    <w:rsid w:val="00F10E3C"/>
    <w:rsid w:val="00F1103C"/>
    <w:rsid w:val="00F11499"/>
    <w:rsid w:val="00F1225C"/>
    <w:rsid w:val="00F124CE"/>
    <w:rsid w:val="00F12589"/>
    <w:rsid w:val="00F12595"/>
    <w:rsid w:val="00F12759"/>
    <w:rsid w:val="00F12764"/>
    <w:rsid w:val="00F12D34"/>
    <w:rsid w:val="00F134D9"/>
    <w:rsid w:val="00F1377D"/>
    <w:rsid w:val="00F13A8F"/>
    <w:rsid w:val="00F13D68"/>
    <w:rsid w:val="00F13DF2"/>
    <w:rsid w:val="00F13EA9"/>
    <w:rsid w:val="00F13F07"/>
    <w:rsid w:val="00F1403D"/>
    <w:rsid w:val="00F142F0"/>
    <w:rsid w:val="00F1435E"/>
    <w:rsid w:val="00F14582"/>
    <w:rsid w:val="00F1463F"/>
    <w:rsid w:val="00F14F7C"/>
    <w:rsid w:val="00F15287"/>
    <w:rsid w:val="00F15499"/>
    <w:rsid w:val="00F1556F"/>
    <w:rsid w:val="00F1592B"/>
    <w:rsid w:val="00F15EE1"/>
    <w:rsid w:val="00F15F1D"/>
    <w:rsid w:val="00F161DD"/>
    <w:rsid w:val="00F16329"/>
    <w:rsid w:val="00F16350"/>
    <w:rsid w:val="00F1642F"/>
    <w:rsid w:val="00F165DF"/>
    <w:rsid w:val="00F16C97"/>
    <w:rsid w:val="00F16F47"/>
    <w:rsid w:val="00F170FA"/>
    <w:rsid w:val="00F1727A"/>
    <w:rsid w:val="00F17747"/>
    <w:rsid w:val="00F1782D"/>
    <w:rsid w:val="00F17A4C"/>
    <w:rsid w:val="00F17D2E"/>
    <w:rsid w:val="00F17EC3"/>
    <w:rsid w:val="00F20104"/>
    <w:rsid w:val="00F20346"/>
    <w:rsid w:val="00F204C1"/>
    <w:rsid w:val="00F2096A"/>
    <w:rsid w:val="00F21161"/>
    <w:rsid w:val="00F21302"/>
    <w:rsid w:val="00F2133D"/>
    <w:rsid w:val="00F21A35"/>
    <w:rsid w:val="00F21A3A"/>
    <w:rsid w:val="00F21BFE"/>
    <w:rsid w:val="00F2208D"/>
    <w:rsid w:val="00F220E6"/>
    <w:rsid w:val="00F22325"/>
    <w:rsid w:val="00F22AA9"/>
    <w:rsid w:val="00F23571"/>
    <w:rsid w:val="00F236B4"/>
    <w:rsid w:val="00F236BF"/>
    <w:rsid w:val="00F2387E"/>
    <w:rsid w:val="00F24015"/>
    <w:rsid w:val="00F240D8"/>
    <w:rsid w:val="00F24245"/>
    <w:rsid w:val="00F2482C"/>
    <w:rsid w:val="00F248AA"/>
    <w:rsid w:val="00F249FF"/>
    <w:rsid w:val="00F24BCC"/>
    <w:rsid w:val="00F251B1"/>
    <w:rsid w:val="00F25513"/>
    <w:rsid w:val="00F25788"/>
    <w:rsid w:val="00F2581D"/>
    <w:rsid w:val="00F25A20"/>
    <w:rsid w:val="00F25AB1"/>
    <w:rsid w:val="00F25B0A"/>
    <w:rsid w:val="00F25C52"/>
    <w:rsid w:val="00F264EB"/>
    <w:rsid w:val="00F2650D"/>
    <w:rsid w:val="00F26902"/>
    <w:rsid w:val="00F27265"/>
    <w:rsid w:val="00F27BB7"/>
    <w:rsid w:val="00F27C8F"/>
    <w:rsid w:val="00F27CAE"/>
    <w:rsid w:val="00F27EAA"/>
    <w:rsid w:val="00F27F51"/>
    <w:rsid w:val="00F30032"/>
    <w:rsid w:val="00F3081D"/>
    <w:rsid w:val="00F30E90"/>
    <w:rsid w:val="00F30F2E"/>
    <w:rsid w:val="00F3157D"/>
    <w:rsid w:val="00F31DF4"/>
    <w:rsid w:val="00F320F7"/>
    <w:rsid w:val="00F321DE"/>
    <w:rsid w:val="00F325FA"/>
    <w:rsid w:val="00F326D8"/>
    <w:rsid w:val="00F32927"/>
    <w:rsid w:val="00F32B88"/>
    <w:rsid w:val="00F33492"/>
    <w:rsid w:val="00F33680"/>
    <w:rsid w:val="00F33777"/>
    <w:rsid w:val="00F33A64"/>
    <w:rsid w:val="00F33B2D"/>
    <w:rsid w:val="00F33EBE"/>
    <w:rsid w:val="00F34912"/>
    <w:rsid w:val="00F351F7"/>
    <w:rsid w:val="00F35226"/>
    <w:rsid w:val="00F35237"/>
    <w:rsid w:val="00F35D4F"/>
    <w:rsid w:val="00F3604A"/>
    <w:rsid w:val="00F36061"/>
    <w:rsid w:val="00F3609F"/>
    <w:rsid w:val="00F364FF"/>
    <w:rsid w:val="00F3678F"/>
    <w:rsid w:val="00F36AAA"/>
    <w:rsid w:val="00F36B96"/>
    <w:rsid w:val="00F36D1A"/>
    <w:rsid w:val="00F3792C"/>
    <w:rsid w:val="00F37DD4"/>
    <w:rsid w:val="00F37E16"/>
    <w:rsid w:val="00F40648"/>
    <w:rsid w:val="00F409E8"/>
    <w:rsid w:val="00F40DC2"/>
    <w:rsid w:val="00F40EB2"/>
    <w:rsid w:val="00F41AC8"/>
    <w:rsid w:val="00F41BFE"/>
    <w:rsid w:val="00F41E6B"/>
    <w:rsid w:val="00F41F1A"/>
    <w:rsid w:val="00F42048"/>
    <w:rsid w:val="00F4260E"/>
    <w:rsid w:val="00F42616"/>
    <w:rsid w:val="00F4263C"/>
    <w:rsid w:val="00F4273C"/>
    <w:rsid w:val="00F4280E"/>
    <w:rsid w:val="00F42BFE"/>
    <w:rsid w:val="00F42E55"/>
    <w:rsid w:val="00F42E94"/>
    <w:rsid w:val="00F436CA"/>
    <w:rsid w:val="00F43773"/>
    <w:rsid w:val="00F4388F"/>
    <w:rsid w:val="00F43A25"/>
    <w:rsid w:val="00F43BEF"/>
    <w:rsid w:val="00F4443B"/>
    <w:rsid w:val="00F444C5"/>
    <w:rsid w:val="00F4460A"/>
    <w:rsid w:val="00F44A47"/>
    <w:rsid w:val="00F45062"/>
    <w:rsid w:val="00F45564"/>
    <w:rsid w:val="00F45682"/>
    <w:rsid w:val="00F457A1"/>
    <w:rsid w:val="00F462DE"/>
    <w:rsid w:val="00F464BE"/>
    <w:rsid w:val="00F4671D"/>
    <w:rsid w:val="00F46E92"/>
    <w:rsid w:val="00F47627"/>
    <w:rsid w:val="00F47740"/>
    <w:rsid w:val="00F477B8"/>
    <w:rsid w:val="00F47819"/>
    <w:rsid w:val="00F478CC"/>
    <w:rsid w:val="00F47B19"/>
    <w:rsid w:val="00F47DA2"/>
    <w:rsid w:val="00F47E97"/>
    <w:rsid w:val="00F47F20"/>
    <w:rsid w:val="00F509F2"/>
    <w:rsid w:val="00F50A77"/>
    <w:rsid w:val="00F50DEA"/>
    <w:rsid w:val="00F50FF7"/>
    <w:rsid w:val="00F516ED"/>
    <w:rsid w:val="00F519FC"/>
    <w:rsid w:val="00F51AC3"/>
    <w:rsid w:val="00F51BE3"/>
    <w:rsid w:val="00F52144"/>
    <w:rsid w:val="00F52447"/>
    <w:rsid w:val="00F52746"/>
    <w:rsid w:val="00F52D86"/>
    <w:rsid w:val="00F52F67"/>
    <w:rsid w:val="00F53343"/>
    <w:rsid w:val="00F53AC5"/>
    <w:rsid w:val="00F53B06"/>
    <w:rsid w:val="00F53DDE"/>
    <w:rsid w:val="00F547BE"/>
    <w:rsid w:val="00F549E2"/>
    <w:rsid w:val="00F54E77"/>
    <w:rsid w:val="00F54F3C"/>
    <w:rsid w:val="00F5523E"/>
    <w:rsid w:val="00F55338"/>
    <w:rsid w:val="00F55528"/>
    <w:rsid w:val="00F55595"/>
    <w:rsid w:val="00F55FF9"/>
    <w:rsid w:val="00F565BE"/>
    <w:rsid w:val="00F56979"/>
    <w:rsid w:val="00F56A95"/>
    <w:rsid w:val="00F56D05"/>
    <w:rsid w:val="00F56D2D"/>
    <w:rsid w:val="00F56F07"/>
    <w:rsid w:val="00F56FA8"/>
    <w:rsid w:val="00F57332"/>
    <w:rsid w:val="00F576D3"/>
    <w:rsid w:val="00F578F8"/>
    <w:rsid w:val="00F57908"/>
    <w:rsid w:val="00F5796B"/>
    <w:rsid w:val="00F57D46"/>
    <w:rsid w:val="00F57F96"/>
    <w:rsid w:val="00F603EA"/>
    <w:rsid w:val="00F607B5"/>
    <w:rsid w:val="00F60C96"/>
    <w:rsid w:val="00F61180"/>
    <w:rsid w:val="00F6126C"/>
    <w:rsid w:val="00F6161D"/>
    <w:rsid w:val="00F61640"/>
    <w:rsid w:val="00F61654"/>
    <w:rsid w:val="00F61CD9"/>
    <w:rsid w:val="00F6239D"/>
    <w:rsid w:val="00F629BB"/>
    <w:rsid w:val="00F6327F"/>
    <w:rsid w:val="00F63329"/>
    <w:rsid w:val="00F6344D"/>
    <w:rsid w:val="00F638FA"/>
    <w:rsid w:val="00F6398A"/>
    <w:rsid w:val="00F63C6A"/>
    <w:rsid w:val="00F643C1"/>
    <w:rsid w:val="00F6493D"/>
    <w:rsid w:val="00F64A35"/>
    <w:rsid w:val="00F65252"/>
    <w:rsid w:val="00F659E4"/>
    <w:rsid w:val="00F65C2B"/>
    <w:rsid w:val="00F661FE"/>
    <w:rsid w:val="00F664E7"/>
    <w:rsid w:val="00F66662"/>
    <w:rsid w:val="00F66746"/>
    <w:rsid w:val="00F674B9"/>
    <w:rsid w:val="00F67576"/>
    <w:rsid w:val="00F67EF3"/>
    <w:rsid w:val="00F700A1"/>
    <w:rsid w:val="00F70385"/>
    <w:rsid w:val="00F70865"/>
    <w:rsid w:val="00F70BFD"/>
    <w:rsid w:val="00F71547"/>
    <w:rsid w:val="00F715D2"/>
    <w:rsid w:val="00F715FE"/>
    <w:rsid w:val="00F71ABD"/>
    <w:rsid w:val="00F71CFF"/>
    <w:rsid w:val="00F722E7"/>
    <w:rsid w:val="00F726F4"/>
    <w:rsid w:val="00F7274F"/>
    <w:rsid w:val="00F72E9D"/>
    <w:rsid w:val="00F731B8"/>
    <w:rsid w:val="00F7351F"/>
    <w:rsid w:val="00F73C2D"/>
    <w:rsid w:val="00F73EFA"/>
    <w:rsid w:val="00F73FAF"/>
    <w:rsid w:val="00F740D0"/>
    <w:rsid w:val="00F74A1B"/>
    <w:rsid w:val="00F74A9B"/>
    <w:rsid w:val="00F74D12"/>
    <w:rsid w:val="00F752FE"/>
    <w:rsid w:val="00F75AA3"/>
    <w:rsid w:val="00F7612A"/>
    <w:rsid w:val="00F761B3"/>
    <w:rsid w:val="00F766C0"/>
    <w:rsid w:val="00F76B37"/>
    <w:rsid w:val="00F76FA8"/>
    <w:rsid w:val="00F7706E"/>
    <w:rsid w:val="00F77379"/>
    <w:rsid w:val="00F77924"/>
    <w:rsid w:val="00F800D5"/>
    <w:rsid w:val="00F8059D"/>
    <w:rsid w:val="00F807AE"/>
    <w:rsid w:val="00F80990"/>
    <w:rsid w:val="00F80A3D"/>
    <w:rsid w:val="00F80A51"/>
    <w:rsid w:val="00F80E20"/>
    <w:rsid w:val="00F80EA0"/>
    <w:rsid w:val="00F8148E"/>
    <w:rsid w:val="00F81667"/>
    <w:rsid w:val="00F8172E"/>
    <w:rsid w:val="00F8188C"/>
    <w:rsid w:val="00F818AE"/>
    <w:rsid w:val="00F81A06"/>
    <w:rsid w:val="00F82066"/>
    <w:rsid w:val="00F82119"/>
    <w:rsid w:val="00F8232D"/>
    <w:rsid w:val="00F82488"/>
    <w:rsid w:val="00F82664"/>
    <w:rsid w:val="00F83135"/>
    <w:rsid w:val="00F831E7"/>
    <w:rsid w:val="00F8328A"/>
    <w:rsid w:val="00F83296"/>
    <w:rsid w:val="00F83B2D"/>
    <w:rsid w:val="00F83E39"/>
    <w:rsid w:val="00F8405C"/>
    <w:rsid w:val="00F842BA"/>
    <w:rsid w:val="00F847E5"/>
    <w:rsid w:val="00F84D93"/>
    <w:rsid w:val="00F84DD8"/>
    <w:rsid w:val="00F84E8D"/>
    <w:rsid w:val="00F8544E"/>
    <w:rsid w:val="00F85479"/>
    <w:rsid w:val="00F85516"/>
    <w:rsid w:val="00F85757"/>
    <w:rsid w:val="00F85995"/>
    <w:rsid w:val="00F85AB9"/>
    <w:rsid w:val="00F85AE2"/>
    <w:rsid w:val="00F85CC7"/>
    <w:rsid w:val="00F85D10"/>
    <w:rsid w:val="00F864E9"/>
    <w:rsid w:val="00F865D1"/>
    <w:rsid w:val="00F86A1D"/>
    <w:rsid w:val="00F86E4C"/>
    <w:rsid w:val="00F86E9A"/>
    <w:rsid w:val="00F8750A"/>
    <w:rsid w:val="00F87800"/>
    <w:rsid w:val="00F879C5"/>
    <w:rsid w:val="00F879ED"/>
    <w:rsid w:val="00F87BB0"/>
    <w:rsid w:val="00F87D4C"/>
    <w:rsid w:val="00F87EEE"/>
    <w:rsid w:val="00F87F83"/>
    <w:rsid w:val="00F90013"/>
    <w:rsid w:val="00F902B6"/>
    <w:rsid w:val="00F903EE"/>
    <w:rsid w:val="00F9087C"/>
    <w:rsid w:val="00F90DA8"/>
    <w:rsid w:val="00F913C6"/>
    <w:rsid w:val="00F914AB"/>
    <w:rsid w:val="00F914C7"/>
    <w:rsid w:val="00F91784"/>
    <w:rsid w:val="00F91A2E"/>
    <w:rsid w:val="00F91E46"/>
    <w:rsid w:val="00F926C7"/>
    <w:rsid w:val="00F92759"/>
    <w:rsid w:val="00F92879"/>
    <w:rsid w:val="00F92DD5"/>
    <w:rsid w:val="00F92F53"/>
    <w:rsid w:val="00F93068"/>
    <w:rsid w:val="00F933ED"/>
    <w:rsid w:val="00F93A10"/>
    <w:rsid w:val="00F93D82"/>
    <w:rsid w:val="00F93F08"/>
    <w:rsid w:val="00F945B0"/>
    <w:rsid w:val="00F94C19"/>
    <w:rsid w:val="00F94CED"/>
    <w:rsid w:val="00F95009"/>
    <w:rsid w:val="00F9503F"/>
    <w:rsid w:val="00F952C4"/>
    <w:rsid w:val="00F95450"/>
    <w:rsid w:val="00F95599"/>
    <w:rsid w:val="00F957B9"/>
    <w:rsid w:val="00F961DF"/>
    <w:rsid w:val="00F96360"/>
    <w:rsid w:val="00F9640D"/>
    <w:rsid w:val="00F96500"/>
    <w:rsid w:val="00F96DD1"/>
    <w:rsid w:val="00F96DD8"/>
    <w:rsid w:val="00F96DF3"/>
    <w:rsid w:val="00F9705F"/>
    <w:rsid w:val="00F9709F"/>
    <w:rsid w:val="00F97552"/>
    <w:rsid w:val="00F975AE"/>
    <w:rsid w:val="00F97728"/>
    <w:rsid w:val="00F97734"/>
    <w:rsid w:val="00F97BA9"/>
    <w:rsid w:val="00F97C0D"/>
    <w:rsid w:val="00F97E25"/>
    <w:rsid w:val="00FA00F8"/>
    <w:rsid w:val="00FA06FE"/>
    <w:rsid w:val="00FA0712"/>
    <w:rsid w:val="00FA0AF3"/>
    <w:rsid w:val="00FA0DF1"/>
    <w:rsid w:val="00FA123A"/>
    <w:rsid w:val="00FA154B"/>
    <w:rsid w:val="00FA1DB1"/>
    <w:rsid w:val="00FA1EEA"/>
    <w:rsid w:val="00FA2809"/>
    <w:rsid w:val="00FA2CEE"/>
    <w:rsid w:val="00FA311E"/>
    <w:rsid w:val="00FA318C"/>
    <w:rsid w:val="00FA37F2"/>
    <w:rsid w:val="00FA38B0"/>
    <w:rsid w:val="00FA3A6E"/>
    <w:rsid w:val="00FA4707"/>
    <w:rsid w:val="00FA4750"/>
    <w:rsid w:val="00FA4E34"/>
    <w:rsid w:val="00FA4E8D"/>
    <w:rsid w:val="00FA53F1"/>
    <w:rsid w:val="00FA5543"/>
    <w:rsid w:val="00FA59CB"/>
    <w:rsid w:val="00FA5E04"/>
    <w:rsid w:val="00FA5EA8"/>
    <w:rsid w:val="00FA6458"/>
    <w:rsid w:val="00FA6A4F"/>
    <w:rsid w:val="00FA6AA1"/>
    <w:rsid w:val="00FA6B1E"/>
    <w:rsid w:val="00FA6C25"/>
    <w:rsid w:val="00FA6CFA"/>
    <w:rsid w:val="00FA6F58"/>
    <w:rsid w:val="00FA704E"/>
    <w:rsid w:val="00FA72AF"/>
    <w:rsid w:val="00FA731D"/>
    <w:rsid w:val="00FA76D6"/>
    <w:rsid w:val="00FA77A5"/>
    <w:rsid w:val="00FA79C9"/>
    <w:rsid w:val="00FA7B73"/>
    <w:rsid w:val="00FA7D13"/>
    <w:rsid w:val="00FB056A"/>
    <w:rsid w:val="00FB09D2"/>
    <w:rsid w:val="00FB0A50"/>
    <w:rsid w:val="00FB0AB3"/>
    <w:rsid w:val="00FB0B3C"/>
    <w:rsid w:val="00FB0DE7"/>
    <w:rsid w:val="00FB0F10"/>
    <w:rsid w:val="00FB0F38"/>
    <w:rsid w:val="00FB1E11"/>
    <w:rsid w:val="00FB284E"/>
    <w:rsid w:val="00FB2CD6"/>
    <w:rsid w:val="00FB30FC"/>
    <w:rsid w:val="00FB3A41"/>
    <w:rsid w:val="00FB3AE8"/>
    <w:rsid w:val="00FB3CD0"/>
    <w:rsid w:val="00FB3D9C"/>
    <w:rsid w:val="00FB403F"/>
    <w:rsid w:val="00FB409E"/>
    <w:rsid w:val="00FB41F3"/>
    <w:rsid w:val="00FB43B8"/>
    <w:rsid w:val="00FB4533"/>
    <w:rsid w:val="00FB469F"/>
    <w:rsid w:val="00FB490C"/>
    <w:rsid w:val="00FB49AD"/>
    <w:rsid w:val="00FB4A21"/>
    <w:rsid w:val="00FB4A98"/>
    <w:rsid w:val="00FB556E"/>
    <w:rsid w:val="00FB581A"/>
    <w:rsid w:val="00FB59F0"/>
    <w:rsid w:val="00FB5DED"/>
    <w:rsid w:val="00FB60DA"/>
    <w:rsid w:val="00FB62F5"/>
    <w:rsid w:val="00FB64F9"/>
    <w:rsid w:val="00FB6A01"/>
    <w:rsid w:val="00FB6CDA"/>
    <w:rsid w:val="00FB6F92"/>
    <w:rsid w:val="00FB7003"/>
    <w:rsid w:val="00FB7134"/>
    <w:rsid w:val="00FB7315"/>
    <w:rsid w:val="00FB735F"/>
    <w:rsid w:val="00FB737E"/>
    <w:rsid w:val="00FB75F7"/>
    <w:rsid w:val="00FB7EB2"/>
    <w:rsid w:val="00FC0256"/>
    <w:rsid w:val="00FC026E"/>
    <w:rsid w:val="00FC040A"/>
    <w:rsid w:val="00FC04FF"/>
    <w:rsid w:val="00FC057B"/>
    <w:rsid w:val="00FC05F8"/>
    <w:rsid w:val="00FC0720"/>
    <w:rsid w:val="00FC0B83"/>
    <w:rsid w:val="00FC1204"/>
    <w:rsid w:val="00FC13E0"/>
    <w:rsid w:val="00FC18FA"/>
    <w:rsid w:val="00FC19DC"/>
    <w:rsid w:val="00FC1AFF"/>
    <w:rsid w:val="00FC1EB6"/>
    <w:rsid w:val="00FC2099"/>
    <w:rsid w:val="00FC212E"/>
    <w:rsid w:val="00FC2169"/>
    <w:rsid w:val="00FC21BB"/>
    <w:rsid w:val="00FC24E1"/>
    <w:rsid w:val="00FC281D"/>
    <w:rsid w:val="00FC2B6F"/>
    <w:rsid w:val="00FC2C32"/>
    <w:rsid w:val="00FC2DD7"/>
    <w:rsid w:val="00FC4022"/>
    <w:rsid w:val="00FC44EB"/>
    <w:rsid w:val="00FC46E0"/>
    <w:rsid w:val="00FC4AEA"/>
    <w:rsid w:val="00FC4B26"/>
    <w:rsid w:val="00FC4D9C"/>
    <w:rsid w:val="00FC5124"/>
    <w:rsid w:val="00FC5439"/>
    <w:rsid w:val="00FC56EA"/>
    <w:rsid w:val="00FC581E"/>
    <w:rsid w:val="00FC584A"/>
    <w:rsid w:val="00FC5F97"/>
    <w:rsid w:val="00FC60E0"/>
    <w:rsid w:val="00FC675B"/>
    <w:rsid w:val="00FC6BF5"/>
    <w:rsid w:val="00FC6C1F"/>
    <w:rsid w:val="00FC6FA0"/>
    <w:rsid w:val="00FC75E0"/>
    <w:rsid w:val="00FC76E5"/>
    <w:rsid w:val="00FC775C"/>
    <w:rsid w:val="00FC7B14"/>
    <w:rsid w:val="00FC7B2D"/>
    <w:rsid w:val="00FD02DF"/>
    <w:rsid w:val="00FD0428"/>
    <w:rsid w:val="00FD0682"/>
    <w:rsid w:val="00FD07BB"/>
    <w:rsid w:val="00FD08CD"/>
    <w:rsid w:val="00FD2408"/>
    <w:rsid w:val="00FD3657"/>
    <w:rsid w:val="00FD36AF"/>
    <w:rsid w:val="00FD37AA"/>
    <w:rsid w:val="00FD3843"/>
    <w:rsid w:val="00FD3AE4"/>
    <w:rsid w:val="00FD3C16"/>
    <w:rsid w:val="00FD3D92"/>
    <w:rsid w:val="00FD4514"/>
    <w:rsid w:val="00FD4731"/>
    <w:rsid w:val="00FD4E87"/>
    <w:rsid w:val="00FD5425"/>
    <w:rsid w:val="00FD573B"/>
    <w:rsid w:val="00FD588B"/>
    <w:rsid w:val="00FD594F"/>
    <w:rsid w:val="00FD5ACE"/>
    <w:rsid w:val="00FD6354"/>
    <w:rsid w:val="00FD65D8"/>
    <w:rsid w:val="00FD7060"/>
    <w:rsid w:val="00FD70A3"/>
    <w:rsid w:val="00FD7579"/>
    <w:rsid w:val="00FD78ED"/>
    <w:rsid w:val="00FD79D4"/>
    <w:rsid w:val="00FD7C56"/>
    <w:rsid w:val="00FE0439"/>
    <w:rsid w:val="00FE04C9"/>
    <w:rsid w:val="00FE06F3"/>
    <w:rsid w:val="00FE1282"/>
    <w:rsid w:val="00FE1410"/>
    <w:rsid w:val="00FE1570"/>
    <w:rsid w:val="00FE1684"/>
    <w:rsid w:val="00FE1A1D"/>
    <w:rsid w:val="00FE2482"/>
    <w:rsid w:val="00FE2883"/>
    <w:rsid w:val="00FE2A1B"/>
    <w:rsid w:val="00FE2C73"/>
    <w:rsid w:val="00FE2EDA"/>
    <w:rsid w:val="00FE3126"/>
    <w:rsid w:val="00FE4171"/>
    <w:rsid w:val="00FE43BB"/>
    <w:rsid w:val="00FE4D99"/>
    <w:rsid w:val="00FE5089"/>
    <w:rsid w:val="00FE5215"/>
    <w:rsid w:val="00FE52C5"/>
    <w:rsid w:val="00FE53AB"/>
    <w:rsid w:val="00FE545F"/>
    <w:rsid w:val="00FE5957"/>
    <w:rsid w:val="00FE5BAF"/>
    <w:rsid w:val="00FE6315"/>
    <w:rsid w:val="00FE663C"/>
    <w:rsid w:val="00FE67F7"/>
    <w:rsid w:val="00FE6DED"/>
    <w:rsid w:val="00FE72B0"/>
    <w:rsid w:val="00FE7DB1"/>
    <w:rsid w:val="00FE7E50"/>
    <w:rsid w:val="00FF041B"/>
    <w:rsid w:val="00FF0485"/>
    <w:rsid w:val="00FF05DF"/>
    <w:rsid w:val="00FF091C"/>
    <w:rsid w:val="00FF0AB0"/>
    <w:rsid w:val="00FF0DC7"/>
    <w:rsid w:val="00FF0E8C"/>
    <w:rsid w:val="00FF10D2"/>
    <w:rsid w:val="00FF11FB"/>
    <w:rsid w:val="00FF1590"/>
    <w:rsid w:val="00FF1B8E"/>
    <w:rsid w:val="00FF1CE6"/>
    <w:rsid w:val="00FF2000"/>
    <w:rsid w:val="00FF2056"/>
    <w:rsid w:val="00FF2080"/>
    <w:rsid w:val="00FF20D3"/>
    <w:rsid w:val="00FF235A"/>
    <w:rsid w:val="00FF28AC"/>
    <w:rsid w:val="00FF29AD"/>
    <w:rsid w:val="00FF2BB0"/>
    <w:rsid w:val="00FF2E16"/>
    <w:rsid w:val="00FF33E9"/>
    <w:rsid w:val="00FF3719"/>
    <w:rsid w:val="00FF3948"/>
    <w:rsid w:val="00FF3AA1"/>
    <w:rsid w:val="00FF3C1D"/>
    <w:rsid w:val="00FF467D"/>
    <w:rsid w:val="00FF476B"/>
    <w:rsid w:val="00FF4C5F"/>
    <w:rsid w:val="00FF4E33"/>
    <w:rsid w:val="00FF4FF8"/>
    <w:rsid w:val="00FF5403"/>
    <w:rsid w:val="00FF54E8"/>
    <w:rsid w:val="00FF5A2C"/>
    <w:rsid w:val="00FF5BA0"/>
    <w:rsid w:val="00FF6476"/>
    <w:rsid w:val="00FF64A1"/>
    <w:rsid w:val="00FF6748"/>
    <w:rsid w:val="00FF6913"/>
    <w:rsid w:val="00FF693D"/>
    <w:rsid w:val="00FF6C86"/>
    <w:rsid w:val="00FF6D18"/>
    <w:rsid w:val="00FF6DE3"/>
    <w:rsid w:val="00FF6FF1"/>
    <w:rsid w:val="00FF7113"/>
    <w:rsid w:val="00FF7F62"/>
    <w:rsid w:val="258C9A27"/>
    <w:rsid w:val="2D07BB7B"/>
    <w:rsid w:val="407BBCCC"/>
    <w:rsid w:val="44943F23"/>
    <w:rsid w:val="4A14A7FB"/>
    <w:rsid w:val="750145EC"/>
    <w:rsid w:val="7778F2C8"/>
    <w:rsid w:val="77D2393D"/>
    <w:rsid w:val="7C218ED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390DD"/>
  <w15:docId w15:val="{7DA5D47C-DB0C-474A-BDD7-AC7F4A648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92FA5"/>
    <w:pPr>
      <w:spacing w:before="120" w:after="120" w:line="264" w:lineRule="auto"/>
    </w:pPr>
    <w:rPr>
      <w:rFonts w:ascii="Arial" w:hAnsi="Arial"/>
      <w:color w:val="000000" w:themeColor="text1"/>
      <w:sz w:val="22"/>
      <w:szCs w:val="24"/>
      <w:lang w:eastAsia="en-US"/>
    </w:rPr>
  </w:style>
  <w:style w:type="paragraph" w:styleId="Heading1">
    <w:name w:val="heading 1"/>
    <w:next w:val="Normal"/>
    <w:link w:val="Heading1Char"/>
    <w:uiPriority w:val="9"/>
    <w:qFormat/>
    <w:rsid w:val="004E1F1F"/>
    <w:pPr>
      <w:keepNext/>
      <w:spacing w:before="600" w:after="120"/>
      <w:outlineLvl w:val="0"/>
    </w:pPr>
    <w:rPr>
      <w:rFonts w:ascii="Arial" w:hAnsi="Arial" w:cs="Arial"/>
      <w:b/>
      <w:bCs/>
      <w:color w:val="3F4A75"/>
      <w:kern w:val="28"/>
      <w:sz w:val="44"/>
      <w:szCs w:val="36"/>
      <w:lang w:eastAsia="en-US"/>
    </w:rPr>
  </w:style>
  <w:style w:type="paragraph" w:styleId="Heading2">
    <w:name w:val="heading 2"/>
    <w:next w:val="Normal"/>
    <w:link w:val="Heading2Char"/>
    <w:qFormat/>
    <w:rsid w:val="004E1F1F"/>
    <w:pPr>
      <w:keepNext/>
      <w:spacing w:before="480" w:after="120"/>
      <w:outlineLvl w:val="1"/>
    </w:pPr>
    <w:rPr>
      <w:rFonts w:ascii="Arial" w:hAnsi="Arial" w:cs="Arial"/>
      <w:b/>
      <w:bCs/>
      <w:iCs/>
      <w:color w:val="358189"/>
      <w:sz w:val="36"/>
      <w:szCs w:val="28"/>
      <w:lang w:eastAsia="en-US"/>
    </w:rPr>
  </w:style>
  <w:style w:type="paragraph" w:styleId="Heading3">
    <w:name w:val="heading 3"/>
    <w:next w:val="Normal"/>
    <w:link w:val="Heading3Char"/>
    <w:qFormat/>
    <w:rsid w:val="004E1F1F"/>
    <w:pPr>
      <w:keepNext/>
      <w:spacing w:before="480" w:after="120"/>
      <w:outlineLvl w:val="2"/>
    </w:pPr>
    <w:rPr>
      <w:rFonts w:ascii="Arial" w:hAnsi="Arial" w:cs="Arial"/>
      <w:b/>
      <w:bCs/>
      <w:color w:val="358189"/>
      <w:sz w:val="32"/>
      <w:szCs w:val="26"/>
      <w:lang w:eastAsia="en-US"/>
    </w:rPr>
  </w:style>
  <w:style w:type="paragraph" w:styleId="Heading4">
    <w:name w:val="heading 4"/>
    <w:next w:val="Normal"/>
    <w:link w:val="Heading4Char"/>
    <w:qFormat/>
    <w:rsid w:val="00A42487"/>
    <w:pPr>
      <w:keepNext/>
      <w:spacing w:before="360" w:after="240"/>
      <w:outlineLvl w:val="3"/>
    </w:pPr>
    <w:rPr>
      <w:rFonts w:ascii="Arial" w:hAnsi="Arial"/>
      <w:b/>
      <w:bCs/>
      <w:color w:val="358189" w:themeColor="accent2"/>
      <w:sz w:val="28"/>
      <w:szCs w:val="28"/>
      <w:lang w:eastAsia="en-US"/>
    </w:rPr>
  </w:style>
  <w:style w:type="paragraph" w:styleId="Heading5">
    <w:name w:val="heading 5"/>
    <w:next w:val="Normal"/>
    <w:link w:val="Heading5Char"/>
    <w:rsid w:val="00E842CE"/>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link w:val="Heading6Char"/>
    <w:rsid w:val="00E842CE"/>
    <w:pPr>
      <w:keepNext/>
      <w:spacing w:before="240" w:after="60"/>
      <w:outlineLvl w:val="5"/>
    </w:pPr>
    <w:rPr>
      <w:rFonts w:ascii="Arial" w:hAnsi="Arial"/>
      <w:b/>
      <w:bCs/>
      <w:sz w:val="22"/>
      <w:szCs w:val="22"/>
      <w:lang w:eastAsia="en-US"/>
    </w:rPr>
  </w:style>
  <w:style w:type="paragraph" w:styleId="Heading7">
    <w:name w:val="heading 7"/>
    <w:next w:val="Normal"/>
    <w:link w:val="Heading7Char"/>
    <w:unhideWhenUsed/>
    <w:rsid w:val="00E842CE"/>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842CE"/>
    <w:rPr>
      <w:i/>
      <w:iCs/>
    </w:rPr>
  </w:style>
  <w:style w:type="character" w:styleId="Strong">
    <w:name w:val="Strong"/>
    <w:basedOn w:val="DefaultParagraphFont"/>
    <w:rsid w:val="00E842CE"/>
    <w:rPr>
      <w:b/>
      <w:bCs/>
    </w:rPr>
  </w:style>
  <w:style w:type="paragraph" w:styleId="Subtitle">
    <w:name w:val="Subtitle"/>
    <w:next w:val="Normal"/>
    <w:link w:val="SubtitleChar"/>
    <w:qFormat/>
    <w:rsid w:val="00E842CE"/>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E842CE"/>
    <w:rPr>
      <w:rFonts w:ascii="Arial" w:eastAsiaTheme="majorEastAsia" w:hAnsi="Arial" w:cstheme="majorBidi"/>
      <w:iCs/>
      <w:color w:val="3F4A75"/>
      <w:spacing w:val="15"/>
      <w:sz w:val="40"/>
      <w:szCs w:val="24"/>
      <w:lang w:eastAsia="en-US"/>
    </w:rPr>
  </w:style>
  <w:style w:type="paragraph" w:styleId="Title">
    <w:name w:val="Title"/>
    <w:basedOn w:val="Normal"/>
    <w:next w:val="Normal"/>
    <w:link w:val="TitleChar"/>
    <w:qFormat/>
    <w:rsid w:val="001F630E"/>
    <w:rPr>
      <w:rFonts w:eastAsiaTheme="majorEastAsia" w:cstheme="majorBidi"/>
      <w:b/>
      <w:color w:val="3F4A75"/>
      <w:kern w:val="28"/>
      <w:sz w:val="48"/>
      <w:szCs w:val="52"/>
    </w:rPr>
  </w:style>
  <w:style w:type="character" w:customStyle="1" w:styleId="TitleChar">
    <w:name w:val="Title Char"/>
    <w:basedOn w:val="DefaultParagraphFont"/>
    <w:link w:val="Title"/>
    <w:rsid w:val="001F630E"/>
    <w:rPr>
      <w:rFonts w:ascii="Arial" w:eastAsiaTheme="majorEastAsia" w:hAnsi="Arial" w:cstheme="majorBidi"/>
      <w:b/>
      <w:color w:val="3F4A75"/>
      <w:kern w:val="28"/>
      <w:sz w:val="48"/>
      <w:szCs w:val="52"/>
      <w:lang w:eastAsia="en-US"/>
    </w:rPr>
  </w:style>
  <w:style w:type="paragraph" w:styleId="NoSpacing">
    <w:name w:val="No Spacing"/>
    <w:uiPriority w:val="1"/>
    <w:qFormat/>
    <w:rsid w:val="00E842CE"/>
    <w:rPr>
      <w:sz w:val="24"/>
      <w:szCs w:val="24"/>
      <w:lang w:eastAsia="en-US"/>
    </w:rPr>
  </w:style>
  <w:style w:type="character" w:styleId="SubtleEmphasis">
    <w:name w:val="Subtle Emphasis"/>
    <w:basedOn w:val="DefaultParagraphFont"/>
    <w:uiPriority w:val="19"/>
    <w:rsid w:val="00E842CE"/>
    <w:rPr>
      <w:i/>
      <w:iCs/>
      <w:color w:val="808080" w:themeColor="text1" w:themeTint="7F"/>
    </w:rPr>
  </w:style>
  <w:style w:type="character" w:styleId="IntenseEmphasis">
    <w:name w:val="Intense Emphasis"/>
    <w:basedOn w:val="DefaultParagraphFont"/>
    <w:uiPriority w:val="21"/>
    <w:rsid w:val="00E842CE"/>
    <w:rPr>
      <w:b/>
      <w:bCs/>
      <w:i/>
      <w:iCs/>
      <w:color w:val="3F4A75" w:themeColor="accent1"/>
    </w:rPr>
  </w:style>
  <w:style w:type="paragraph" w:styleId="Quote">
    <w:name w:val="Quote"/>
    <w:next w:val="Normal"/>
    <w:link w:val="QuoteChar"/>
    <w:uiPriority w:val="29"/>
    <w:qFormat/>
    <w:rsid w:val="00E842CE"/>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E842CE"/>
    <w:rPr>
      <w:rFonts w:ascii="Arial" w:hAnsi="Arial"/>
      <w:i/>
      <w:iCs/>
      <w:color w:val="000000" w:themeColor="text1"/>
      <w:sz w:val="22"/>
      <w:szCs w:val="24"/>
      <w:lang w:eastAsia="en-US"/>
    </w:rPr>
  </w:style>
  <w:style w:type="paragraph" w:styleId="IntenseQuote">
    <w:name w:val="Intense Quote"/>
    <w:next w:val="Normal"/>
    <w:link w:val="IntenseQuoteChar"/>
    <w:uiPriority w:val="30"/>
    <w:rsid w:val="00E842CE"/>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E842CE"/>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E842CE"/>
    <w:rPr>
      <w:smallCaps/>
      <w:color w:val="358189" w:themeColor="accent2"/>
      <w:u w:val="single"/>
    </w:rPr>
  </w:style>
  <w:style w:type="character" w:styleId="IntenseReference">
    <w:name w:val="Intense Reference"/>
    <w:basedOn w:val="DefaultParagraphFont"/>
    <w:uiPriority w:val="32"/>
    <w:rsid w:val="00E842CE"/>
    <w:rPr>
      <w:b/>
      <w:bCs/>
      <w:i/>
      <w:smallCaps/>
      <w:color w:val="358189" w:themeColor="accent2"/>
      <w:spacing w:val="5"/>
      <w:u w:val="none"/>
    </w:rPr>
  </w:style>
  <w:style w:type="paragraph" w:styleId="ListBullet2">
    <w:name w:val="List Bullet 2"/>
    <w:basedOn w:val="ListNumber2"/>
    <w:rsid w:val="00E842CE"/>
    <w:pPr>
      <w:numPr>
        <w:numId w:val="3"/>
      </w:numPr>
    </w:pPr>
  </w:style>
  <w:style w:type="paragraph" w:styleId="ListNumber2">
    <w:name w:val="List Number 2"/>
    <w:basedOn w:val="ListBullet"/>
    <w:qFormat/>
    <w:rsid w:val="00E842CE"/>
    <w:pPr>
      <w:numPr>
        <w:numId w:val="2"/>
      </w:numPr>
    </w:pPr>
  </w:style>
  <w:style w:type="paragraph" w:styleId="ListBullet">
    <w:name w:val="List Bullet"/>
    <w:basedOn w:val="ListParagraph"/>
    <w:qFormat/>
    <w:rsid w:val="00E33989"/>
    <w:pPr>
      <w:numPr>
        <w:numId w:val="7"/>
      </w:numPr>
    </w:pPr>
    <w:rPr>
      <w:rFonts w:cs="Arial"/>
      <w:szCs w:val="22"/>
    </w:rPr>
  </w:style>
  <w:style w:type="paragraph" w:styleId="ListParagraph">
    <w:name w:val="List Paragraph"/>
    <w:basedOn w:val="Normal"/>
    <w:uiPriority w:val="34"/>
    <w:qFormat/>
    <w:rsid w:val="00E842CE"/>
    <w:pPr>
      <w:ind w:left="720"/>
      <w:contextualSpacing/>
    </w:pPr>
  </w:style>
  <w:style w:type="paragraph" w:styleId="ListNumber3">
    <w:name w:val="List Number 3"/>
    <w:aliases w:val="List Third Level"/>
    <w:basedOn w:val="ListNumber2"/>
    <w:rsid w:val="00E842CE"/>
    <w:pPr>
      <w:numPr>
        <w:numId w:val="4"/>
      </w:numPr>
      <w:tabs>
        <w:tab w:val="left" w:pos="709"/>
        <w:tab w:val="num" w:pos="1440"/>
      </w:tabs>
    </w:pPr>
    <w:rPr>
      <w:rFonts w:eastAsia="Cambria"/>
      <w:color w:val="auto"/>
      <w:lang w:val="en-US"/>
    </w:rPr>
  </w:style>
  <w:style w:type="paragraph" w:customStyle="1" w:styleId="ImageTitle">
    <w:name w:val="Image Title"/>
    <w:locked/>
    <w:rsid w:val="00E842CE"/>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E842CE"/>
    <w:rPr>
      <w:rFonts w:ascii="Tahoma" w:hAnsi="Tahoma" w:cs="Tahoma"/>
      <w:sz w:val="16"/>
      <w:szCs w:val="16"/>
    </w:rPr>
  </w:style>
  <w:style w:type="character" w:customStyle="1" w:styleId="BalloonTextChar">
    <w:name w:val="Balloon Text Char"/>
    <w:basedOn w:val="DefaultParagraphFont"/>
    <w:link w:val="BalloonText"/>
    <w:rsid w:val="00E842CE"/>
    <w:rPr>
      <w:rFonts w:ascii="Tahoma" w:hAnsi="Tahoma" w:cs="Tahoma"/>
      <w:color w:val="000000" w:themeColor="text1"/>
      <w:sz w:val="16"/>
      <w:szCs w:val="16"/>
      <w:lang w:eastAsia="en-US"/>
    </w:rPr>
  </w:style>
  <w:style w:type="table" w:styleId="TableGrid">
    <w:name w:val="Table Grid"/>
    <w:basedOn w:val="TableNormal"/>
    <w:uiPriority w:val="39"/>
    <w:locked/>
    <w:rsid w:val="00E8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E842C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0257D1"/>
    <w:pPr>
      <w:widowControl w:val="0"/>
      <w:spacing w:before="60" w:after="60"/>
    </w:pPr>
    <w:rPr>
      <w:rFonts w:ascii="Arial" w:eastAsia="+mn-ea" w:hAnsi="Arial" w:cs="Cambria Math"/>
      <w:noProof/>
      <w:color w:val="000000" w:themeColor="text1"/>
      <w:lang w:val="en-US" w:eastAsia="zh-CN" w:bidi="th-TH"/>
    </w:rPr>
  </w:style>
  <w:style w:type="table" w:styleId="TableColumns2">
    <w:name w:val="Table Columns 2"/>
    <w:basedOn w:val="TableNormal"/>
    <w:locked/>
    <w:rsid w:val="00E842CE"/>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E842CE"/>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E842C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E842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E842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E842CE"/>
    <w:pPr>
      <w:spacing w:before="120" w:after="120"/>
    </w:pPr>
    <w:rPr>
      <w:rFonts w:ascii="Arial" w:hAnsi="Arial"/>
      <w:b/>
      <w:color w:val="000000" w:themeColor="text1"/>
      <w:sz w:val="22"/>
      <w:szCs w:val="24"/>
      <w:lang w:val="en-US" w:eastAsia="en-US"/>
    </w:rPr>
  </w:style>
  <w:style w:type="paragraph" w:styleId="Header">
    <w:name w:val="header"/>
    <w:link w:val="HeaderChar"/>
    <w:qFormat/>
    <w:rsid w:val="00E842C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E842CE"/>
    <w:rPr>
      <w:rFonts w:ascii="Arial" w:hAnsi="Arial"/>
      <w:sz w:val="22"/>
      <w:szCs w:val="24"/>
      <w:lang w:eastAsia="en-US"/>
    </w:rPr>
  </w:style>
  <w:style w:type="paragraph" w:styleId="Footer">
    <w:name w:val="footer"/>
    <w:link w:val="FooterChar"/>
    <w:uiPriority w:val="99"/>
    <w:qFormat/>
    <w:rsid w:val="00E842C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E842CE"/>
    <w:rPr>
      <w:rFonts w:ascii="Arial" w:hAnsi="Arial"/>
      <w:szCs w:val="24"/>
      <w:lang w:eastAsia="en-US"/>
    </w:rPr>
  </w:style>
  <w:style w:type="paragraph" w:customStyle="1" w:styleId="TableHeaderWhite">
    <w:name w:val="Table Header White"/>
    <w:basedOn w:val="Normal"/>
    <w:next w:val="Tabletextleft"/>
    <w:qFormat/>
    <w:rsid w:val="000257D1"/>
    <w:pPr>
      <w:spacing w:before="0" w:after="0" w:line="240" w:lineRule="auto"/>
      <w:contextualSpacing/>
    </w:pPr>
    <w:rPr>
      <w:rFonts w:eastAsia="Cambria"/>
      <w:b/>
      <w:color w:val="FFFFFF" w:themeColor="background1"/>
      <w:sz w:val="20"/>
      <w:szCs w:val="22"/>
      <w:lang w:val="en-US"/>
    </w:rPr>
  </w:style>
  <w:style w:type="table" w:styleId="TableGrid7">
    <w:name w:val="Table Grid 7"/>
    <w:basedOn w:val="TableNormal"/>
    <w:locked/>
    <w:rsid w:val="00E842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842CE"/>
    <w:pPr>
      <w:spacing w:before="60"/>
    </w:pPr>
    <w:rPr>
      <w:rFonts w:cs="Arial"/>
      <w:b/>
      <w:sz w:val="20"/>
    </w:rPr>
  </w:style>
  <w:style w:type="paragraph" w:customStyle="1" w:styleId="FigureTitle">
    <w:name w:val="Figure Title"/>
    <w:next w:val="Normal"/>
    <w:qFormat/>
    <w:rsid w:val="00E842CE"/>
    <w:pPr>
      <w:spacing w:before="120" w:after="120"/>
    </w:pPr>
    <w:rPr>
      <w:rFonts w:ascii="Arial" w:hAnsi="Arial" w:cs="Arial"/>
      <w:b/>
      <w:bCs/>
      <w:iCs/>
      <w:color w:val="000000" w:themeColor="text1"/>
      <w:sz w:val="22"/>
      <w:szCs w:val="22"/>
      <w:lang w:eastAsia="en-US"/>
    </w:rPr>
  </w:style>
  <w:style w:type="paragraph" w:styleId="NormalWeb">
    <w:name w:val="Normal (Web)"/>
    <w:basedOn w:val="Normal"/>
    <w:link w:val="NormalWebChar"/>
    <w:uiPriority w:val="99"/>
    <w:unhideWhenUsed/>
    <w:rsid w:val="003A0B6E"/>
    <w:pPr>
      <w:pBdr>
        <w:top w:val="single" w:sz="12" w:space="1" w:color="FFFFFF" w:themeColor="background1"/>
        <w:left w:val="single" w:sz="12" w:space="4" w:color="FFFFFF" w:themeColor="background1"/>
        <w:bottom w:val="single" w:sz="12" w:space="1" w:color="FFFFFF" w:themeColor="background1"/>
        <w:right w:val="single" w:sz="12" w:space="4" w:color="FFFFFF" w:themeColor="background1"/>
      </w:pBdr>
      <w:shd w:val="clear" w:color="auto" w:fill="FFFFFF" w:themeFill="background1"/>
      <w:ind w:right="2948"/>
    </w:pPr>
    <w:rPr>
      <w:lang w:eastAsia="en-AU"/>
    </w:rPr>
  </w:style>
  <w:style w:type="paragraph" w:customStyle="1" w:styleId="Headertext">
    <w:name w:val="Header text"/>
    <w:rsid w:val="00E842CE"/>
    <w:pPr>
      <w:jc w:val="right"/>
    </w:pPr>
    <w:rPr>
      <w:rFonts w:ascii="Arial" w:hAnsi="Arial"/>
      <w:szCs w:val="24"/>
      <w:lang w:eastAsia="en-US"/>
    </w:rPr>
  </w:style>
  <w:style w:type="character" w:styleId="Hyperlink">
    <w:name w:val="Hyperlink"/>
    <w:basedOn w:val="DefaultParagraphFont"/>
    <w:uiPriority w:val="99"/>
    <w:qFormat/>
    <w:rsid w:val="00E842CE"/>
    <w:rPr>
      <w:color w:val="0000FF" w:themeColor="hyperlink"/>
      <w:u w:val="single"/>
    </w:rPr>
  </w:style>
  <w:style w:type="table" w:customStyle="1" w:styleId="PHNGreyTable">
    <w:name w:val="PHN Grey Table"/>
    <w:basedOn w:val="TableNormal"/>
    <w:uiPriority w:val="99"/>
    <w:rsid w:val="00E842CE"/>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9002B1"/>
    <w:pPr>
      <w:numPr>
        <w:numId w:val="5"/>
      </w:numPr>
      <w:ind w:left="357" w:hanging="357"/>
    </w:pPr>
  </w:style>
  <w:style w:type="paragraph" w:customStyle="1" w:styleId="Tablelistnumber">
    <w:name w:val="Table list number"/>
    <w:basedOn w:val="Tabletextleft"/>
    <w:qFormat/>
    <w:rsid w:val="00E842CE"/>
    <w:pPr>
      <w:numPr>
        <w:numId w:val="6"/>
      </w:numPr>
    </w:pPr>
    <w:rPr>
      <w:bCs/>
      <w14:numSpacing w14:val="proportional"/>
    </w:rPr>
  </w:style>
  <w:style w:type="paragraph" w:customStyle="1" w:styleId="TableHeader">
    <w:name w:val="Table Header"/>
    <w:basedOn w:val="Normal"/>
    <w:next w:val="Tabletextleft"/>
    <w:qFormat/>
    <w:rsid w:val="00581CF8"/>
    <w:pPr>
      <w:spacing w:before="80" w:after="80"/>
    </w:pPr>
    <w:rPr>
      <w:rFonts w:eastAsia="Cambria"/>
      <w:b/>
      <w:color w:val="3F4A75" w:themeColor="text2"/>
      <w:szCs w:val="22"/>
      <w:lang w:val="en-US"/>
    </w:rPr>
  </w:style>
  <w:style w:type="paragraph" w:customStyle="1" w:styleId="SectionHeading">
    <w:name w:val="Section Heading"/>
    <w:basedOn w:val="Heading1"/>
    <w:next w:val="Normal"/>
    <w:rsid w:val="00E842CE"/>
    <w:rPr>
      <w:szCs w:val="32"/>
    </w:rPr>
  </w:style>
  <w:style w:type="paragraph" w:styleId="FootnoteText">
    <w:name w:val="footnote text"/>
    <w:link w:val="FootnoteTextChar"/>
    <w:uiPriority w:val="99"/>
    <w:rsid w:val="00E842CE"/>
    <w:rPr>
      <w:rFonts w:ascii="Arial" w:hAnsi="Arial"/>
      <w:lang w:eastAsia="en-US"/>
    </w:rPr>
  </w:style>
  <w:style w:type="character" w:customStyle="1" w:styleId="FootnoteTextChar">
    <w:name w:val="Footnote Text Char"/>
    <w:basedOn w:val="DefaultParagraphFont"/>
    <w:link w:val="FootnoteText"/>
    <w:uiPriority w:val="99"/>
    <w:rsid w:val="00E842CE"/>
    <w:rPr>
      <w:rFonts w:ascii="Arial" w:hAnsi="Arial"/>
      <w:lang w:eastAsia="en-US"/>
    </w:rPr>
  </w:style>
  <w:style w:type="paragraph" w:styleId="Caption">
    <w:name w:val="caption"/>
    <w:basedOn w:val="Normal"/>
    <w:next w:val="Normal"/>
    <w:uiPriority w:val="35"/>
    <w:unhideWhenUsed/>
    <w:qFormat/>
    <w:rsid w:val="0090180C"/>
    <w:pPr>
      <w:keepNext/>
      <w:spacing w:before="240" w:after="60"/>
    </w:pPr>
    <w:rPr>
      <w:b/>
      <w:bCs/>
      <w:color w:val="3F4A75" w:themeColor="accent1"/>
      <w:sz w:val="18"/>
      <w:szCs w:val="18"/>
    </w:rPr>
  </w:style>
  <w:style w:type="paragraph" w:customStyle="1" w:styleId="VisionBox">
    <w:name w:val="VisionBox"/>
    <w:basedOn w:val="Normal"/>
    <w:qFormat/>
    <w:rsid w:val="00E842CE"/>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E842CE"/>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A1129C"/>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color w:val="3F4A75" w:themeColor="text2"/>
      <w:lang w:val="en-US"/>
    </w:rPr>
  </w:style>
  <w:style w:type="table" w:customStyle="1" w:styleId="DepartmentofHealthtable">
    <w:name w:val="Department of Health table"/>
    <w:basedOn w:val="TableNormal"/>
    <w:uiPriority w:val="99"/>
    <w:rsid w:val="000257D1"/>
    <w:rPr>
      <w:rFonts w:ascii="Arial" w:hAnsi="Arial"/>
      <w:color w:val="000000" w:themeColor="text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pPr>
        <w:jc w:val="left"/>
      </w:pPr>
      <w:rPr>
        <w:rFonts w:ascii="Arial" w:hAnsi="Arial"/>
        <w:color w:val="FFFFFF" w:themeColor="background1"/>
        <w:sz w:val="20"/>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rPr>
        <w:rFonts w:ascii="Arial" w:hAnsi="Arial"/>
        <w:b/>
        <w:color w:val="3F4A75" w:themeColor="text2"/>
        <w:sz w:val="22"/>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E842CE"/>
    <w:rPr>
      <w:rFonts w:ascii="Arial" w:hAnsi="Arial"/>
      <w:b/>
      <w:color w:val="000000" w:themeColor="text1"/>
      <w:sz w:val="22"/>
      <w:szCs w:val="24"/>
      <w:lang w:val="en-US" w:eastAsia="en-US"/>
    </w:rPr>
  </w:style>
  <w:style w:type="paragraph" w:customStyle="1" w:styleId="IntroPara">
    <w:name w:val="Intro Para"/>
    <w:basedOn w:val="Normal"/>
    <w:next w:val="Normal"/>
    <w:qFormat/>
    <w:rsid w:val="004E1F1F"/>
    <w:pPr>
      <w:spacing w:before="240" w:after="240" w:line="400" w:lineRule="exact"/>
    </w:pPr>
    <w:rPr>
      <w:color w:val="358189"/>
      <w:sz w:val="28"/>
    </w:rPr>
  </w:style>
  <w:style w:type="paragraph" w:customStyle="1" w:styleId="TableTextright">
    <w:name w:val="Table Text right"/>
    <w:basedOn w:val="Tabletextleft"/>
    <w:rsid w:val="00E842CE"/>
    <w:pPr>
      <w:jc w:val="right"/>
    </w:pPr>
  </w:style>
  <w:style w:type="paragraph" w:customStyle="1" w:styleId="Tabletextright0">
    <w:name w:val="Table text right"/>
    <w:basedOn w:val="Tabletextleft"/>
    <w:rsid w:val="00E842CE"/>
    <w:pPr>
      <w:jc w:val="right"/>
    </w:pPr>
  </w:style>
  <w:style w:type="paragraph" w:customStyle="1" w:styleId="Tabletextcentre">
    <w:name w:val="Table text centre"/>
    <w:basedOn w:val="Tabletextleft"/>
    <w:rsid w:val="00E72377"/>
    <w:pPr>
      <w:jc w:val="center"/>
    </w:pPr>
  </w:style>
  <w:style w:type="paragraph" w:customStyle="1" w:styleId="Boxheading">
    <w:name w:val="Box heading"/>
    <w:basedOn w:val="Boxtype"/>
    <w:qFormat/>
    <w:rsid w:val="00E842CE"/>
    <w:pPr>
      <w:spacing w:before="240"/>
    </w:pPr>
    <w:rPr>
      <w:rFonts w:cs="Times New Roman"/>
      <w:b/>
      <w:bCs/>
      <w:caps/>
      <w:color w:val="358189"/>
      <w:szCs w:val="20"/>
    </w:rPr>
  </w:style>
  <w:style w:type="paragraph" w:customStyle="1" w:styleId="Boxtype">
    <w:name w:val="Box type"/>
    <w:next w:val="Normal"/>
    <w:qFormat/>
    <w:rsid w:val="00E842CE"/>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E842CE"/>
  </w:style>
  <w:style w:type="paragraph" w:customStyle="1" w:styleId="URL">
    <w:name w:val="URL"/>
    <w:basedOn w:val="Normal"/>
    <w:rsid w:val="00E842CE"/>
    <w:pPr>
      <w:spacing w:before="3120"/>
      <w:jc w:val="center"/>
    </w:pPr>
    <w:rPr>
      <w:b/>
      <w:bCs/>
      <w:sz w:val="24"/>
      <w:szCs w:val="20"/>
    </w:rPr>
  </w:style>
  <w:style w:type="paragraph" w:styleId="BodyText">
    <w:name w:val="Body Text"/>
    <w:basedOn w:val="Normal"/>
    <w:link w:val="BodyTextChar"/>
    <w:semiHidden/>
    <w:unhideWhenUsed/>
    <w:rsid w:val="00E842CE"/>
  </w:style>
  <w:style w:type="character" w:customStyle="1" w:styleId="BodyTextChar">
    <w:name w:val="Body Text Char"/>
    <w:basedOn w:val="DefaultParagraphFont"/>
    <w:link w:val="BodyText"/>
    <w:semiHidden/>
    <w:rsid w:val="00E842CE"/>
    <w:rPr>
      <w:rFonts w:ascii="Arial" w:hAnsi="Arial"/>
      <w:color w:val="000000" w:themeColor="text1"/>
      <w:sz w:val="22"/>
      <w:szCs w:val="24"/>
      <w:lang w:eastAsia="en-US"/>
    </w:rPr>
  </w:style>
  <w:style w:type="character" w:customStyle="1" w:styleId="Heading7Char">
    <w:name w:val="Heading 7 Char"/>
    <w:basedOn w:val="DefaultParagraphFont"/>
    <w:link w:val="Heading7"/>
    <w:rsid w:val="00E842CE"/>
    <w:rPr>
      <w:rFonts w:ascii="Arial" w:eastAsiaTheme="majorEastAsia" w:hAnsi="Arial" w:cstheme="majorBidi"/>
      <w:b/>
      <w:i/>
      <w:iCs/>
      <w:color w:val="1F243A" w:themeColor="accent1" w:themeShade="7F"/>
      <w:sz w:val="22"/>
      <w:szCs w:val="24"/>
      <w:lang w:eastAsia="en-US"/>
    </w:rPr>
  </w:style>
  <w:style w:type="paragraph" w:styleId="TOCHeading">
    <w:name w:val="TOC Heading"/>
    <w:basedOn w:val="Heading1"/>
    <w:next w:val="Normal"/>
    <w:uiPriority w:val="39"/>
    <w:unhideWhenUsed/>
    <w:qFormat/>
    <w:rsid w:val="00C107CA"/>
    <w:pPr>
      <w:keepLines/>
      <w:spacing w:after="0" w:line="259" w:lineRule="auto"/>
      <w:outlineLvl w:val="9"/>
    </w:pPr>
    <w:rPr>
      <w:rFonts w:eastAsiaTheme="majorEastAsia"/>
      <w:color w:val="2F3757" w:themeColor="accent1" w:themeShade="BF"/>
      <w:kern w:val="0"/>
      <w:szCs w:val="44"/>
      <w:lang w:val="en-GB"/>
    </w:rPr>
  </w:style>
  <w:style w:type="paragraph" w:styleId="TOC2">
    <w:name w:val="toc 2"/>
    <w:basedOn w:val="Normal"/>
    <w:next w:val="Normal"/>
    <w:autoRedefine/>
    <w:uiPriority w:val="39"/>
    <w:unhideWhenUsed/>
    <w:rsid w:val="0030761D"/>
    <w:pPr>
      <w:tabs>
        <w:tab w:val="right" w:leader="dot" w:pos="9060"/>
      </w:tabs>
      <w:spacing w:before="60" w:after="60"/>
      <w:ind w:left="221"/>
    </w:pPr>
  </w:style>
  <w:style w:type="paragraph" w:styleId="TOC1">
    <w:name w:val="toc 1"/>
    <w:basedOn w:val="Normal"/>
    <w:next w:val="Normal"/>
    <w:autoRedefine/>
    <w:uiPriority w:val="39"/>
    <w:unhideWhenUsed/>
    <w:rsid w:val="0030761D"/>
    <w:pPr>
      <w:tabs>
        <w:tab w:val="right" w:leader="dot" w:pos="9060"/>
      </w:tabs>
      <w:spacing w:after="100" w:line="240" w:lineRule="auto"/>
    </w:pPr>
  </w:style>
  <w:style w:type="paragraph" w:styleId="TOC3">
    <w:name w:val="toc 3"/>
    <w:basedOn w:val="Normal"/>
    <w:next w:val="Normal"/>
    <w:autoRedefine/>
    <w:uiPriority w:val="39"/>
    <w:unhideWhenUsed/>
    <w:rsid w:val="00F516ED"/>
    <w:pPr>
      <w:spacing w:after="100"/>
      <w:ind w:left="440"/>
    </w:pPr>
  </w:style>
  <w:style w:type="character" w:styleId="CommentReference">
    <w:name w:val="annotation reference"/>
    <w:basedOn w:val="DefaultParagraphFont"/>
    <w:uiPriority w:val="99"/>
    <w:semiHidden/>
    <w:unhideWhenUsed/>
    <w:rsid w:val="00F516ED"/>
    <w:rPr>
      <w:sz w:val="16"/>
      <w:szCs w:val="16"/>
    </w:rPr>
  </w:style>
  <w:style w:type="paragraph" w:styleId="CommentText">
    <w:name w:val="annotation text"/>
    <w:basedOn w:val="Normal"/>
    <w:link w:val="CommentTextChar"/>
    <w:uiPriority w:val="99"/>
    <w:unhideWhenUsed/>
    <w:rsid w:val="00F516ED"/>
    <w:pPr>
      <w:spacing w:before="0" w:after="160" w:line="240" w:lineRule="auto"/>
    </w:pPr>
    <w:rPr>
      <w:rFonts w:eastAsiaTheme="minorHAnsi" w:cstheme="minorBidi"/>
      <w:color w:val="auto"/>
      <w:sz w:val="20"/>
      <w:szCs w:val="20"/>
    </w:rPr>
  </w:style>
  <w:style w:type="character" w:customStyle="1" w:styleId="CommentTextChar">
    <w:name w:val="Comment Text Char"/>
    <w:basedOn w:val="DefaultParagraphFont"/>
    <w:link w:val="CommentText"/>
    <w:uiPriority w:val="99"/>
    <w:rsid w:val="00F516ED"/>
    <w:rPr>
      <w:rFonts w:ascii="Arial" w:eastAsiaTheme="minorHAnsi" w:hAnsi="Arial" w:cstheme="minorBidi"/>
      <w:lang w:eastAsia="en-US"/>
    </w:rPr>
  </w:style>
  <w:style w:type="character" w:styleId="Mention">
    <w:name w:val="Mention"/>
    <w:basedOn w:val="DefaultParagraphFont"/>
    <w:uiPriority w:val="99"/>
    <w:unhideWhenUsed/>
    <w:rsid w:val="00F516ED"/>
    <w:rPr>
      <w:color w:val="2B579A"/>
      <w:shd w:val="clear" w:color="auto" w:fill="E1DFDD"/>
    </w:rPr>
  </w:style>
  <w:style w:type="character" w:customStyle="1" w:styleId="Heading2Char">
    <w:name w:val="Heading 2 Char"/>
    <w:basedOn w:val="DefaultParagraphFont"/>
    <w:link w:val="Heading2"/>
    <w:rsid w:val="004E1F1F"/>
    <w:rPr>
      <w:rFonts w:ascii="Arial" w:hAnsi="Arial" w:cs="Arial"/>
      <w:b/>
      <w:bCs/>
      <w:iCs/>
      <w:color w:val="358189"/>
      <w:sz w:val="36"/>
      <w:szCs w:val="28"/>
      <w:lang w:eastAsia="en-US"/>
    </w:rPr>
  </w:style>
  <w:style w:type="table" w:styleId="PlainTable2">
    <w:name w:val="Plain Table 2"/>
    <w:basedOn w:val="TableNormal"/>
    <w:uiPriority w:val="42"/>
    <w:rsid w:val="00F516E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F85995"/>
    <w:rPr>
      <w:rFonts w:ascii="Arial" w:hAnsi="Arial"/>
      <w:color w:val="000000" w:themeColor="text1"/>
      <w:sz w:val="22"/>
      <w:szCs w:val="24"/>
      <w:lang w:eastAsia="en-US"/>
    </w:rPr>
  </w:style>
  <w:style w:type="paragraph" w:styleId="CommentSubject">
    <w:name w:val="annotation subject"/>
    <w:basedOn w:val="CommentText"/>
    <w:next w:val="CommentText"/>
    <w:link w:val="CommentSubjectChar"/>
    <w:semiHidden/>
    <w:unhideWhenUsed/>
    <w:rsid w:val="00225A8B"/>
    <w:pPr>
      <w:spacing w:before="120" w:after="120"/>
    </w:pPr>
    <w:rPr>
      <w:rFonts w:eastAsia="Times New Roman" w:cs="Times New Roman"/>
      <w:b/>
      <w:bCs/>
      <w:color w:val="000000" w:themeColor="text1"/>
    </w:rPr>
  </w:style>
  <w:style w:type="character" w:customStyle="1" w:styleId="CommentSubjectChar">
    <w:name w:val="Comment Subject Char"/>
    <w:basedOn w:val="CommentTextChar"/>
    <w:link w:val="CommentSubject"/>
    <w:semiHidden/>
    <w:rsid w:val="00225A8B"/>
    <w:rPr>
      <w:rFonts w:ascii="Arial" w:eastAsiaTheme="minorHAnsi" w:hAnsi="Arial" w:cstheme="minorBidi"/>
      <w:b/>
      <w:bCs/>
      <w:color w:val="000000" w:themeColor="text1"/>
      <w:lang w:eastAsia="en-US"/>
    </w:rPr>
  </w:style>
  <w:style w:type="character" w:styleId="FootnoteReference">
    <w:name w:val="footnote reference"/>
    <w:basedOn w:val="DefaultParagraphFont"/>
    <w:uiPriority w:val="99"/>
    <w:semiHidden/>
    <w:unhideWhenUsed/>
    <w:rsid w:val="00FA76D6"/>
    <w:rPr>
      <w:vertAlign w:val="superscript"/>
    </w:rPr>
  </w:style>
  <w:style w:type="character" w:styleId="UnresolvedMention">
    <w:name w:val="Unresolved Mention"/>
    <w:basedOn w:val="DefaultParagraphFont"/>
    <w:uiPriority w:val="99"/>
    <w:semiHidden/>
    <w:unhideWhenUsed/>
    <w:rsid w:val="00D0410A"/>
    <w:rPr>
      <w:color w:val="605E5C"/>
      <w:shd w:val="clear" w:color="auto" w:fill="E1DFDD"/>
    </w:rPr>
  </w:style>
  <w:style w:type="character" w:customStyle="1" w:styleId="Heading6Char">
    <w:name w:val="Heading 6 Char"/>
    <w:basedOn w:val="DefaultParagraphFont"/>
    <w:link w:val="Heading6"/>
    <w:rsid w:val="009373FF"/>
    <w:rPr>
      <w:rFonts w:ascii="Arial" w:hAnsi="Arial"/>
      <w:b/>
      <w:bCs/>
      <w:sz w:val="22"/>
      <w:szCs w:val="22"/>
      <w:lang w:eastAsia="en-US"/>
    </w:rPr>
  </w:style>
  <w:style w:type="paragraph" w:styleId="ListNumber">
    <w:name w:val="List Number"/>
    <w:basedOn w:val="Normal"/>
    <w:rsid w:val="00B05F60"/>
    <w:pPr>
      <w:numPr>
        <w:numId w:val="1"/>
      </w:numPr>
      <w:contextualSpacing/>
    </w:pPr>
  </w:style>
  <w:style w:type="character" w:styleId="FollowedHyperlink">
    <w:name w:val="FollowedHyperlink"/>
    <w:basedOn w:val="DefaultParagraphFont"/>
    <w:semiHidden/>
    <w:unhideWhenUsed/>
    <w:rsid w:val="003B584A"/>
    <w:rPr>
      <w:color w:val="800080" w:themeColor="followedHyperlink"/>
      <w:u w:val="single"/>
    </w:rPr>
  </w:style>
  <w:style w:type="table" w:styleId="PlainTable1">
    <w:name w:val="Plain Table 1"/>
    <w:basedOn w:val="TableNormal"/>
    <w:uiPriority w:val="41"/>
    <w:rsid w:val="00F50DE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4E1F1F"/>
    <w:rPr>
      <w:rFonts w:ascii="Arial" w:hAnsi="Arial" w:cs="Arial"/>
      <w:b/>
      <w:bCs/>
      <w:color w:val="358189"/>
      <w:sz w:val="32"/>
      <w:szCs w:val="26"/>
      <w:lang w:eastAsia="en-US"/>
    </w:rPr>
  </w:style>
  <w:style w:type="character" w:customStyle="1" w:styleId="Heading5Char">
    <w:name w:val="Heading 5 Char"/>
    <w:basedOn w:val="DefaultParagraphFont"/>
    <w:link w:val="Heading5"/>
    <w:rsid w:val="009B6060"/>
    <w:rPr>
      <w:rFonts w:ascii="Arial" w:hAnsi="Arial"/>
      <w:b/>
      <w:bCs/>
      <w:iCs/>
      <w:color w:val="358189" w:themeColor="accent2"/>
      <w:sz w:val="24"/>
      <w:szCs w:val="26"/>
      <w:lang w:eastAsia="en-US"/>
    </w:rPr>
  </w:style>
  <w:style w:type="paragraph" w:customStyle="1" w:styleId="paragraph">
    <w:name w:val="paragraph"/>
    <w:basedOn w:val="Normal"/>
    <w:rsid w:val="0047103F"/>
    <w:pPr>
      <w:spacing w:before="100" w:beforeAutospacing="1" w:after="100" w:afterAutospacing="1" w:line="240" w:lineRule="auto"/>
    </w:pPr>
    <w:rPr>
      <w:rFonts w:ascii="Times New Roman" w:hAnsi="Times New Roman"/>
      <w:color w:val="auto"/>
      <w:sz w:val="24"/>
      <w:lang w:eastAsia="en-AU"/>
    </w:rPr>
  </w:style>
  <w:style w:type="table" w:styleId="GridTable5Dark-Accent5">
    <w:name w:val="Grid Table 5 Dark Accent 5"/>
    <w:basedOn w:val="TableNormal"/>
    <w:uiPriority w:val="50"/>
    <w:rsid w:val="006A68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998B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998B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998B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998B5" w:themeFill="accent5"/>
      </w:tcPr>
    </w:tblStylePr>
    <w:tblStylePr w:type="band1Vert">
      <w:tblPr/>
      <w:tcPr>
        <w:shd w:val="clear" w:color="auto" w:fill="ACD7E5" w:themeFill="accent5" w:themeFillTint="66"/>
      </w:tcPr>
    </w:tblStylePr>
    <w:tblStylePr w:type="band1Horz">
      <w:tblPr/>
      <w:tcPr>
        <w:shd w:val="clear" w:color="auto" w:fill="ACD7E5" w:themeFill="accent5" w:themeFillTint="66"/>
      </w:tcPr>
    </w:tblStylePr>
  </w:style>
  <w:style w:type="character" w:customStyle="1" w:styleId="eop">
    <w:name w:val="eop"/>
    <w:basedOn w:val="DefaultParagraphFont"/>
    <w:rsid w:val="0047103F"/>
  </w:style>
  <w:style w:type="character" w:customStyle="1" w:styleId="Heading1Char">
    <w:name w:val="Heading 1 Char"/>
    <w:basedOn w:val="DefaultParagraphFont"/>
    <w:link w:val="Heading1"/>
    <w:uiPriority w:val="9"/>
    <w:rsid w:val="004E1F1F"/>
    <w:rPr>
      <w:rFonts w:ascii="Arial" w:hAnsi="Arial" w:cs="Arial"/>
      <w:b/>
      <w:bCs/>
      <w:color w:val="3F4A75"/>
      <w:kern w:val="28"/>
      <w:sz w:val="44"/>
      <w:szCs w:val="36"/>
      <w:lang w:eastAsia="en-US"/>
    </w:rPr>
  </w:style>
  <w:style w:type="paragraph" w:styleId="Bibliography">
    <w:name w:val="Bibliography"/>
    <w:basedOn w:val="Normal"/>
    <w:next w:val="Normal"/>
    <w:uiPriority w:val="37"/>
    <w:unhideWhenUsed/>
    <w:rsid w:val="00D44475"/>
  </w:style>
  <w:style w:type="character" w:customStyle="1" w:styleId="Heading4Char">
    <w:name w:val="Heading 4 Char"/>
    <w:basedOn w:val="DefaultParagraphFont"/>
    <w:link w:val="Heading4"/>
    <w:rsid w:val="00A42487"/>
    <w:rPr>
      <w:rFonts w:ascii="Arial" w:hAnsi="Arial"/>
      <w:b/>
      <w:bCs/>
      <w:color w:val="358189" w:themeColor="accent2"/>
      <w:sz w:val="28"/>
      <w:szCs w:val="28"/>
      <w:lang w:eastAsia="en-US"/>
    </w:rPr>
  </w:style>
  <w:style w:type="paragraph" w:customStyle="1" w:styleId="Acknowledgementheading">
    <w:name w:val="Acknowledgement (heading)"/>
    <w:basedOn w:val="NormalWeb"/>
    <w:link w:val="AcknowledgementheadingChar"/>
    <w:qFormat/>
    <w:rsid w:val="003A0B6E"/>
    <w:pPr>
      <w:spacing w:before="7080"/>
    </w:pPr>
    <w:rPr>
      <w:b/>
      <w:color w:val="3F4A75" w:themeColor="accent1"/>
      <w:sz w:val="44"/>
    </w:rPr>
  </w:style>
  <w:style w:type="character" w:customStyle="1" w:styleId="NormalWebChar">
    <w:name w:val="Normal (Web) Char"/>
    <w:basedOn w:val="DefaultParagraphFont"/>
    <w:link w:val="NormalWeb"/>
    <w:uiPriority w:val="99"/>
    <w:rsid w:val="003A0B6E"/>
    <w:rPr>
      <w:rFonts w:ascii="Arial" w:hAnsi="Arial"/>
      <w:color w:val="000000" w:themeColor="text1"/>
      <w:sz w:val="22"/>
      <w:szCs w:val="24"/>
      <w:shd w:val="clear" w:color="auto" w:fill="FFFFFF" w:themeFill="background1"/>
    </w:rPr>
  </w:style>
  <w:style w:type="character" w:customStyle="1" w:styleId="AcknowledgementheadingChar">
    <w:name w:val="Acknowledgement (heading) Char"/>
    <w:basedOn w:val="NormalWebChar"/>
    <w:link w:val="Acknowledgementheading"/>
    <w:rsid w:val="003A0B6E"/>
    <w:rPr>
      <w:rFonts w:ascii="Arial" w:hAnsi="Arial"/>
      <w:b/>
      <w:color w:val="3F4A75" w:themeColor="accent1"/>
      <w:sz w:val="44"/>
      <w:szCs w:val="24"/>
      <w:shd w:val="clear" w:color="auto" w:fill="FFFFFF" w:themeFill="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241">
      <w:bodyDiv w:val="1"/>
      <w:marLeft w:val="0"/>
      <w:marRight w:val="0"/>
      <w:marTop w:val="0"/>
      <w:marBottom w:val="0"/>
      <w:divBdr>
        <w:top w:val="none" w:sz="0" w:space="0" w:color="auto"/>
        <w:left w:val="none" w:sz="0" w:space="0" w:color="auto"/>
        <w:bottom w:val="none" w:sz="0" w:space="0" w:color="auto"/>
        <w:right w:val="none" w:sz="0" w:space="0" w:color="auto"/>
      </w:divBdr>
    </w:div>
    <w:div w:id="10111880">
      <w:bodyDiv w:val="1"/>
      <w:marLeft w:val="0"/>
      <w:marRight w:val="0"/>
      <w:marTop w:val="0"/>
      <w:marBottom w:val="0"/>
      <w:divBdr>
        <w:top w:val="none" w:sz="0" w:space="0" w:color="auto"/>
        <w:left w:val="none" w:sz="0" w:space="0" w:color="auto"/>
        <w:bottom w:val="none" w:sz="0" w:space="0" w:color="auto"/>
        <w:right w:val="none" w:sz="0" w:space="0" w:color="auto"/>
      </w:divBdr>
    </w:div>
    <w:div w:id="11958725">
      <w:bodyDiv w:val="1"/>
      <w:marLeft w:val="0"/>
      <w:marRight w:val="0"/>
      <w:marTop w:val="0"/>
      <w:marBottom w:val="0"/>
      <w:divBdr>
        <w:top w:val="none" w:sz="0" w:space="0" w:color="auto"/>
        <w:left w:val="none" w:sz="0" w:space="0" w:color="auto"/>
        <w:bottom w:val="none" w:sz="0" w:space="0" w:color="auto"/>
        <w:right w:val="none" w:sz="0" w:space="0" w:color="auto"/>
      </w:divBdr>
    </w:div>
    <w:div w:id="13119126">
      <w:bodyDiv w:val="1"/>
      <w:marLeft w:val="0"/>
      <w:marRight w:val="0"/>
      <w:marTop w:val="0"/>
      <w:marBottom w:val="0"/>
      <w:divBdr>
        <w:top w:val="none" w:sz="0" w:space="0" w:color="auto"/>
        <w:left w:val="none" w:sz="0" w:space="0" w:color="auto"/>
        <w:bottom w:val="none" w:sz="0" w:space="0" w:color="auto"/>
        <w:right w:val="none" w:sz="0" w:space="0" w:color="auto"/>
      </w:divBdr>
    </w:div>
    <w:div w:id="15810966">
      <w:bodyDiv w:val="1"/>
      <w:marLeft w:val="0"/>
      <w:marRight w:val="0"/>
      <w:marTop w:val="0"/>
      <w:marBottom w:val="0"/>
      <w:divBdr>
        <w:top w:val="none" w:sz="0" w:space="0" w:color="auto"/>
        <w:left w:val="none" w:sz="0" w:space="0" w:color="auto"/>
        <w:bottom w:val="none" w:sz="0" w:space="0" w:color="auto"/>
        <w:right w:val="none" w:sz="0" w:space="0" w:color="auto"/>
      </w:divBdr>
    </w:div>
    <w:div w:id="16660723">
      <w:bodyDiv w:val="1"/>
      <w:marLeft w:val="0"/>
      <w:marRight w:val="0"/>
      <w:marTop w:val="0"/>
      <w:marBottom w:val="0"/>
      <w:divBdr>
        <w:top w:val="none" w:sz="0" w:space="0" w:color="auto"/>
        <w:left w:val="none" w:sz="0" w:space="0" w:color="auto"/>
        <w:bottom w:val="none" w:sz="0" w:space="0" w:color="auto"/>
        <w:right w:val="none" w:sz="0" w:space="0" w:color="auto"/>
      </w:divBdr>
    </w:div>
    <w:div w:id="30113095">
      <w:bodyDiv w:val="1"/>
      <w:marLeft w:val="0"/>
      <w:marRight w:val="0"/>
      <w:marTop w:val="0"/>
      <w:marBottom w:val="0"/>
      <w:divBdr>
        <w:top w:val="none" w:sz="0" w:space="0" w:color="auto"/>
        <w:left w:val="none" w:sz="0" w:space="0" w:color="auto"/>
        <w:bottom w:val="none" w:sz="0" w:space="0" w:color="auto"/>
        <w:right w:val="none" w:sz="0" w:space="0" w:color="auto"/>
      </w:divBdr>
    </w:div>
    <w:div w:id="30881764">
      <w:bodyDiv w:val="1"/>
      <w:marLeft w:val="0"/>
      <w:marRight w:val="0"/>
      <w:marTop w:val="0"/>
      <w:marBottom w:val="0"/>
      <w:divBdr>
        <w:top w:val="none" w:sz="0" w:space="0" w:color="auto"/>
        <w:left w:val="none" w:sz="0" w:space="0" w:color="auto"/>
        <w:bottom w:val="none" w:sz="0" w:space="0" w:color="auto"/>
        <w:right w:val="none" w:sz="0" w:space="0" w:color="auto"/>
      </w:divBdr>
    </w:div>
    <w:div w:id="36510762">
      <w:bodyDiv w:val="1"/>
      <w:marLeft w:val="0"/>
      <w:marRight w:val="0"/>
      <w:marTop w:val="0"/>
      <w:marBottom w:val="0"/>
      <w:divBdr>
        <w:top w:val="none" w:sz="0" w:space="0" w:color="auto"/>
        <w:left w:val="none" w:sz="0" w:space="0" w:color="auto"/>
        <w:bottom w:val="none" w:sz="0" w:space="0" w:color="auto"/>
        <w:right w:val="none" w:sz="0" w:space="0" w:color="auto"/>
      </w:divBdr>
    </w:div>
    <w:div w:id="41835013">
      <w:bodyDiv w:val="1"/>
      <w:marLeft w:val="0"/>
      <w:marRight w:val="0"/>
      <w:marTop w:val="0"/>
      <w:marBottom w:val="0"/>
      <w:divBdr>
        <w:top w:val="none" w:sz="0" w:space="0" w:color="auto"/>
        <w:left w:val="none" w:sz="0" w:space="0" w:color="auto"/>
        <w:bottom w:val="none" w:sz="0" w:space="0" w:color="auto"/>
        <w:right w:val="none" w:sz="0" w:space="0" w:color="auto"/>
      </w:divBdr>
    </w:div>
    <w:div w:id="43718496">
      <w:bodyDiv w:val="1"/>
      <w:marLeft w:val="0"/>
      <w:marRight w:val="0"/>
      <w:marTop w:val="0"/>
      <w:marBottom w:val="0"/>
      <w:divBdr>
        <w:top w:val="none" w:sz="0" w:space="0" w:color="auto"/>
        <w:left w:val="none" w:sz="0" w:space="0" w:color="auto"/>
        <w:bottom w:val="none" w:sz="0" w:space="0" w:color="auto"/>
        <w:right w:val="none" w:sz="0" w:space="0" w:color="auto"/>
      </w:divBdr>
    </w:div>
    <w:div w:id="48379556">
      <w:bodyDiv w:val="1"/>
      <w:marLeft w:val="0"/>
      <w:marRight w:val="0"/>
      <w:marTop w:val="0"/>
      <w:marBottom w:val="0"/>
      <w:divBdr>
        <w:top w:val="none" w:sz="0" w:space="0" w:color="auto"/>
        <w:left w:val="none" w:sz="0" w:space="0" w:color="auto"/>
        <w:bottom w:val="none" w:sz="0" w:space="0" w:color="auto"/>
        <w:right w:val="none" w:sz="0" w:space="0" w:color="auto"/>
      </w:divBdr>
      <w:divsChild>
        <w:div w:id="937829565">
          <w:marLeft w:val="547"/>
          <w:marRight w:val="0"/>
          <w:marTop w:val="0"/>
          <w:marBottom w:val="0"/>
          <w:divBdr>
            <w:top w:val="none" w:sz="0" w:space="0" w:color="auto"/>
            <w:left w:val="none" w:sz="0" w:space="0" w:color="auto"/>
            <w:bottom w:val="none" w:sz="0" w:space="0" w:color="auto"/>
            <w:right w:val="none" w:sz="0" w:space="0" w:color="auto"/>
          </w:divBdr>
        </w:div>
      </w:divsChild>
    </w:div>
    <w:div w:id="55470311">
      <w:bodyDiv w:val="1"/>
      <w:marLeft w:val="0"/>
      <w:marRight w:val="0"/>
      <w:marTop w:val="0"/>
      <w:marBottom w:val="0"/>
      <w:divBdr>
        <w:top w:val="none" w:sz="0" w:space="0" w:color="auto"/>
        <w:left w:val="none" w:sz="0" w:space="0" w:color="auto"/>
        <w:bottom w:val="none" w:sz="0" w:space="0" w:color="auto"/>
        <w:right w:val="none" w:sz="0" w:space="0" w:color="auto"/>
      </w:divBdr>
    </w:div>
    <w:div w:id="62455823">
      <w:bodyDiv w:val="1"/>
      <w:marLeft w:val="0"/>
      <w:marRight w:val="0"/>
      <w:marTop w:val="0"/>
      <w:marBottom w:val="0"/>
      <w:divBdr>
        <w:top w:val="none" w:sz="0" w:space="0" w:color="auto"/>
        <w:left w:val="none" w:sz="0" w:space="0" w:color="auto"/>
        <w:bottom w:val="none" w:sz="0" w:space="0" w:color="auto"/>
        <w:right w:val="none" w:sz="0" w:space="0" w:color="auto"/>
      </w:divBdr>
    </w:div>
    <w:div w:id="63726422">
      <w:bodyDiv w:val="1"/>
      <w:marLeft w:val="0"/>
      <w:marRight w:val="0"/>
      <w:marTop w:val="0"/>
      <w:marBottom w:val="0"/>
      <w:divBdr>
        <w:top w:val="none" w:sz="0" w:space="0" w:color="auto"/>
        <w:left w:val="none" w:sz="0" w:space="0" w:color="auto"/>
        <w:bottom w:val="none" w:sz="0" w:space="0" w:color="auto"/>
        <w:right w:val="none" w:sz="0" w:space="0" w:color="auto"/>
      </w:divBdr>
    </w:div>
    <w:div w:id="64453968">
      <w:bodyDiv w:val="1"/>
      <w:marLeft w:val="0"/>
      <w:marRight w:val="0"/>
      <w:marTop w:val="0"/>
      <w:marBottom w:val="0"/>
      <w:divBdr>
        <w:top w:val="none" w:sz="0" w:space="0" w:color="auto"/>
        <w:left w:val="none" w:sz="0" w:space="0" w:color="auto"/>
        <w:bottom w:val="none" w:sz="0" w:space="0" w:color="auto"/>
        <w:right w:val="none" w:sz="0" w:space="0" w:color="auto"/>
      </w:divBdr>
    </w:div>
    <w:div w:id="65425270">
      <w:bodyDiv w:val="1"/>
      <w:marLeft w:val="0"/>
      <w:marRight w:val="0"/>
      <w:marTop w:val="0"/>
      <w:marBottom w:val="0"/>
      <w:divBdr>
        <w:top w:val="none" w:sz="0" w:space="0" w:color="auto"/>
        <w:left w:val="none" w:sz="0" w:space="0" w:color="auto"/>
        <w:bottom w:val="none" w:sz="0" w:space="0" w:color="auto"/>
        <w:right w:val="none" w:sz="0" w:space="0" w:color="auto"/>
      </w:divBdr>
    </w:div>
    <w:div w:id="66922629">
      <w:bodyDiv w:val="1"/>
      <w:marLeft w:val="0"/>
      <w:marRight w:val="0"/>
      <w:marTop w:val="0"/>
      <w:marBottom w:val="0"/>
      <w:divBdr>
        <w:top w:val="none" w:sz="0" w:space="0" w:color="auto"/>
        <w:left w:val="none" w:sz="0" w:space="0" w:color="auto"/>
        <w:bottom w:val="none" w:sz="0" w:space="0" w:color="auto"/>
        <w:right w:val="none" w:sz="0" w:space="0" w:color="auto"/>
      </w:divBdr>
    </w:div>
    <w:div w:id="69163516">
      <w:bodyDiv w:val="1"/>
      <w:marLeft w:val="0"/>
      <w:marRight w:val="0"/>
      <w:marTop w:val="0"/>
      <w:marBottom w:val="0"/>
      <w:divBdr>
        <w:top w:val="none" w:sz="0" w:space="0" w:color="auto"/>
        <w:left w:val="none" w:sz="0" w:space="0" w:color="auto"/>
        <w:bottom w:val="none" w:sz="0" w:space="0" w:color="auto"/>
        <w:right w:val="none" w:sz="0" w:space="0" w:color="auto"/>
      </w:divBdr>
    </w:div>
    <w:div w:id="70853377">
      <w:bodyDiv w:val="1"/>
      <w:marLeft w:val="0"/>
      <w:marRight w:val="0"/>
      <w:marTop w:val="0"/>
      <w:marBottom w:val="0"/>
      <w:divBdr>
        <w:top w:val="none" w:sz="0" w:space="0" w:color="auto"/>
        <w:left w:val="none" w:sz="0" w:space="0" w:color="auto"/>
        <w:bottom w:val="none" w:sz="0" w:space="0" w:color="auto"/>
        <w:right w:val="none" w:sz="0" w:space="0" w:color="auto"/>
      </w:divBdr>
    </w:div>
    <w:div w:id="72818315">
      <w:bodyDiv w:val="1"/>
      <w:marLeft w:val="0"/>
      <w:marRight w:val="0"/>
      <w:marTop w:val="0"/>
      <w:marBottom w:val="0"/>
      <w:divBdr>
        <w:top w:val="none" w:sz="0" w:space="0" w:color="auto"/>
        <w:left w:val="none" w:sz="0" w:space="0" w:color="auto"/>
        <w:bottom w:val="none" w:sz="0" w:space="0" w:color="auto"/>
        <w:right w:val="none" w:sz="0" w:space="0" w:color="auto"/>
      </w:divBdr>
    </w:div>
    <w:div w:id="80374581">
      <w:bodyDiv w:val="1"/>
      <w:marLeft w:val="0"/>
      <w:marRight w:val="0"/>
      <w:marTop w:val="0"/>
      <w:marBottom w:val="0"/>
      <w:divBdr>
        <w:top w:val="none" w:sz="0" w:space="0" w:color="auto"/>
        <w:left w:val="none" w:sz="0" w:space="0" w:color="auto"/>
        <w:bottom w:val="none" w:sz="0" w:space="0" w:color="auto"/>
        <w:right w:val="none" w:sz="0" w:space="0" w:color="auto"/>
      </w:divBdr>
    </w:div>
    <w:div w:id="81142732">
      <w:bodyDiv w:val="1"/>
      <w:marLeft w:val="0"/>
      <w:marRight w:val="0"/>
      <w:marTop w:val="0"/>
      <w:marBottom w:val="0"/>
      <w:divBdr>
        <w:top w:val="none" w:sz="0" w:space="0" w:color="auto"/>
        <w:left w:val="none" w:sz="0" w:space="0" w:color="auto"/>
        <w:bottom w:val="none" w:sz="0" w:space="0" w:color="auto"/>
        <w:right w:val="none" w:sz="0" w:space="0" w:color="auto"/>
      </w:divBdr>
    </w:div>
    <w:div w:id="86001031">
      <w:bodyDiv w:val="1"/>
      <w:marLeft w:val="0"/>
      <w:marRight w:val="0"/>
      <w:marTop w:val="0"/>
      <w:marBottom w:val="0"/>
      <w:divBdr>
        <w:top w:val="none" w:sz="0" w:space="0" w:color="auto"/>
        <w:left w:val="none" w:sz="0" w:space="0" w:color="auto"/>
        <w:bottom w:val="none" w:sz="0" w:space="0" w:color="auto"/>
        <w:right w:val="none" w:sz="0" w:space="0" w:color="auto"/>
      </w:divBdr>
      <w:divsChild>
        <w:div w:id="10374946">
          <w:marLeft w:val="274"/>
          <w:marRight w:val="0"/>
          <w:marTop w:val="0"/>
          <w:marBottom w:val="0"/>
          <w:divBdr>
            <w:top w:val="none" w:sz="0" w:space="0" w:color="auto"/>
            <w:left w:val="none" w:sz="0" w:space="0" w:color="auto"/>
            <w:bottom w:val="none" w:sz="0" w:space="0" w:color="auto"/>
            <w:right w:val="none" w:sz="0" w:space="0" w:color="auto"/>
          </w:divBdr>
        </w:div>
        <w:div w:id="109325833">
          <w:marLeft w:val="274"/>
          <w:marRight w:val="0"/>
          <w:marTop w:val="0"/>
          <w:marBottom w:val="0"/>
          <w:divBdr>
            <w:top w:val="none" w:sz="0" w:space="0" w:color="auto"/>
            <w:left w:val="none" w:sz="0" w:space="0" w:color="auto"/>
            <w:bottom w:val="none" w:sz="0" w:space="0" w:color="auto"/>
            <w:right w:val="none" w:sz="0" w:space="0" w:color="auto"/>
          </w:divBdr>
        </w:div>
        <w:div w:id="612445393">
          <w:marLeft w:val="274"/>
          <w:marRight w:val="0"/>
          <w:marTop w:val="0"/>
          <w:marBottom w:val="0"/>
          <w:divBdr>
            <w:top w:val="none" w:sz="0" w:space="0" w:color="auto"/>
            <w:left w:val="none" w:sz="0" w:space="0" w:color="auto"/>
            <w:bottom w:val="none" w:sz="0" w:space="0" w:color="auto"/>
            <w:right w:val="none" w:sz="0" w:space="0" w:color="auto"/>
          </w:divBdr>
        </w:div>
        <w:div w:id="645937271">
          <w:marLeft w:val="274"/>
          <w:marRight w:val="0"/>
          <w:marTop w:val="0"/>
          <w:marBottom w:val="0"/>
          <w:divBdr>
            <w:top w:val="none" w:sz="0" w:space="0" w:color="auto"/>
            <w:left w:val="none" w:sz="0" w:space="0" w:color="auto"/>
            <w:bottom w:val="none" w:sz="0" w:space="0" w:color="auto"/>
            <w:right w:val="none" w:sz="0" w:space="0" w:color="auto"/>
          </w:divBdr>
        </w:div>
        <w:div w:id="757479569">
          <w:marLeft w:val="274"/>
          <w:marRight w:val="0"/>
          <w:marTop w:val="0"/>
          <w:marBottom w:val="0"/>
          <w:divBdr>
            <w:top w:val="none" w:sz="0" w:space="0" w:color="auto"/>
            <w:left w:val="none" w:sz="0" w:space="0" w:color="auto"/>
            <w:bottom w:val="none" w:sz="0" w:space="0" w:color="auto"/>
            <w:right w:val="none" w:sz="0" w:space="0" w:color="auto"/>
          </w:divBdr>
        </w:div>
        <w:div w:id="760182649">
          <w:marLeft w:val="274"/>
          <w:marRight w:val="0"/>
          <w:marTop w:val="0"/>
          <w:marBottom w:val="0"/>
          <w:divBdr>
            <w:top w:val="none" w:sz="0" w:space="0" w:color="auto"/>
            <w:left w:val="none" w:sz="0" w:space="0" w:color="auto"/>
            <w:bottom w:val="none" w:sz="0" w:space="0" w:color="auto"/>
            <w:right w:val="none" w:sz="0" w:space="0" w:color="auto"/>
          </w:divBdr>
        </w:div>
        <w:div w:id="1339432076">
          <w:marLeft w:val="274"/>
          <w:marRight w:val="0"/>
          <w:marTop w:val="0"/>
          <w:marBottom w:val="0"/>
          <w:divBdr>
            <w:top w:val="none" w:sz="0" w:space="0" w:color="auto"/>
            <w:left w:val="none" w:sz="0" w:space="0" w:color="auto"/>
            <w:bottom w:val="none" w:sz="0" w:space="0" w:color="auto"/>
            <w:right w:val="none" w:sz="0" w:space="0" w:color="auto"/>
          </w:divBdr>
        </w:div>
        <w:div w:id="1472555839">
          <w:marLeft w:val="274"/>
          <w:marRight w:val="0"/>
          <w:marTop w:val="0"/>
          <w:marBottom w:val="0"/>
          <w:divBdr>
            <w:top w:val="none" w:sz="0" w:space="0" w:color="auto"/>
            <w:left w:val="none" w:sz="0" w:space="0" w:color="auto"/>
            <w:bottom w:val="none" w:sz="0" w:space="0" w:color="auto"/>
            <w:right w:val="none" w:sz="0" w:space="0" w:color="auto"/>
          </w:divBdr>
        </w:div>
        <w:div w:id="1713653724">
          <w:marLeft w:val="274"/>
          <w:marRight w:val="0"/>
          <w:marTop w:val="0"/>
          <w:marBottom w:val="0"/>
          <w:divBdr>
            <w:top w:val="none" w:sz="0" w:space="0" w:color="auto"/>
            <w:left w:val="none" w:sz="0" w:space="0" w:color="auto"/>
            <w:bottom w:val="none" w:sz="0" w:space="0" w:color="auto"/>
            <w:right w:val="none" w:sz="0" w:space="0" w:color="auto"/>
          </w:divBdr>
        </w:div>
        <w:div w:id="1781485135">
          <w:marLeft w:val="274"/>
          <w:marRight w:val="0"/>
          <w:marTop w:val="0"/>
          <w:marBottom w:val="0"/>
          <w:divBdr>
            <w:top w:val="none" w:sz="0" w:space="0" w:color="auto"/>
            <w:left w:val="none" w:sz="0" w:space="0" w:color="auto"/>
            <w:bottom w:val="none" w:sz="0" w:space="0" w:color="auto"/>
            <w:right w:val="none" w:sz="0" w:space="0" w:color="auto"/>
          </w:divBdr>
        </w:div>
        <w:div w:id="1849520778">
          <w:marLeft w:val="274"/>
          <w:marRight w:val="0"/>
          <w:marTop w:val="0"/>
          <w:marBottom w:val="0"/>
          <w:divBdr>
            <w:top w:val="none" w:sz="0" w:space="0" w:color="auto"/>
            <w:left w:val="none" w:sz="0" w:space="0" w:color="auto"/>
            <w:bottom w:val="none" w:sz="0" w:space="0" w:color="auto"/>
            <w:right w:val="none" w:sz="0" w:space="0" w:color="auto"/>
          </w:divBdr>
        </w:div>
        <w:div w:id="2129472245">
          <w:marLeft w:val="274"/>
          <w:marRight w:val="0"/>
          <w:marTop w:val="0"/>
          <w:marBottom w:val="0"/>
          <w:divBdr>
            <w:top w:val="none" w:sz="0" w:space="0" w:color="auto"/>
            <w:left w:val="none" w:sz="0" w:space="0" w:color="auto"/>
            <w:bottom w:val="none" w:sz="0" w:space="0" w:color="auto"/>
            <w:right w:val="none" w:sz="0" w:space="0" w:color="auto"/>
          </w:divBdr>
        </w:div>
      </w:divsChild>
    </w:div>
    <w:div w:id="91048852">
      <w:bodyDiv w:val="1"/>
      <w:marLeft w:val="0"/>
      <w:marRight w:val="0"/>
      <w:marTop w:val="0"/>
      <w:marBottom w:val="0"/>
      <w:divBdr>
        <w:top w:val="none" w:sz="0" w:space="0" w:color="auto"/>
        <w:left w:val="none" w:sz="0" w:space="0" w:color="auto"/>
        <w:bottom w:val="none" w:sz="0" w:space="0" w:color="auto"/>
        <w:right w:val="none" w:sz="0" w:space="0" w:color="auto"/>
      </w:divBdr>
    </w:div>
    <w:div w:id="96297551">
      <w:bodyDiv w:val="1"/>
      <w:marLeft w:val="0"/>
      <w:marRight w:val="0"/>
      <w:marTop w:val="0"/>
      <w:marBottom w:val="0"/>
      <w:divBdr>
        <w:top w:val="none" w:sz="0" w:space="0" w:color="auto"/>
        <w:left w:val="none" w:sz="0" w:space="0" w:color="auto"/>
        <w:bottom w:val="none" w:sz="0" w:space="0" w:color="auto"/>
        <w:right w:val="none" w:sz="0" w:space="0" w:color="auto"/>
      </w:divBdr>
    </w:div>
    <w:div w:id="99182203">
      <w:bodyDiv w:val="1"/>
      <w:marLeft w:val="0"/>
      <w:marRight w:val="0"/>
      <w:marTop w:val="0"/>
      <w:marBottom w:val="0"/>
      <w:divBdr>
        <w:top w:val="none" w:sz="0" w:space="0" w:color="auto"/>
        <w:left w:val="none" w:sz="0" w:space="0" w:color="auto"/>
        <w:bottom w:val="none" w:sz="0" w:space="0" w:color="auto"/>
        <w:right w:val="none" w:sz="0" w:space="0" w:color="auto"/>
      </w:divBdr>
    </w:div>
    <w:div w:id="102581434">
      <w:bodyDiv w:val="1"/>
      <w:marLeft w:val="0"/>
      <w:marRight w:val="0"/>
      <w:marTop w:val="0"/>
      <w:marBottom w:val="0"/>
      <w:divBdr>
        <w:top w:val="none" w:sz="0" w:space="0" w:color="auto"/>
        <w:left w:val="none" w:sz="0" w:space="0" w:color="auto"/>
        <w:bottom w:val="none" w:sz="0" w:space="0" w:color="auto"/>
        <w:right w:val="none" w:sz="0" w:space="0" w:color="auto"/>
      </w:divBdr>
    </w:div>
    <w:div w:id="114062821">
      <w:bodyDiv w:val="1"/>
      <w:marLeft w:val="0"/>
      <w:marRight w:val="0"/>
      <w:marTop w:val="0"/>
      <w:marBottom w:val="0"/>
      <w:divBdr>
        <w:top w:val="none" w:sz="0" w:space="0" w:color="auto"/>
        <w:left w:val="none" w:sz="0" w:space="0" w:color="auto"/>
        <w:bottom w:val="none" w:sz="0" w:space="0" w:color="auto"/>
        <w:right w:val="none" w:sz="0" w:space="0" w:color="auto"/>
      </w:divBdr>
    </w:div>
    <w:div w:id="117992610">
      <w:bodyDiv w:val="1"/>
      <w:marLeft w:val="0"/>
      <w:marRight w:val="0"/>
      <w:marTop w:val="0"/>
      <w:marBottom w:val="0"/>
      <w:divBdr>
        <w:top w:val="none" w:sz="0" w:space="0" w:color="auto"/>
        <w:left w:val="none" w:sz="0" w:space="0" w:color="auto"/>
        <w:bottom w:val="none" w:sz="0" w:space="0" w:color="auto"/>
        <w:right w:val="none" w:sz="0" w:space="0" w:color="auto"/>
      </w:divBdr>
    </w:div>
    <w:div w:id="119108141">
      <w:bodyDiv w:val="1"/>
      <w:marLeft w:val="0"/>
      <w:marRight w:val="0"/>
      <w:marTop w:val="0"/>
      <w:marBottom w:val="0"/>
      <w:divBdr>
        <w:top w:val="none" w:sz="0" w:space="0" w:color="auto"/>
        <w:left w:val="none" w:sz="0" w:space="0" w:color="auto"/>
        <w:bottom w:val="none" w:sz="0" w:space="0" w:color="auto"/>
        <w:right w:val="none" w:sz="0" w:space="0" w:color="auto"/>
      </w:divBdr>
    </w:div>
    <w:div w:id="126974584">
      <w:bodyDiv w:val="1"/>
      <w:marLeft w:val="0"/>
      <w:marRight w:val="0"/>
      <w:marTop w:val="0"/>
      <w:marBottom w:val="0"/>
      <w:divBdr>
        <w:top w:val="none" w:sz="0" w:space="0" w:color="auto"/>
        <w:left w:val="none" w:sz="0" w:space="0" w:color="auto"/>
        <w:bottom w:val="none" w:sz="0" w:space="0" w:color="auto"/>
        <w:right w:val="none" w:sz="0" w:space="0" w:color="auto"/>
      </w:divBdr>
    </w:div>
    <w:div w:id="130834443">
      <w:bodyDiv w:val="1"/>
      <w:marLeft w:val="0"/>
      <w:marRight w:val="0"/>
      <w:marTop w:val="0"/>
      <w:marBottom w:val="0"/>
      <w:divBdr>
        <w:top w:val="none" w:sz="0" w:space="0" w:color="auto"/>
        <w:left w:val="none" w:sz="0" w:space="0" w:color="auto"/>
        <w:bottom w:val="none" w:sz="0" w:space="0" w:color="auto"/>
        <w:right w:val="none" w:sz="0" w:space="0" w:color="auto"/>
      </w:divBdr>
    </w:div>
    <w:div w:id="131335736">
      <w:bodyDiv w:val="1"/>
      <w:marLeft w:val="0"/>
      <w:marRight w:val="0"/>
      <w:marTop w:val="0"/>
      <w:marBottom w:val="0"/>
      <w:divBdr>
        <w:top w:val="none" w:sz="0" w:space="0" w:color="auto"/>
        <w:left w:val="none" w:sz="0" w:space="0" w:color="auto"/>
        <w:bottom w:val="none" w:sz="0" w:space="0" w:color="auto"/>
        <w:right w:val="none" w:sz="0" w:space="0" w:color="auto"/>
      </w:divBdr>
    </w:div>
    <w:div w:id="135463802">
      <w:bodyDiv w:val="1"/>
      <w:marLeft w:val="0"/>
      <w:marRight w:val="0"/>
      <w:marTop w:val="0"/>
      <w:marBottom w:val="0"/>
      <w:divBdr>
        <w:top w:val="none" w:sz="0" w:space="0" w:color="auto"/>
        <w:left w:val="none" w:sz="0" w:space="0" w:color="auto"/>
        <w:bottom w:val="none" w:sz="0" w:space="0" w:color="auto"/>
        <w:right w:val="none" w:sz="0" w:space="0" w:color="auto"/>
      </w:divBdr>
    </w:div>
    <w:div w:id="138226409">
      <w:bodyDiv w:val="1"/>
      <w:marLeft w:val="0"/>
      <w:marRight w:val="0"/>
      <w:marTop w:val="0"/>
      <w:marBottom w:val="0"/>
      <w:divBdr>
        <w:top w:val="none" w:sz="0" w:space="0" w:color="auto"/>
        <w:left w:val="none" w:sz="0" w:space="0" w:color="auto"/>
        <w:bottom w:val="none" w:sz="0" w:space="0" w:color="auto"/>
        <w:right w:val="none" w:sz="0" w:space="0" w:color="auto"/>
      </w:divBdr>
      <w:divsChild>
        <w:div w:id="1862354392">
          <w:marLeft w:val="547"/>
          <w:marRight w:val="0"/>
          <w:marTop w:val="0"/>
          <w:marBottom w:val="0"/>
          <w:divBdr>
            <w:top w:val="none" w:sz="0" w:space="0" w:color="auto"/>
            <w:left w:val="none" w:sz="0" w:space="0" w:color="auto"/>
            <w:bottom w:val="none" w:sz="0" w:space="0" w:color="auto"/>
            <w:right w:val="none" w:sz="0" w:space="0" w:color="auto"/>
          </w:divBdr>
        </w:div>
      </w:divsChild>
    </w:div>
    <w:div w:id="138888716">
      <w:bodyDiv w:val="1"/>
      <w:marLeft w:val="0"/>
      <w:marRight w:val="0"/>
      <w:marTop w:val="0"/>
      <w:marBottom w:val="0"/>
      <w:divBdr>
        <w:top w:val="none" w:sz="0" w:space="0" w:color="auto"/>
        <w:left w:val="none" w:sz="0" w:space="0" w:color="auto"/>
        <w:bottom w:val="none" w:sz="0" w:space="0" w:color="auto"/>
        <w:right w:val="none" w:sz="0" w:space="0" w:color="auto"/>
      </w:divBdr>
    </w:div>
    <w:div w:id="159778964">
      <w:bodyDiv w:val="1"/>
      <w:marLeft w:val="0"/>
      <w:marRight w:val="0"/>
      <w:marTop w:val="0"/>
      <w:marBottom w:val="0"/>
      <w:divBdr>
        <w:top w:val="none" w:sz="0" w:space="0" w:color="auto"/>
        <w:left w:val="none" w:sz="0" w:space="0" w:color="auto"/>
        <w:bottom w:val="none" w:sz="0" w:space="0" w:color="auto"/>
        <w:right w:val="none" w:sz="0" w:space="0" w:color="auto"/>
      </w:divBdr>
    </w:div>
    <w:div w:id="159853480">
      <w:bodyDiv w:val="1"/>
      <w:marLeft w:val="0"/>
      <w:marRight w:val="0"/>
      <w:marTop w:val="0"/>
      <w:marBottom w:val="0"/>
      <w:divBdr>
        <w:top w:val="none" w:sz="0" w:space="0" w:color="auto"/>
        <w:left w:val="none" w:sz="0" w:space="0" w:color="auto"/>
        <w:bottom w:val="none" w:sz="0" w:space="0" w:color="auto"/>
        <w:right w:val="none" w:sz="0" w:space="0" w:color="auto"/>
      </w:divBdr>
    </w:div>
    <w:div w:id="164785560">
      <w:bodyDiv w:val="1"/>
      <w:marLeft w:val="0"/>
      <w:marRight w:val="0"/>
      <w:marTop w:val="0"/>
      <w:marBottom w:val="0"/>
      <w:divBdr>
        <w:top w:val="none" w:sz="0" w:space="0" w:color="auto"/>
        <w:left w:val="none" w:sz="0" w:space="0" w:color="auto"/>
        <w:bottom w:val="none" w:sz="0" w:space="0" w:color="auto"/>
        <w:right w:val="none" w:sz="0" w:space="0" w:color="auto"/>
      </w:divBdr>
    </w:div>
    <w:div w:id="164826177">
      <w:bodyDiv w:val="1"/>
      <w:marLeft w:val="0"/>
      <w:marRight w:val="0"/>
      <w:marTop w:val="0"/>
      <w:marBottom w:val="0"/>
      <w:divBdr>
        <w:top w:val="none" w:sz="0" w:space="0" w:color="auto"/>
        <w:left w:val="none" w:sz="0" w:space="0" w:color="auto"/>
        <w:bottom w:val="none" w:sz="0" w:space="0" w:color="auto"/>
        <w:right w:val="none" w:sz="0" w:space="0" w:color="auto"/>
      </w:divBdr>
    </w:div>
    <w:div w:id="165631594">
      <w:bodyDiv w:val="1"/>
      <w:marLeft w:val="0"/>
      <w:marRight w:val="0"/>
      <w:marTop w:val="0"/>
      <w:marBottom w:val="0"/>
      <w:divBdr>
        <w:top w:val="none" w:sz="0" w:space="0" w:color="auto"/>
        <w:left w:val="none" w:sz="0" w:space="0" w:color="auto"/>
        <w:bottom w:val="none" w:sz="0" w:space="0" w:color="auto"/>
        <w:right w:val="none" w:sz="0" w:space="0" w:color="auto"/>
      </w:divBdr>
    </w:div>
    <w:div w:id="168450330">
      <w:bodyDiv w:val="1"/>
      <w:marLeft w:val="0"/>
      <w:marRight w:val="0"/>
      <w:marTop w:val="0"/>
      <w:marBottom w:val="0"/>
      <w:divBdr>
        <w:top w:val="none" w:sz="0" w:space="0" w:color="auto"/>
        <w:left w:val="none" w:sz="0" w:space="0" w:color="auto"/>
        <w:bottom w:val="none" w:sz="0" w:space="0" w:color="auto"/>
        <w:right w:val="none" w:sz="0" w:space="0" w:color="auto"/>
      </w:divBdr>
    </w:div>
    <w:div w:id="171258500">
      <w:bodyDiv w:val="1"/>
      <w:marLeft w:val="0"/>
      <w:marRight w:val="0"/>
      <w:marTop w:val="0"/>
      <w:marBottom w:val="0"/>
      <w:divBdr>
        <w:top w:val="none" w:sz="0" w:space="0" w:color="auto"/>
        <w:left w:val="none" w:sz="0" w:space="0" w:color="auto"/>
        <w:bottom w:val="none" w:sz="0" w:space="0" w:color="auto"/>
        <w:right w:val="none" w:sz="0" w:space="0" w:color="auto"/>
      </w:divBdr>
      <w:divsChild>
        <w:div w:id="78721138">
          <w:marLeft w:val="274"/>
          <w:marRight w:val="0"/>
          <w:marTop w:val="0"/>
          <w:marBottom w:val="60"/>
          <w:divBdr>
            <w:top w:val="none" w:sz="0" w:space="0" w:color="auto"/>
            <w:left w:val="none" w:sz="0" w:space="0" w:color="auto"/>
            <w:bottom w:val="none" w:sz="0" w:space="0" w:color="auto"/>
            <w:right w:val="none" w:sz="0" w:space="0" w:color="auto"/>
          </w:divBdr>
        </w:div>
        <w:div w:id="259603069">
          <w:marLeft w:val="274"/>
          <w:marRight w:val="0"/>
          <w:marTop w:val="0"/>
          <w:marBottom w:val="60"/>
          <w:divBdr>
            <w:top w:val="none" w:sz="0" w:space="0" w:color="auto"/>
            <w:left w:val="none" w:sz="0" w:space="0" w:color="auto"/>
            <w:bottom w:val="none" w:sz="0" w:space="0" w:color="auto"/>
            <w:right w:val="none" w:sz="0" w:space="0" w:color="auto"/>
          </w:divBdr>
        </w:div>
        <w:div w:id="455636701">
          <w:marLeft w:val="274"/>
          <w:marRight w:val="0"/>
          <w:marTop w:val="0"/>
          <w:marBottom w:val="60"/>
          <w:divBdr>
            <w:top w:val="none" w:sz="0" w:space="0" w:color="auto"/>
            <w:left w:val="none" w:sz="0" w:space="0" w:color="auto"/>
            <w:bottom w:val="none" w:sz="0" w:space="0" w:color="auto"/>
            <w:right w:val="none" w:sz="0" w:space="0" w:color="auto"/>
          </w:divBdr>
        </w:div>
        <w:div w:id="737631905">
          <w:marLeft w:val="274"/>
          <w:marRight w:val="0"/>
          <w:marTop w:val="0"/>
          <w:marBottom w:val="60"/>
          <w:divBdr>
            <w:top w:val="none" w:sz="0" w:space="0" w:color="auto"/>
            <w:left w:val="none" w:sz="0" w:space="0" w:color="auto"/>
            <w:bottom w:val="none" w:sz="0" w:space="0" w:color="auto"/>
            <w:right w:val="none" w:sz="0" w:space="0" w:color="auto"/>
          </w:divBdr>
        </w:div>
        <w:div w:id="760105779">
          <w:marLeft w:val="274"/>
          <w:marRight w:val="0"/>
          <w:marTop w:val="0"/>
          <w:marBottom w:val="60"/>
          <w:divBdr>
            <w:top w:val="none" w:sz="0" w:space="0" w:color="auto"/>
            <w:left w:val="none" w:sz="0" w:space="0" w:color="auto"/>
            <w:bottom w:val="none" w:sz="0" w:space="0" w:color="auto"/>
            <w:right w:val="none" w:sz="0" w:space="0" w:color="auto"/>
          </w:divBdr>
        </w:div>
        <w:div w:id="1156266072">
          <w:marLeft w:val="274"/>
          <w:marRight w:val="0"/>
          <w:marTop w:val="0"/>
          <w:marBottom w:val="60"/>
          <w:divBdr>
            <w:top w:val="none" w:sz="0" w:space="0" w:color="auto"/>
            <w:left w:val="none" w:sz="0" w:space="0" w:color="auto"/>
            <w:bottom w:val="none" w:sz="0" w:space="0" w:color="auto"/>
            <w:right w:val="none" w:sz="0" w:space="0" w:color="auto"/>
          </w:divBdr>
        </w:div>
        <w:div w:id="1172062509">
          <w:marLeft w:val="274"/>
          <w:marRight w:val="0"/>
          <w:marTop w:val="0"/>
          <w:marBottom w:val="60"/>
          <w:divBdr>
            <w:top w:val="none" w:sz="0" w:space="0" w:color="auto"/>
            <w:left w:val="none" w:sz="0" w:space="0" w:color="auto"/>
            <w:bottom w:val="none" w:sz="0" w:space="0" w:color="auto"/>
            <w:right w:val="none" w:sz="0" w:space="0" w:color="auto"/>
          </w:divBdr>
        </w:div>
        <w:div w:id="1184397342">
          <w:marLeft w:val="274"/>
          <w:marRight w:val="0"/>
          <w:marTop w:val="0"/>
          <w:marBottom w:val="60"/>
          <w:divBdr>
            <w:top w:val="none" w:sz="0" w:space="0" w:color="auto"/>
            <w:left w:val="none" w:sz="0" w:space="0" w:color="auto"/>
            <w:bottom w:val="none" w:sz="0" w:space="0" w:color="auto"/>
            <w:right w:val="none" w:sz="0" w:space="0" w:color="auto"/>
          </w:divBdr>
        </w:div>
        <w:div w:id="1203513842">
          <w:marLeft w:val="274"/>
          <w:marRight w:val="0"/>
          <w:marTop w:val="0"/>
          <w:marBottom w:val="60"/>
          <w:divBdr>
            <w:top w:val="none" w:sz="0" w:space="0" w:color="auto"/>
            <w:left w:val="none" w:sz="0" w:space="0" w:color="auto"/>
            <w:bottom w:val="none" w:sz="0" w:space="0" w:color="auto"/>
            <w:right w:val="none" w:sz="0" w:space="0" w:color="auto"/>
          </w:divBdr>
        </w:div>
        <w:div w:id="1225261199">
          <w:marLeft w:val="274"/>
          <w:marRight w:val="0"/>
          <w:marTop w:val="0"/>
          <w:marBottom w:val="60"/>
          <w:divBdr>
            <w:top w:val="none" w:sz="0" w:space="0" w:color="auto"/>
            <w:left w:val="none" w:sz="0" w:space="0" w:color="auto"/>
            <w:bottom w:val="none" w:sz="0" w:space="0" w:color="auto"/>
            <w:right w:val="none" w:sz="0" w:space="0" w:color="auto"/>
          </w:divBdr>
        </w:div>
        <w:div w:id="1411854645">
          <w:marLeft w:val="274"/>
          <w:marRight w:val="0"/>
          <w:marTop w:val="0"/>
          <w:marBottom w:val="60"/>
          <w:divBdr>
            <w:top w:val="none" w:sz="0" w:space="0" w:color="auto"/>
            <w:left w:val="none" w:sz="0" w:space="0" w:color="auto"/>
            <w:bottom w:val="none" w:sz="0" w:space="0" w:color="auto"/>
            <w:right w:val="none" w:sz="0" w:space="0" w:color="auto"/>
          </w:divBdr>
        </w:div>
        <w:div w:id="1492679059">
          <w:marLeft w:val="274"/>
          <w:marRight w:val="0"/>
          <w:marTop w:val="0"/>
          <w:marBottom w:val="60"/>
          <w:divBdr>
            <w:top w:val="none" w:sz="0" w:space="0" w:color="auto"/>
            <w:left w:val="none" w:sz="0" w:space="0" w:color="auto"/>
            <w:bottom w:val="none" w:sz="0" w:space="0" w:color="auto"/>
            <w:right w:val="none" w:sz="0" w:space="0" w:color="auto"/>
          </w:divBdr>
        </w:div>
        <w:div w:id="1493762698">
          <w:marLeft w:val="274"/>
          <w:marRight w:val="0"/>
          <w:marTop w:val="0"/>
          <w:marBottom w:val="60"/>
          <w:divBdr>
            <w:top w:val="none" w:sz="0" w:space="0" w:color="auto"/>
            <w:left w:val="none" w:sz="0" w:space="0" w:color="auto"/>
            <w:bottom w:val="none" w:sz="0" w:space="0" w:color="auto"/>
            <w:right w:val="none" w:sz="0" w:space="0" w:color="auto"/>
          </w:divBdr>
        </w:div>
        <w:div w:id="1905483219">
          <w:marLeft w:val="274"/>
          <w:marRight w:val="0"/>
          <w:marTop w:val="0"/>
          <w:marBottom w:val="60"/>
          <w:divBdr>
            <w:top w:val="none" w:sz="0" w:space="0" w:color="auto"/>
            <w:left w:val="none" w:sz="0" w:space="0" w:color="auto"/>
            <w:bottom w:val="none" w:sz="0" w:space="0" w:color="auto"/>
            <w:right w:val="none" w:sz="0" w:space="0" w:color="auto"/>
          </w:divBdr>
        </w:div>
        <w:div w:id="1933665617">
          <w:marLeft w:val="274"/>
          <w:marRight w:val="0"/>
          <w:marTop w:val="0"/>
          <w:marBottom w:val="60"/>
          <w:divBdr>
            <w:top w:val="none" w:sz="0" w:space="0" w:color="auto"/>
            <w:left w:val="none" w:sz="0" w:space="0" w:color="auto"/>
            <w:bottom w:val="none" w:sz="0" w:space="0" w:color="auto"/>
            <w:right w:val="none" w:sz="0" w:space="0" w:color="auto"/>
          </w:divBdr>
        </w:div>
        <w:div w:id="2069961811">
          <w:marLeft w:val="274"/>
          <w:marRight w:val="0"/>
          <w:marTop w:val="0"/>
          <w:marBottom w:val="60"/>
          <w:divBdr>
            <w:top w:val="none" w:sz="0" w:space="0" w:color="auto"/>
            <w:left w:val="none" w:sz="0" w:space="0" w:color="auto"/>
            <w:bottom w:val="none" w:sz="0" w:space="0" w:color="auto"/>
            <w:right w:val="none" w:sz="0" w:space="0" w:color="auto"/>
          </w:divBdr>
        </w:div>
        <w:div w:id="2121681083">
          <w:marLeft w:val="274"/>
          <w:marRight w:val="0"/>
          <w:marTop w:val="0"/>
          <w:marBottom w:val="60"/>
          <w:divBdr>
            <w:top w:val="none" w:sz="0" w:space="0" w:color="auto"/>
            <w:left w:val="none" w:sz="0" w:space="0" w:color="auto"/>
            <w:bottom w:val="none" w:sz="0" w:space="0" w:color="auto"/>
            <w:right w:val="none" w:sz="0" w:space="0" w:color="auto"/>
          </w:divBdr>
        </w:div>
      </w:divsChild>
    </w:div>
    <w:div w:id="173107193">
      <w:bodyDiv w:val="1"/>
      <w:marLeft w:val="0"/>
      <w:marRight w:val="0"/>
      <w:marTop w:val="0"/>
      <w:marBottom w:val="0"/>
      <w:divBdr>
        <w:top w:val="none" w:sz="0" w:space="0" w:color="auto"/>
        <w:left w:val="none" w:sz="0" w:space="0" w:color="auto"/>
        <w:bottom w:val="none" w:sz="0" w:space="0" w:color="auto"/>
        <w:right w:val="none" w:sz="0" w:space="0" w:color="auto"/>
      </w:divBdr>
    </w:div>
    <w:div w:id="173764982">
      <w:bodyDiv w:val="1"/>
      <w:marLeft w:val="0"/>
      <w:marRight w:val="0"/>
      <w:marTop w:val="0"/>
      <w:marBottom w:val="0"/>
      <w:divBdr>
        <w:top w:val="none" w:sz="0" w:space="0" w:color="auto"/>
        <w:left w:val="none" w:sz="0" w:space="0" w:color="auto"/>
        <w:bottom w:val="none" w:sz="0" w:space="0" w:color="auto"/>
        <w:right w:val="none" w:sz="0" w:space="0" w:color="auto"/>
      </w:divBdr>
    </w:div>
    <w:div w:id="174661823">
      <w:bodyDiv w:val="1"/>
      <w:marLeft w:val="0"/>
      <w:marRight w:val="0"/>
      <w:marTop w:val="0"/>
      <w:marBottom w:val="0"/>
      <w:divBdr>
        <w:top w:val="none" w:sz="0" w:space="0" w:color="auto"/>
        <w:left w:val="none" w:sz="0" w:space="0" w:color="auto"/>
        <w:bottom w:val="none" w:sz="0" w:space="0" w:color="auto"/>
        <w:right w:val="none" w:sz="0" w:space="0" w:color="auto"/>
      </w:divBdr>
    </w:div>
    <w:div w:id="182091735">
      <w:bodyDiv w:val="1"/>
      <w:marLeft w:val="0"/>
      <w:marRight w:val="0"/>
      <w:marTop w:val="0"/>
      <w:marBottom w:val="0"/>
      <w:divBdr>
        <w:top w:val="none" w:sz="0" w:space="0" w:color="auto"/>
        <w:left w:val="none" w:sz="0" w:space="0" w:color="auto"/>
        <w:bottom w:val="none" w:sz="0" w:space="0" w:color="auto"/>
        <w:right w:val="none" w:sz="0" w:space="0" w:color="auto"/>
      </w:divBdr>
    </w:div>
    <w:div w:id="183136217">
      <w:bodyDiv w:val="1"/>
      <w:marLeft w:val="0"/>
      <w:marRight w:val="0"/>
      <w:marTop w:val="0"/>
      <w:marBottom w:val="0"/>
      <w:divBdr>
        <w:top w:val="none" w:sz="0" w:space="0" w:color="auto"/>
        <w:left w:val="none" w:sz="0" w:space="0" w:color="auto"/>
        <w:bottom w:val="none" w:sz="0" w:space="0" w:color="auto"/>
        <w:right w:val="none" w:sz="0" w:space="0" w:color="auto"/>
      </w:divBdr>
    </w:div>
    <w:div w:id="186871690">
      <w:bodyDiv w:val="1"/>
      <w:marLeft w:val="0"/>
      <w:marRight w:val="0"/>
      <w:marTop w:val="0"/>
      <w:marBottom w:val="0"/>
      <w:divBdr>
        <w:top w:val="none" w:sz="0" w:space="0" w:color="auto"/>
        <w:left w:val="none" w:sz="0" w:space="0" w:color="auto"/>
        <w:bottom w:val="none" w:sz="0" w:space="0" w:color="auto"/>
        <w:right w:val="none" w:sz="0" w:space="0" w:color="auto"/>
      </w:divBdr>
    </w:div>
    <w:div w:id="187988346">
      <w:bodyDiv w:val="1"/>
      <w:marLeft w:val="0"/>
      <w:marRight w:val="0"/>
      <w:marTop w:val="0"/>
      <w:marBottom w:val="0"/>
      <w:divBdr>
        <w:top w:val="none" w:sz="0" w:space="0" w:color="auto"/>
        <w:left w:val="none" w:sz="0" w:space="0" w:color="auto"/>
        <w:bottom w:val="none" w:sz="0" w:space="0" w:color="auto"/>
        <w:right w:val="none" w:sz="0" w:space="0" w:color="auto"/>
      </w:divBdr>
    </w:div>
    <w:div w:id="191966965">
      <w:bodyDiv w:val="1"/>
      <w:marLeft w:val="0"/>
      <w:marRight w:val="0"/>
      <w:marTop w:val="0"/>
      <w:marBottom w:val="0"/>
      <w:divBdr>
        <w:top w:val="none" w:sz="0" w:space="0" w:color="auto"/>
        <w:left w:val="none" w:sz="0" w:space="0" w:color="auto"/>
        <w:bottom w:val="none" w:sz="0" w:space="0" w:color="auto"/>
        <w:right w:val="none" w:sz="0" w:space="0" w:color="auto"/>
      </w:divBdr>
    </w:div>
    <w:div w:id="192575307">
      <w:bodyDiv w:val="1"/>
      <w:marLeft w:val="0"/>
      <w:marRight w:val="0"/>
      <w:marTop w:val="0"/>
      <w:marBottom w:val="0"/>
      <w:divBdr>
        <w:top w:val="none" w:sz="0" w:space="0" w:color="auto"/>
        <w:left w:val="none" w:sz="0" w:space="0" w:color="auto"/>
        <w:bottom w:val="none" w:sz="0" w:space="0" w:color="auto"/>
        <w:right w:val="none" w:sz="0" w:space="0" w:color="auto"/>
      </w:divBdr>
      <w:divsChild>
        <w:div w:id="864289596">
          <w:marLeft w:val="274"/>
          <w:marRight w:val="0"/>
          <w:marTop w:val="0"/>
          <w:marBottom w:val="0"/>
          <w:divBdr>
            <w:top w:val="none" w:sz="0" w:space="0" w:color="auto"/>
            <w:left w:val="none" w:sz="0" w:space="0" w:color="auto"/>
            <w:bottom w:val="none" w:sz="0" w:space="0" w:color="auto"/>
            <w:right w:val="none" w:sz="0" w:space="0" w:color="auto"/>
          </w:divBdr>
        </w:div>
      </w:divsChild>
    </w:div>
    <w:div w:id="197398770">
      <w:bodyDiv w:val="1"/>
      <w:marLeft w:val="0"/>
      <w:marRight w:val="0"/>
      <w:marTop w:val="0"/>
      <w:marBottom w:val="0"/>
      <w:divBdr>
        <w:top w:val="none" w:sz="0" w:space="0" w:color="auto"/>
        <w:left w:val="none" w:sz="0" w:space="0" w:color="auto"/>
        <w:bottom w:val="none" w:sz="0" w:space="0" w:color="auto"/>
        <w:right w:val="none" w:sz="0" w:space="0" w:color="auto"/>
      </w:divBdr>
    </w:div>
    <w:div w:id="197788911">
      <w:bodyDiv w:val="1"/>
      <w:marLeft w:val="0"/>
      <w:marRight w:val="0"/>
      <w:marTop w:val="0"/>
      <w:marBottom w:val="0"/>
      <w:divBdr>
        <w:top w:val="none" w:sz="0" w:space="0" w:color="auto"/>
        <w:left w:val="none" w:sz="0" w:space="0" w:color="auto"/>
        <w:bottom w:val="none" w:sz="0" w:space="0" w:color="auto"/>
        <w:right w:val="none" w:sz="0" w:space="0" w:color="auto"/>
      </w:divBdr>
    </w:div>
    <w:div w:id="200099220">
      <w:bodyDiv w:val="1"/>
      <w:marLeft w:val="0"/>
      <w:marRight w:val="0"/>
      <w:marTop w:val="0"/>
      <w:marBottom w:val="0"/>
      <w:divBdr>
        <w:top w:val="none" w:sz="0" w:space="0" w:color="auto"/>
        <w:left w:val="none" w:sz="0" w:space="0" w:color="auto"/>
        <w:bottom w:val="none" w:sz="0" w:space="0" w:color="auto"/>
        <w:right w:val="none" w:sz="0" w:space="0" w:color="auto"/>
      </w:divBdr>
    </w:div>
    <w:div w:id="203760547">
      <w:bodyDiv w:val="1"/>
      <w:marLeft w:val="0"/>
      <w:marRight w:val="0"/>
      <w:marTop w:val="0"/>
      <w:marBottom w:val="0"/>
      <w:divBdr>
        <w:top w:val="none" w:sz="0" w:space="0" w:color="auto"/>
        <w:left w:val="none" w:sz="0" w:space="0" w:color="auto"/>
        <w:bottom w:val="none" w:sz="0" w:space="0" w:color="auto"/>
        <w:right w:val="none" w:sz="0" w:space="0" w:color="auto"/>
      </w:divBdr>
      <w:divsChild>
        <w:div w:id="102461892">
          <w:marLeft w:val="274"/>
          <w:marRight w:val="0"/>
          <w:marTop w:val="0"/>
          <w:marBottom w:val="0"/>
          <w:divBdr>
            <w:top w:val="none" w:sz="0" w:space="0" w:color="auto"/>
            <w:left w:val="none" w:sz="0" w:space="0" w:color="auto"/>
            <w:bottom w:val="none" w:sz="0" w:space="0" w:color="auto"/>
            <w:right w:val="none" w:sz="0" w:space="0" w:color="auto"/>
          </w:divBdr>
        </w:div>
        <w:div w:id="304546947">
          <w:marLeft w:val="274"/>
          <w:marRight w:val="0"/>
          <w:marTop w:val="0"/>
          <w:marBottom w:val="0"/>
          <w:divBdr>
            <w:top w:val="none" w:sz="0" w:space="0" w:color="auto"/>
            <w:left w:val="none" w:sz="0" w:space="0" w:color="auto"/>
            <w:bottom w:val="none" w:sz="0" w:space="0" w:color="auto"/>
            <w:right w:val="none" w:sz="0" w:space="0" w:color="auto"/>
          </w:divBdr>
        </w:div>
        <w:div w:id="461198350">
          <w:marLeft w:val="274"/>
          <w:marRight w:val="0"/>
          <w:marTop w:val="0"/>
          <w:marBottom w:val="0"/>
          <w:divBdr>
            <w:top w:val="none" w:sz="0" w:space="0" w:color="auto"/>
            <w:left w:val="none" w:sz="0" w:space="0" w:color="auto"/>
            <w:bottom w:val="none" w:sz="0" w:space="0" w:color="auto"/>
            <w:right w:val="none" w:sz="0" w:space="0" w:color="auto"/>
          </w:divBdr>
        </w:div>
        <w:div w:id="510026252">
          <w:marLeft w:val="274"/>
          <w:marRight w:val="0"/>
          <w:marTop w:val="0"/>
          <w:marBottom w:val="0"/>
          <w:divBdr>
            <w:top w:val="none" w:sz="0" w:space="0" w:color="auto"/>
            <w:left w:val="none" w:sz="0" w:space="0" w:color="auto"/>
            <w:bottom w:val="none" w:sz="0" w:space="0" w:color="auto"/>
            <w:right w:val="none" w:sz="0" w:space="0" w:color="auto"/>
          </w:divBdr>
        </w:div>
        <w:div w:id="691686867">
          <w:marLeft w:val="274"/>
          <w:marRight w:val="0"/>
          <w:marTop w:val="0"/>
          <w:marBottom w:val="0"/>
          <w:divBdr>
            <w:top w:val="none" w:sz="0" w:space="0" w:color="auto"/>
            <w:left w:val="none" w:sz="0" w:space="0" w:color="auto"/>
            <w:bottom w:val="none" w:sz="0" w:space="0" w:color="auto"/>
            <w:right w:val="none" w:sz="0" w:space="0" w:color="auto"/>
          </w:divBdr>
        </w:div>
        <w:div w:id="1074476884">
          <w:marLeft w:val="274"/>
          <w:marRight w:val="0"/>
          <w:marTop w:val="0"/>
          <w:marBottom w:val="0"/>
          <w:divBdr>
            <w:top w:val="none" w:sz="0" w:space="0" w:color="auto"/>
            <w:left w:val="none" w:sz="0" w:space="0" w:color="auto"/>
            <w:bottom w:val="none" w:sz="0" w:space="0" w:color="auto"/>
            <w:right w:val="none" w:sz="0" w:space="0" w:color="auto"/>
          </w:divBdr>
        </w:div>
        <w:div w:id="1168516440">
          <w:marLeft w:val="274"/>
          <w:marRight w:val="0"/>
          <w:marTop w:val="0"/>
          <w:marBottom w:val="0"/>
          <w:divBdr>
            <w:top w:val="none" w:sz="0" w:space="0" w:color="auto"/>
            <w:left w:val="none" w:sz="0" w:space="0" w:color="auto"/>
            <w:bottom w:val="none" w:sz="0" w:space="0" w:color="auto"/>
            <w:right w:val="none" w:sz="0" w:space="0" w:color="auto"/>
          </w:divBdr>
        </w:div>
        <w:div w:id="1269042459">
          <w:marLeft w:val="274"/>
          <w:marRight w:val="0"/>
          <w:marTop w:val="0"/>
          <w:marBottom w:val="0"/>
          <w:divBdr>
            <w:top w:val="none" w:sz="0" w:space="0" w:color="auto"/>
            <w:left w:val="none" w:sz="0" w:space="0" w:color="auto"/>
            <w:bottom w:val="none" w:sz="0" w:space="0" w:color="auto"/>
            <w:right w:val="none" w:sz="0" w:space="0" w:color="auto"/>
          </w:divBdr>
        </w:div>
        <w:div w:id="1318218693">
          <w:marLeft w:val="274"/>
          <w:marRight w:val="0"/>
          <w:marTop w:val="0"/>
          <w:marBottom w:val="0"/>
          <w:divBdr>
            <w:top w:val="none" w:sz="0" w:space="0" w:color="auto"/>
            <w:left w:val="none" w:sz="0" w:space="0" w:color="auto"/>
            <w:bottom w:val="none" w:sz="0" w:space="0" w:color="auto"/>
            <w:right w:val="none" w:sz="0" w:space="0" w:color="auto"/>
          </w:divBdr>
        </w:div>
        <w:div w:id="1716151633">
          <w:marLeft w:val="274"/>
          <w:marRight w:val="0"/>
          <w:marTop w:val="0"/>
          <w:marBottom w:val="0"/>
          <w:divBdr>
            <w:top w:val="none" w:sz="0" w:space="0" w:color="auto"/>
            <w:left w:val="none" w:sz="0" w:space="0" w:color="auto"/>
            <w:bottom w:val="none" w:sz="0" w:space="0" w:color="auto"/>
            <w:right w:val="none" w:sz="0" w:space="0" w:color="auto"/>
          </w:divBdr>
        </w:div>
        <w:div w:id="1915432323">
          <w:marLeft w:val="274"/>
          <w:marRight w:val="0"/>
          <w:marTop w:val="0"/>
          <w:marBottom w:val="0"/>
          <w:divBdr>
            <w:top w:val="none" w:sz="0" w:space="0" w:color="auto"/>
            <w:left w:val="none" w:sz="0" w:space="0" w:color="auto"/>
            <w:bottom w:val="none" w:sz="0" w:space="0" w:color="auto"/>
            <w:right w:val="none" w:sz="0" w:space="0" w:color="auto"/>
          </w:divBdr>
        </w:div>
        <w:div w:id="2126192501">
          <w:marLeft w:val="274"/>
          <w:marRight w:val="0"/>
          <w:marTop w:val="0"/>
          <w:marBottom w:val="0"/>
          <w:divBdr>
            <w:top w:val="none" w:sz="0" w:space="0" w:color="auto"/>
            <w:left w:val="none" w:sz="0" w:space="0" w:color="auto"/>
            <w:bottom w:val="none" w:sz="0" w:space="0" w:color="auto"/>
            <w:right w:val="none" w:sz="0" w:space="0" w:color="auto"/>
          </w:divBdr>
        </w:div>
      </w:divsChild>
    </w:div>
    <w:div w:id="212158241">
      <w:bodyDiv w:val="1"/>
      <w:marLeft w:val="0"/>
      <w:marRight w:val="0"/>
      <w:marTop w:val="0"/>
      <w:marBottom w:val="0"/>
      <w:divBdr>
        <w:top w:val="none" w:sz="0" w:space="0" w:color="auto"/>
        <w:left w:val="none" w:sz="0" w:space="0" w:color="auto"/>
        <w:bottom w:val="none" w:sz="0" w:space="0" w:color="auto"/>
        <w:right w:val="none" w:sz="0" w:space="0" w:color="auto"/>
      </w:divBdr>
    </w:div>
    <w:div w:id="213272586">
      <w:bodyDiv w:val="1"/>
      <w:marLeft w:val="0"/>
      <w:marRight w:val="0"/>
      <w:marTop w:val="0"/>
      <w:marBottom w:val="0"/>
      <w:divBdr>
        <w:top w:val="none" w:sz="0" w:space="0" w:color="auto"/>
        <w:left w:val="none" w:sz="0" w:space="0" w:color="auto"/>
        <w:bottom w:val="none" w:sz="0" w:space="0" w:color="auto"/>
        <w:right w:val="none" w:sz="0" w:space="0" w:color="auto"/>
      </w:divBdr>
    </w:div>
    <w:div w:id="220791685">
      <w:bodyDiv w:val="1"/>
      <w:marLeft w:val="0"/>
      <w:marRight w:val="0"/>
      <w:marTop w:val="0"/>
      <w:marBottom w:val="0"/>
      <w:divBdr>
        <w:top w:val="none" w:sz="0" w:space="0" w:color="auto"/>
        <w:left w:val="none" w:sz="0" w:space="0" w:color="auto"/>
        <w:bottom w:val="none" w:sz="0" w:space="0" w:color="auto"/>
        <w:right w:val="none" w:sz="0" w:space="0" w:color="auto"/>
      </w:divBdr>
    </w:div>
    <w:div w:id="221256358">
      <w:bodyDiv w:val="1"/>
      <w:marLeft w:val="0"/>
      <w:marRight w:val="0"/>
      <w:marTop w:val="0"/>
      <w:marBottom w:val="0"/>
      <w:divBdr>
        <w:top w:val="none" w:sz="0" w:space="0" w:color="auto"/>
        <w:left w:val="none" w:sz="0" w:space="0" w:color="auto"/>
        <w:bottom w:val="none" w:sz="0" w:space="0" w:color="auto"/>
        <w:right w:val="none" w:sz="0" w:space="0" w:color="auto"/>
      </w:divBdr>
    </w:div>
    <w:div w:id="222182407">
      <w:bodyDiv w:val="1"/>
      <w:marLeft w:val="0"/>
      <w:marRight w:val="0"/>
      <w:marTop w:val="0"/>
      <w:marBottom w:val="0"/>
      <w:divBdr>
        <w:top w:val="none" w:sz="0" w:space="0" w:color="auto"/>
        <w:left w:val="none" w:sz="0" w:space="0" w:color="auto"/>
        <w:bottom w:val="none" w:sz="0" w:space="0" w:color="auto"/>
        <w:right w:val="none" w:sz="0" w:space="0" w:color="auto"/>
      </w:divBdr>
    </w:div>
    <w:div w:id="225605653">
      <w:bodyDiv w:val="1"/>
      <w:marLeft w:val="0"/>
      <w:marRight w:val="0"/>
      <w:marTop w:val="0"/>
      <w:marBottom w:val="0"/>
      <w:divBdr>
        <w:top w:val="none" w:sz="0" w:space="0" w:color="auto"/>
        <w:left w:val="none" w:sz="0" w:space="0" w:color="auto"/>
        <w:bottom w:val="none" w:sz="0" w:space="0" w:color="auto"/>
        <w:right w:val="none" w:sz="0" w:space="0" w:color="auto"/>
      </w:divBdr>
    </w:div>
    <w:div w:id="227738645">
      <w:bodyDiv w:val="1"/>
      <w:marLeft w:val="0"/>
      <w:marRight w:val="0"/>
      <w:marTop w:val="0"/>
      <w:marBottom w:val="0"/>
      <w:divBdr>
        <w:top w:val="none" w:sz="0" w:space="0" w:color="auto"/>
        <w:left w:val="none" w:sz="0" w:space="0" w:color="auto"/>
        <w:bottom w:val="none" w:sz="0" w:space="0" w:color="auto"/>
        <w:right w:val="none" w:sz="0" w:space="0" w:color="auto"/>
      </w:divBdr>
      <w:divsChild>
        <w:div w:id="184289433">
          <w:marLeft w:val="274"/>
          <w:marRight w:val="0"/>
          <w:marTop w:val="0"/>
          <w:marBottom w:val="60"/>
          <w:divBdr>
            <w:top w:val="none" w:sz="0" w:space="0" w:color="auto"/>
            <w:left w:val="none" w:sz="0" w:space="0" w:color="auto"/>
            <w:bottom w:val="none" w:sz="0" w:space="0" w:color="auto"/>
            <w:right w:val="none" w:sz="0" w:space="0" w:color="auto"/>
          </w:divBdr>
        </w:div>
        <w:div w:id="208613953">
          <w:marLeft w:val="274"/>
          <w:marRight w:val="0"/>
          <w:marTop w:val="0"/>
          <w:marBottom w:val="60"/>
          <w:divBdr>
            <w:top w:val="none" w:sz="0" w:space="0" w:color="auto"/>
            <w:left w:val="none" w:sz="0" w:space="0" w:color="auto"/>
            <w:bottom w:val="none" w:sz="0" w:space="0" w:color="auto"/>
            <w:right w:val="none" w:sz="0" w:space="0" w:color="auto"/>
          </w:divBdr>
        </w:div>
        <w:div w:id="297805662">
          <w:marLeft w:val="274"/>
          <w:marRight w:val="0"/>
          <w:marTop w:val="0"/>
          <w:marBottom w:val="60"/>
          <w:divBdr>
            <w:top w:val="none" w:sz="0" w:space="0" w:color="auto"/>
            <w:left w:val="none" w:sz="0" w:space="0" w:color="auto"/>
            <w:bottom w:val="none" w:sz="0" w:space="0" w:color="auto"/>
            <w:right w:val="none" w:sz="0" w:space="0" w:color="auto"/>
          </w:divBdr>
        </w:div>
        <w:div w:id="464548246">
          <w:marLeft w:val="274"/>
          <w:marRight w:val="0"/>
          <w:marTop w:val="0"/>
          <w:marBottom w:val="60"/>
          <w:divBdr>
            <w:top w:val="none" w:sz="0" w:space="0" w:color="auto"/>
            <w:left w:val="none" w:sz="0" w:space="0" w:color="auto"/>
            <w:bottom w:val="none" w:sz="0" w:space="0" w:color="auto"/>
            <w:right w:val="none" w:sz="0" w:space="0" w:color="auto"/>
          </w:divBdr>
        </w:div>
        <w:div w:id="498889108">
          <w:marLeft w:val="274"/>
          <w:marRight w:val="0"/>
          <w:marTop w:val="0"/>
          <w:marBottom w:val="60"/>
          <w:divBdr>
            <w:top w:val="none" w:sz="0" w:space="0" w:color="auto"/>
            <w:left w:val="none" w:sz="0" w:space="0" w:color="auto"/>
            <w:bottom w:val="none" w:sz="0" w:space="0" w:color="auto"/>
            <w:right w:val="none" w:sz="0" w:space="0" w:color="auto"/>
          </w:divBdr>
        </w:div>
        <w:div w:id="501628301">
          <w:marLeft w:val="274"/>
          <w:marRight w:val="0"/>
          <w:marTop w:val="0"/>
          <w:marBottom w:val="60"/>
          <w:divBdr>
            <w:top w:val="none" w:sz="0" w:space="0" w:color="auto"/>
            <w:left w:val="none" w:sz="0" w:space="0" w:color="auto"/>
            <w:bottom w:val="none" w:sz="0" w:space="0" w:color="auto"/>
            <w:right w:val="none" w:sz="0" w:space="0" w:color="auto"/>
          </w:divBdr>
        </w:div>
        <w:div w:id="780608926">
          <w:marLeft w:val="274"/>
          <w:marRight w:val="0"/>
          <w:marTop w:val="0"/>
          <w:marBottom w:val="60"/>
          <w:divBdr>
            <w:top w:val="none" w:sz="0" w:space="0" w:color="auto"/>
            <w:left w:val="none" w:sz="0" w:space="0" w:color="auto"/>
            <w:bottom w:val="none" w:sz="0" w:space="0" w:color="auto"/>
            <w:right w:val="none" w:sz="0" w:space="0" w:color="auto"/>
          </w:divBdr>
        </w:div>
        <w:div w:id="1080174291">
          <w:marLeft w:val="274"/>
          <w:marRight w:val="0"/>
          <w:marTop w:val="0"/>
          <w:marBottom w:val="60"/>
          <w:divBdr>
            <w:top w:val="none" w:sz="0" w:space="0" w:color="auto"/>
            <w:left w:val="none" w:sz="0" w:space="0" w:color="auto"/>
            <w:bottom w:val="none" w:sz="0" w:space="0" w:color="auto"/>
            <w:right w:val="none" w:sz="0" w:space="0" w:color="auto"/>
          </w:divBdr>
        </w:div>
        <w:div w:id="1117485189">
          <w:marLeft w:val="274"/>
          <w:marRight w:val="0"/>
          <w:marTop w:val="0"/>
          <w:marBottom w:val="60"/>
          <w:divBdr>
            <w:top w:val="none" w:sz="0" w:space="0" w:color="auto"/>
            <w:left w:val="none" w:sz="0" w:space="0" w:color="auto"/>
            <w:bottom w:val="none" w:sz="0" w:space="0" w:color="auto"/>
            <w:right w:val="none" w:sz="0" w:space="0" w:color="auto"/>
          </w:divBdr>
        </w:div>
        <w:div w:id="1421490016">
          <w:marLeft w:val="274"/>
          <w:marRight w:val="0"/>
          <w:marTop w:val="0"/>
          <w:marBottom w:val="60"/>
          <w:divBdr>
            <w:top w:val="none" w:sz="0" w:space="0" w:color="auto"/>
            <w:left w:val="none" w:sz="0" w:space="0" w:color="auto"/>
            <w:bottom w:val="none" w:sz="0" w:space="0" w:color="auto"/>
            <w:right w:val="none" w:sz="0" w:space="0" w:color="auto"/>
          </w:divBdr>
        </w:div>
        <w:div w:id="1422800050">
          <w:marLeft w:val="274"/>
          <w:marRight w:val="0"/>
          <w:marTop w:val="0"/>
          <w:marBottom w:val="60"/>
          <w:divBdr>
            <w:top w:val="none" w:sz="0" w:space="0" w:color="auto"/>
            <w:left w:val="none" w:sz="0" w:space="0" w:color="auto"/>
            <w:bottom w:val="none" w:sz="0" w:space="0" w:color="auto"/>
            <w:right w:val="none" w:sz="0" w:space="0" w:color="auto"/>
          </w:divBdr>
        </w:div>
        <w:div w:id="1519150054">
          <w:marLeft w:val="274"/>
          <w:marRight w:val="0"/>
          <w:marTop w:val="0"/>
          <w:marBottom w:val="60"/>
          <w:divBdr>
            <w:top w:val="none" w:sz="0" w:space="0" w:color="auto"/>
            <w:left w:val="none" w:sz="0" w:space="0" w:color="auto"/>
            <w:bottom w:val="none" w:sz="0" w:space="0" w:color="auto"/>
            <w:right w:val="none" w:sz="0" w:space="0" w:color="auto"/>
          </w:divBdr>
        </w:div>
        <w:div w:id="1520699679">
          <w:marLeft w:val="274"/>
          <w:marRight w:val="0"/>
          <w:marTop w:val="0"/>
          <w:marBottom w:val="60"/>
          <w:divBdr>
            <w:top w:val="none" w:sz="0" w:space="0" w:color="auto"/>
            <w:left w:val="none" w:sz="0" w:space="0" w:color="auto"/>
            <w:bottom w:val="none" w:sz="0" w:space="0" w:color="auto"/>
            <w:right w:val="none" w:sz="0" w:space="0" w:color="auto"/>
          </w:divBdr>
        </w:div>
        <w:div w:id="1581716956">
          <w:marLeft w:val="274"/>
          <w:marRight w:val="0"/>
          <w:marTop w:val="0"/>
          <w:marBottom w:val="60"/>
          <w:divBdr>
            <w:top w:val="none" w:sz="0" w:space="0" w:color="auto"/>
            <w:left w:val="none" w:sz="0" w:space="0" w:color="auto"/>
            <w:bottom w:val="none" w:sz="0" w:space="0" w:color="auto"/>
            <w:right w:val="none" w:sz="0" w:space="0" w:color="auto"/>
          </w:divBdr>
        </w:div>
        <w:div w:id="1862821571">
          <w:marLeft w:val="274"/>
          <w:marRight w:val="0"/>
          <w:marTop w:val="0"/>
          <w:marBottom w:val="60"/>
          <w:divBdr>
            <w:top w:val="none" w:sz="0" w:space="0" w:color="auto"/>
            <w:left w:val="none" w:sz="0" w:space="0" w:color="auto"/>
            <w:bottom w:val="none" w:sz="0" w:space="0" w:color="auto"/>
            <w:right w:val="none" w:sz="0" w:space="0" w:color="auto"/>
          </w:divBdr>
        </w:div>
        <w:div w:id="1903325578">
          <w:marLeft w:val="274"/>
          <w:marRight w:val="0"/>
          <w:marTop w:val="0"/>
          <w:marBottom w:val="60"/>
          <w:divBdr>
            <w:top w:val="none" w:sz="0" w:space="0" w:color="auto"/>
            <w:left w:val="none" w:sz="0" w:space="0" w:color="auto"/>
            <w:bottom w:val="none" w:sz="0" w:space="0" w:color="auto"/>
            <w:right w:val="none" w:sz="0" w:space="0" w:color="auto"/>
          </w:divBdr>
        </w:div>
        <w:div w:id="1945647864">
          <w:marLeft w:val="274"/>
          <w:marRight w:val="0"/>
          <w:marTop w:val="0"/>
          <w:marBottom w:val="60"/>
          <w:divBdr>
            <w:top w:val="none" w:sz="0" w:space="0" w:color="auto"/>
            <w:left w:val="none" w:sz="0" w:space="0" w:color="auto"/>
            <w:bottom w:val="none" w:sz="0" w:space="0" w:color="auto"/>
            <w:right w:val="none" w:sz="0" w:space="0" w:color="auto"/>
          </w:divBdr>
        </w:div>
      </w:divsChild>
    </w:div>
    <w:div w:id="231433554">
      <w:bodyDiv w:val="1"/>
      <w:marLeft w:val="0"/>
      <w:marRight w:val="0"/>
      <w:marTop w:val="0"/>
      <w:marBottom w:val="0"/>
      <w:divBdr>
        <w:top w:val="none" w:sz="0" w:space="0" w:color="auto"/>
        <w:left w:val="none" w:sz="0" w:space="0" w:color="auto"/>
        <w:bottom w:val="none" w:sz="0" w:space="0" w:color="auto"/>
        <w:right w:val="none" w:sz="0" w:space="0" w:color="auto"/>
      </w:divBdr>
    </w:div>
    <w:div w:id="239828966">
      <w:bodyDiv w:val="1"/>
      <w:marLeft w:val="0"/>
      <w:marRight w:val="0"/>
      <w:marTop w:val="0"/>
      <w:marBottom w:val="0"/>
      <w:divBdr>
        <w:top w:val="none" w:sz="0" w:space="0" w:color="auto"/>
        <w:left w:val="none" w:sz="0" w:space="0" w:color="auto"/>
        <w:bottom w:val="none" w:sz="0" w:space="0" w:color="auto"/>
        <w:right w:val="none" w:sz="0" w:space="0" w:color="auto"/>
      </w:divBdr>
    </w:div>
    <w:div w:id="239951117">
      <w:bodyDiv w:val="1"/>
      <w:marLeft w:val="0"/>
      <w:marRight w:val="0"/>
      <w:marTop w:val="0"/>
      <w:marBottom w:val="0"/>
      <w:divBdr>
        <w:top w:val="none" w:sz="0" w:space="0" w:color="auto"/>
        <w:left w:val="none" w:sz="0" w:space="0" w:color="auto"/>
        <w:bottom w:val="none" w:sz="0" w:space="0" w:color="auto"/>
        <w:right w:val="none" w:sz="0" w:space="0" w:color="auto"/>
      </w:divBdr>
      <w:divsChild>
        <w:div w:id="165630286">
          <w:marLeft w:val="144"/>
          <w:marRight w:val="0"/>
          <w:marTop w:val="0"/>
          <w:marBottom w:val="0"/>
          <w:divBdr>
            <w:top w:val="none" w:sz="0" w:space="0" w:color="auto"/>
            <w:left w:val="none" w:sz="0" w:space="0" w:color="auto"/>
            <w:bottom w:val="none" w:sz="0" w:space="0" w:color="auto"/>
            <w:right w:val="none" w:sz="0" w:space="0" w:color="auto"/>
          </w:divBdr>
        </w:div>
        <w:div w:id="781727572">
          <w:marLeft w:val="144"/>
          <w:marRight w:val="0"/>
          <w:marTop w:val="0"/>
          <w:marBottom w:val="0"/>
          <w:divBdr>
            <w:top w:val="none" w:sz="0" w:space="0" w:color="auto"/>
            <w:left w:val="none" w:sz="0" w:space="0" w:color="auto"/>
            <w:bottom w:val="none" w:sz="0" w:space="0" w:color="auto"/>
            <w:right w:val="none" w:sz="0" w:space="0" w:color="auto"/>
          </w:divBdr>
        </w:div>
        <w:div w:id="1860505017">
          <w:marLeft w:val="144"/>
          <w:marRight w:val="0"/>
          <w:marTop w:val="0"/>
          <w:marBottom w:val="0"/>
          <w:divBdr>
            <w:top w:val="none" w:sz="0" w:space="0" w:color="auto"/>
            <w:left w:val="none" w:sz="0" w:space="0" w:color="auto"/>
            <w:bottom w:val="none" w:sz="0" w:space="0" w:color="auto"/>
            <w:right w:val="none" w:sz="0" w:space="0" w:color="auto"/>
          </w:divBdr>
        </w:div>
      </w:divsChild>
    </w:div>
    <w:div w:id="240531266">
      <w:bodyDiv w:val="1"/>
      <w:marLeft w:val="0"/>
      <w:marRight w:val="0"/>
      <w:marTop w:val="0"/>
      <w:marBottom w:val="0"/>
      <w:divBdr>
        <w:top w:val="none" w:sz="0" w:space="0" w:color="auto"/>
        <w:left w:val="none" w:sz="0" w:space="0" w:color="auto"/>
        <w:bottom w:val="none" w:sz="0" w:space="0" w:color="auto"/>
        <w:right w:val="none" w:sz="0" w:space="0" w:color="auto"/>
      </w:divBdr>
    </w:div>
    <w:div w:id="240877212">
      <w:bodyDiv w:val="1"/>
      <w:marLeft w:val="0"/>
      <w:marRight w:val="0"/>
      <w:marTop w:val="0"/>
      <w:marBottom w:val="0"/>
      <w:divBdr>
        <w:top w:val="none" w:sz="0" w:space="0" w:color="auto"/>
        <w:left w:val="none" w:sz="0" w:space="0" w:color="auto"/>
        <w:bottom w:val="none" w:sz="0" w:space="0" w:color="auto"/>
        <w:right w:val="none" w:sz="0" w:space="0" w:color="auto"/>
      </w:divBdr>
    </w:div>
    <w:div w:id="241186392">
      <w:bodyDiv w:val="1"/>
      <w:marLeft w:val="0"/>
      <w:marRight w:val="0"/>
      <w:marTop w:val="0"/>
      <w:marBottom w:val="0"/>
      <w:divBdr>
        <w:top w:val="none" w:sz="0" w:space="0" w:color="auto"/>
        <w:left w:val="none" w:sz="0" w:space="0" w:color="auto"/>
        <w:bottom w:val="none" w:sz="0" w:space="0" w:color="auto"/>
        <w:right w:val="none" w:sz="0" w:space="0" w:color="auto"/>
      </w:divBdr>
    </w:div>
    <w:div w:id="242837864">
      <w:bodyDiv w:val="1"/>
      <w:marLeft w:val="0"/>
      <w:marRight w:val="0"/>
      <w:marTop w:val="0"/>
      <w:marBottom w:val="0"/>
      <w:divBdr>
        <w:top w:val="none" w:sz="0" w:space="0" w:color="auto"/>
        <w:left w:val="none" w:sz="0" w:space="0" w:color="auto"/>
        <w:bottom w:val="none" w:sz="0" w:space="0" w:color="auto"/>
        <w:right w:val="none" w:sz="0" w:space="0" w:color="auto"/>
      </w:divBdr>
    </w:div>
    <w:div w:id="243153746">
      <w:bodyDiv w:val="1"/>
      <w:marLeft w:val="0"/>
      <w:marRight w:val="0"/>
      <w:marTop w:val="0"/>
      <w:marBottom w:val="0"/>
      <w:divBdr>
        <w:top w:val="none" w:sz="0" w:space="0" w:color="auto"/>
        <w:left w:val="none" w:sz="0" w:space="0" w:color="auto"/>
        <w:bottom w:val="none" w:sz="0" w:space="0" w:color="auto"/>
        <w:right w:val="none" w:sz="0" w:space="0" w:color="auto"/>
      </w:divBdr>
    </w:div>
    <w:div w:id="247811259">
      <w:bodyDiv w:val="1"/>
      <w:marLeft w:val="0"/>
      <w:marRight w:val="0"/>
      <w:marTop w:val="0"/>
      <w:marBottom w:val="0"/>
      <w:divBdr>
        <w:top w:val="none" w:sz="0" w:space="0" w:color="auto"/>
        <w:left w:val="none" w:sz="0" w:space="0" w:color="auto"/>
        <w:bottom w:val="none" w:sz="0" w:space="0" w:color="auto"/>
        <w:right w:val="none" w:sz="0" w:space="0" w:color="auto"/>
      </w:divBdr>
    </w:div>
    <w:div w:id="248539617">
      <w:bodyDiv w:val="1"/>
      <w:marLeft w:val="0"/>
      <w:marRight w:val="0"/>
      <w:marTop w:val="0"/>
      <w:marBottom w:val="0"/>
      <w:divBdr>
        <w:top w:val="none" w:sz="0" w:space="0" w:color="auto"/>
        <w:left w:val="none" w:sz="0" w:space="0" w:color="auto"/>
        <w:bottom w:val="none" w:sz="0" w:space="0" w:color="auto"/>
        <w:right w:val="none" w:sz="0" w:space="0" w:color="auto"/>
      </w:divBdr>
    </w:div>
    <w:div w:id="249774671">
      <w:bodyDiv w:val="1"/>
      <w:marLeft w:val="0"/>
      <w:marRight w:val="0"/>
      <w:marTop w:val="0"/>
      <w:marBottom w:val="0"/>
      <w:divBdr>
        <w:top w:val="none" w:sz="0" w:space="0" w:color="auto"/>
        <w:left w:val="none" w:sz="0" w:space="0" w:color="auto"/>
        <w:bottom w:val="none" w:sz="0" w:space="0" w:color="auto"/>
        <w:right w:val="none" w:sz="0" w:space="0" w:color="auto"/>
      </w:divBdr>
      <w:divsChild>
        <w:div w:id="861286514">
          <w:marLeft w:val="3960"/>
          <w:marRight w:val="0"/>
          <w:marTop w:val="20"/>
          <w:marBottom w:val="20"/>
          <w:divBdr>
            <w:top w:val="none" w:sz="0" w:space="0" w:color="auto"/>
            <w:left w:val="none" w:sz="0" w:space="0" w:color="auto"/>
            <w:bottom w:val="none" w:sz="0" w:space="0" w:color="auto"/>
            <w:right w:val="none" w:sz="0" w:space="0" w:color="auto"/>
          </w:divBdr>
        </w:div>
        <w:div w:id="891775424">
          <w:marLeft w:val="3960"/>
          <w:marRight w:val="0"/>
          <w:marTop w:val="20"/>
          <w:marBottom w:val="20"/>
          <w:divBdr>
            <w:top w:val="none" w:sz="0" w:space="0" w:color="auto"/>
            <w:left w:val="none" w:sz="0" w:space="0" w:color="auto"/>
            <w:bottom w:val="none" w:sz="0" w:space="0" w:color="auto"/>
            <w:right w:val="none" w:sz="0" w:space="0" w:color="auto"/>
          </w:divBdr>
        </w:div>
        <w:div w:id="980621558">
          <w:marLeft w:val="3960"/>
          <w:marRight w:val="0"/>
          <w:marTop w:val="20"/>
          <w:marBottom w:val="20"/>
          <w:divBdr>
            <w:top w:val="none" w:sz="0" w:space="0" w:color="auto"/>
            <w:left w:val="none" w:sz="0" w:space="0" w:color="auto"/>
            <w:bottom w:val="none" w:sz="0" w:space="0" w:color="auto"/>
            <w:right w:val="none" w:sz="0" w:space="0" w:color="auto"/>
          </w:divBdr>
        </w:div>
        <w:div w:id="1694918687">
          <w:marLeft w:val="3960"/>
          <w:marRight w:val="0"/>
          <w:marTop w:val="20"/>
          <w:marBottom w:val="20"/>
          <w:divBdr>
            <w:top w:val="none" w:sz="0" w:space="0" w:color="auto"/>
            <w:left w:val="none" w:sz="0" w:space="0" w:color="auto"/>
            <w:bottom w:val="none" w:sz="0" w:space="0" w:color="auto"/>
            <w:right w:val="none" w:sz="0" w:space="0" w:color="auto"/>
          </w:divBdr>
        </w:div>
        <w:div w:id="2106921642">
          <w:marLeft w:val="3960"/>
          <w:marRight w:val="0"/>
          <w:marTop w:val="20"/>
          <w:marBottom w:val="20"/>
          <w:divBdr>
            <w:top w:val="none" w:sz="0" w:space="0" w:color="auto"/>
            <w:left w:val="none" w:sz="0" w:space="0" w:color="auto"/>
            <w:bottom w:val="none" w:sz="0" w:space="0" w:color="auto"/>
            <w:right w:val="none" w:sz="0" w:space="0" w:color="auto"/>
          </w:divBdr>
        </w:div>
      </w:divsChild>
    </w:div>
    <w:div w:id="250700113">
      <w:bodyDiv w:val="1"/>
      <w:marLeft w:val="0"/>
      <w:marRight w:val="0"/>
      <w:marTop w:val="0"/>
      <w:marBottom w:val="0"/>
      <w:divBdr>
        <w:top w:val="none" w:sz="0" w:space="0" w:color="auto"/>
        <w:left w:val="none" w:sz="0" w:space="0" w:color="auto"/>
        <w:bottom w:val="none" w:sz="0" w:space="0" w:color="auto"/>
        <w:right w:val="none" w:sz="0" w:space="0" w:color="auto"/>
      </w:divBdr>
    </w:div>
    <w:div w:id="255788415">
      <w:bodyDiv w:val="1"/>
      <w:marLeft w:val="0"/>
      <w:marRight w:val="0"/>
      <w:marTop w:val="0"/>
      <w:marBottom w:val="0"/>
      <w:divBdr>
        <w:top w:val="none" w:sz="0" w:space="0" w:color="auto"/>
        <w:left w:val="none" w:sz="0" w:space="0" w:color="auto"/>
        <w:bottom w:val="none" w:sz="0" w:space="0" w:color="auto"/>
        <w:right w:val="none" w:sz="0" w:space="0" w:color="auto"/>
      </w:divBdr>
    </w:div>
    <w:div w:id="256519311">
      <w:bodyDiv w:val="1"/>
      <w:marLeft w:val="0"/>
      <w:marRight w:val="0"/>
      <w:marTop w:val="0"/>
      <w:marBottom w:val="0"/>
      <w:divBdr>
        <w:top w:val="none" w:sz="0" w:space="0" w:color="auto"/>
        <w:left w:val="none" w:sz="0" w:space="0" w:color="auto"/>
        <w:bottom w:val="none" w:sz="0" w:space="0" w:color="auto"/>
        <w:right w:val="none" w:sz="0" w:space="0" w:color="auto"/>
      </w:divBdr>
    </w:div>
    <w:div w:id="260187420">
      <w:bodyDiv w:val="1"/>
      <w:marLeft w:val="0"/>
      <w:marRight w:val="0"/>
      <w:marTop w:val="0"/>
      <w:marBottom w:val="0"/>
      <w:divBdr>
        <w:top w:val="none" w:sz="0" w:space="0" w:color="auto"/>
        <w:left w:val="none" w:sz="0" w:space="0" w:color="auto"/>
        <w:bottom w:val="none" w:sz="0" w:space="0" w:color="auto"/>
        <w:right w:val="none" w:sz="0" w:space="0" w:color="auto"/>
      </w:divBdr>
    </w:div>
    <w:div w:id="260845578">
      <w:bodyDiv w:val="1"/>
      <w:marLeft w:val="0"/>
      <w:marRight w:val="0"/>
      <w:marTop w:val="0"/>
      <w:marBottom w:val="0"/>
      <w:divBdr>
        <w:top w:val="none" w:sz="0" w:space="0" w:color="auto"/>
        <w:left w:val="none" w:sz="0" w:space="0" w:color="auto"/>
        <w:bottom w:val="none" w:sz="0" w:space="0" w:color="auto"/>
        <w:right w:val="none" w:sz="0" w:space="0" w:color="auto"/>
      </w:divBdr>
    </w:div>
    <w:div w:id="261841519">
      <w:bodyDiv w:val="1"/>
      <w:marLeft w:val="0"/>
      <w:marRight w:val="0"/>
      <w:marTop w:val="0"/>
      <w:marBottom w:val="0"/>
      <w:divBdr>
        <w:top w:val="none" w:sz="0" w:space="0" w:color="auto"/>
        <w:left w:val="none" w:sz="0" w:space="0" w:color="auto"/>
        <w:bottom w:val="none" w:sz="0" w:space="0" w:color="auto"/>
        <w:right w:val="none" w:sz="0" w:space="0" w:color="auto"/>
      </w:divBdr>
    </w:div>
    <w:div w:id="265190101">
      <w:bodyDiv w:val="1"/>
      <w:marLeft w:val="0"/>
      <w:marRight w:val="0"/>
      <w:marTop w:val="0"/>
      <w:marBottom w:val="0"/>
      <w:divBdr>
        <w:top w:val="none" w:sz="0" w:space="0" w:color="auto"/>
        <w:left w:val="none" w:sz="0" w:space="0" w:color="auto"/>
        <w:bottom w:val="none" w:sz="0" w:space="0" w:color="auto"/>
        <w:right w:val="none" w:sz="0" w:space="0" w:color="auto"/>
      </w:divBdr>
    </w:div>
    <w:div w:id="268195741">
      <w:bodyDiv w:val="1"/>
      <w:marLeft w:val="0"/>
      <w:marRight w:val="0"/>
      <w:marTop w:val="0"/>
      <w:marBottom w:val="0"/>
      <w:divBdr>
        <w:top w:val="none" w:sz="0" w:space="0" w:color="auto"/>
        <w:left w:val="none" w:sz="0" w:space="0" w:color="auto"/>
        <w:bottom w:val="none" w:sz="0" w:space="0" w:color="auto"/>
        <w:right w:val="none" w:sz="0" w:space="0" w:color="auto"/>
      </w:divBdr>
    </w:div>
    <w:div w:id="270358335">
      <w:bodyDiv w:val="1"/>
      <w:marLeft w:val="0"/>
      <w:marRight w:val="0"/>
      <w:marTop w:val="0"/>
      <w:marBottom w:val="0"/>
      <w:divBdr>
        <w:top w:val="none" w:sz="0" w:space="0" w:color="auto"/>
        <w:left w:val="none" w:sz="0" w:space="0" w:color="auto"/>
        <w:bottom w:val="none" w:sz="0" w:space="0" w:color="auto"/>
        <w:right w:val="none" w:sz="0" w:space="0" w:color="auto"/>
      </w:divBdr>
    </w:div>
    <w:div w:id="271548214">
      <w:bodyDiv w:val="1"/>
      <w:marLeft w:val="0"/>
      <w:marRight w:val="0"/>
      <w:marTop w:val="0"/>
      <w:marBottom w:val="0"/>
      <w:divBdr>
        <w:top w:val="none" w:sz="0" w:space="0" w:color="auto"/>
        <w:left w:val="none" w:sz="0" w:space="0" w:color="auto"/>
        <w:bottom w:val="none" w:sz="0" w:space="0" w:color="auto"/>
        <w:right w:val="none" w:sz="0" w:space="0" w:color="auto"/>
      </w:divBdr>
    </w:div>
    <w:div w:id="276379228">
      <w:bodyDiv w:val="1"/>
      <w:marLeft w:val="0"/>
      <w:marRight w:val="0"/>
      <w:marTop w:val="0"/>
      <w:marBottom w:val="0"/>
      <w:divBdr>
        <w:top w:val="none" w:sz="0" w:space="0" w:color="auto"/>
        <w:left w:val="none" w:sz="0" w:space="0" w:color="auto"/>
        <w:bottom w:val="none" w:sz="0" w:space="0" w:color="auto"/>
        <w:right w:val="none" w:sz="0" w:space="0" w:color="auto"/>
      </w:divBdr>
      <w:divsChild>
        <w:div w:id="1163737855">
          <w:marLeft w:val="274"/>
          <w:marRight w:val="0"/>
          <w:marTop w:val="0"/>
          <w:marBottom w:val="10"/>
          <w:divBdr>
            <w:top w:val="none" w:sz="0" w:space="0" w:color="auto"/>
            <w:left w:val="none" w:sz="0" w:space="0" w:color="auto"/>
            <w:bottom w:val="none" w:sz="0" w:space="0" w:color="auto"/>
            <w:right w:val="none" w:sz="0" w:space="0" w:color="auto"/>
          </w:divBdr>
        </w:div>
        <w:div w:id="135537627">
          <w:marLeft w:val="274"/>
          <w:marRight w:val="0"/>
          <w:marTop w:val="0"/>
          <w:marBottom w:val="10"/>
          <w:divBdr>
            <w:top w:val="none" w:sz="0" w:space="0" w:color="auto"/>
            <w:left w:val="none" w:sz="0" w:space="0" w:color="auto"/>
            <w:bottom w:val="none" w:sz="0" w:space="0" w:color="auto"/>
            <w:right w:val="none" w:sz="0" w:space="0" w:color="auto"/>
          </w:divBdr>
        </w:div>
      </w:divsChild>
    </w:div>
    <w:div w:id="279722608">
      <w:bodyDiv w:val="1"/>
      <w:marLeft w:val="0"/>
      <w:marRight w:val="0"/>
      <w:marTop w:val="0"/>
      <w:marBottom w:val="0"/>
      <w:divBdr>
        <w:top w:val="none" w:sz="0" w:space="0" w:color="auto"/>
        <w:left w:val="none" w:sz="0" w:space="0" w:color="auto"/>
        <w:bottom w:val="none" w:sz="0" w:space="0" w:color="auto"/>
        <w:right w:val="none" w:sz="0" w:space="0" w:color="auto"/>
      </w:divBdr>
    </w:div>
    <w:div w:id="279801122">
      <w:bodyDiv w:val="1"/>
      <w:marLeft w:val="0"/>
      <w:marRight w:val="0"/>
      <w:marTop w:val="0"/>
      <w:marBottom w:val="0"/>
      <w:divBdr>
        <w:top w:val="none" w:sz="0" w:space="0" w:color="auto"/>
        <w:left w:val="none" w:sz="0" w:space="0" w:color="auto"/>
        <w:bottom w:val="none" w:sz="0" w:space="0" w:color="auto"/>
        <w:right w:val="none" w:sz="0" w:space="0" w:color="auto"/>
      </w:divBdr>
    </w:div>
    <w:div w:id="287976223">
      <w:bodyDiv w:val="1"/>
      <w:marLeft w:val="0"/>
      <w:marRight w:val="0"/>
      <w:marTop w:val="0"/>
      <w:marBottom w:val="0"/>
      <w:divBdr>
        <w:top w:val="none" w:sz="0" w:space="0" w:color="auto"/>
        <w:left w:val="none" w:sz="0" w:space="0" w:color="auto"/>
        <w:bottom w:val="none" w:sz="0" w:space="0" w:color="auto"/>
        <w:right w:val="none" w:sz="0" w:space="0" w:color="auto"/>
      </w:divBdr>
      <w:divsChild>
        <w:div w:id="263342857">
          <w:marLeft w:val="274"/>
          <w:marRight w:val="0"/>
          <w:marTop w:val="0"/>
          <w:marBottom w:val="0"/>
          <w:divBdr>
            <w:top w:val="none" w:sz="0" w:space="0" w:color="auto"/>
            <w:left w:val="none" w:sz="0" w:space="0" w:color="auto"/>
            <w:bottom w:val="none" w:sz="0" w:space="0" w:color="auto"/>
            <w:right w:val="none" w:sz="0" w:space="0" w:color="auto"/>
          </w:divBdr>
        </w:div>
        <w:div w:id="276332254">
          <w:marLeft w:val="274"/>
          <w:marRight w:val="0"/>
          <w:marTop w:val="0"/>
          <w:marBottom w:val="0"/>
          <w:divBdr>
            <w:top w:val="none" w:sz="0" w:space="0" w:color="auto"/>
            <w:left w:val="none" w:sz="0" w:space="0" w:color="auto"/>
            <w:bottom w:val="none" w:sz="0" w:space="0" w:color="auto"/>
            <w:right w:val="none" w:sz="0" w:space="0" w:color="auto"/>
          </w:divBdr>
        </w:div>
        <w:div w:id="591088285">
          <w:marLeft w:val="274"/>
          <w:marRight w:val="0"/>
          <w:marTop w:val="0"/>
          <w:marBottom w:val="0"/>
          <w:divBdr>
            <w:top w:val="none" w:sz="0" w:space="0" w:color="auto"/>
            <w:left w:val="none" w:sz="0" w:space="0" w:color="auto"/>
            <w:bottom w:val="none" w:sz="0" w:space="0" w:color="auto"/>
            <w:right w:val="none" w:sz="0" w:space="0" w:color="auto"/>
          </w:divBdr>
        </w:div>
        <w:div w:id="653798024">
          <w:marLeft w:val="274"/>
          <w:marRight w:val="0"/>
          <w:marTop w:val="0"/>
          <w:marBottom w:val="0"/>
          <w:divBdr>
            <w:top w:val="none" w:sz="0" w:space="0" w:color="auto"/>
            <w:left w:val="none" w:sz="0" w:space="0" w:color="auto"/>
            <w:bottom w:val="none" w:sz="0" w:space="0" w:color="auto"/>
            <w:right w:val="none" w:sz="0" w:space="0" w:color="auto"/>
          </w:divBdr>
        </w:div>
        <w:div w:id="924262391">
          <w:marLeft w:val="274"/>
          <w:marRight w:val="0"/>
          <w:marTop w:val="0"/>
          <w:marBottom w:val="0"/>
          <w:divBdr>
            <w:top w:val="none" w:sz="0" w:space="0" w:color="auto"/>
            <w:left w:val="none" w:sz="0" w:space="0" w:color="auto"/>
            <w:bottom w:val="none" w:sz="0" w:space="0" w:color="auto"/>
            <w:right w:val="none" w:sz="0" w:space="0" w:color="auto"/>
          </w:divBdr>
        </w:div>
        <w:div w:id="975455662">
          <w:marLeft w:val="274"/>
          <w:marRight w:val="0"/>
          <w:marTop w:val="0"/>
          <w:marBottom w:val="0"/>
          <w:divBdr>
            <w:top w:val="none" w:sz="0" w:space="0" w:color="auto"/>
            <w:left w:val="none" w:sz="0" w:space="0" w:color="auto"/>
            <w:bottom w:val="none" w:sz="0" w:space="0" w:color="auto"/>
            <w:right w:val="none" w:sz="0" w:space="0" w:color="auto"/>
          </w:divBdr>
        </w:div>
        <w:div w:id="1014454625">
          <w:marLeft w:val="274"/>
          <w:marRight w:val="0"/>
          <w:marTop w:val="0"/>
          <w:marBottom w:val="0"/>
          <w:divBdr>
            <w:top w:val="none" w:sz="0" w:space="0" w:color="auto"/>
            <w:left w:val="none" w:sz="0" w:space="0" w:color="auto"/>
            <w:bottom w:val="none" w:sz="0" w:space="0" w:color="auto"/>
            <w:right w:val="none" w:sz="0" w:space="0" w:color="auto"/>
          </w:divBdr>
        </w:div>
        <w:div w:id="1065032782">
          <w:marLeft w:val="274"/>
          <w:marRight w:val="0"/>
          <w:marTop w:val="0"/>
          <w:marBottom w:val="0"/>
          <w:divBdr>
            <w:top w:val="none" w:sz="0" w:space="0" w:color="auto"/>
            <w:left w:val="none" w:sz="0" w:space="0" w:color="auto"/>
            <w:bottom w:val="none" w:sz="0" w:space="0" w:color="auto"/>
            <w:right w:val="none" w:sz="0" w:space="0" w:color="auto"/>
          </w:divBdr>
        </w:div>
        <w:div w:id="1251042870">
          <w:marLeft w:val="274"/>
          <w:marRight w:val="0"/>
          <w:marTop w:val="0"/>
          <w:marBottom w:val="0"/>
          <w:divBdr>
            <w:top w:val="none" w:sz="0" w:space="0" w:color="auto"/>
            <w:left w:val="none" w:sz="0" w:space="0" w:color="auto"/>
            <w:bottom w:val="none" w:sz="0" w:space="0" w:color="auto"/>
            <w:right w:val="none" w:sz="0" w:space="0" w:color="auto"/>
          </w:divBdr>
        </w:div>
        <w:div w:id="1493183456">
          <w:marLeft w:val="274"/>
          <w:marRight w:val="0"/>
          <w:marTop w:val="0"/>
          <w:marBottom w:val="0"/>
          <w:divBdr>
            <w:top w:val="none" w:sz="0" w:space="0" w:color="auto"/>
            <w:left w:val="none" w:sz="0" w:space="0" w:color="auto"/>
            <w:bottom w:val="none" w:sz="0" w:space="0" w:color="auto"/>
            <w:right w:val="none" w:sz="0" w:space="0" w:color="auto"/>
          </w:divBdr>
        </w:div>
        <w:div w:id="1649746567">
          <w:marLeft w:val="274"/>
          <w:marRight w:val="0"/>
          <w:marTop w:val="0"/>
          <w:marBottom w:val="0"/>
          <w:divBdr>
            <w:top w:val="none" w:sz="0" w:space="0" w:color="auto"/>
            <w:left w:val="none" w:sz="0" w:space="0" w:color="auto"/>
            <w:bottom w:val="none" w:sz="0" w:space="0" w:color="auto"/>
            <w:right w:val="none" w:sz="0" w:space="0" w:color="auto"/>
          </w:divBdr>
        </w:div>
        <w:div w:id="2065791829">
          <w:marLeft w:val="274"/>
          <w:marRight w:val="0"/>
          <w:marTop w:val="0"/>
          <w:marBottom w:val="0"/>
          <w:divBdr>
            <w:top w:val="none" w:sz="0" w:space="0" w:color="auto"/>
            <w:left w:val="none" w:sz="0" w:space="0" w:color="auto"/>
            <w:bottom w:val="none" w:sz="0" w:space="0" w:color="auto"/>
            <w:right w:val="none" w:sz="0" w:space="0" w:color="auto"/>
          </w:divBdr>
        </w:div>
      </w:divsChild>
    </w:div>
    <w:div w:id="293217114">
      <w:bodyDiv w:val="1"/>
      <w:marLeft w:val="0"/>
      <w:marRight w:val="0"/>
      <w:marTop w:val="0"/>
      <w:marBottom w:val="0"/>
      <w:divBdr>
        <w:top w:val="none" w:sz="0" w:space="0" w:color="auto"/>
        <w:left w:val="none" w:sz="0" w:space="0" w:color="auto"/>
        <w:bottom w:val="none" w:sz="0" w:space="0" w:color="auto"/>
        <w:right w:val="none" w:sz="0" w:space="0" w:color="auto"/>
      </w:divBdr>
    </w:div>
    <w:div w:id="293218616">
      <w:bodyDiv w:val="1"/>
      <w:marLeft w:val="0"/>
      <w:marRight w:val="0"/>
      <w:marTop w:val="0"/>
      <w:marBottom w:val="0"/>
      <w:divBdr>
        <w:top w:val="none" w:sz="0" w:space="0" w:color="auto"/>
        <w:left w:val="none" w:sz="0" w:space="0" w:color="auto"/>
        <w:bottom w:val="none" w:sz="0" w:space="0" w:color="auto"/>
        <w:right w:val="none" w:sz="0" w:space="0" w:color="auto"/>
      </w:divBdr>
    </w:div>
    <w:div w:id="296305562">
      <w:bodyDiv w:val="1"/>
      <w:marLeft w:val="0"/>
      <w:marRight w:val="0"/>
      <w:marTop w:val="0"/>
      <w:marBottom w:val="0"/>
      <w:divBdr>
        <w:top w:val="none" w:sz="0" w:space="0" w:color="auto"/>
        <w:left w:val="none" w:sz="0" w:space="0" w:color="auto"/>
        <w:bottom w:val="none" w:sz="0" w:space="0" w:color="auto"/>
        <w:right w:val="none" w:sz="0" w:space="0" w:color="auto"/>
      </w:divBdr>
    </w:div>
    <w:div w:id="302274971">
      <w:bodyDiv w:val="1"/>
      <w:marLeft w:val="0"/>
      <w:marRight w:val="0"/>
      <w:marTop w:val="0"/>
      <w:marBottom w:val="0"/>
      <w:divBdr>
        <w:top w:val="none" w:sz="0" w:space="0" w:color="auto"/>
        <w:left w:val="none" w:sz="0" w:space="0" w:color="auto"/>
        <w:bottom w:val="none" w:sz="0" w:space="0" w:color="auto"/>
        <w:right w:val="none" w:sz="0" w:space="0" w:color="auto"/>
      </w:divBdr>
    </w:div>
    <w:div w:id="304480636">
      <w:bodyDiv w:val="1"/>
      <w:marLeft w:val="0"/>
      <w:marRight w:val="0"/>
      <w:marTop w:val="0"/>
      <w:marBottom w:val="0"/>
      <w:divBdr>
        <w:top w:val="none" w:sz="0" w:space="0" w:color="auto"/>
        <w:left w:val="none" w:sz="0" w:space="0" w:color="auto"/>
        <w:bottom w:val="none" w:sz="0" w:space="0" w:color="auto"/>
        <w:right w:val="none" w:sz="0" w:space="0" w:color="auto"/>
      </w:divBdr>
    </w:div>
    <w:div w:id="305621459">
      <w:bodyDiv w:val="1"/>
      <w:marLeft w:val="0"/>
      <w:marRight w:val="0"/>
      <w:marTop w:val="0"/>
      <w:marBottom w:val="0"/>
      <w:divBdr>
        <w:top w:val="none" w:sz="0" w:space="0" w:color="auto"/>
        <w:left w:val="none" w:sz="0" w:space="0" w:color="auto"/>
        <w:bottom w:val="none" w:sz="0" w:space="0" w:color="auto"/>
        <w:right w:val="none" w:sz="0" w:space="0" w:color="auto"/>
      </w:divBdr>
    </w:div>
    <w:div w:id="305747018">
      <w:bodyDiv w:val="1"/>
      <w:marLeft w:val="0"/>
      <w:marRight w:val="0"/>
      <w:marTop w:val="0"/>
      <w:marBottom w:val="0"/>
      <w:divBdr>
        <w:top w:val="none" w:sz="0" w:space="0" w:color="auto"/>
        <w:left w:val="none" w:sz="0" w:space="0" w:color="auto"/>
        <w:bottom w:val="none" w:sz="0" w:space="0" w:color="auto"/>
        <w:right w:val="none" w:sz="0" w:space="0" w:color="auto"/>
      </w:divBdr>
    </w:div>
    <w:div w:id="309289396">
      <w:bodyDiv w:val="1"/>
      <w:marLeft w:val="0"/>
      <w:marRight w:val="0"/>
      <w:marTop w:val="0"/>
      <w:marBottom w:val="0"/>
      <w:divBdr>
        <w:top w:val="none" w:sz="0" w:space="0" w:color="auto"/>
        <w:left w:val="none" w:sz="0" w:space="0" w:color="auto"/>
        <w:bottom w:val="none" w:sz="0" w:space="0" w:color="auto"/>
        <w:right w:val="none" w:sz="0" w:space="0" w:color="auto"/>
      </w:divBdr>
    </w:div>
    <w:div w:id="309991275">
      <w:bodyDiv w:val="1"/>
      <w:marLeft w:val="0"/>
      <w:marRight w:val="0"/>
      <w:marTop w:val="0"/>
      <w:marBottom w:val="0"/>
      <w:divBdr>
        <w:top w:val="none" w:sz="0" w:space="0" w:color="auto"/>
        <w:left w:val="none" w:sz="0" w:space="0" w:color="auto"/>
        <w:bottom w:val="none" w:sz="0" w:space="0" w:color="auto"/>
        <w:right w:val="none" w:sz="0" w:space="0" w:color="auto"/>
      </w:divBdr>
    </w:div>
    <w:div w:id="310066161">
      <w:bodyDiv w:val="1"/>
      <w:marLeft w:val="0"/>
      <w:marRight w:val="0"/>
      <w:marTop w:val="0"/>
      <w:marBottom w:val="0"/>
      <w:divBdr>
        <w:top w:val="none" w:sz="0" w:space="0" w:color="auto"/>
        <w:left w:val="none" w:sz="0" w:space="0" w:color="auto"/>
        <w:bottom w:val="none" w:sz="0" w:space="0" w:color="auto"/>
        <w:right w:val="none" w:sz="0" w:space="0" w:color="auto"/>
      </w:divBdr>
    </w:div>
    <w:div w:id="310403709">
      <w:bodyDiv w:val="1"/>
      <w:marLeft w:val="0"/>
      <w:marRight w:val="0"/>
      <w:marTop w:val="0"/>
      <w:marBottom w:val="0"/>
      <w:divBdr>
        <w:top w:val="none" w:sz="0" w:space="0" w:color="auto"/>
        <w:left w:val="none" w:sz="0" w:space="0" w:color="auto"/>
        <w:bottom w:val="none" w:sz="0" w:space="0" w:color="auto"/>
        <w:right w:val="none" w:sz="0" w:space="0" w:color="auto"/>
      </w:divBdr>
    </w:div>
    <w:div w:id="310915149">
      <w:bodyDiv w:val="1"/>
      <w:marLeft w:val="0"/>
      <w:marRight w:val="0"/>
      <w:marTop w:val="0"/>
      <w:marBottom w:val="0"/>
      <w:divBdr>
        <w:top w:val="none" w:sz="0" w:space="0" w:color="auto"/>
        <w:left w:val="none" w:sz="0" w:space="0" w:color="auto"/>
        <w:bottom w:val="none" w:sz="0" w:space="0" w:color="auto"/>
        <w:right w:val="none" w:sz="0" w:space="0" w:color="auto"/>
      </w:divBdr>
    </w:div>
    <w:div w:id="314913150">
      <w:bodyDiv w:val="1"/>
      <w:marLeft w:val="0"/>
      <w:marRight w:val="0"/>
      <w:marTop w:val="0"/>
      <w:marBottom w:val="0"/>
      <w:divBdr>
        <w:top w:val="none" w:sz="0" w:space="0" w:color="auto"/>
        <w:left w:val="none" w:sz="0" w:space="0" w:color="auto"/>
        <w:bottom w:val="none" w:sz="0" w:space="0" w:color="auto"/>
        <w:right w:val="none" w:sz="0" w:space="0" w:color="auto"/>
      </w:divBdr>
    </w:div>
    <w:div w:id="315769623">
      <w:bodyDiv w:val="1"/>
      <w:marLeft w:val="0"/>
      <w:marRight w:val="0"/>
      <w:marTop w:val="0"/>
      <w:marBottom w:val="0"/>
      <w:divBdr>
        <w:top w:val="none" w:sz="0" w:space="0" w:color="auto"/>
        <w:left w:val="none" w:sz="0" w:space="0" w:color="auto"/>
        <w:bottom w:val="none" w:sz="0" w:space="0" w:color="auto"/>
        <w:right w:val="none" w:sz="0" w:space="0" w:color="auto"/>
      </w:divBdr>
    </w:div>
    <w:div w:id="316416836">
      <w:bodyDiv w:val="1"/>
      <w:marLeft w:val="0"/>
      <w:marRight w:val="0"/>
      <w:marTop w:val="0"/>
      <w:marBottom w:val="0"/>
      <w:divBdr>
        <w:top w:val="none" w:sz="0" w:space="0" w:color="auto"/>
        <w:left w:val="none" w:sz="0" w:space="0" w:color="auto"/>
        <w:bottom w:val="none" w:sz="0" w:space="0" w:color="auto"/>
        <w:right w:val="none" w:sz="0" w:space="0" w:color="auto"/>
      </w:divBdr>
    </w:div>
    <w:div w:id="322008710">
      <w:bodyDiv w:val="1"/>
      <w:marLeft w:val="0"/>
      <w:marRight w:val="0"/>
      <w:marTop w:val="0"/>
      <w:marBottom w:val="0"/>
      <w:divBdr>
        <w:top w:val="none" w:sz="0" w:space="0" w:color="auto"/>
        <w:left w:val="none" w:sz="0" w:space="0" w:color="auto"/>
        <w:bottom w:val="none" w:sz="0" w:space="0" w:color="auto"/>
        <w:right w:val="none" w:sz="0" w:space="0" w:color="auto"/>
      </w:divBdr>
    </w:div>
    <w:div w:id="326322033">
      <w:bodyDiv w:val="1"/>
      <w:marLeft w:val="0"/>
      <w:marRight w:val="0"/>
      <w:marTop w:val="0"/>
      <w:marBottom w:val="0"/>
      <w:divBdr>
        <w:top w:val="none" w:sz="0" w:space="0" w:color="auto"/>
        <w:left w:val="none" w:sz="0" w:space="0" w:color="auto"/>
        <w:bottom w:val="none" w:sz="0" w:space="0" w:color="auto"/>
        <w:right w:val="none" w:sz="0" w:space="0" w:color="auto"/>
      </w:divBdr>
    </w:div>
    <w:div w:id="327052565">
      <w:bodyDiv w:val="1"/>
      <w:marLeft w:val="0"/>
      <w:marRight w:val="0"/>
      <w:marTop w:val="0"/>
      <w:marBottom w:val="0"/>
      <w:divBdr>
        <w:top w:val="none" w:sz="0" w:space="0" w:color="auto"/>
        <w:left w:val="none" w:sz="0" w:space="0" w:color="auto"/>
        <w:bottom w:val="none" w:sz="0" w:space="0" w:color="auto"/>
        <w:right w:val="none" w:sz="0" w:space="0" w:color="auto"/>
      </w:divBdr>
    </w:div>
    <w:div w:id="327564305">
      <w:bodyDiv w:val="1"/>
      <w:marLeft w:val="0"/>
      <w:marRight w:val="0"/>
      <w:marTop w:val="0"/>
      <w:marBottom w:val="0"/>
      <w:divBdr>
        <w:top w:val="none" w:sz="0" w:space="0" w:color="auto"/>
        <w:left w:val="none" w:sz="0" w:space="0" w:color="auto"/>
        <w:bottom w:val="none" w:sz="0" w:space="0" w:color="auto"/>
        <w:right w:val="none" w:sz="0" w:space="0" w:color="auto"/>
      </w:divBdr>
    </w:div>
    <w:div w:id="327825588">
      <w:bodyDiv w:val="1"/>
      <w:marLeft w:val="0"/>
      <w:marRight w:val="0"/>
      <w:marTop w:val="0"/>
      <w:marBottom w:val="0"/>
      <w:divBdr>
        <w:top w:val="none" w:sz="0" w:space="0" w:color="auto"/>
        <w:left w:val="none" w:sz="0" w:space="0" w:color="auto"/>
        <w:bottom w:val="none" w:sz="0" w:space="0" w:color="auto"/>
        <w:right w:val="none" w:sz="0" w:space="0" w:color="auto"/>
      </w:divBdr>
      <w:divsChild>
        <w:div w:id="154688330">
          <w:marLeft w:val="274"/>
          <w:marRight w:val="0"/>
          <w:marTop w:val="0"/>
          <w:marBottom w:val="0"/>
          <w:divBdr>
            <w:top w:val="none" w:sz="0" w:space="0" w:color="auto"/>
            <w:left w:val="none" w:sz="0" w:space="0" w:color="auto"/>
            <w:bottom w:val="none" w:sz="0" w:space="0" w:color="auto"/>
            <w:right w:val="none" w:sz="0" w:space="0" w:color="auto"/>
          </w:divBdr>
        </w:div>
        <w:div w:id="253977160">
          <w:marLeft w:val="274"/>
          <w:marRight w:val="0"/>
          <w:marTop w:val="0"/>
          <w:marBottom w:val="0"/>
          <w:divBdr>
            <w:top w:val="none" w:sz="0" w:space="0" w:color="auto"/>
            <w:left w:val="none" w:sz="0" w:space="0" w:color="auto"/>
            <w:bottom w:val="none" w:sz="0" w:space="0" w:color="auto"/>
            <w:right w:val="none" w:sz="0" w:space="0" w:color="auto"/>
          </w:divBdr>
        </w:div>
        <w:div w:id="711073581">
          <w:marLeft w:val="274"/>
          <w:marRight w:val="0"/>
          <w:marTop w:val="0"/>
          <w:marBottom w:val="0"/>
          <w:divBdr>
            <w:top w:val="none" w:sz="0" w:space="0" w:color="auto"/>
            <w:left w:val="none" w:sz="0" w:space="0" w:color="auto"/>
            <w:bottom w:val="none" w:sz="0" w:space="0" w:color="auto"/>
            <w:right w:val="none" w:sz="0" w:space="0" w:color="auto"/>
          </w:divBdr>
        </w:div>
        <w:div w:id="1909489639">
          <w:marLeft w:val="274"/>
          <w:marRight w:val="0"/>
          <w:marTop w:val="0"/>
          <w:marBottom w:val="0"/>
          <w:divBdr>
            <w:top w:val="none" w:sz="0" w:space="0" w:color="auto"/>
            <w:left w:val="none" w:sz="0" w:space="0" w:color="auto"/>
            <w:bottom w:val="none" w:sz="0" w:space="0" w:color="auto"/>
            <w:right w:val="none" w:sz="0" w:space="0" w:color="auto"/>
          </w:divBdr>
        </w:div>
        <w:div w:id="1928229907">
          <w:marLeft w:val="274"/>
          <w:marRight w:val="0"/>
          <w:marTop w:val="0"/>
          <w:marBottom w:val="0"/>
          <w:divBdr>
            <w:top w:val="none" w:sz="0" w:space="0" w:color="auto"/>
            <w:left w:val="none" w:sz="0" w:space="0" w:color="auto"/>
            <w:bottom w:val="none" w:sz="0" w:space="0" w:color="auto"/>
            <w:right w:val="none" w:sz="0" w:space="0" w:color="auto"/>
          </w:divBdr>
        </w:div>
        <w:div w:id="1949192674">
          <w:marLeft w:val="274"/>
          <w:marRight w:val="0"/>
          <w:marTop w:val="0"/>
          <w:marBottom w:val="0"/>
          <w:divBdr>
            <w:top w:val="none" w:sz="0" w:space="0" w:color="auto"/>
            <w:left w:val="none" w:sz="0" w:space="0" w:color="auto"/>
            <w:bottom w:val="none" w:sz="0" w:space="0" w:color="auto"/>
            <w:right w:val="none" w:sz="0" w:space="0" w:color="auto"/>
          </w:divBdr>
        </w:div>
        <w:div w:id="1995720957">
          <w:marLeft w:val="274"/>
          <w:marRight w:val="0"/>
          <w:marTop w:val="0"/>
          <w:marBottom w:val="0"/>
          <w:divBdr>
            <w:top w:val="none" w:sz="0" w:space="0" w:color="auto"/>
            <w:left w:val="none" w:sz="0" w:space="0" w:color="auto"/>
            <w:bottom w:val="none" w:sz="0" w:space="0" w:color="auto"/>
            <w:right w:val="none" w:sz="0" w:space="0" w:color="auto"/>
          </w:divBdr>
        </w:div>
        <w:div w:id="2009401829">
          <w:marLeft w:val="274"/>
          <w:marRight w:val="0"/>
          <w:marTop w:val="0"/>
          <w:marBottom w:val="0"/>
          <w:divBdr>
            <w:top w:val="none" w:sz="0" w:space="0" w:color="auto"/>
            <w:left w:val="none" w:sz="0" w:space="0" w:color="auto"/>
            <w:bottom w:val="none" w:sz="0" w:space="0" w:color="auto"/>
            <w:right w:val="none" w:sz="0" w:space="0" w:color="auto"/>
          </w:divBdr>
        </w:div>
        <w:div w:id="2051956843">
          <w:marLeft w:val="274"/>
          <w:marRight w:val="0"/>
          <w:marTop w:val="0"/>
          <w:marBottom w:val="0"/>
          <w:divBdr>
            <w:top w:val="none" w:sz="0" w:space="0" w:color="auto"/>
            <w:left w:val="none" w:sz="0" w:space="0" w:color="auto"/>
            <w:bottom w:val="none" w:sz="0" w:space="0" w:color="auto"/>
            <w:right w:val="none" w:sz="0" w:space="0" w:color="auto"/>
          </w:divBdr>
        </w:div>
        <w:div w:id="2058820407">
          <w:marLeft w:val="274"/>
          <w:marRight w:val="0"/>
          <w:marTop w:val="0"/>
          <w:marBottom w:val="0"/>
          <w:divBdr>
            <w:top w:val="none" w:sz="0" w:space="0" w:color="auto"/>
            <w:left w:val="none" w:sz="0" w:space="0" w:color="auto"/>
            <w:bottom w:val="none" w:sz="0" w:space="0" w:color="auto"/>
            <w:right w:val="none" w:sz="0" w:space="0" w:color="auto"/>
          </w:divBdr>
        </w:div>
        <w:div w:id="2088113204">
          <w:marLeft w:val="274"/>
          <w:marRight w:val="0"/>
          <w:marTop w:val="0"/>
          <w:marBottom w:val="0"/>
          <w:divBdr>
            <w:top w:val="none" w:sz="0" w:space="0" w:color="auto"/>
            <w:left w:val="none" w:sz="0" w:space="0" w:color="auto"/>
            <w:bottom w:val="none" w:sz="0" w:space="0" w:color="auto"/>
            <w:right w:val="none" w:sz="0" w:space="0" w:color="auto"/>
          </w:divBdr>
        </w:div>
        <w:div w:id="2128040081">
          <w:marLeft w:val="274"/>
          <w:marRight w:val="0"/>
          <w:marTop w:val="0"/>
          <w:marBottom w:val="0"/>
          <w:divBdr>
            <w:top w:val="none" w:sz="0" w:space="0" w:color="auto"/>
            <w:left w:val="none" w:sz="0" w:space="0" w:color="auto"/>
            <w:bottom w:val="none" w:sz="0" w:space="0" w:color="auto"/>
            <w:right w:val="none" w:sz="0" w:space="0" w:color="auto"/>
          </w:divBdr>
        </w:div>
      </w:divsChild>
    </w:div>
    <w:div w:id="333651172">
      <w:bodyDiv w:val="1"/>
      <w:marLeft w:val="0"/>
      <w:marRight w:val="0"/>
      <w:marTop w:val="0"/>
      <w:marBottom w:val="0"/>
      <w:divBdr>
        <w:top w:val="none" w:sz="0" w:space="0" w:color="auto"/>
        <w:left w:val="none" w:sz="0" w:space="0" w:color="auto"/>
        <w:bottom w:val="none" w:sz="0" w:space="0" w:color="auto"/>
        <w:right w:val="none" w:sz="0" w:space="0" w:color="auto"/>
      </w:divBdr>
    </w:div>
    <w:div w:id="335158390">
      <w:bodyDiv w:val="1"/>
      <w:marLeft w:val="0"/>
      <w:marRight w:val="0"/>
      <w:marTop w:val="0"/>
      <w:marBottom w:val="0"/>
      <w:divBdr>
        <w:top w:val="none" w:sz="0" w:space="0" w:color="auto"/>
        <w:left w:val="none" w:sz="0" w:space="0" w:color="auto"/>
        <w:bottom w:val="none" w:sz="0" w:space="0" w:color="auto"/>
        <w:right w:val="none" w:sz="0" w:space="0" w:color="auto"/>
      </w:divBdr>
    </w:div>
    <w:div w:id="338584993">
      <w:bodyDiv w:val="1"/>
      <w:marLeft w:val="0"/>
      <w:marRight w:val="0"/>
      <w:marTop w:val="0"/>
      <w:marBottom w:val="0"/>
      <w:divBdr>
        <w:top w:val="none" w:sz="0" w:space="0" w:color="auto"/>
        <w:left w:val="none" w:sz="0" w:space="0" w:color="auto"/>
        <w:bottom w:val="none" w:sz="0" w:space="0" w:color="auto"/>
        <w:right w:val="none" w:sz="0" w:space="0" w:color="auto"/>
      </w:divBdr>
    </w:div>
    <w:div w:id="345446641">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5982925">
      <w:bodyDiv w:val="1"/>
      <w:marLeft w:val="0"/>
      <w:marRight w:val="0"/>
      <w:marTop w:val="0"/>
      <w:marBottom w:val="0"/>
      <w:divBdr>
        <w:top w:val="none" w:sz="0" w:space="0" w:color="auto"/>
        <w:left w:val="none" w:sz="0" w:space="0" w:color="auto"/>
        <w:bottom w:val="none" w:sz="0" w:space="0" w:color="auto"/>
        <w:right w:val="none" w:sz="0" w:space="0" w:color="auto"/>
      </w:divBdr>
    </w:div>
    <w:div w:id="347605240">
      <w:bodyDiv w:val="1"/>
      <w:marLeft w:val="0"/>
      <w:marRight w:val="0"/>
      <w:marTop w:val="0"/>
      <w:marBottom w:val="0"/>
      <w:divBdr>
        <w:top w:val="none" w:sz="0" w:space="0" w:color="auto"/>
        <w:left w:val="none" w:sz="0" w:space="0" w:color="auto"/>
        <w:bottom w:val="none" w:sz="0" w:space="0" w:color="auto"/>
        <w:right w:val="none" w:sz="0" w:space="0" w:color="auto"/>
      </w:divBdr>
    </w:div>
    <w:div w:id="349455664">
      <w:bodyDiv w:val="1"/>
      <w:marLeft w:val="0"/>
      <w:marRight w:val="0"/>
      <w:marTop w:val="0"/>
      <w:marBottom w:val="0"/>
      <w:divBdr>
        <w:top w:val="none" w:sz="0" w:space="0" w:color="auto"/>
        <w:left w:val="none" w:sz="0" w:space="0" w:color="auto"/>
        <w:bottom w:val="none" w:sz="0" w:space="0" w:color="auto"/>
        <w:right w:val="none" w:sz="0" w:space="0" w:color="auto"/>
      </w:divBdr>
    </w:div>
    <w:div w:id="349649858">
      <w:bodyDiv w:val="1"/>
      <w:marLeft w:val="0"/>
      <w:marRight w:val="0"/>
      <w:marTop w:val="0"/>
      <w:marBottom w:val="0"/>
      <w:divBdr>
        <w:top w:val="none" w:sz="0" w:space="0" w:color="auto"/>
        <w:left w:val="none" w:sz="0" w:space="0" w:color="auto"/>
        <w:bottom w:val="none" w:sz="0" w:space="0" w:color="auto"/>
        <w:right w:val="none" w:sz="0" w:space="0" w:color="auto"/>
      </w:divBdr>
    </w:div>
    <w:div w:id="352808272">
      <w:bodyDiv w:val="1"/>
      <w:marLeft w:val="0"/>
      <w:marRight w:val="0"/>
      <w:marTop w:val="0"/>
      <w:marBottom w:val="0"/>
      <w:divBdr>
        <w:top w:val="none" w:sz="0" w:space="0" w:color="auto"/>
        <w:left w:val="none" w:sz="0" w:space="0" w:color="auto"/>
        <w:bottom w:val="none" w:sz="0" w:space="0" w:color="auto"/>
        <w:right w:val="none" w:sz="0" w:space="0" w:color="auto"/>
      </w:divBdr>
    </w:div>
    <w:div w:id="360129421">
      <w:bodyDiv w:val="1"/>
      <w:marLeft w:val="0"/>
      <w:marRight w:val="0"/>
      <w:marTop w:val="0"/>
      <w:marBottom w:val="0"/>
      <w:divBdr>
        <w:top w:val="none" w:sz="0" w:space="0" w:color="auto"/>
        <w:left w:val="none" w:sz="0" w:space="0" w:color="auto"/>
        <w:bottom w:val="none" w:sz="0" w:space="0" w:color="auto"/>
        <w:right w:val="none" w:sz="0" w:space="0" w:color="auto"/>
      </w:divBdr>
    </w:div>
    <w:div w:id="369575988">
      <w:bodyDiv w:val="1"/>
      <w:marLeft w:val="0"/>
      <w:marRight w:val="0"/>
      <w:marTop w:val="0"/>
      <w:marBottom w:val="0"/>
      <w:divBdr>
        <w:top w:val="none" w:sz="0" w:space="0" w:color="auto"/>
        <w:left w:val="none" w:sz="0" w:space="0" w:color="auto"/>
        <w:bottom w:val="none" w:sz="0" w:space="0" w:color="auto"/>
        <w:right w:val="none" w:sz="0" w:space="0" w:color="auto"/>
      </w:divBdr>
    </w:div>
    <w:div w:id="378826381">
      <w:bodyDiv w:val="1"/>
      <w:marLeft w:val="0"/>
      <w:marRight w:val="0"/>
      <w:marTop w:val="0"/>
      <w:marBottom w:val="0"/>
      <w:divBdr>
        <w:top w:val="none" w:sz="0" w:space="0" w:color="auto"/>
        <w:left w:val="none" w:sz="0" w:space="0" w:color="auto"/>
        <w:bottom w:val="none" w:sz="0" w:space="0" w:color="auto"/>
        <w:right w:val="none" w:sz="0" w:space="0" w:color="auto"/>
      </w:divBdr>
    </w:div>
    <w:div w:id="378867988">
      <w:bodyDiv w:val="1"/>
      <w:marLeft w:val="0"/>
      <w:marRight w:val="0"/>
      <w:marTop w:val="0"/>
      <w:marBottom w:val="0"/>
      <w:divBdr>
        <w:top w:val="none" w:sz="0" w:space="0" w:color="auto"/>
        <w:left w:val="none" w:sz="0" w:space="0" w:color="auto"/>
        <w:bottom w:val="none" w:sz="0" w:space="0" w:color="auto"/>
        <w:right w:val="none" w:sz="0" w:space="0" w:color="auto"/>
      </w:divBdr>
      <w:divsChild>
        <w:div w:id="36006715">
          <w:marLeft w:val="274"/>
          <w:marRight w:val="0"/>
          <w:marTop w:val="0"/>
          <w:marBottom w:val="0"/>
          <w:divBdr>
            <w:top w:val="none" w:sz="0" w:space="0" w:color="auto"/>
            <w:left w:val="none" w:sz="0" w:space="0" w:color="auto"/>
            <w:bottom w:val="none" w:sz="0" w:space="0" w:color="auto"/>
            <w:right w:val="none" w:sz="0" w:space="0" w:color="auto"/>
          </w:divBdr>
        </w:div>
        <w:div w:id="330565840">
          <w:marLeft w:val="274"/>
          <w:marRight w:val="0"/>
          <w:marTop w:val="0"/>
          <w:marBottom w:val="0"/>
          <w:divBdr>
            <w:top w:val="none" w:sz="0" w:space="0" w:color="auto"/>
            <w:left w:val="none" w:sz="0" w:space="0" w:color="auto"/>
            <w:bottom w:val="none" w:sz="0" w:space="0" w:color="auto"/>
            <w:right w:val="none" w:sz="0" w:space="0" w:color="auto"/>
          </w:divBdr>
        </w:div>
        <w:div w:id="771896628">
          <w:marLeft w:val="274"/>
          <w:marRight w:val="0"/>
          <w:marTop w:val="0"/>
          <w:marBottom w:val="0"/>
          <w:divBdr>
            <w:top w:val="none" w:sz="0" w:space="0" w:color="auto"/>
            <w:left w:val="none" w:sz="0" w:space="0" w:color="auto"/>
            <w:bottom w:val="none" w:sz="0" w:space="0" w:color="auto"/>
            <w:right w:val="none" w:sz="0" w:space="0" w:color="auto"/>
          </w:divBdr>
        </w:div>
        <w:div w:id="834419721">
          <w:marLeft w:val="274"/>
          <w:marRight w:val="0"/>
          <w:marTop w:val="0"/>
          <w:marBottom w:val="0"/>
          <w:divBdr>
            <w:top w:val="none" w:sz="0" w:space="0" w:color="auto"/>
            <w:left w:val="none" w:sz="0" w:space="0" w:color="auto"/>
            <w:bottom w:val="none" w:sz="0" w:space="0" w:color="auto"/>
            <w:right w:val="none" w:sz="0" w:space="0" w:color="auto"/>
          </w:divBdr>
        </w:div>
        <w:div w:id="838010579">
          <w:marLeft w:val="274"/>
          <w:marRight w:val="0"/>
          <w:marTop w:val="0"/>
          <w:marBottom w:val="0"/>
          <w:divBdr>
            <w:top w:val="none" w:sz="0" w:space="0" w:color="auto"/>
            <w:left w:val="none" w:sz="0" w:space="0" w:color="auto"/>
            <w:bottom w:val="none" w:sz="0" w:space="0" w:color="auto"/>
            <w:right w:val="none" w:sz="0" w:space="0" w:color="auto"/>
          </w:divBdr>
        </w:div>
        <w:div w:id="1129317893">
          <w:marLeft w:val="274"/>
          <w:marRight w:val="0"/>
          <w:marTop w:val="0"/>
          <w:marBottom w:val="0"/>
          <w:divBdr>
            <w:top w:val="none" w:sz="0" w:space="0" w:color="auto"/>
            <w:left w:val="none" w:sz="0" w:space="0" w:color="auto"/>
            <w:bottom w:val="none" w:sz="0" w:space="0" w:color="auto"/>
            <w:right w:val="none" w:sz="0" w:space="0" w:color="auto"/>
          </w:divBdr>
        </w:div>
        <w:div w:id="1152723010">
          <w:marLeft w:val="274"/>
          <w:marRight w:val="0"/>
          <w:marTop w:val="0"/>
          <w:marBottom w:val="0"/>
          <w:divBdr>
            <w:top w:val="none" w:sz="0" w:space="0" w:color="auto"/>
            <w:left w:val="none" w:sz="0" w:space="0" w:color="auto"/>
            <w:bottom w:val="none" w:sz="0" w:space="0" w:color="auto"/>
            <w:right w:val="none" w:sz="0" w:space="0" w:color="auto"/>
          </w:divBdr>
        </w:div>
        <w:div w:id="1172451145">
          <w:marLeft w:val="274"/>
          <w:marRight w:val="0"/>
          <w:marTop w:val="0"/>
          <w:marBottom w:val="0"/>
          <w:divBdr>
            <w:top w:val="none" w:sz="0" w:space="0" w:color="auto"/>
            <w:left w:val="none" w:sz="0" w:space="0" w:color="auto"/>
            <w:bottom w:val="none" w:sz="0" w:space="0" w:color="auto"/>
            <w:right w:val="none" w:sz="0" w:space="0" w:color="auto"/>
          </w:divBdr>
        </w:div>
        <w:div w:id="1393696559">
          <w:marLeft w:val="274"/>
          <w:marRight w:val="0"/>
          <w:marTop w:val="0"/>
          <w:marBottom w:val="0"/>
          <w:divBdr>
            <w:top w:val="none" w:sz="0" w:space="0" w:color="auto"/>
            <w:left w:val="none" w:sz="0" w:space="0" w:color="auto"/>
            <w:bottom w:val="none" w:sz="0" w:space="0" w:color="auto"/>
            <w:right w:val="none" w:sz="0" w:space="0" w:color="auto"/>
          </w:divBdr>
        </w:div>
        <w:div w:id="1584879682">
          <w:marLeft w:val="274"/>
          <w:marRight w:val="0"/>
          <w:marTop w:val="0"/>
          <w:marBottom w:val="0"/>
          <w:divBdr>
            <w:top w:val="none" w:sz="0" w:space="0" w:color="auto"/>
            <w:left w:val="none" w:sz="0" w:space="0" w:color="auto"/>
            <w:bottom w:val="none" w:sz="0" w:space="0" w:color="auto"/>
            <w:right w:val="none" w:sz="0" w:space="0" w:color="auto"/>
          </w:divBdr>
        </w:div>
        <w:div w:id="1712611458">
          <w:marLeft w:val="274"/>
          <w:marRight w:val="0"/>
          <w:marTop w:val="0"/>
          <w:marBottom w:val="0"/>
          <w:divBdr>
            <w:top w:val="none" w:sz="0" w:space="0" w:color="auto"/>
            <w:left w:val="none" w:sz="0" w:space="0" w:color="auto"/>
            <w:bottom w:val="none" w:sz="0" w:space="0" w:color="auto"/>
            <w:right w:val="none" w:sz="0" w:space="0" w:color="auto"/>
          </w:divBdr>
        </w:div>
        <w:div w:id="1888714339">
          <w:marLeft w:val="274"/>
          <w:marRight w:val="0"/>
          <w:marTop w:val="0"/>
          <w:marBottom w:val="0"/>
          <w:divBdr>
            <w:top w:val="none" w:sz="0" w:space="0" w:color="auto"/>
            <w:left w:val="none" w:sz="0" w:space="0" w:color="auto"/>
            <w:bottom w:val="none" w:sz="0" w:space="0" w:color="auto"/>
            <w:right w:val="none" w:sz="0" w:space="0" w:color="auto"/>
          </w:divBdr>
        </w:div>
      </w:divsChild>
    </w:div>
    <w:div w:id="379398892">
      <w:bodyDiv w:val="1"/>
      <w:marLeft w:val="0"/>
      <w:marRight w:val="0"/>
      <w:marTop w:val="0"/>
      <w:marBottom w:val="0"/>
      <w:divBdr>
        <w:top w:val="none" w:sz="0" w:space="0" w:color="auto"/>
        <w:left w:val="none" w:sz="0" w:space="0" w:color="auto"/>
        <w:bottom w:val="none" w:sz="0" w:space="0" w:color="auto"/>
        <w:right w:val="none" w:sz="0" w:space="0" w:color="auto"/>
      </w:divBdr>
    </w:div>
    <w:div w:id="380829833">
      <w:bodyDiv w:val="1"/>
      <w:marLeft w:val="0"/>
      <w:marRight w:val="0"/>
      <w:marTop w:val="0"/>
      <w:marBottom w:val="0"/>
      <w:divBdr>
        <w:top w:val="none" w:sz="0" w:space="0" w:color="auto"/>
        <w:left w:val="none" w:sz="0" w:space="0" w:color="auto"/>
        <w:bottom w:val="none" w:sz="0" w:space="0" w:color="auto"/>
        <w:right w:val="none" w:sz="0" w:space="0" w:color="auto"/>
      </w:divBdr>
    </w:div>
    <w:div w:id="381372226">
      <w:bodyDiv w:val="1"/>
      <w:marLeft w:val="0"/>
      <w:marRight w:val="0"/>
      <w:marTop w:val="0"/>
      <w:marBottom w:val="0"/>
      <w:divBdr>
        <w:top w:val="none" w:sz="0" w:space="0" w:color="auto"/>
        <w:left w:val="none" w:sz="0" w:space="0" w:color="auto"/>
        <w:bottom w:val="none" w:sz="0" w:space="0" w:color="auto"/>
        <w:right w:val="none" w:sz="0" w:space="0" w:color="auto"/>
      </w:divBdr>
    </w:div>
    <w:div w:id="383216861">
      <w:bodyDiv w:val="1"/>
      <w:marLeft w:val="0"/>
      <w:marRight w:val="0"/>
      <w:marTop w:val="0"/>
      <w:marBottom w:val="0"/>
      <w:divBdr>
        <w:top w:val="none" w:sz="0" w:space="0" w:color="auto"/>
        <w:left w:val="none" w:sz="0" w:space="0" w:color="auto"/>
        <w:bottom w:val="none" w:sz="0" w:space="0" w:color="auto"/>
        <w:right w:val="none" w:sz="0" w:space="0" w:color="auto"/>
      </w:divBdr>
    </w:div>
    <w:div w:id="383410454">
      <w:bodyDiv w:val="1"/>
      <w:marLeft w:val="0"/>
      <w:marRight w:val="0"/>
      <w:marTop w:val="0"/>
      <w:marBottom w:val="0"/>
      <w:divBdr>
        <w:top w:val="none" w:sz="0" w:space="0" w:color="auto"/>
        <w:left w:val="none" w:sz="0" w:space="0" w:color="auto"/>
        <w:bottom w:val="none" w:sz="0" w:space="0" w:color="auto"/>
        <w:right w:val="none" w:sz="0" w:space="0" w:color="auto"/>
      </w:divBdr>
    </w:div>
    <w:div w:id="383994199">
      <w:bodyDiv w:val="1"/>
      <w:marLeft w:val="0"/>
      <w:marRight w:val="0"/>
      <w:marTop w:val="0"/>
      <w:marBottom w:val="0"/>
      <w:divBdr>
        <w:top w:val="none" w:sz="0" w:space="0" w:color="auto"/>
        <w:left w:val="none" w:sz="0" w:space="0" w:color="auto"/>
        <w:bottom w:val="none" w:sz="0" w:space="0" w:color="auto"/>
        <w:right w:val="none" w:sz="0" w:space="0" w:color="auto"/>
      </w:divBdr>
    </w:div>
    <w:div w:id="386729910">
      <w:bodyDiv w:val="1"/>
      <w:marLeft w:val="0"/>
      <w:marRight w:val="0"/>
      <w:marTop w:val="0"/>
      <w:marBottom w:val="0"/>
      <w:divBdr>
        <w:top w:val="none" w:sz="0" w:space="0" w:color="auto"/>
        <w:left w:val="none" w:sz="0" w:space="0" w:color="auto"/>
        <w:bottom w:val="none" w:sz="0" w:space="0" w:color="auto"/>
        <w:right w:val="none" w:sz="0" w:space="0" w:color="auto"/>
      </w:divBdr>
    </w:div>
    <w:div w:id="389427805">
      <w:bodyDiv w:val="1"/>
      <w:marLeft w:val="0"/>
      <w:marRight w:val="0"/>
      <w:marTop w:val="0"/>
      <w:marBottom w:val="0"/>
      <w:divBdr>
        <w:top w:val="none" w:sz="0" w:space="0" w:color="auto"/>
        <w:left w:val="none" w:sz="0" w:space="0" w:color="auto"/>
        <w:bottom w:val="none" w:sz="0" w:space="0" w:color="auto"/>
        <w:right w:val="none" w:sz="0" w:space="0" w:color="auto"/>
      </w:divBdr>
    </w:div>
    <w:div w:id="390032935">
      <w:bodyDiv w:val="1"/>
      <w:marLeft w:val="0"/>
      <w:marRight w:val="0"/>
      <w:marTop w:val="0"/>
      <w:marBottom w:val="0"/>
      <w:divBdr>
        <w:top w:val="none" w:sz="0" w:space="0" w:color="auto"/>
        <w:left w:val="none" w:sz="0" w:space="0" w:color="auto"/>
        <w:bottom w:val="none" w:sz="0" w:space="0" w:color="auto"/>
        <w:right w:val="none" w:sz="0" w:space="0" w:color="auto"/>
      </w:divBdr>
    </w:div>
    <w:div w:id="396248197">
      <w:bodyDiv w:val="1"/>
      <w:marLeft w:val="0"/>
      <w:marRight w:val="0"/>
      <w:marTop w:val="0"/>
      <w:marBottom w:val="0"/>
      <w:divBdr>
        <w:top w:val="none" w:sz="0" w:space="0" w:color="auto"/>
        <w:left w:val="none" w:sz="0" w:space="0" w:color="auto"/>
        <w:bottom w:val="none" w:sz="0" w:space="0" w:color="auto"/>
        <w:right w:val="none" w:sz="0" w:space="0" w:color="auto"/>
      </w:divBdr>
    </w:div>
    <w:div w:id="397482458">
      <w:bodyDiv w:val="1"/>
      <w:marLeft w:val="0"/>
      <w:marRight w:val="0"/>
      <w:marTop w:val="0"/>
      <w:marBottom w:val="0"/>
      <w:divBdr>
        <w:top w:val="none" w:sz="0" w:space="0" w:color="auto"/>
        <w:left w:val="none" w:sz="0" w:space="0" w:color="auto"/>
        <w:bottom w:val="none" w:sz="0" w:space="0" w:color="auto"/>
        <w:right w:val="none" w:sz="0" w:space="0" w:color="auto"/>
      </w:divBdr>
    </w:div>
    <w:div w:id="398211297">
      <w:bodyDiv w:val="1"/>
      <w:marLeft w:val="0"/>
      <w:marRight w:val="0"/>
      <w:marTop w:val="0"/>
      <w:marBottom w:val="0"/>
      <w:divBdr>
        <w:top w:val="none" w:sz="0" w:space="0" w:color="auto"/>
        <w:left w:val="none" w:sz="0" w:space="0" w:color="auto"/>
        <w:bottom w:val="none" w:sz="0" w:space="0" w:color="auto"/>
        <w:right w:val="none" w:sz="0" w:space="0" w:color="auto"/>
      </w:divBdr>
    </w:div>
    <w:div w:id="407730657">
      <w:bodyDiv w:val="1"/>
      <w:marLeft w:val="0"/>
      <w:marRight w:val="0"/>
      <w:marTop w:val="0"/>
      <w:marBottom w:val="0"/>
      <w:divBdr>
        <w:top w:val="none" w:sz="0" w:space="0" w:color="auto"/>
        <w:left w:val="none" w:sz="0" w:space="0" w:color="auto"/>
        <w:bottom w:val="none" w:sz="0" w:space="0" w:color="auto"/>
        <w:right w:val="none" w:sz="0" w:space="0" w:color="auto"/>
      </w:divBdr>
    </w:div>
    <w:div w:id="412355077">
      <w:bodyDiv w:val="1"/>
      <w:marLeft w:val="0"/>
      <w:marRight w:val="0"/>
      <w:marTop w:val="0"/>
      <w:marBottom w:val="0"/>
      <w:divBdr>
        <w:top w:val="none" w:sz="0" w:space="0" w:color="auto"/>
        <w:left w:val="none" w:sz="0" w:space="0" w:color="auto"/>
        <w:bottom w:val="none" w:sz="0" w:space="0" w:color="auto"/>
        <w:right w:val="none" w:sz="0" w:space="0" w:color="auto"/>
      </w:divBdr>
    </w:div>
    <w:div w:id="418210792">
      <w:bodyDiv w:val="1"/>
      <w:marLeft w:val="0"/>
      <w:marRight w:val="0"/>
      <w:marTop w:val="0"/>
      <w:marBottom w:val="0"/>
      <w:divBdr>
        <w:top w:val="none" w:sz="0" w:space="0" w:color="auto"/>
        <w:left w:val="none" w:sz="0" w:space="0" w:color="auto"/>
        <w:bottom w:val="none" w:sz="0" w:space="0" w:color="auto"/>
        <w:right w:val="none" w:sz="0" w:space="0" w:color="auto"/>
      </w:divBdr>
    </w:div>
    <w:div w:id="419107506">
      <w:bodyDiv w:val="1"/>
      <w:marLeft w:val="0"/>
      <w:marRight w:val="0"/>
      <w:marTop w:val="0"/>
      <w:marBottom w:val="0"/>
      <w:divBdr>
        <w:top w:val="none" w:sz="0" w:space="0" w:color="auto"/>
        <w:left w:val="none" w:sz="0" w:space="0" w:color="auto"/>
        <w:bottom w:val="none" w:sz="0" w:space="0" w:color="auto"/>
        <w:right w:val="none" w:sz="0" w:space="0" w:color="auto"/>
      </w:divBdr>
    </w:div>
    <w:div w:id="422458535">
      <w:bodyDiv w:val="1"/>
      <w:marLeft w:val="0"/>
      <w:marRight w:val="0"/>
      <w:marTop w:val="0"/>
      <w:marBottom w:val="0"/>
      <w:divBdr>
        <w:top w:val="none" w:sz="0" w:space="0" w:color="auto"/>
        <w:left w:val="none" w:sz="0" w:space="0" w:color="auto"/>
        <w:bottom w:val="none" w:sz="0" w:space="0" w:color="auto"/>
        <w:right w:val="none" w:sz="0" w:space="0" w:color="auto"/>
      </w:divBdr>
    </w:div>
    <w:div w:id="425424706">
      <w:bodyDiv w:val="1"/>
      <w:marLeft w:val="0"/>
      <w:marRight w:val="0"/>
      <w:marTop w:val="0"/>
      <w:marBottom w:val="0"/>
      <w:divBdr>
        <w:top w:val="none" w:sz="0" w:space="0" w:color="auto"/>
        <w:left w:val="none" w:sz="0" w:space="0" w:color="auto"/>
        <w:bottom w:val="none" w:sz="0" w:space="0" w:color="auto"/>
        <w:right w:val="none" w:sz="0" w:space="0" w:color="auto"/>
      </w:divBdr>
    </w:div>
    <w:div w:id="429660323">
      <w:bodyDiv w:val="1"/>
      <w:marLeft w:val="0"/>
      <w:marRight w:val="0"/>
      <w:marTop w:val="0"/>
      <w:marBottom w:val="0"/>
      <w:divBdr>
        <w:top w:val="none" w:sz="0" w:space="0" w:color="auto"/>
        <w:left w:val="none" w:sz="0" w:space="0" w:color="auto"/>
        <w:bottom w:val="none" w:sz="0" w:space="0" w:color="auto"/>
        <w:right w:val="none" w:sz="0" w:space="0" w:color="auto"/>
      </w:divBdr>
    </w:div>
    <w:div w:id="432091617">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7994199">
      <w:bodyDiv w:val="1"/>
      <w:marLeft w:val="0"/>
      <w:marRight w:val="0"/>
      <w:marTop w:val="0"/>
      <w:marBottom w:val="0"/>
      <w:divBdr>
        <w:top w:val="none" w:sz="0" w:space="0" w:color="auto"/>
        <w:left w:val="none" w:sz="0" w:space="0" w:color="auto"/>
        <w:bottom w:val="none" w:sz="0" w:space="0" w:color="auto"/>
        <w:right w:val="none" w:sz="0" w:space="0" w:color="auto"/>
      </w:divBdr>
    </w:div>
    <w:div w:id="438721214">
      <w:bodyDiv w:val="1"/>
      <w:marLeft w:val="0"/>
      <w:marRight w:val="0"/>
      <w:marTop w:val="0"/>
      <w:marBottom w:val="0"/>
      <w:divBdr>
        <w:top w:val="none" w:sz="0" w:space="0" w:color="auto"/>
        <w:left w:val="none" w:sz="0" w:space="0" w:color="auto"/>
        <w:bottom w:val="none" w:sz="0" w:space="0" w:color="auto"/>
        <w:right w:val="none" w:sz="0" w:space="0" w:color="auto"/>
      </w:divBdr>
    </w:div>
    <w:div w:id="439381090">
      <w:bodyDiv w:val="1"/>
      <w:marLeft w:val="0"/>
      <w:marRight w:val="0"/>
      <w:marTop w:val="0"/>
      <w:marBottom w:val="0"/>
      <w:divBdr>
        <w:top w:val="none" w:sz="0" w:space="0" w:color="auto"/>
        <w:left w:val="none" w:sz="0" w:space="0" w:color="auto"/>
        <w:bottom w:val="none" w:sz="0" w:space="0" w:color="auto"/>
        <w:right w:val="none" w:sz="0" w:space="0" w:color="auto"/>
      </w:divBdr>
    </w:div>
    <w:div w:id="443035376">
      <w:bodyDiv w:val="1"/>
      <w:marLeft w:val="0"/>
      <w:marRight w:val="0"/>
      <w:marTop w:val="0"/>
      <w:marBottom w:val="0"/>
      <w:divBdr>
        <w:top w:val="none" w:sz="0" w:space="0" w:color="auto"/>
        <w:left w:val="none" w:sz="0" w:space="0" w:color="auto"/>
        <w:bottom w:val="none" w:sz="0" w:space="0" w:color="auto"/>
        <w:right w:val="none" w:sz="0" w:space="0" w:color="auto"/>
      </w:divBdr>
    </w:div>
    <w:div w:id="445661784">
      <w:bodyDiv w:val="1"/>
      <w:marLeft w:val="0"/>
      <w:marRight w:val="0"/>
      <w:marTop w:val="0"/>
      <w:marBottom w:val="0"/>
      <w:divBdr>
        <w:top w:val="none" w:sz="0" w:space="0" w:color="auto"/>
        <w:left w:val="none" w:sz="0" w:space="0" w:color="auto"/>
        <w:bottom w:val="none" w:sz="0" w:space="0" w:color="auto"/>
        <w:right w:val="none" w:sz="0" w:space="0" w:color="auto"/>
      </w:divBdr>
    </w:div>
    <w:div w:id="448477628">
      <w:bodyDiv w:val="1"/>
      <w:marLeft w:val="0"/>
      <w:marRight w:val="0"/>
      <w:marTop w:val="0"/>
      <w:marBottom w:val="0"/>
      <w:divBdr>
        <w:top w:val="none" w:sz="0" w:space="0" w:color="auto"/>
        <w:left w:val="none" w:sz="0" w:space="0" w:color="auto"/>
        <w:bottom w:val="none" w:sz="0" w:space="0" w:color="auto"/>
        <w:right w:val="none" w:sz="0" w:space="0" w:color="auto"/>
      </w:divBdr>
    </w:div>
    <w:div w:id="449128462">
      <w:bodyDiv w:val="1"/>
      <w:marLeft w:val="0"/>
      <w:marRight w:val="0"/>
      <w:marTop w:val="0"/>
      <w:marBottom w:val="0"/>
      <w:divBdr>
        <w:top w:val="none" w:sz="0" w:space="0" w:color="auto"/>
        <w:left w:val="none" w:sz="0" w:space="0" w:color="auto"/>
        <w:bottom w:val="none" w:sz="0" w:space="0" w:color="auto"/>
        <w:right w:val="none" w:sz="0" w:space="0" w:color="auto"/>
      </w:divBdr>
    </w:div>
    <w:div w:id="452097508">
      <w:bodyDiv w:val="1"/>
      <w:marLeft w:val="0"/>
      <w:marRight w:val="0"/>
      <w:marTop w:val="0"/>
      <w:marBottom w:val="0"/>
      <w:divBdr>
        <w:top w:val="none" w:sz="0" w:space="0" w:color="auto"/>
        <w:left w:val="none" w:sz="0" w:space="0" w:color="auto"/>
        <w:bottom w:val="none" w:sz="0" w:space="0" w:color="auto"/>
        <w:right w:val="none" w:sz="0" w:space="0" w:color="auto"/>
      </w:divBdr>
    </w:div>
    <w:div w:id="459107712">
      <w:bodyDiv w:val="1"/>
      <w:marLeft w:val="0"/>
      <w:marRight w:val="0"/>
      <w:marTop w:val="0"/>
      <w:marBottom w:val="0"/>
      <w:divBdr>
        <w:top w:val="none" w:sz="0" w:space="0" w:color="auto"/>
        <w:left w:val="none" w:sz="0" w:space="0" w:color="auto"/>
        <w:bottom w:val="none" w:sz="0" w:space="0" w:color="auto"/>
        <w:right w:val="none" w:sz="0" w:space="0" w:color="auto"/>
      </w:divBdr>
    </w:div>
    <w:div w:id="478229734">
      <w:bodyDiv w:val="1"/>
      <w:marLeft w:val="0"/>
      <w:marRight w:val="0"/>
      <w:marTop w:val="0"/>
      <w:marBottom w:val="0"/>
      <w:divBdr>
        <w:top w:val="none" w:sz="0" w:space="0" w:color="auto"/>
        <w:left w:val="none" w:sz="0" w:space="0" w:color="auto"/>
        <w:bottom w:val="none" w:sz="0" w:space="0" w:color="auto"/>
        <w:right w:val="none" w:sz="0" w:space="0" w:color="auto"/>
      </w:divBdr>
    </w:div>
    <w:div w:id="478882865">
      <w:bodyDiv w:val="1"/>
      <w:marLeft w:val="0"/>
      <w:marRight w:val="0"/>
      <w:marTop w:val="0"/>
      <w:marBottom w:val="0"/>
      <w:divBdr>
        <w:top w:val="none" w:sz="0" w:space="0" w:color="auto"/>
        <w:left w:val="none" w:sz="0" w:space="0" w:color="auto"/>
        <w:bottom w:val="none" w:sz="0" w:space="0" w:color="auto"/>
        <w:right w:val="none" w:sz="0" w:space="0" w:color="auto"/>
      </w:divBdr>
    </w:div>
    <w:div w:id="480390546">
      <w:bodyDiv w:val="1"/>
      <w:marLeft w:val="0"/>
      <w:marRight w:val="0"/>
      <w:marTop w:val="0"/>
      <w:marBottom w:val="0"/>
      <w:divBdr>
        <w:top w:val="none" w:sz="0" w:space="0" w:color="auto"/>
        <w:left w:val="none" w:sz="0" w:space="0" w:color="auto"/>
        <w:bottom w:val="none" w:sz="0" w:space="0" w:color="auto"/>
        <w:right w:val="none" w:sz="0" w:space="0" w:color="auto"/>
      </w:divBdr>
    </w:div>
    <w:div w:id="486365959">
      <w:bodyDiv w:val="1"/>
      <w:marLeft w:val="0"/>
      <w:marRight w:val="0"/>
      <w:marTop w:val="0"/>
      <w:marBottom w:val="0"/>
      <w:divBdr>
        <w:top w:val="none" w:sz="0" w:space="0" w:color="auto"/>
        <w:left w:val="none" w:sz="0" w:space="0" w:color="auto"/>
        <w:bottom w:val="none" w:sz="0" w:space="0" w:color="auto"/>
        <w:right w:val="none" w:sz="0" w:space="0" w:color="auto"/>
      </w:divBdr>
    </w:div>
    <w:div w:id="486937581">
      <w:bodyDiv w:val="1"/>
      <w:marLeft w:val="0"/>
      <w:marRight w:val="0"/>
      <w:marTop w:val="0"/>
      <w:marBottom w:val="0"/>
      <w:divBdr>
        <w:top w:val="none" w:sz="0" w:space="0" w:color="auto"/>
        <w:left w:val="none" w:sz="0" w:space="0" w:color="auto"/>
        <w:bottom w:val="none" w:sz="0" w:space="0" w:color="auto"/>
        <w:right w:val="none" w:sz="0" w:space="0" w:color="auto"/>
      </w:divBdr>
      <w:divsChild>
        <w:div w:id="1522472672">
          <w:marLeft w:val="547"/>
          <w:marRight w:val="0"/>
          <w:marTop w:val="0"/>
          <w:marBottom w:val="0"/>
          <w:divBdr>
            <w:top w:val="none" w:sz="0" w:space="0" w:color="auto"/>
            <w:left w:val="none" w:sz="0" w:space="0" w:color="auto"/>
            <w:bottom w:val="none" w:sz="0" w:space="0" w:color="auto"/>
            <w:right w:val="none" w:sz="0" w:space="0" w:color="auto"/>
          </w:divBdr>
        </w:div>
      </w:divsChild>
    </w:div>
    <w:div w:id="489489548">
      <w:bodyDiv w:val="1"/>
      <w:marLeft w:val="0"/>
      <w:marRight w:val="0"/>
      <w:marTop w:val="0"/>
      <w:marBottom w:val="0"/>
      <w:divBdr>
        <w:top w:val="none" w:sz="0" w:space="0" w:color="auto"/>
        <w:left w:val="none" w:sz="0" w:space="0" w:color="auto"/>
        <w:bottom w:val="none" w:sz="0" w:space="0" w:color="auto"/>
        <w:right w:val="none" w:sz="0" w:space="0" w:color="auto"/>
      </w:divBdr>
    </w:div>
    <w:div w:id="492990844">
      <w:bodyDiv w:val="1"/>
      <w:marLeft w:val="0"/>
      <w:marRight w:val="0"/>
      <w:marTop w:val="0"/>
      <w:marBottom w:val="0"/>
      <w:divBdr>
        <w:top w:val="none" w:sz="0" w:space="0" w:color="auto"/>
        <w:left w:val="none" w:sz="0" w:space="0" w:color="auto"/>
        <w:bottom w:val="none" w:sz="0" w:space="0" w:color="auto"/>
        <w:right w:val="none" w:sz="0" w:space="0" w:color="auto"/>
      </w:divBdr>
    </w:div>
    <w:div w:id="493684957">
      <w:bodyDiv w:val="1"/>
      <w:marLeft w:val="0"/>
      <w:marRight w:val="0"/>
      <w:marTop w:val="0"/>
      <w:marBottom w:val="0"/>
      <w:divBdr>
        <w:top w:val="none" w:sz="0" w:space="0" w:color="auto"/>
        <w:left w:val="none" w:sz="0" w:space="0" w:color="auto"/>
        <w:bottom w:val="none" w:sz="0" w:space="0" w:color="auto"/>
        <w:right w:val="none" w:sz="0" w:space="0" w:color="auto"/>
      </w:divBdr>
    </w:div>
    <w:div w:id="494223478">
      <w:bodyDiv w:val="1"/>
      <w:marLeft w:val="0"/>
      <w:marRight w:val="0"/>
      <w:marTop w:val="0"/>
      <w:marBottom w:val="0"/>
      <w:divBdr>
        <w:top w:val="none" w:sz="0" w:space="0" w:color="auto"/>
        <w:left w:val="none" w:sz="0" w:space="0" w:color="auto"/>
        <w:bottom w:val="none" w:sz="0" w:space="0" w:color="auto"/>
        <w:right w:val="none" w:sz="0" w:space="0" w:color="auto"/>
      </w:divBdr>
    </w:div>
    <w:div w:id="497888540">
      <w:bodyDiv w:val="1"/>
      <w:marLeft w:val="0"/>
      <w:marRight w:val="0"/>
      <w:marTop w:val="0"/>
      <w:marBottom w:val="0"/>
      <w:divBdr>
        <w:top w:val="none" w:sz="0" w:space="0" w:color="auto"/>
        <w:left w:val="none" w:sz="0" w:space="0" w:color="auto"/>
        <w:bottom w:val="none" w:sz="0" w:space="0" w:color="auto"/>
        <w:right w:val="none" w:sz="0" w:space="0" w:color="auto"/>
      </w:divBdr>
    </w:div>
    <w:div w:id="499122336">
      <w:bodyDiv w:val="1"/>
      <w:marLeft w:val="0"/>
      <w:marRight w:val="0"/>
      <w:marTop w:val="0"/>
      <w:marBottom w:val="0"/>
      <w:divBdr>
        <w:top w:val="none" w:sz="0" w:space="0" w:color="auto"/>
        <w:left w:val="none" w:sz="0" w:space="0" w:color="auto"/>
        <w:bottom w:val="none" w:sz="0" w:space="0" w:color="auto"/>
        <w:right w:val="none" w:sz="0" w:space="0" w:color="auto"/>
      </w:divBdr>
    </w:div>
    <w:div w:id="502555440">
      <w:bodyDiv w:val="1"/>
      <w:marLeft w:val="0"/>
      <w:marRight w:val="0"/>
      <w:marTop w:val="0"/>
      <w:marBottom w:val="0"/>
      <w:divBdr>
        <w:top w:val="none" w:sz="0" w:space="0" w:color="auto"/>
        <w:left w:val="none" w:sz="0" w:space="0" w:color="auto"/>
        <w:bottom w:val="none" w:sz="0" w:space="0" w:color="auto"/>
        <w:right w:val="none" w:sz="0" w:space="0" w:color="auto"/>
      </w:divBdr>
    </w:div>
    <w:div w:id="522205494">
      <w:bodyDiv w:val="1"/>
      <w:marLeft w:val="0"/>
      <w:marRight w:val="0"/>
      <w:marTop w:val="0"/>
      <w:marBottom w:val="0"/>
      <w:divBdr>
        <w:top w:val="none" w:sz="0" w:space="0" w:color="auto"/>
        <w:left w:val="none" w:sz="0" w:space="0" w:color="auto"/>
        <w:bottom w:val="none" w:sz="0" w:space="0" w:color="auto"/>
        <w:right w:val="none" w:sz="0" w:space="0" w:color="auto"/>
      </w:divBdr>
    </w:div>
    <w:div w:id="523177215">
      <w:bodyDiv w:val="1"/>
      <w:marLeft w:val="0"/>
      <w:marRight w:val="0"/>
      <w:marTop w:val="0"/>
      <w:marBottom w:val="0"/>
      <w:divBdr>
        <w:top w:val="none" w:sz="0" w:space="0" w:color="auto"/>
        <w:left w:val="none" w:sz="0" w:space="0" w:color="auto"/>
        <w:bottom w:val="none" w:sz="0" w:space="0" w:color="auto"/>
        <w:right w:val="none" w:sz="0" w:space="0" w:color="auto"/>
      </w:divBdr>
    </w:div>
    <w:div w:id="524179308">
      <w:bodyDiv w:val="1"/>
      <w:marLeft w:val="0"/>
      <w:marRight w:val="0"/>
      <w:marTop w:val="0"/>
      <w:marBottom w:val="0"/>
      <w:divBdr>
        <w:top w:val="none" w:sz="0" w:space="0" w:color="auto"/>
        <w:left w:val="none" w:sz="0" w:space="0" w:color="auto"/>
        <w:bottom w:val="none" w:sz="0" w:space="0" w:color="auto"/>
        <w:right w:val="none" w:sz="0" w:space="0" w:color="auto"/>
      </w:divBdr>
    </w:div>
    <w:div w:id="526022192">
      <w:bodyDiv w:val="1"/>
      <w:marLeft w:val="0"/>
      <w:marRight w:val="0"/>
      <w:marTop w:val="0"/>
      <w:marBottom w:val="0"/>
      <w:divBdr>
        <w:top w:val="none" w:sz="0" w:space="0" w:color="auto"/>
        <w:left w:val="none" w:sz="0" w:space="0" w:color="auto"/>
        <w:bottom w:val="none" w:sz="0" w:space="0" w:color="auto"/>
        <w:right w:val="none" w:sz="0" w:space="0" w:color="auto"/>
      </w:divBdr>
    </w:div>
    <w:div w:id="528496007">
      <w:bodyDiv w:val="1"/>
      <w:marLeft w:val="0"/>
      <w:marRight w:val="0"/>
      <w:marTop w:val="0"/>
      <w:marBottom w:val="0"/>
      <w:divBdr>
        <w:top w:val="none" w:sz="0" w:space="0" w:color="auto"/>
        <w:left w:val="none" w:sz="0" w:space="0" w:color="auto"/>
        <w:bottom w:val="none" w:sz="0" w:space="0" w:color="auto"/>
        <w:right w:val="none" w:sz="0" w:space="0" w:color="auto"/>
      </w:divBdr>
    </w:div>
    <w:div w:id="536236378">
      <w:bodyDiv w:val="1"/>
      <w:marLeft w:val="0"/>
      <w:marRight w:val="0"/>
      <w:marTop w:val="0"/>
      <w:marBottom w:val="0"/>
      <w:divBdr>
        <w:top w:val="none" w:sz="0" w:space="0" w:color="auto"/>
        <w:left w:val="none" w:sz="0" w:space="0" w:color="auto"/>
        <w:bottom w:val="none" w:sz="0" w:space="0" w:color="auto"/>
        <w:right w:val="none" w:sz="0" w:space="0" w:color="auto"/>
      </w:divBdr>
    </w:div>
    <w:div w:id="536703388">
      <w:bodyDiv w:val="1"/>
      <w:marLeft w:val="0"/>
      <w:marRight w:val="0"/>
      <w:marTop w:val="0"/>
      <w:marBottom w:val="0"/>
      <w:divBdr>
        <w:top w:val="none" w:sz="0" w:space="0" w:color="auto"/>
        <w:left w:val="none" w:sz="0" w:space="0" w:color="auto"/>
        <w:bottom w:val="none" w:sz="0" w:space="0" w:color="auto"/>
        <w:right w:val="none" w:sz="0" w:space="0" w:color="auto"/>
      </w:divBdr>
    </w:div>
    <w:div w:id="538051717">
      <w:bodyDiv w:val="1"/>
      <w:marLeft w:val="0"/>
      <w:marRight w:val="0"/>
      <w:marTop w:val="0"/>
      <w:marBottom w:val="0"/>
      <w:divBdr>
        <w:top w:val="none" w:sz="0" w:space="0" w:color="auto"/>
        <w:left w:val="none" w:sz="0" w:space="0" w:color="auto"/>
        <w:bottom w:val="none" w:sz="0" w:space="0" w:color="auto"/>
        <w:right w:val="none" w:sz="0" w:space="0" w:color="auto"/>
      </w:divBdr>
    </w:div>
    <w:div w:id="538207971">
      <w:bodyDiv w:val="1"/>
      <w:marLeft w:val="0"/>
      <w:marRight w:val="0"/>
      <w:marTop w:val="0"/>
      <w:marBottom w:val="0"/>
      <w:divBdr>
        <w:top w:val="none" w:sz="0" w:space="0" w:color="auto"/>
        <w:left w:val="none" w:sz="0" w:space="0" w:color="auto"/>
        <w:bottom w:val="none" w:sz="0" w:space="0" w:color="auto"/>
        <w:right w:val="none" w:sz="0" w:space="0" w:color="auto"/>
      </w:divBdr>
      <w:divsChild>
        <w:div w:id="1670517862">
          <w:marLeft w:val="274"/>
          <w:marRight w:val="0"/>
          <w:marTop w:val="0"/>
          <w:marBottom w:val="0"/>
          <w:divBdr>
            <w:top w:val="none" w:sz="0" w:space="0" w:color="auto"/>
            <w:left w:val="none" w:sz="0" w:space="0" w:color="auto"/>
            <w:bottom w:val="none" w:sz="0" w:space="0" w:color="auto"/>
            <w:right w:val="none" w:sz="0" w:space="0" w:color="auto"/>
          </w:divBdr>
        </w:div>
        <w:div w:id="1937664113">
          <w:marLeft w:val="274"/>
          <w:marRight w:val="0"/>
          <w:marTop w:val="0"/>
          <w:marBottom w:val="0"/>
          <w:divBdr>
            <w:top w:val="none" w:sz="0" w:space="0" w:color="auto"/>
            <w:left w:val="none" w:sz="0" w:space="0" w:color="auto"/>
            <w:bottom w:val="none" w:sz="0" w:space="0" w:color="auto"/>
            <w:right w:val="none" w:sz="0" w:space="0" w:color="auto"/>
          </w:divBdr>
        </w:div>
        <w:div w:id="2057195151">
          <w:marLeft w:val="274"/>
          <w:marRight w:val="0"/>
          <w:marTop w:val="0"/>
          <w:marBottom w:val="0"/>
          <w:divBdr>
            <w:top w:val="none" w:sz="0" w:space="0" w:color="auto"/>
            <w:left w:val="none" w:sz="0" w:space="0" w:color="auto"/>
            <w:bottom w:val="none" w:sz="0" w:space="0" w:color="auto"/>
            <w:right w:val="none" w:sz="0" w:space="0" w:color="auto"/>
          </w:divBdr>
        </w:div>
      </w:divsChild>
    </w:div>
    <w:div w:id="538515131">
      <w:bodyDiv w:val="1"/>
      <w:marLeft w:val="0"/>
      <w:marRight w:val="0"/>
      <w:marTop w:val="0"/>
      <w:marBottom w:val="0"/>
      <w:divBdr>
        <w:top w:val="none" w:sz="0" w:space="0" w:color="auto"/>
        <w:left w:val="none" w:sz="0" w:space="0" w:color="auto"/>
        <w:bottom w:val="none" w:sz="0" w:space="0" w:color="auto"/>
        <w:right w:val="none" w:sz="0" w:space="0" w:color="auto"/>
      </w:divBdr>
    </w:div>
    <w:div w:id="539901630">
      <w:bodyDiv w:val="1"/>
      <w:marLeft w:val="0"/>
      <w:marRight w:val="0"/>
      <w:marTop w:val="0"/>
      <w:marBottom w:val="0"/>
      <w:divBdr>
        <w:top w:val="none" w:sz="0" w:space="0" w:color="auto"/>
        <w:left w:val="none" w:sz="0" w:space="0" w:color="auto"/>
        <w:bottom w:val="none" w:sz="0" w:space="0" w:color="auto"/>
        <w:right w:val="none" w:sz="0" w:space="0" w:color="auto"/>
      </w:divBdr>
    </w:div>
    <w:div w:id="540480228">
      <w:bodyDiv w:val="1"/>
      <w:marLeft w:val="0"/>
      <w:marRight w:val="0"/>
      <w:marTop w:val="0"/>
      <w:marBottom w:val="0"/>
      <w:divBdr>
        <w:top w:val="none" w:sz="0" w:space="0" w:color="auto"/>
        <w:left w:val="none" w:sz="0" w:space="0" w:color="auto"/>
        <w:bottom w:val="none" w:sz="0" w:space="0" w:color="auto"/>
        <w:right w:val="none" w:sz="0" w:space="0" w:color="auto"/>
      </w:divBdr>
    </w:div>
    <w:div w:id="542325852">
      <w:bodyDiv w:val="1"/>
      <w:marLeft w:val="0"/>
      <w:marRight w:val="0"/>
      <w:marTop w:val="0"/>
      <w:marBottom w:val="0"/>
      <w:divBdr>
        <w:top w:val="none" w:sz="0" w:space="0" w:color="auto"/>
        <w:left w:val="none" w:sz="0" w:space="0" w:color="auto"/>
        <w:bottom w:val="none" w:sz="0" w:space="0" w:color="auto"/>
        <w:right w:val="none" w:sz="0" w:space="0" w:color="auto"/>
      </w:divBdr>
    </w:div>
    <w:div w:id="543062478">
      <w:bodyDiv w:val="1"/>
      <w:marLeft w:val="0"/>
      <w:marRight w:val="0"/>
      <w:marTop w:val="0"/>
      <w:marBottom w:val="0"/>
      <w:divBdr>
        <w:top w:val="none" w:sz="0" w:space="0" w:color="auto"/>
        <w:left w:val="none" w:sz="0" w:space="0" w:color="auto"/>
        <w:bottom w:val="none" w:sz="0" w:space="0" w:color="auto"/>
        <w:right w:val="none" w:sz="0" w:space="0" w:color="auto"/>
      </w:divBdr>
      <w:divsChild>
        <w:div w:id="96877506">
          <w:marLeft w:val="547"/>
          <w:marRight w:val="0"/>
          <w:marTop w:val="60"/>
          <w:marBottom w:val="60"/>
          <w:divBdr>
            <w:top w:val="none" w:sz="0" w:space="0" w:color="auto"/>
            <w:left w:val="none" w:sz="0" w:space="0" w:color="auto"/>
            <w:bottom w:val="none" w:sz="0" w:space="0" w:color="auto"/>
            <w:right w:val="none" w:sz="0" w:space="0" w:color="auto"/>
          </w:divBdr>
        </w:div>
        <w:div w:id="337852174">
          <w:marLeft w:val="547"/>
          <w:marRight w:val="0"/>
          <w:marTop w:val="60"/>
          <w:marBottom w:val="60"/>
          <w:divBdr>
            <w:top w:val="none" w:sz="0" w:space="0" w:color="auto"/>
            <w:left w:val="none" w:sz="0" w:space="0" w:color="auto"/>
            <w:bottom w:val="none" w:sz="0" w:space="0" w:color="auto"/>
            <w:right w:val="none" w:sz="0" w:space="0" w:color="auto"/>
          </w:divBdr>
        </w:div>
        <w:div w:id="1646667639">
          <w:marLeft w:val="547"/>
          <w:marRight w:val="0"/>
          <w:marTop w:val="60"/>
          <w:marBottom w:val="60"/>
          <w:divBdr>
            <w:top w:val="none" w:sz="0" w:space="0" w:color="auto"/>
            <w:left w:val="none" w:sz="0" w:space="0" w:color="auto"/>
            <w:bottom w:val="none" w:sz="0" w:space="0" w:color="auto"/>
            <w:right w:val="none" w:sz="0" w:space="0" w:color="auto"/>
          </w:divBdr>
        </w:div>
      </w:divsChild>
    </w:div>
    <w:div w:id="553661084">
      <w:bodyDiv w:val="1"/>
      <w:marLeft w:val="0"/>
      <w:marRight w:val="0"/>
      <w:marTop w:val="0"/>
      <w:marBottom w:val="0"/>
      <w:divBdr>
        <w:top w:val="none" w:sz="0" w:space="0" w:color="auto"/>
        <w:left w:val="none" w:sz="0" w:space="0" w:color="auto"/>
        <w:bottom w:val="none" w:sz="0" w:space="0" w:color="auto"/>
        <w:right w:val="none" w:sz="0" w:space="0" w:color="auto"/>
      </w:divBdr>
    </w:div>
    <w:div w:id="560602116">
      <w:bodyDiv w:val="1"/>
      <w:marLeft w:val="0"/>
      <w:marRight w:val="0"/>
      <w:marTop w:val="0"/>
      <w:marBottom w:val="0"/>
      <w:divBdr>
        <w:top w:val="none" w:sz="0" w:space="0" w:color="auto"/>
        <w:left w:val="none" w:sz="0" w:space="0" w:color="auto"/>
        <w:bottom w:val="none" w:sz="0" w:space="0" w:color="auto"/>
        <w:right w:val="none" w:sz="0" w:space="0" w:color="auto"/>
      </w:divBdr>
      <w:divsChild>
        <w:div w:id="291638557">
          <w:marLeft w:val="274"/>
          <w:marRight w:val="0"/>
          <w:marTop w:val="0"/>
          <w:marBottom w:val="0"/>
          <w:divBdr>
            <w:top w:val="none" w:sz="0" w:space="0" w:color="auto"/>
            <w:left w:val="none" w:sz="0" w:space="0" w:color="auto"/>
            <w:bottom w:val="none" w:sz="0" w:space="0" w:color="auto"/>
            <w:right w:val="none" w:sz="0" w:space="0" w:color="auto"/>
          </w:divBdr>
        </w:div>
      </w:divsChild>
    </w:div>
    <w:div w:id="565796102">
      <w:bodyDiv w:val="1"/>
      <w:marLeft w:val="0"/>
      <w:marRight w:val="0"/>
      <w:marTop w:val="0"/>
      <w:marBottom w:val="0"/>
      <w:divBdr>
        <w:top w:val="none" w:sz="0" w:space="0" w:color="auto"/>
        <w:left w:val="none" w:sz="0" w:space="0" w:color="auto"/>
        <w:bottom w:val="none" w:sz="0" w:space="0" w:color="auto"/>
        <w:right w:val="none" w:sz="0" w:space="0" w:color="auto"/>
      </w:divBdr>
    </w:div>
    <w:div w:id="566378877">
      <w:bodyDiv w:val="1"/>
      <w:marLeft w:val="0"/>
      <w:marRight w:val="0"/>
      <w:marTop w:val="0"/>
      <w:marBottom w:val="0"/>
      <w:divBdr>
        <w:top w:val="none" w:sz="0" w:space="0" w:color="auto"/>
        <w:left w:val="none" w:sz="0" w:space="0" w:color="auto"/>
        <w:bottom w:val="none" w:sz="0" w:space="0" w:color="auto"/>
        <w:right w:val="none" w:sz="0" w:space="0" w:color="auto"/>
      </w:divBdr>
    </w:div>
    <w:div w:id="572396759">
      <w:bodyDiv w:val="1"/>
      <w:marLeft w:val="0"/>
      <w:marRight w:val="0"/>
      <w:marTop w:val="0"/>
      <w:marBottom w:val="0"/>
      <w:divBdr>
        <w:top w:val="none" w:sz="0" w:space="0" w:color="auto"/>
        <w:left w:val="none" w:sz="0" w:space="0" w:color="auto"/>
        <w:bottom w:val="none" w:sz="0" w:space="0" w:color="auto"/>
        <w:right w:val="none" w:sz="0" w:space="0" w:color="auto"/>
      </w:divBdr>
    </w:div>
    <w:div w:id="574047210">
      <w:bodyDiv w:val="1"/>
      <w:marLeft w:val="0"/>
      <w:marRight w:val="0"/>
      <w:marTop w:val="0"/>
      <w:marBottom w:val="0"/>
      <w:divBdr>
        <w:top w:val="none" w:sz="0" w:space="0" w:color="auto"/>
        <w:left w:val="none" w:sz="0" w:space="0" w:color="auto"/>
        <w:bottom w:val="none" w:sz="0" w:space="0" w:color="auto"/>
        <w:right w:val="none" w:sz="0" w:space="0" w:color="auto"/>
      </w:divBdr>
    </w:div>
    <w:div w:id="575557978">
      <w:bodyDiv w:val="1"/>
      <w:marLeft w:val="0"/>
      <w:marRight w:val="0"/>
      <w:marTop w:val="0"/>
      <w:marBottom w:val="0"/>
      <w:divBdr>
        <w:top w:val="none" w:sz="0" w:space="0" w:color="auto"/>
        <w:left w:val="none" w:sz="0" w:space="0" w:color="auto"/>
        <w:bottom w:val="none" w:sz="0" w:space="0" w:color="auto"/>
        <w:right w:val="none" w:sz="0" w:space="0" w:color="auto"/>
      </w:divBdr>
    </w:div>
    <w:div w:id="575823864">
      <w:bodyDiv w:val="1"/>
      <w:marLeft w:val="0"/>
      <w:marRight w:val="0"/>
      <w:marTop w:val="0"/>
      <w:marBottom w:val="0"/>
      <w:divBdr>
        <w:top w:val="none" w:sz="0" w:space="0" w:color="auto"/>
        <w:left w:val="none" w:sz="0" w:space="0" w:color="auto"/>
        <w:bottom w:val="none" w:sz="0" w:space="0" w:color="auto"/>
        <w:right w:val="none" w:sz="0" w:space="0" w:color="auto"/>
      </w:divBdr>
    </w:div>
    <w:div w:id="580871537">
      <w:bodyDiv w:val="1"/>
      <w:marLeft w:val="0"/>
      <w:marRight w:val="0"/>
      <w:marTop w:val="0"/>
      <w:marBottom w:val="0"/>
      <w:divBdr>
        <w:top w:val="none" w:sz="0" w:space="0" w:color="auto"/>
        <w:left w:val="none" w:sz="0" w:space="0" w:color="auto"/>
        <w:bottom w:val="none" w:sz="0" w:space="0" w:color="auto"/>
        <w:right w:val="none" w:sz="0" w:space="0" w:color="auto"/>
      </w:divBdr>
    </w:div>
    <w:div w:id="582422211">
      <w:bodyDiv w:val="1"/>
      <w:marLeft w:val="0"/>
      <w:marRight w:val="0"/>
      <w:marTop w:val="0"/>
      <w:marBottom w:val="0"/>
      <w:divBdr>
        <w:top w:val="none" w:sz="0" w:space="0" w:color="auto"/>
        <w:left w:val="none" w:sz="0" w:space="0" w:color="auto"/>
        <w:bottom w:val="none" w:sz="0" w:space="0" w:color="auto"/>
        <w:right w:val="none" w:sz="0" w:space="0" w:color="auto"/>
      </w:divBdr>
    </w:div>
    <w:div w:id="586038923">
      <w:bodyDiv w:val="1"/>
      <w:marLeft w:val="0"/>
      <w:marRight w:val="0"/>
      <w:marTop w:val="0"/>
      <w:marBottom w:val="0"/>
      <w:divBdr>
        <w:top w:val="none" w:sz="0" w:space="0" w:color="auto"/>
        <w:left w:val="none" w:sz="0" w:space="0" w:color="auto"/>
        <w:bottom w:val="none" w:sz="0" w:space="0" w:color="auto"/>
        <w:right w:val="none" w:sz="0" w:space="0" w:color="auto"/>
      </w:divBdr>
    </w:div>
    <w:div w:id="590159271">
      <w:bodyDiv w:val="1"/>
      <w:marLeft w:val="0"/>
      <w:marRight w:val="0"/>
      <w:marTop w:val="0"/>
      <w:marBottom w:val="0"/>
      <w:divBdr>
        <w:top w:val="none" w:sz="0" w:space="0" w:color="auto"/>
        <w:left w:val="none" w:sz="0" w:space="0" w:color="auto"/>
        <w:bottom w:val="none" w:sz="0" w:space="0" w:color="auto"/>
        <w:right w:val="none" w:sz="0" w:space="0" w:color="auto"/>
      </w:divBdr>
    </w:div>
    <w:div w:id="591398865">
      <w:bodyDiv w:val="1"/>
      <w:marLeft w:val="0"/>
      <w:marRight w:val="0"/>
      <w:marTop w:val="0"/>
      <w:marBottom w:val="0"/>
      <w:divBdr>
        <w:top w:val="none" w:sz="0" w:space="0" w:color="auto"/>
        <w:left w:val="none" w:sz="0" w:space="0" w:color="auto"/>
        <w:bottom w:val="none" w:sz="0" w:space="0" w:color="auto"/>
        <w:right w:val="none" w:sz="0" w:space="0" w:color="auto"/>
      </w:divBdr>
    </w:div>
    <w:div w:id="591816682">
      <w:bodyDiv w:val="1"/>
      <w:marLeft w:val="0"/>
      <w:marRight w:val="0"/>
      <w:marTop w:val="0"/>
      <w:marBottom w:val="0"/>
      <w:divBdr>
        <w:top w:val="none" w:sz="0" w:space="0" w:color="auto"/>
        <w:left w:val="none" w:sz="0" w:space="0" w:color="auto"/>
        <w:bottom w:val="none" w:sz="0" w:space="0" w:color="auto"/>
        <w:right w:val="none" w:sz="0" w:space="0" w:color="auto"/>
      </w:divBdr>
      <w:divsChild>
        <w:div w:id="331687923">
          <w:marLeft w:val="274"/>
          <w:marRight w:val="0"/>
          <w:marTop w:val="0"/>
          <w:marBottom w:val="0"/>
          <w:divBdr>
            <w:top w:val="none" w:sz="0" w:space="0" w:color="auto"/>
            <w:left w:val="none" w:sz="0" w:space="0" w:color="auto"/>
            <w:bottom w:val="none" w:sz="0" w:space="0" w:color="auto"/>
            <w:right w:val="none" w:sz="0" w:space="0" w:color="auto"/>
          </w:divBdr>
        </w:div>
      </w:divsChild>
    </w:div>
    <w:div w:id="592519720">
      <w:bodyDiv w:val="1"/>
      <w:marLeft w:val="0"/>
      <w:marRight w:val="0"/>
      <w:marTop w:val="0"/>
      <w:marBottom w:val="0"/>
      <w:divBdr>
        <w:top w:val="none" w:sz="0" w:space="0" w:color="auto"/>
        <w:left w:val="none" w:sz="0" w:space="0" w:color="auto"/>
        <w:bottom w:val="none" w:sz="0" w:space="0" w:color="auto"/>
        <w:right w:val="none" w:sz="0" w:space="0" w:color="auto"/>
      </w:divBdr>
    </w:div>
    <w:div w:id="594021059">
      <w:bodyDiv w:val="1"/>
      <w:marLeft w:val="0"/>
      <w:marRight w:val="0"/>
      <w:marTop w:val="0"/>
      <w:marBottom w:val="0"/>
      <w:divBdr>
        <w:top w:val="none" w:sz="0" w:space="0" w:color="auto"/>
        <w:left w:val="none" w:sz="0" w:space="0" w:color="auto"/>
        <w:bottom w:val="none" w:sz="0" w:space="0" w:color="auto"/>
        <w:right w:val="none" w:sz="0" w:space="0" w:color="auto"/>
      </w:divBdr>
    </w:div>
    <w:div w:id="601184265">
      <w:bodyDiv w:val="1"/>
      <w:marLeft w:val="0"/>
      <w:marRight w:val="0"/>
      <w:marTop w:val="0"/>
      <w:marBottom w:val="0"/>
      <w:divBdr>
        <w:top w:val="none" w:sz="0" w:space="0" w:color="auto"/>
        <w:left w:val="none" w:sz="0" w:space="0" w:color="auto"/>
        <w:bottom w:val="none" w:sz="0" w:space="0" w:color="auto"/>
        <w:right w:val="none" w:sz="0" w:space="0" w:color="auto"/>
      </w:divBdr>
    </w:div>
    <w:div w:id="603920805">
      <w:bodyDiv w:val="1"/>
      <w:marLeft w:val="0"/>
      <w:marRight w:val="0"/>
      <w:marTop w:val="0"/>
      <w:marBottom w:val="0"/>
      <w:divBdr>
        <w:top w:val="none" w:sz="0" w:space="0" w:color="auto"/>
        <w:left w:val="none" w:sz="0" w:space="0" w:color="auto"/>
        <w:bottom w:val="none" w:sz="0" w:space="0" w:color="auto"/>
        <w:right w:val="none" w:sz="0" w:space="0" w:color="auto"/>
      </w:divBdr>
    </w:div>
    <w:div w:id="605964439">
      <w:bodyDiv w:val="1"/>
      <w:marLeft w:val="0"/>
      <w:marRight w:val="0"/>
      <w:marTop w:val="0"/>
      <w:marBottom w:val="0"/>
      <w:divBdr>
        <w:top w:val="none" w:sz="0" w:space="0" w:color="auto"/>
        <w:left w:val="none" w:sz="0" w:space="0" w:color="auto"/>
        <w:bottom w:val="none" w:sz="0" w:space="0" w:color="auto"/>
        <w:right w:val="none" w:sz="0" w:space="0" w:color="auto"/>
      </w:divBdr>
    </w:div>
    <w:div w:id="606350967">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404465">
      <w:bodyDiv w:val="1"/>
      <w:marLeft w:val="0"/>
      <w:marRight w:val="0"/>
      <w:marTop w:val="0"/>
      <w:marBottom w:val="0"/>
      <w:divBdr>
        <w:top w:val="none" w:sz="0" w:space="0" w:color="auto"/>
        <w:left w:val="none" w:sz="0" w:space="0" w:color="auto"/>
        <w:bottom w:val="none" w:sz="0" w:space="0" w:color="auto"/>
        <w:right w:val="none" w:sz="0" w:space="0" w:color="auto"/>
      </w:divBdr>
    </w:div>
    <w:div w:id="611597251">
      <w:bodyDiv w:val="1"/>
      <w:marLeft w:val="0"/>
      <w:marRight w:val="0"/>
      <w:marTop w:val="0"/>
      <w:marBottom w:val="0"/>
      <w:divBdr>
        <w:top w:val="none" w:sz="0" w:space="0" w:color="auto"/>
        <w:left w:val="none" w:sz="0" w:space="0" w:color="auto"/>
        <w:bottom w:val="none" w:sz="0" w:space="0" w:color="auto"/>
        <w:right w:val="none" w:sz="0" w:space="0" w:color="auto"/>
      </w:divBdr>
    </w:div>
    <w:div w:id="613824885">
      <w:bodyDiv w:val="1"/>
      <w:marLeft w:val="0"/>
      <w:marRight w:val="0"/>
      <w:marTop w:val="0"/>
      <w:marBottom w:val="0"/>
      <w:divBdr>
        <w:top w:val="none" w:sz="0" w:space="0" w:color="auto"/>
        <w:left w:val="none" w:sz="0" w:space="0" w:color="auto"/>
        <w:bottom w:val="none" w:sz="0" w:space="0" w:color="auto"/>
        <w:right w:val="none" w:sz="0" w:space="0" w:color="auto"/>
      </w:divBdr>
    </w:div>
    <w:div w:id="618267713">
      <w:bodyDiv w:val="1"/>
      <w:marLeft w:val="0"/>
      <w:marRight w:val="0"/>
      <w:marTop w:val="0"/>
      <w:marBottom w:val="0"/>
      <w:divBdr>
        <w:top w:val="none" w:sz="0" w:space="0" w:color="auto"/>
        <w:left w:val="none" w:sz="0" w:space="0" w:color="auto"/>
        <w:bottom w:val="none" w:sz="0" w:space="0" w:color="auto"/>
        <w:right w:val="none" w:sz="0" w:space="0" w:color="auto"/>
      </w:divBdr>
    </w:div>
    <w:div w:id="618613559">
      <w:bodyDiv w:val="1"/>
      <w:marLeft w:val="0"/>
      <w:marRight w:val="0"/>
      <w:marTop w:val="0"/>
      <w:marBottom w:val="0"/>
      <w:divBdr>
        <w:top w:val="none" w:sz="0" w:space="0" w:color="auto"/>
        <w:left w:val="none" w:sz="0" w:space="0" w:color="auto"/>
        <w:bottom w:val="none" w:sz="0" w:space="0" w:color="auto"/>
        <w:right w:val="none" w:sz="0" w:space="0" w:color="auto"/>
      </w:divBdr>
    </w:div>
    <w:div w:id="636230004">
      <w:bodyDiv w:val="1"/>
      <w:marLeft w:val="0"/>
      <w:marRight w:val="0"/>
      <w:marTop w:val="0"/>
      <w:marBottom w:val="0"/>
      <w:divBdr>
        <w:top w:val="none" w:sz="0" w:space="0" w:color="auto"/>
        <w:left w:val="none" w:sz="0" w:space="0" w:color="auto"/>
        <w:bottom w:val="none" w:sz="0" w:space="0" w:color="auto"/>
        <w:right w:val="none" w:sz="0" w:space="0" w:color="auto"/>
      </w:divBdr>
    </w:div>
    <w:div w:id="636298918">
      <w:bodyDiv w:val="1"/>
      <w:marLeft w:val="0"/>
      <w:marRight w:val="0"/>
      <w:marTop w:val="0"/>
      <w:marBottom w:val="0"/>
      <w:divBdr>
        <w:top w:val="none" w:sz="0" w:space="0" w:color="auto"/>
        <w:left w:val="none" w:sz="0" w:space="0" w:color="auto"/>
        <w:bottom w:val="none" w:sz="0" w:space="0" w:color="auto"/>
        <w:right w:val="none" w:sz="0" w:space="0" w:color="auto"/>
      </w:divBdr>
    </w:div>
    <w:div w:id="636882272">
      <w:bodyDiv w:val="1"/>
      <w:marLeft w:val="0"/>
      <w:marRight w:val="0"/>
      <w:marTop w:val="0"/>
      <w:marBottom w:val="0"/>
      <w:divBdr>
        <w:top w:val="none" w:sz="0" w:space="0" w:color="auto"/>
        <w:left w:val="none" w:sz="0" w:space="0" w:color="auto"/>
        <w:bottom w:val="none" w:sz="0" w:space="0" w:color="auto"/>
        <w:right w:val="none" w:sz="0" w:space="0" w:color="auto"/>
      </w:divBdr>
    </w:div>
    <w:div w:id="639311057">
      <w:bodyDiv w:val="1"/>
      <w:marLeft w:val="0"/>
      <w:marRight w:val="0"/>
      <w:marTop w:val="0"/>
      <w:marBottom w:val="0"/>
      <w:divBdr>
        <w:top w:val="none" w:sz="0" w:space="0" w:color="auto"/>
        <w:left w:val="none" w:sz="0" w:space="0" w:color="auto"/>
        <w:bottom w:val="none" w:sz="0" w:space="0" w:color="auto"/>
        <w:right w:val="none" w:sz="0" w:space="0" w:color="auto"/>
      </w:divBdr>
    </w:div>
    <w:div w:id="640770710">
      <w:bodyDiv w:val="1"/>
      <w:marLeft w:val="0"/>
      <w:marRight w:val="0"/>
      <w:marTop w:val="0"/>
      <w:marBottom w:val="0"/>
      <w:divBdr>
        <w:top w:val="none" w:sz="0" w:space="0" w:color="auto"/>
        <w:left w:val="none" w:sz="0" w:space="0" w:color="auto"/>
        <w:bottom w:val="none" w:sz="0" w:space="0" w:color="auto"/>
        <w:right w:val="none" w:sz="0" w:space="0" w:color="auto"/>
      </w:divBdr>
      <w:divsChild>
        <w:div w:id="1529487036">
          <w:marLeft w:val="274"/>
          <w:marRight w:val="0"/>
          <w:marTop w:val="0"/>
          <w:marBottom w:val="0"/>
          <w:divBdr>
            <w:top w:val="none" w:sz="0" w:space="0" w:color="auto"/>
            <w:left w:val="none" w:sz="0" w:space="0" w:color="auto"/>
            <w:bottom w:val="none" w:sz="0" w:space="0" w:color="auto"/>
            <w:right w:val="none" w:sz="0" w:space="0" w:color="auto"/>
          </w:divBdr>
        </w:div>
      </w:divsChild>
    </w:div>
    <w:div w:id="641273849">
      <w:bodyDiv w:val="1"/>
      <w:marLeft w:val="0"/>
      <w:marRight w:val="0"/>
      <w:marTop w:val="0"/>
      <w:marBottom w:val="0"/>
      <w:divBdr>
        <w:top w:val="none" w:sz="0" w:space="0" w:color="auto"/>
        <w:left w:val="none" w:sz="0" w:space="0" w:color="auto"/>
        <w:bottom w:val="none" w:sz="0" w:space="0" w:color="auto"/>
        <w:right w:val="none" w:sz="0" w:space="0" w:color="auto"/>
      </w:divBdr>
    </w:div>
    <w:div w:id="643120293">
      <w:bodyDiv w:val="1"/>
      <w:marLeft w:val="0"/>
      <w:marRight w:val="0"/>
      <w:marTop w:val="0"/>
      <w:marBottom w:val="0"/>
      <w:divBdr>
        <w:top w:val="none" w:sz="0" w:space="0" w:color="auto"/>
        <w:left w:val="none" w:sz="0" w:space="0" w:color="auto"/>
        <w:bottom w:val="none" w:sz="0" w:space="0" w:color="auto"/>
        <w:right w:val="none" w:sz="0" w:space="0" w:color="auto"/>
      </w:divBdr>
    </w:div>
    <w:div w:id="653609104">
      <w:bodyDiv w:val="1"/>
      <w:marLeft w:val="0"/>
      <w:marRight w:val="0"/>
      <w:marTop w:val="0"/>
      <w:marBottom w:val="0"/>
      <w:divBdr>
        <w:top w:val="none" w:sz="0" w:space="0" w:color="auto"/>
        <w:left w:val="none" w:sz="0" w:space="0" w:color="auto"/>
        <w:bottom w:val="none" w:sz="0" w:space="0" w:color="auto"/>
        <w:right w:val="none" w:sz="0" w:space="0" w:color="auto"/>
      </w:divBdr>
    </w:div>
    <w:div w:id="656957782">
      <w:bodyDiv w:val="1"/>
      <w:marLeft w:val="0"/>
      <w:marRight w:val="0"/>
      <w:marTop w:val="0"/>
      <w:marBottom w:val="0"/>
      <w:divBdr>
        <w:top w:val="none" w:sz="0" w:space="0" w:color="auto"/>
        <w:left w:val="none" w:sz="0" w:space="0" w:color="auto"/>
        <w:bottom w:val="none" w:sz="0" w:space="0" w:color="auto"/>
        <w:right w:val="none" w:sz="0" w:space="0" w:color="auto"/>
      </w:divBdr>
    </w:div>
    <w:div w:id="657197911">
      <w:bodyDiv w:val="1"/>
      <w:marLeft w:val="0"/>
      <w:marRight w:val="0"/>
      <w:marTop w:val="0"/>
      <w:marBottom w:val="0"/>
      <w:divBdr>
        <w:top w:val="none" w:sz="0" w:space="0" w:color="auto"/>
        <w:left w:val="none" w:sz="0" w:space="0" w:color="auto"/>
        <w:bottom w:val="none" w:sz="0" w:space="0" w:color="auto"/>
        <w:right w:val="none" w:sz="0" w:space="0" w:color="auto"/>
      </w:divBdr>
    </w:div>
    <w:div w:id="662969842">
      <w:bodyDiv w:val="1"/>
      <w:marLeft w:val="0"/>
      <w:marRight w:val="0"/>
      <w:marTop w:val="0"/>
      <w:marBottom w:val="0"/>
      <w:divBdr>
        <w:top w:val="none" w:sz="0" w:space="0" w:color="auto"/>
        <w:left w:val="none" w:sz="0" w:space="0" w:color="auto"/>
        <w:bottom w:val="none" w:sz="0" w:space="0" w:color="auto"/>
        <w:right w:val="none" w:sz="0" w:space="0" w:color="auto"/>
      </w:divBdr>
    </w:div>
    <w:div w:id="667486619">
      <w:bodyDiv w:val="1"/>
      <w:marLeft w:val="0"/>
      <w:marRight w:val="0"/>
      <w:marTop w:val="0"/>
      <w:marBottom w:val="0"/>
      <w:divBdr>
        <w:top w:val="none" w:sz="0" w:space="0" w:color="auto"/>
        <w:left w:val="none" w:sz="0" w:space="0" w:color="auto"/>
        <w:bottom w:val="none" w:sz="0" w:space="0" w:color="auto"/>
        <w:right w:val="none" w:sz="0" w:space="0" w:color="auto"/>
      </w:divBdr>
    </w:div>
    <w:div w:id="668220383">
      <w:bodyDiv w:val="1"/>
      <w:marLeft w:val="0"/>
      <w:marRight w:val="0"/>
      <w:marTop w:val="0"/>
      <w:marBottom w:val="0"/>
      <w:divBdr>
        <w:top w:val="none" w:sz="0" w:space="0" w:color="auto"/>
        <w:left w:val="none" w:sz="0" w:space="0" w:color="auto"/>
        <w:bottom w:val="none" w:sz="0" w:space="0" w:color="auto"/>
        <w:right w:val="none" w:sz="0" w:space="0" w:color="auto"/>
      </w:divBdr>
    </w:div>
    <w:div w:id="669063228">
      <w:bodyDiv w:val="1"/>
      <w:marLeft w:val="0"/>
      <w:marRight w:val="0"/>
      <w:marTop w:val="0"/>
      <w:marBottom w:val="0"/>
      <w:divBdr>
        <w:top w:val="none" w:sz="0" w:space="0" w:color="auto"/>
        <w:left w:val="none" w:sz="0" w:space="0" w:color="auto"/>
        <w:bottom w:val="none" w:sz="0" w:space="0" w:color="auto"/>
        <w:right w:val="none" w:sz="0" w:space="0" w:color="auto"/>
      </w:divBdr>
    </w:div>
    <w:div w:id="673647127">
      <w:bodyDiv w:val="1"/>
      <w:marLeft w:val="0"/>
      <w:marRight w:val="0"/>
      <w:marTop w:val="0"/>
      <w:marBottom w:val="0"/>
      <w:divBdr>
        <w:top w:val="none" w:sz="0" w:space="0" w:color="auto"/>
        <w:left w:val="none" w:sz="0" w:space="0" w:color="auto"/>
        <w:bottom w:val="none" w:sz="0" w:space="0" w:color="auto"/>
        <w:right w:val="none" w:sz="0" w:space="0" w:color="auto"/>
      </w:divBdr>
    </w:div>
    <w:div w:id="676006030">
      <w:bodyDiv w:val="1"/>
      <w:marLeft w:val="0"/>
      <w:marRight w:val="0"/>
      <w:marTop w:val="0"/>
      <w:marBottom w:val="0"/>
      <w:divBdr>
        <w:top w:val="none" w:sz="0" w:space="0" w:color="auto"/>
        <w:left w:val="none" w:sz="0" w:space="0" w:color="auto"/>
        <w:bottom w:val="none" w:sz="0" w:space="0" w:color="auto"/>
        <w:right w:val="none" w:sz="0" w:space="0" w:color="auto"/>
      </w:divBdr>
    </w:div>
    <w:div w:id="681707527">
      <w:bodyDiv w:val="1"/>
      <w:marLeft w:val="0"/>
      <w:marRight w:val="0"/>
      <w:marTop w:val="0"/>
      <w:marBottom w:val="0"/>
      <w:divBdr>
        <w:top w:val="none" w:sz="0" w:space="0" w:color="auto"/>
        <w:left w:val="none" w:sz="0" w:space="0" w:color="auto"/>
        <w:bottom w:val="none" w:sz="0" w:space="0" w:color="auto"/>
        <w:right w:val="none" w:sz="0" w:space="0" w:color="auto"/>
      </w:divBdr>
    </w:div>
    <w:div w:id="687147048">
      <w:bodyDiv w:val="1"/>
      <w:marLeft w:val="0"/>
      <w:marRight w:val="0"/>
      <w:marTop w:val="0"/>
      <w:marBottom w:val="0"/>
      <w:divBdr>
        <w:top w:val="none" w:sz="0" w:space="0" w:color="auto"/>
        <w:left w:val="none" w:sz="0" w:space="0" w:color="auto"/>
        <w:bottom w:val="none" w:sz="0" w:space="0" w:color="auto"/>
        <w:right w:val="none" w:sz="0" w:space="0" w:color="auto"/>
      </w:divBdr>
    </w:div>
    <w:div w:id="688609140">
      <w:bodyDiv w:val="1"/>
      <w:marLeft w:val="0"/>
      <w:marRight w:val="0"/>
      <w:marTop w:val="0"/>
      <w:marBottom w:val="0"/>
      <w:divBdr>
        <w:top w:val="none" w:sz="0" w:space="0" w:color="auto"/>
        <w:left w:val="none" w:sz="0" w:space="0" w:color="auto"/>
        <w:bottom w:val="none" w:sz="0" w:space="0" w:color="auto"/>
        <w:right w:val="none" w:sz="0" w:space="0" w:color="auto"/>
      </w:divBdr>
    </w:div>
    <w:div w:id="691687999">
      <w:bodyDiv w:val="1"/>
      <w:marLeft w:val="0"/>
      <w:marRight w:val="0"/>
      <w:marTop w:val="0"/>
      <w:marBottom w:val="0"/>
      <w:divBdr>
        <w:top w:val="none" w:sz="0" w:space="0" w:color="auto"/>
        <w:left w:val="none" w:sz="0" w:space="0" w:color="auto"/>
        <w:bottom w:val="none" w:sz="0" w:space="0" w:color="auto"/>
        <w:right w:val="none" w:sz="0" w:space="0" w:color="auto"/>
      </w:divBdr>
    </w:div>
    <w:div w:id="691953769">
      <w:bodyDiv w:val="1"/>
      <w:marLeft w:val="0"/>
      <w:marRight w:val="0"/>
      <w:marTop w:val="0"/>
      <w:marBottom w:val="0"/>
      <w:divBdr>
        <w:top w:val="none" w:sz="0" w:space="0" w:color="auto"/>
        <w:left w:val="none" w:sz="0" w:space="0" w:color="auto"/>
        <w:bottom w:val="none" w:sz="0" w:space="0" w:color="auto"/>
        <w:right w:val="none" w:sz="0" w:space="0" w:color="auto"/>
      </w:divBdr>
    </w:div>
    <w:div w:id="693262360">
      <w:bodyDiv w:val="1"/>
      <w:marLeft w:val="0"/>
      <w:marRight w:val="0"/>
      <w:marTop w:val="0"/>
      <w:marBottom w:val="0"/>
      <w:divBdr>
        <w:top w:val="none" w:sz="0" w:space="0" w:color="auto"/>
        <w:left w:val="none" w:sz="0" w:space="0" w:color="auto"/>
        <w:bottom w:val="none" w:sz="0" w:space="0" w:color="auto"/>
        <w:right w:val="none" w:sz="0" w:space="0" w:color="auto"/>
      </w:divBdr>
    </w:div>
    <w:div w:id="694040517">
      <w:bodyDiv w:val="1"/>
      <w:marLeft w:val="0"/>
      <w:marRight w:val="0"/>
      <w:marTop w:val="0"/>
      <w:marBottom w:val="0"/>
      <w:divBdr>
        <w:top w:val="none" w:sz="0" w:space="0" w:color="auto"/>
        <w:left w:val="none" w:sz="0" w:space="0" w:color="auto"/>
        <w:bottom w:val="none" w:sz="0" w:space="0" w:color="auto"/>
        <w:right w:val="none" w:sz="0" w:space="0" w:color="auto"/>
      </w:divBdr>
    </w:div>
    <w:div w:id="701519427">
      <w:bodyDiv w:val="1"/>
      <w:marLeft w:val="0"/>
      <w:marRight w:val="0"/>
      <w:marTop w:val="0"/>
      <w:marBottom w:val="0"/>
      <w:divBdr>
        <w:top w:val="none" w:sz="0" w:space="0" w:color="auto"/>
        <w:left w:val="none" w:sz="0" w:space="0" w:color="auto"/>
        <w:bottom w:val="none" w:sz="0" w:space="0" w:color="auto"/>
        <w:right w:val="none" w:sz="0" w:space="0" w:color="auto"/>
      </w:divBdr>
    </w:div>
    <w:div w:id="702442894">
      <w:bodyDiv w:val="1"/>
      <w:marLeft w:val="0"/>
      <w:marRight w:val="0"/>
      <w:marTop w:val="0"/>
      <w:marBottom w:val="0"/>
      <w:divBdr>
        <w:top w:val="none" w:sz="0" w:space="0" w:color="auto"/>
        <w:left w:val="none" w:sz="0" w:space="0" w:color="auto"/>
        <w:bottom w:val="none" w:sz="0" w:space="0" w:color="auto"/>
        <w:right w:val="none" w:sz="0" w:space="0" w:color="auto"/>
      </w:divBdr>
    </w:div>
    <w:div w:id="702822840">
      <w:bodyDiv w:val="1"/>
      <w:marLeft w:val="0"/>
      <w:marRight w:val="0"/>
      <w:marTop w:val="0"/>
      <w:marBottom w:val="0"/>
      <w:divBdr>
        <w:top w:val="none" w:sz="0" w:space="0" w:color="auto"/>
        <w:left w:val="none" w:sz="0" w:space="0" w:color="auto"/>
        <w:bottom w:val="none" w:sz="0" w:space="0" w:color="auto"/>
        <w:right w:val="none" w:sz="0" w:space="0" w:color="auto"/>
      </w:divBdr>
    </w:div>
    <w:div w:id="705562978">
      <w:bodyDiv w:val="1"/>
      <w:marLeft w:val="0"/>
      <w:marRight w:val="0"/>
      <w:marTop w:val="0"/>
      <w:marBottom w:val="0"/>
      <w:divBdr>
        <w:top w:val="none" w:sz="0" w:space="0" w:color="auto"/>
        <w:left w:val="none" w:sz="0" w:space="0" w:color="auto"/>
        <w:bottom w:val="none" w:sz="0" w:space="0" w:color="auto"/>
        <w:right w:val="none" w:sz="0" w:space="0" w:color="auto"/>
      </w:divBdr>
    </w:div>
    <w:div w:id="708184277">
      <w:bodyDiv w:val="1"/>
      <w:marLeft w:val="0"/>
      <w:marRight w:val="0"/>
      <w:marTop w:val="0"/>
      <w:marBottom w:val="0"/>
      <w:divBdr>
        <w:top w:val="none" w:sz="0" w:space="0" w:color="auto"/>
        <w:left w:val="none" w:sz="0" w:space="0" w:color="auto"/>
        <w:bottom w:val="none" w:sz="0" w:space="0" w:color="auto"/>
        <w:right w:val="none" w:sz="0" w:space="0" w:color="auto"/>
      </w:divBdr>
    </w:div>
    <w:div w:id="716900697">
      <w:bodyDiv w:val="1"/>
      <w:marLeft w:val="0"/>
      <w:marRight w:val="0"/>
      <w:marTop w:val="0"/>
      <w:marBottom w:val="0"/>
      <w:divBdr>
        <w:top w:val="none" w:sz="0" w:space="0" w:color="auto"/>
        <w:left w:val="none" w:sz="0" w:space="0" w:color="auto"/>
        <w:bottom w:val="none" w:sz="0" w:space="0" w:color="auto"/>
        <w:right w:val="none" w:sz="0" w:space="0" w:color="auto"/>
      </w:divBdr>
    </w:div>
    <w:div w:id="718363379">
      <w:bodyDiv w:val="1"/>
      <w:marLeft w:val="0"/>
      <w:marRight w:val="0"/>
      <w:marTop w:val="0"/>
      <w:marBottom w:val="0"/>
      <w:divBdr>
        <w:top w:val="none" w:sz="0" w:space="0" w:color="auto"/>
        <w:left w:val="none" w:sz="0" w:space="0" w:color="auto"/>
        <w:bottom w:val="none" w:sz="0" w:space="0" w:color="auto"/>
        <w:right w:val="none" w:sz="0" w:space="0" w:color="auto"/>
      </w:divBdr>
    </w:div>
    <w:div w:id="720785954">
      <w:bodyDiv w:val="1"/>
      <w:marLeft w:val="0"/>
      <w:marRight w:val="0"/>
      <w:marTop w:val="0"/>
      <w:marBottom w:val="0"/>
      <w:divBdr>
        <w:top w:val="none" w:sz="0" w:space="0" w:color="auto"/>
        <w:left w:val="none" w:sz="0" w:space="0" w:color="auto"/>
        <w:bottom w:val="none" w:sz="0" w:space="0" w:color="auto"/>
        <w:right w:val="none" w:sz="0" w:space="0" w:color="auto"/>
      </w:divBdr>
    </w:div>
    <w:div w:id="730077518">
      <w:bodyDiv w:val="1"/>
      <w:marLeft w:val="0"/>
      <w:marRight w:val="0"/>
      <w:marTop w:val="0"/>
      <w:marBottom w:val="0"/>
      <w:divBdr>
        <w:top w:val="none" w:sz="0" w:space="0" w:color="auto"/>
        <w:left w:val="none" w:sz="0" w:space="0" w:color="auto"/>
        <w:bottom w:val="none" w:sz="0" w:space="0" w:color="auto"/>
        <w:right w:val="none" w:sz="0" w:space="0" w:color="auto"/>
      </w:divBdr>
    </w:div>
    <w:div w:id="735476392">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7441383">
      <w:bodyDiv w:val="1"/>
      <w:marLeft w:val="0"/>
      <w:marRight w:val="0"/>
      <w:marTop w:val="0"/>
      <w:marBottom w:val="0"/>
      <w:divBdr>
        <w:top w:val="none" w:sz="0" w:space="0" w:color="auto"/>
        <w:left w:val="none" w:sz="0" w:space="0" w:color="auto"/>
        <w:bottom w:val="none" w:sz="0" w:space="0" w:color="auto"/>
        <w:right w:val="none" w:sz="0" w:space="0" w:color="auto"/>
      </w:divBdr>
      <w:divsChild>
        <w:div w:id="1200389914">
          <w:marLeft w:val="547"/>
          <w:marRight w:val="0"/>
          <w:marTop w:val="0"/>
          <w:marBottom w:val="0"/>
          <w:divBdr>
            <w:top w:val="none" w:sz="0" w:space="0" w:color="auto"/>
            <w:left w:val="none" w:sz="0" w:space="0" w:color="auto"/>
            <w:bottom w:val="none" w:sz="0" w:space="0" w:color="auto"/>
            <w:right w:val="none" w:sz="0" w:space="0" w:color="auto"/>
          </w:divBdr>
        </w:div>
      </w:divsChild>
    </w:div>
    <w:div w:id="740323769">
      <w:bodyDiv w:val="1"/>
      <w:marLeft w:val="0"/>
      <w:marRight w:val="0"/>
      <w:marTop w:val="0"/>
      <w:marBottom w:val="0"/>
      <w:divBdr>
        <w:top w:val="none" w:sz="0" w:space="0" w:color="auto"/>
        <w:left w:val="none" w:sz="0" w:space="0" w:color="auto"/>
        <w:bottom w:val="none" w:sz="0" w:space="0" w:color="auto"/>
        <w:right w:val="none" w:sz="0" w:space="0" w:color="auto"/>
      </w:divBdr>
    </w:div>
    <w:div w:id="742223472">
      <w:bodyDiv w:val="1"/>
      <w:marLeft w:val="0"/>
      <w:marRight w:val="0"/>
      <w:marTop w:val="0"/>
      <w:marBottom w:val="0"/>
      <w:divBdr>
        <w:top w:val="none" w:sz="0" w:space="0" w:color="auto"/>
        <w:left w:val="none" w:sz="0" w:space="0" w:color="auto"/>
        <w:bottom w:val="none" w:sz="0" w:space="0" w:color="auto"/>
        <w:right w:val="none" w:sz="0" w:space="0" w:color="auto"/>
      </w:divBdr>
    </w:div>
    <w:div w:id="746000698">
      <w:bodyDiv w:val="1"/>
      <w:marLeft w:val="0"/>
      <w:marRight w:val="0"/>
      <w:marTop w:val="0"/>
      <w:marBottom w:val="0"/>
      <w:divBdr>
        <w:top w:val="none" w:sz="0" w:space="0" w:color="auto"/>
        <w:left w:val="none" w:sz="0" w:space="0" w:color="auto"/>
        <w:bottom w:val="none" w:sz="0" w:space="0" w:color="auto"/>
        <w:right w:val="none" w:sz="0" w:space="0" w:color="auto"/>
      </w:divBdr>
    </w:div>
    <w:div w:id="748843635">
      <w:bodyDiv w:val="1"/>
      <w:marLeft w:val="0"/>
      <w:marRight w:val="0"/>
      <w:marTop w:val="0"/>
      <w:marBottom w:val="0"/>
      <w:divBdr>
        <w:top w:val="none" w:sz="0" w:space="0" w:color="auto"/>
        <w:left w:val="none" w:sz="0" w:space="0" w:color="auto"/>
        <w:bottom w:val="none" w:sz="0" w:space="0" w:color="auto"/>
        <w:right w:val="none" w:sz="0" w:space="0" w:color="auto"/>
      </w:divBdr>
      <w:divsChild>
        <w:div w:id="360866297">
          <w:marLeft w:val="144"/>
          <w:marRight w:val="0"/>
          <w:marTop w:val="0"/>
          <w:marBottom w:val="0"/>
          <w:divBdr>
            <w:top w:val="none" w:sz="0" w:space="0" w:color="auto"/>
            <w:left w:val="none" w:sz="0" w:space="0" w:color="auto"/>
            <w:bottom w:val="none" w:sz="0" w:space="0" w:color="auto"/>
            <w:right w:val="none" w:sz="0" w:space="0" w:color="auto"/>
          </w:divBdr>
        </w:div>
        <w:div w:id="455025878">
          <w:marLeft w:val="144"/>
          <w:marRight w:val="0"/>
          <w:marTop w:val="0"/>
          <w:marBottom w:val="0"/>
          <w:divBdr>
            <w:top w:val="none" w:sz="0" w:space="0" w:color="auto"/>
            <w:left w:val="none" w:sz="0" w:space="0" w:color="auto"/>
            <w:bottom w:val="none" w:sz="0" w:space="0" w:color="auto"/>
            <w:right w:val="none" w:sz="0" w:space="0" w:color="auto"/>
          </w:divBdr>
        </w:div>
        <w:div w:id="1544974034">
          <w:marLeft w:val="144"/>
          <w:marRight w:val="0"/>
          <w:marTop w:val="0"/>
          <w:marBottom w:val="0"/>
          <w:divBdr>
            <w:top w:val="none" w:sz="0" w:space="0" w:color="auto"/>
            <w:left w:val="none" w:sz="0" w:space="0" w:color="auto"/>
            <w:bottom w:val="none" w:sz="0" w:space="0" w:color="auto"/>
            <w:right w:val="none" w:sz="0" w:space="0" w:color="auto"/>
          </w:divBdr>
        </w:div>
      </w:divsChild>
    </w:div>
    <w:div w:id="753867059">
      <w:bodyDiv w:val="1"/>
      <w:marLeft w:val="0"/>
      <w:marRight w:val="0"/>
      <w:marTop w:val="0"/>
      <w:marBottom w:val="0"/>
      <w:divBdr>
        <w:top w:val="none" w:sz="0" w:space="0" w:color="auto"/>
        <w:left w:val="none" w:sz="0" w:space="0" w:color="auto"/>
        <w:bottom w:val="none" w:sz="0" w:space="0" w:color="auto"/>
        <w:right w:val="none" w:sz="0" w:space="0" w:color="auto"/>
      </w:divBdr>
    </w:div>
    <w:div w:id="754135386">
      <w:bodyDiv w:val="1"/>
      <w:marLeft w:val="0"/>
      <w:marRight w:val="0"/>
      <w:marTop w:val="0"/>
      <w:marBottom w:val="0"/>
      <w:divBdr>
        <w:top w:val="none" w:sz="0" w:space="0" w:color="auto"/>
        <w:left w:val="none" w:sz="0" w:space="0" w:color="auto"/>
        <w:bottom w:val="none" w:sz="0" w:space="0" w:color="auto"/>
        <w:right w:val="none" w:sz="0" w:space="0" w:color="auto"/>
      </w:divBdr>
    </w:div>
    <w:div w:id="754327508">
      <w:bodyDiv w:val="1"/>
      <w:marLeft w:val="0"/>
      <w:marRight w:val="0"/>
      <w:marTop w:val="0"/>
      <w:marBottom w:val="0"/>
      <w:divBdr>
        <w:top w:val="none" w:sz="0" w:space="0" w:color="auto"/>
        <w:left w:val="none" w:sz="0" w:space="0" w:color="auto"/>
        <w:bottom w:val="none" w:sz="0" w:space="0" w:color="auto"/>
        <w:right w:val="none" w:sz="0" w:space="0" w:color="auto"/>
      </w:divBdr>
      <w:divsChild>
        <w:div w:id="43648020">
          <w:marLeft w:val="547"/>
          <w:marRight w:val="0"/>
          <w:marTop w:val="60"/>
          <w:marBottom w:val="60"/>
          <w:divBdr>
            <w:top w:val="none" w:sz="0" w:space="0" w:color="auto"/>
            <w:left w:val="none" w:sz="0" w:space="0" w:color="auto"/>
            <w:bottom w:val="none" w:sz="0" w:space="0" w:color="auto"/>
            <w:right w:val="none" w:sz="0" w:space="0" w:color="auto"/>
          </w:divBdr>
        </w:div>
        <w:div w:id="96951971">
          <w:marLeft w:val="547"/>
          <w:marRight w:val="0"/>
          <w:marTop w:val="60"/>
          <w:marBottom w:val="60"/>
          <w:divBdr>
            <w:top w:val="none" w:sz="0" w:space="0" w:color="auto"/>
            <w:left w:val="none" w:sz="0" w:space="0" w:color="auto"/>
            <w:bottom w:val="none" w:sz="0" w:space="0" w:color="auto"/>
            <w:right w:val="none" w:sz="0" w:space="0" w:color="auto"/>
          </w:divBdr>
        </w:div>
        <w:div w:id="164636326">
          <w:marLeft w:val="1541"/>
          <w:marRight w:val="0"/>
          <w:marTop w:val="60"/>
          <w:marBottom w:val="60"/>
          <w:divBdr>
            <w:top w:val="none" w:sz="0" w:space="0" w:color="auto"/>
            <w:left w:val="none" w:sz="0" w:space="0" w:color="auto"/>
            <w:bottom w:val="none" w:sz="0" w:space="0" w:color="auto"/>
            <w:right w:val="none" w:sz="0" w:space="0" w:color="auto"/>
          </w:divBdr>
        </w:div>
        <w:div w:id="340357823">
          <w:marLeft w:val="1541"/>
          <w:marRight w:val="0"/>
          <w:marTop w:val="60"/>
          <w:marBottom w:val="60"/>
          <w:divBdr>
            <w:top w:val="none" w:sz="0" w:space="0" w:color="auto"/>
            <w:left w:val="none" w:sz="0" w:space="0" w:color="auto"/>
            <w:bottom w:val="none" w:sz="0" w:space="0" w:color="auto"/>
            <w:right w:val="none" w:sz="0" w:space="0" w:color="auto"/>
          </w:divBdr>
        </w:div>
        <w:div w:id="353385077">
          <w:marLeft w:val="1541"/>
          <w:marRight w:val="0"/>
          <w:marTop w:val="60"/>
          <w:marBottom w:val="60"/>
          <w:divBdr>
            <w:top w:val="none" w:sz="0" w:space="0" w:color="auto"/>
            <w:left w:val="none" w:sz="0" w:space="0" w:color="auto"/>
            <w:bottom w:val="none" w:sz="0" w:space="0" w:color="auto"/>
            <w:right w:val="none" w:sz="0" w:space="0" w:color="auto"/>
          </w:divBdr>
        </w:div>
        <w:div w:id="423503586">
          <w:marLeft w:val="547"/>
          <w:marRight w:val="0"/>
          <w:marTop w:val="60"/>
          <w:marBottom w:val="60"/>
          <w:divBdr>
            <w:top w:val="none" w:sz="0" w:space="0" w:color="auto"/>
            <w:left w:val="none" w:sz="0" w:space="0" w:color="auto"/>
            <w:bottom w:val="none" w:sz="0" w:space="0" w:color="auto"/>
            <w:right w:val="none" w:sz="0" w:space="0" w:color="auto"/>
          </w:divBdr>
        </w:div>
        <w:div w:id="427654696">
          <w:marLeft w:val="1541"/>
          <w:marRight w:val="0"/>
          <w:marTop w:val="60"/>
          <w:marBottom w:val="60"/>
          <w:divBdr>
            <w:top w:val="none" w:sz="0" w:space="0" w:color="auto"/>
            <w:left w:val="none" w:sz="0" w:space="0" w:color="auto"/>
            <w:bottom w:val="none" w:sz="0" w:space="0" w:color="auto"/>
            <w:right w:val="none" w:sz="0" w:space="0" w:color="auto"/>
          </w:divBdr>
        </w:div>
        <w:div w:id="630861767">
          <w:marLeft w:val="547"/>
          <w:marRight w:val="0"/>
          <w:marTop w:val="60"/>
          <w:marBottom w:val="60"/>
          <w:divBdr>
            <w:top w:val="none" w:sz="0" w:space="0" w:color="auto"/>
            <w:left w:val="none" w:sz="0" w:space="0" w:color="auto"/>
            <w:bottom w:val="none" w:sz="0" w:space="0" w:color="auto"/>
            <w:right w:val="none" w:sz="0" w:space="0" w:color="auto"/>
          </w:divBdr>
        </w:div>
        <w:div w:id="663582361">
          <w:marLeft w:val="547"/>
          <w:marRight w:val="0"/>
          <w:marTop w:val="60"/>
          <w:marBottom w:val="60"/>
          <w:divBdr>
            <w:top w:val="none" w:sz="0" w:space="0" w:color="auto"/>
            <w:left w:val="none" w:sz="0" w:space="0" w:color="auto"/>
            <w:bottom w:val="none" w:sz="0" w:space="0" w:color="auto"/>
            <w:right w:val="none" w:sz="0" w:space="0" w:color="auto"/>
          </w:divBdr>
        </w:div>
        <w:div w:id="667707124">
          <w:marLeft w:val="547"/>
          <w:marRight w:val="0"/>
          <w:marTop w:val="60"/>
          <w:marBottom w:val="60"/>
          <w:divBdr>
            <w:top w:val="none" w:sz="0" w:space="0" w:color="auto"/>
            <w:left w:val="none" w:sz="0" w:space="0" w:color="auto"/>
            <w:bottom w:val="none" w:sz="0" w:space="0" w:color="auto"/>
            <w:right w:val="none" w:sz="0" w:space="0" w:color="auto"/>
          </w:divBdr>
        </w:div>
        <w:div w:id="712114641">
          <w:marLeft w:val="547"/>
          <w:marRight w:val="0"/>
          <w:marTop w:val="60"/>
          <w:marBottom w:val="60"/>
          <w:divBdr>
            <w:top w:val="none" w:sz="0" w:space="0" w:color="auto"/>
            <w:left w:val="none" w:sz="0" w:space="0" w:color="auto"/>
            <w:bottom w:val="none" w:sz="0" w:space="0" w:color="auto"/>
            <w:right w:val="none" w:sz="0" w:space="0" w:color="auto"/>
          </w:divBdr>
        </w:div>
        <w:div w:id="1263762349">
          <w:marLeft w:val="547"/>
          <w:marRight w:val="0"/>
          <w:marTop w:val="60"/>
          <w:marBottom w:val="60"/>
          <w:divBdr>
            <w:top w:val="none" w:sz="0" w:space="0" w:color="auto"/>
            <w:left w:val="none" w:sz="0" w:space="0" w:color="auto"/>
            <w:bottom w:val="none" w:sz="0" w:space="0" w:color="auto"/>
            <w:right w:val="none" w:sz="0" w:space="0" w:color="auto"/>
          </w:divBdr>
        </w:div>
        <w:div w:id="1265651200">
          <w:marLeft w:val="1541"/>
          <w:marRight w:val="0"/>
          <w:marTop w:val="60"/>
          <w:marBottom w:val="60"/>
          <w:divBdr>
            <w:top w:val="none" w:sz="0" w:space="0" w:color="auto"/>
            <w:left w:val="none" w:sz="0" w:space="0" w:color="auto"/>
            <w:bottom w:val="none" w:sz="0" w:space="0" w:color="auto"/>
            <w:right w:val="none" w:sz="0" w:space="0" w:color="auto"/>
          </w:divBdr>
        </w:div>
        <w:div w:id="1443959709">
          <w:marLeft w:val="1541"/>
          <w:marRight w:val="0"/>
          <w:marTop w:val="60"/>
          <w:marBottom w:val="60"/>
          <w:divBdr>
            <w:top w:val="none" w:sz="0" w:space="0" w:color="auto"/>
            <w:left w:val="none" w:sz="0" w:space="0" w:color="auto"/>
            <w:bottom w:val="none" w:sz="0" w:space="0" w:color="auto"/>
            <w:right w:val="none" w:sz="0" w:space="0" w:color="auto"/>
          </w:divBdr>
        </w:div>
        <w:div w:id="1504776590">
          <w:marLeft w:val="547"/>
          <w:marRight w:val="0"/>
          <w:marTop w:val="60"/>
          <w:marBottom w:val="60"/>
          <w:divBdr>
            <w:top w:val="none" w:sz="0" w:space="0" w:color="auto"/>
            <w:left w:val="none" w:sz="0" w:space="0" w:color="auto"/>
            <w:bottom w:val="none" w:sz="0" w:space="0" w:color="auto"/>
            <w:right w:val="none" w:sz="0" w:space="0" w:color="auto"/>
          </w:divBdr>
        </w:div>
      </w:divsChild>
    </w:div>
    <w:div w:id="755514097">
      <w:bodyDiv w:val="1"/>
      <w:marLeft w:val="0"/>
      <w:marRight w:val="0"/>
      <w:marTop w:val="0"/>
      <w:marBottom w:val="0"/>
      <w:divBdr>
        <w:top w:val="none" w:sz="0" w:space="0" w:color="auto"/>
        <w:left w:val="none" w:sz="0" w:space="0" w:color="auto"/>
        <w:bottom w:val="none" w:sz="0" w:space="0" w:color="auto"/>
        <w:right w:val="none" w:sz="0" w:space="0" w:color="auto"/>
      </w:divBdr>
      <w:divsChild>
        <w:div w:id="1792701356">
          <w:marLeft w:val="274"/>
          <w:marRight w:val="0"/>
          <w:marTop w:val="0"/>
          <w:marBottom w:val="0"/>
          <w:divBdr>
            <w:top w:val="none" w:sz="0" w:space="0" w:color="auto"/>
            <w:left w:val="none" w:sz="0" w:space="0" w:color="auto"/>
            <w:bottom w:val="none" w:sz="0" w:space="0" w:color="auto"/>
            <w:right w:val="none" w:sz="0" w:space="0" w:color="auto"/>
          </w:divBdr>
        </w:div>
      </w:divsChild>
    </w:div>
    <w:div w:id="757098364">
      <w:bodyDiv w:val="1"/>
      <w:marLeft w:val="0"/>
      <w:marRight w:val="0"/>
      <w:marTop w:val="0"/>
      <w:marBottom w:val="0"/>
      <w:divBdr>
        <w:top w:val="none" w:sz="0" w:space="0" w:color="auto"/>
        <w:left w:val="none" w:sz="0" w:space="0" w:color="auto"/>
        <w:bottom w:val="none" w:sz="0" w:space="0" w:color="auto"/>
        <w:right w:val="none" w:sz="0" w:space="0" w:color="auto"/>
      </w:divBdr>
    </w:div>
    <w:div w:id="757403037">
      <w:bodyDiv w:val="1"/>
      <w:marLeft w:val="0"/>
      <w:marRight w:val="0"/>
      <w:marTop w:val="0"/>
      <w:marBottom w:val="0"/>
      <w:divBdr>
        <w:top w:val="none" w:sz="0" w:space="0" w:color="auto"/>
        <w:left w:val="none" w:sz="0" w:space="0" w:color="auto"/>
        <w:bottom w:val="none" w:sz="0" w:space="0" w:color="auto"/>
        <w:right w:val="none" w:sz="0" w:space="0" w:color="auto"/>
      </w:divBdr>
    </w:div>
    <w:div w:id="757478291">
      <w:bodyDiv w:val="1"/>
      <w:marLeft w:val="0"/>
      <w:marRight w:val="0"/>
      <w:marTop w:val="0"/>
      <w:marBottom w:val="0"/>
      <w:divBdr>
        <w:top w:val="none" w:sz="0" w:space="0" w:color="auto"/>
        <w:left w:val="none" w:sz="0" w:space="0" w:color="auto"/>
        <w:bottom w:val="none" w:sz="0" w:space="0" w:color="auto"/>
        <w:right w:val="none" w:sz="0" w:space="0" w:color="auto"/>
      </w:divBdr>
    </w:div>
    <w:div w:id="758872387">
      <w:bodyDiv w:val="1"/>
      <w:marLeft w:val="0"/>
      <w:marRight w:val="0"/>
      <w:marTop w:val="0"/>
      <w:marBottom w:val="0"/>
      <w:divBdr>
        <w:top w:val="none" w:sz="0" w:space="0" w:color="auto"/>
        <w:left w:val="none" w:sz="0" w:space="0" w:color="auto"/>
        <w:bottom w:val="none" w:sz="0" w:space="0" w:color="auto"/>
        <w:right w:val="none" w:sz="0" w:space="0" w:color="auto"/>
      </w:divBdr>
    </w:div>
    <w:div w:id="759830667">
      <w:bodyDiv w:val="1"/>
      <w:marLeft w:val="0"/>
      <w:marRight w:val="0"/>
      <w:marTop w:val="0"/>
      <w:marBottom w:val="0"/>
      <w:divBdr>
        <w:top w:val="none" w:sz="0" w:space="0" w:color="auto"/>
        <w:left w:val="none" w:sz="0" w:space="0" w:color="auto"/>
        <w:bottom w:val="none" w:sz="0" w:space="0" w:color="auto"/>
        <w:right w:val="none" w:sz="0" w:space="0" w:color="auto"/>
      </w:divBdr>
    </w:div>
    <w:div w:id="762147945">
      <w:bodyDiv w:val="1"/>
      <w:marLeft w:val="0"/>
      <w:marRight w:val="0"/>
      <w:marTop w:val="0"/>
      <w:marBottom w:val="0"/>
      <w:divBdr>
        <w:top w:val="none" w:sz="0" w:space="0" w:color="auto"/>
        <w:left w:val="none" w:sz="0" w:space="0" w:color="auto"/>
        <w:bottom w:val="none" w:sz="0" w:space="0" w:color="auto"/>
        <w:right w:val="none" w:sz="0" w:space="0" w:color="auto"/>
      </w:divBdr>
    </w:div>
    <w:div w:id="764032664">
      <w:bodyDiv w:val="1"/>
      <w:marLeft w:val="0"/>
      <w:marRight w:val="0"/>
      <w:marTop w:val="0"/>
      <w:marBottom w:val="0"/>
      <w:divBdr>
        <w:top w:val="none" w:sz="0" w:space="0" w:color="auto"/>
        <w:left w:val="none" w:sz="0" w:space="0" w:color="auto"/>
        <w:bottom w:val="none" w:sz="0" w:space="0" w:color="auto"/>
        <w:right w:val="none" w:sz="0" w:space="0" w:color="auto"/>
      </w:divBdr>
      <w:divsChild>
        <w:div w:id="2009938756">
          <w:marLeft w:val="547"/>
          <w:marRight w:val="0"/>
          <w:marTop w:val="0"/>
          <w:marBottom w:val="0"/>
          <w:divBdr>
            <w:top w:val="none" w:sz="0" w:space="0" w:color="auto"/>
            <w:left w:val="none" w:sz="0" w:space="0" w:color="auto"/>
            <w:bottom w:val="none" w:sz="0" w:space="0" w:color="auto"/>
            <w:right w:val="none" w:sz="0" w:space="0" w:color="auto"/>
          </w:divBdr>
        </w:div>
      </w:divsChild>
    </w:div>
    <w:div w:id="768040561">
      <w:bodyDiv w:val="1"/>
      <w:marLeft w:val="0"/>
      <w:marRight w:val="0"/>
      <w:marTop w:val="0"/>
      <w:marBottom w:val="0"/>
      <w:divBdr>
        <w:top w:val="none" w:sz="0" w:space="0" w:color="auto"/>
        <w:left w:val="none" w:sz="0" w:space="0" w:color="auto"/>
        <w:bottom w:val="none" w:sz="0" w:space="0" w:color="auto"/>
        <w:right w:val="none" w:sz="0" w:space="0" w:color="auto"/>
      </w:divBdr>
    </w:div>
    <w:div w:id="769161044">
      <w:bodyDiv w:val="1"/>
      <w:marLeft w:val="0"/>
      <w:marRight w:val="0"/>
      <w:marTop w:val="0"/>
      <w:marBottom w:val="0"/>
      <w:divBdr>
        <w:top w:val="none" w:sz="0" w:space="0" w:color="auto"/>
        <w:left w:val="none" w:sz="0" w:space="0" w:color="auto"/>
        <w:bottom w:val="none" w:sz="0" w:space="0" w:color="auto"/>
        <w:right w:val="none" w:sz="0" w:space="0" w:color="auto"/>
      </w:divBdr>
    </w:div>
    <w:div w:id="773785808">
      <w:bodyDiv w:val="1"/>
      <w:marLeft w:val="0"/>
      <w:marRight w:val="0"/>
      <w:marTop w:val="0"/>
      <w:marBottom w:val="0"/>
      <w:divBdr>
        <w:top w:val="none" w:sz="0" w:space="0" w:color="auto"/>
        <w:left w:val="none" w:sz="0" w:space="0" w:color="auto"/>
        <w:bottom w:val="none" w:sz="0" w:space="0" w:color="auto"/>
        <w:right w:val="none" w:sz="0" w:space="0" w:color="auto"/>
      </w:divBdr>
    </w:div>
    <w:div w:id="774833841">
      <w:bodyDiv w:val="1"/>
      <w:marLeft w:val="0"/>
      <w:marRight w:val="0"/>
      <w:marTop w:val="0"/>
      <w:marBottom w:val="0"/>
      <w:divBdr>
        <w:top w:val="none" w:sz="0" w:space="0" w:color="auto"/>
        <w:left w:val="none" w:sz="0" w:space="0" w:color="auto"/>
        <w:bottom w:val="none" w:sz="0" w:space="0" w:color="auto"/>
        <w:right w:val="none" w:sz="0" w:space="0" w:color="auto"/>
      </w:divBdr>
    </w:div>
    <w:div w:id="775516170">
      <w:bodyDiv w:val="1"/>
      <w:marLeft w:val="0"/>
      <w:marRight w:val="0"/>
      <w:marTop w:val="0"/>
      <w:marBottom w:val="0"/>
      <w:divBdr>
        <w:top w:val="none" w:sz="0" w:space="0" w:color="auto"/>
        <w:left w:val="none" w:sz="0" w:space="0" w:color="auto"/>
        <w:bottom w:val="none" w:sz="0" w:space="0" w:color="auto"/>
        <w:right w:val="none" w:sz="0" w:space="0" w:color="auto"/>
      </w:divBdr>
    </w:div>
    <w:div w:id="785268520">
      <w:bodyDiv w:val="1"/>
      <w:marLeft w:val="0"/>
      <w:marRight w:val="0"/>
      <w:marTop w:val="0"/>
      <w:marBottom w:val="0"/>
      <w:divBdr>
        <w:top w:val="none" w:sz="0" w:space="0" w:color="auto"/>
        <w:left w:val="none" w:sz="0" w:space="0" w:color="auto"/>
        <w:bottom w:val="none" w:sz="0" w:space="0" w:color="auto"/>
        <w:right w:val="none" w:sz="0" w:space="0" w:color="auto"/>
      </w:divBdr>
    </w:div>
    <w:div w:id="785277144">
      <w:bodyDiv w:val="1"/>
      <w:marLeft w:val="0"/>
      <w:marRight w:val="0"/>
      <w:marTop w:val="0"/>
      <w:marBottom w:val="0"/>
      <w:divBdr>
        <w:top w:val="none" w:sz="0" w:space="0" w:color="auto"/>
        <w:left w:val="none" w:sz="0" w:space="0" w:color="auto"/>
        <w:bottom w:val="none" w:sz="0" w:space="0" w:color="auto"/>
        <w:right w:val="none" w:sz="0" w:space="0" w:color="auto"/>
      </w:divBdr>
    </w:div>
    <w:div w:id="787968114">
      <w:bodyDiv w:val="1"/>
      <w:marLeft w:val="0"/>
      <w:marRight w:val="0"/>
      <w:marTop w:val="0"/>
      <w:marBottom w:val="0"/>
      <w:divBdr>
        <w:top w:val="none" w:sz="0" w:space="0" w:color="auto"/>
        <w:left w:val="none" w:sz="0" w:space="0" w:color="auto"/>
        <w:bottom w:val="none" w:sz="0" w:space="0" w:color="auto"/>
        <w:right w:val="none" w:sz="0" w:space="0" w:color="auto"/>
      </w:divBdr>
    </w:div>
    <w:div w:id="797138993">
      <w:bodyDiv w:val="1"/>
      <w:marLeft w:val="0"/>
      <w:marRight w:val="0"/>
      <w:marTop w:val="0"/>
      <w:marBottom w:val="0"/>
      <w:divBdr>
        <w:top w:val="none" w:sz="0" w:space="0" w:color="auto"/>
        <w:left w:val="none" w:sz="0" w:space="0" w:color="auto"/>
        <w:bottom w:val="none" w:sz="0" w:space="0" w:color="auto"/>
        <w:right w:val="none" w:sz="0" w:space="0" w:color="auto"/>
      </w:divBdr>
    </w:div>
    <w:div w:id="799807946">
      <w:bodyDiv w:val="1"/>
      <w:marLeft w:val="0"/>
      <w:marRight w:val="0"/>
      <w:marTop w:val="0"/>
      <w:marBottom w:val="0"/>
      <w:divBdr>
        <w:top w:val="none" w:sz="0" w:space="0" w:color="auto"/>
        <w:left w:val="none" w:sz="0" w:space="0" w:color="auto"/>
        <w:bottom w:val="none" w:sz="0" w:space="0" w:color="auto"/>
        <w:right w:val="none" w:sz="0" w:space="0" w:color="auto"/>
      </w:divBdr>
    </w:div>
    <w:div w:id="804469334">
      <w:bodyDiv w:val="1"/>
      <w:marLeft w:val="0"/>
      <w:marRight w:val="0"/>
      <w:marTop w:val="0"/>
      <w:marBottom w:val="0"/>
      <w:divBdr>
        <w:top w:val="none" w:sz="0" w:space="0" w:color="auto"/>
        <w:left w:val="none" w:sz="0" w:space="0" w:color="auto"/>
        <w:bottom w:val="none" w:sz="0" w:space="0" w:color="auto"/>
        <w:right w:val="none" w:sz="0" w:space="0" w:color="auto"/>
      </w:divBdr>
    </w:div>
    <w:div w:id="810172991">
      <w:bodyDiv w:val="1"/>
      <w:marLeft w:val="0"/>
      <w:marRight w:val="0"/>
      <w:marTop w:val="0"/>
      <w:marBottom w:val="0"/>
      <w:divBdr>
        <w:top w:val="none" w:sz="0" w:space="0" w:color="auto"/>
        <w:left w:val="none" w:sz="0" w:space="0" w:color="auto"/>
        <w:bottom w:val="none" w:sz="0" w:space="0" w:color="auto"/>
        <w:right w:val="none" w:sz="0" w:space="0" w:color="auto"/>
      </w:divBdr>
    </w:div>
    <w:div w:id="810290536">
      <w:bodyDiv w:val="1"/>
      <w:marLeft w:val="0"/>
      <w:marRight w:val="0"/>
      <w:marTop w:val="0"/>
      <w:marBottom w:val="0"/>
      <w:divBdr>
        <w:top w:val="none" w:sz="0" w:space="0" w:color="auto"/>
        <w:left w:val="none" w:sz="0" w:space="0" w:color="auto"/>
        <w:bottom w:val="none" w:sz="0" w:space="0" w:color="auto"/>
        <w:right w:val="none" w:sz="0" w:space="0" w:color="auto"/>
      </w:divBdr>
      <w:divsChild>
        <w:div w:id="117800216">
          <w:marLeft w:val="274"/>
          <w:marRight w:val="0"/>
          <w:marTop w:val="0"/>
          <w:marBottom w:val="0"/>
          <w:divBdr>
            <w:top w:val="none" w:sz="0" w:space="0" w:color="auto"/>
            <w:left w:val="none" w:sz="0" w:space="0" w:color="auto"/>
            <w:bottom w:val="none" w:sz="0" w:space="0" w:color="auto"/>
            <w:right w:val="none" w:sz="0" w:space="0" w:color="auto"/>
          </w:divBdr>
        </w:div>
        <w:div w:id="485512050">
          <w:marLeft w:val="274"/>
          <w:marRight w:val="0"/>
          <w:marTop w:val="0"/>
          <w:marBottom w:val="0"/>
          <w:divBdr>
            <w:top w:val="none" w:sz="0" w:space="0" w:color="auto"/>
            <w:left w:val="none" w:sz="0" w:space="0" w:color="auto"/>
            <w:bottom w:val="none" w:sz="0" w:space="0" w:color="auto"/>
            <w:right w:val="none" w:sz="0" w:space="0" w:color="auto"/>
          </w:divBdr>
        </w:div>
        <w:div w:id="570821018">
          <w:marLeft w:val="274"/>
          <w:marRight w:val="0"/>
          <w:marTop w:val="0"/>
          <w:marBottom w:val="0"/>
          <w:divBdr>
            <w:top w:val="none" w:sz="0" w:space="0" w:color="auto"/>
            <w:left w:val="none" w:sz="0" w:space="0" w:color="auto"/>
            <w:bottom w:val="none" w:sz="0" w:space="0" w:color="auto"/>
            <w:right w:val="none" w:sz="0" w:space="0" w:color="auto"/>
          </w:divBdr>
        </w:div>
        <w:div w:id="809516754">
          <w:marLeft w:val="274"/>
          <w:marRight w:val="0"/>
          <w:marTop w:val="0"/>
          <w:marBottom w:val="0"/>
          <w:divBdr>
            <w:top w:val="none" w:sz="0" w:space="0" w:color="auto"/>
            <w:left w:val="none" w:sz="0" w:space="0" w:color="auto"/>
            <w:bottom w:val="none" w:sz="0" w:space="0" w:color="auto"/>
            <w:right w:val="none" w:sz="0" w:space="0" w:color="auto"/>
          </w:divBdr>
        </w:div>
        <w:div w:id="994333896">
          <w:marLeft w:val="274"/>
          <w:marRight w:val="0"/>
          <w:marTop w:val="0"/>
          <w:marBottom w:val="0"/>
          <w:divBdr>
            <w:top w:val="none" w:sz="0" w:space="0" w:color="auto"/>
            <w:left w:val="none" w:sz="0" w:space="0" w:color="auto"/>
            <w:bottom w:val="none" w:sz="0" w:space="0" w:color="auto"/>
            <w:right w:val="none" w:sz="0" w:space="0" w:color="auto"/>
          </w:divBdr>
        </w:div>
        <w:div w:id="1170415277">
          <w:marLeft w:val="274"/>
          <w:marRight w:val="0"/>
          <w:marTop w:val="0"/>
          <w:marBottom w:val="0"/>
          <w:divBdr>
            <w:top w:val="none" w:sz="0" w:space="0" w:color="auto"/>
            <w:left w:val="none" w:sz="0" w:space="0" w:color="auto"/>
            <w:bottom w:val="none" w:sz="0" w:space="0" w:color="auto"/>
            <w:right w:val="none" w:sz="0" w:space="0" w:color="auto"/>
          </w:divBdr>
        </w:div>
        <w:div w:id="1381393763">
          <w:marLeft w:val="274"/>
          <w:marRight w:val="0"/>
          <w:marTop w:val="0"/>
          <w:marBottom w:val="0"/>
          <w:divBdr>
            <w:top w:val="none" w:sz="0" w:space="0" w:color="auto"/>
            <w:left w:val="none" w:sz="0" w:space="0" w:color="auto"/>
            <w:bottom w:val="none" w:sz="0" w:space="0" w:color="auto"/>
            <w:right w:val="none" w:sz="0" w:space="0" w:color="auto"/>
          </w:divBdr>
        </w:div>
      </w:divsChild>
    </w:div>
    <w:div w:id="816603610">
      <w:bodyDiv w:val="1"/>
      <w:marLeft w:val="0"/>
      <w:marRight w:val="0"/>
      <w:marTop w:val="0"/>
      <w:marBottom w:val="0"/>
      <w:divBdr>
        <w:top w:val="none" w:sz="0" w:space="0" w:color="auto"/>
        <w:left w:val="none" w:sz="0" w:space="0" w:color="auto"/>
        <w:bottom w:val="none" w:sz="0" w:space="0" w:color="auto"/>
        <w:right w:val="none" w:sz="0" w:space="0" w:color="auto"/>
      </w:divBdr>
    </w:div>
    <w:div w:id="816872608">
      <w:bodyDiv w:val="1"/>
      <w:marLeft w:val="0"/>
      <w:marRight w:val="0"/>
      <w:marTop w:val="0"/>
      <w:marBottom w:val="0"/>
      <w:divBdr>
        <w:top w:val="none" w:sz="0" w:space="0" w:color="auto"/>
        <w:left w:val="none" w:sz="0" w:space="0" w:color="auto"/>
        <w:bottom w:val="none" w:sz="0" w:space="0" w:color="auto"/>
        <w:right w:val="none" w:sz="0" w:space="0" w:color="auto"/>
      </w:divBdr>
    </w:div>
    <w:div w:id="817693050">
      <w:bodyDiv w:val="1"/>
      <w:marLeft w:val="0"/>
      <w:marRight w:val="0"/>
      <w:marTop w:val="0"/>
      <w:marBottom w:val="0"/>
      <w:divBdr>
        <w:top w:val="none" w:sz="0" w:space="0" w:color="auto"/>
        <w:left w:val="none" w:sz="0" w:space="0" w:color="auto"/>
        <w:bottom w:val="none" w:sz="0" w:space="0" w:color="auto"/>
        <w:right w:val="none" w:sz="0" w:space="0" w:color="auto"/>
      </w:divBdr>
    </w:div>
    <w:div w:id="819200001">
      <w:bodyDiv w:val="1"/>
      <w:marLeft w:val="0"/>
      <w:marRight w:val="0"/>
      <w:marTop w:val="0"/>
      <w:marBottom w:val="0"/>
      <w:divBdr>
        <w:top w:val="none" w:sz="0" w:space="0" w:color="auto"/>
        <w:left w:val="none" w:sz="0" w:space="0" w:color="auto"/>
        <w:bottom w:val="none" w:sz="0" w:space="0" w:color="auto"/>
        <w:right w:val="none" w:sz="0" w:space="0" w:color="auto"/>
      </w:divBdr>
    </w:div>
    <w:div w:id="823089501">
      <w:bodyDiv w:val="1"/>
      <w:marLeft w:val="0"/>
      <w:marRight w:val="0"/>
      <w:marTop w:val="0"/>
      <w:marBottom w:val="0"/>
      <w:divBdr>
        <w:top w:val="none" w:sz="0" w:space="0" w:color="auto"/>
        <w:left w:val="none" w:sz="0" w:space="0" w:color="auto"/>
        <w:bottom w:val="none" w:sz="0" w:space="0" w:color="auto"/>
        <w:right w:val="none" w:sz="0" w:space="0" w:color="auto"/>
      </w:divBdr>
    </w:div>
    <w:div w:id="826627168">
      <w:bodyDiv w:val="1"/>
      <w:marLeft w:val="0"/>
      <w:marRight w:val="0"/>
      <w:marTop w:val="0"/>
      <w:marBottom w:val="0"/>
      <w:divBdr>
        <w:top w:val="none" w:sz="0" w:space="0" w:color="auto"/>
        <w:left w:val="none" w:sz="0" w:space="0" w:color="auto"/>
        <w:bottom w:val="none" w:sz="0" w:space="0" w:color="auto"/>
        <w:right w:val="none" w:sz="0" w:space="0" w:color="auto"/>
      </w:divBdr>
    </w:div>
    <w:div w:id="827094991">
      <w:bodyDiv w:val="1"/>
      <w:marLeft w:val="0"/>
      <w:marRight w:val="0"/>
      <w:marTop w:val="0"/>
      <w:marBottom w:val="0"/>
      <w:divBdr>
        <w:top w:val="none" w:sz="0" w:space="0" w:color="auto"/>
        <w:left w:val="none" w:sz="0" w:space="0" w:color="auto"/>
        <w:bottom w:val="none" w:sz="0" w:space="0" w:color="auto"/>
        <w:right w:val="none" w:sz="0" w:space="0" w:color="auto"/>
      </w:divBdr>
    </w:div>
    <w:div w:id="829637951">
      <w:bodyDiv w:val="1"/>
      <w:marLeft w:val="0"/>
      <w:marRight w:val="0"/>
      <w:marTop w:val="0"/>
      <w:marBottom w:val="0"/>
      <w:divBdr>
        <w:top w:val="none" w:sz="0" w:space="0" w:color="auto"/>
        <w:left w:val="none" w:sz="0" w:space="0" w:color="auto"/>
        <w:bottom w:val="none" w:sz="0" w:space="0" w:color="auto"/>
        <w:right w:val="none" w:sz="0" w:space="0" w:color="auto"/>
      </w:divBdr>
    </w:div>
    <w:div w:id="833256535">
      <w:bodyDiv w:val="1"/>
      <w:marLeft w:val="0"/>
      <w:marRight w:val="0"/>
      <w:marTop w:val="0"/>
      <w:marBottom w:val="0"/>
      <w:divBdr>
        <w:top w:val="none" w:sz="0" w:space="0" w:color="auto"/>
        <w:left w:val="none" w:sz="0" w:space="0" w:color="auto"/>
        <w:bottom w:val="none" w:sz="0" w:space="0" w:color="auto"/>
        <w:right w:val="none" w:sz="0" w:space="0" w:color="auto"/>
      </w:divBdr>
    </w:div>
    <w:div w:id="833836497">
      <w:bodyDiv w:val="1"/>
      <w:marLeft w:val="0"/>
      <w:marRight w:val="0"/>
      <w:marTop w:val="0"/>
      <w:marBottom w:val="0"/>
      <w:divBdr>
        <w:top w:val="none" w:sz="0" w:space="0" w:color="auto"/>
        <w:left w:val="none" w:sz="0" w:space="0" w:color="auto"/>
        <w:bottom w:val="none" w:sz="0" w:space="0" w:color="auto"/>
        <w:right w:val="none" w:sz="0" w:space="0" w:color="auto"/>
      </w:divBdr>
    </w:div>
    <w:div w:id="839123911">
      <w:bodyDiv w:val="1"/>
      <w:marLeft w:val="0"/>
      <w:marRight w:val="0"/>
      <w:marTop w:val="0"/>
      <w:marBottom w:val="0"/>
      <w:divBdr>
        <w:top w:val="none" w:sz="0" w:space="0" w:color="auto"/>
        <w:left w:val="none" w:sz="0" w:space="0" w:color="auto"/>
        <w:bottom w:val="none" w:sz="0" w:space="0" w:color="auto"/>
        <w:right w:val="none" w:sz="0" w:space="0" w:color="auto"/>
      </w:divBdr>
    </w:div>
    <w:div w:id="842476532">
      <w:bodyDiv w:val="1"/>
      <w:marLeft w:val="0"/>
      <w:marRight w:val="0"/>
      <w:marTop w:val="0"/>
      <w:marBottom w:val="0"/>
      <w:divBdr>
        <w:top w:val="none" w:sz="0" w:space="0" w:color="auto"/>
        <w:left w:val="none" w:sz="0" w:space="0" w:color="auto"/>
        <w:bottom w:val="none" w:sz="0" w:space="0" w:color="auto"/>
        <w:right w:val="none" w:sz="0" w:space="0" w:color="auto"/>
      </w:divBdr>
    </w:div>
    <w:div w:id="845629481">
      <w:bodyDiv w:val="1"/>
      <w:marLeft w:val="0"/>
      <w:marRight w:val="0"/>
      <w:marTop w:val="0"/>
      <w:marBottom w:val="0"/>
      <w:divBdr>
        <w:top w:val="none" w:sz="0" w:space="0" w:color="auto"/>
        <w:left w:val="none" w:sz="0" w:space="0" w:color="auto"/>
        <w:bottom w:val="none" w:sz="0" w:space="0" w:color="auto"/>
        <w:right w:val="none" w:sz="0" w:space="0" w:color="auto"/>
      </w:divBdr>
    </w:div>
    <w:div w:id="847911984">
      <w:bodyDiv w:val="1"/>
      <w:marLeft w:val="0"/>
      <w:marRight w:val="0"/>
      <w:marTop w:val="0"/>
      <w:marBottom w:val="0"/>
      <w:divBdr>
        <w:top w:val="none" w:sz="0" w:space="0" w:color="auto"/>
        <w:left w:val="none" w:sz="0" w:space="0" w:color="auto"/>
        <w:bottom w:val="none" w:sz="0" w:space="0" w:color="auto"/>
        <w:right w:val="none" w:sz="0" w:space="0" w:color="auto"/>
      </w:divBdr>
    </w:div>
    <w:div w:id="851921564">
      <w:bodyDiv w:val="1"/>
      <w:marLeft w:val="0"/>
      <w:marRight w:val="0"/>
      <w:marTop w:val="0"/>
      <w:marBottom w:val="0"/>
      <w:divBdr>
        <w:top w:val="none" w:sz="0" w:space="0" w:color="auto"/>
        <w:left w:val="none" w:sz="0" w:space="0" w:color="auto"/>
        <w:bottom w:val="none" w:sz="0" w:space="0" w:color="auto"/>
        <w:right w:val="none" w:sz="0" w:space="0" w:color="auto"/>
      </w:divBdr>
    </w:div>
    <w:div w:id="852457434">
      <w:bodyDiv w:val="1"/>
      <w:marLeft w:val="0"/>
      <w:marRight w:val="0"/>
      <w:marTop w:val="0"/>
      <w:marBottom w:val="0"/>
      <w:divBdr>
        <w:top w:val="none" w:sz="0" w:space="0" w:color="auto"/>
        <w:left w:val="none" w:sz="0" w:space="0" w:color="auto"/>
        <w:bottom w:val="none" w:sz="0" w:space="0" w:color="auto"/>
        <w:right w:val="none" w:sz="0" w:space="0" w:color="auto"/>
      </w:divBdr>
    </w:div>
    <w:div w:id="860628179">
      <w:bodyDiv w:val="1"/>
      <w:marLeft w:val="0"/>
      <w:marRight w:val="0"/>
      <w:marTop w:val="0"/>
      <w:marBottom w:val="0"/>
      <w:divBdr>
        <w:top w:val="none" w:sz="0" w:space="0" w:color="auto"/>
        <w:left w:val="none" w:sz="0" w:space="0" w:color="auto"/>
        <w:bottom w:val="none" w:sz="0" w:space="0" w:color="auto"/>
        <w:right w:val="none" w:sz="0" w:space="0" w:color="auto"/>
      </w:divBdr>
    </w:div>
    <w:div w:id="863403488">
      <w:bodyDiv w:val="1"/>
      <w:marLeft w:val="0"/>
      <w:marRight w:val="0"/>
      <w:marTop w:val="0"/>
      <w:marBottom w:val="0"/>
      <w:divBdr>
        <w:top w:val="none" w:sz="0" w:space="0" w:color="auto"/>
        <w:left w:val="none" w:sz="0" w:space="0" w:color="auto"/>
        <w:bottom w:val="none" w:sz="0" w:space="0" w:color="auto"/>
        <w:right w:val="none" w:sz="0" w:space="0" w:color="auto"/>
      </w:divBdr>
    </w:div>
    <w:div w:id="865216119">
      <w:bodyDiv w:val="1"/>
      <w:marLeft w:val="0"/>
      <w:marRight w:val="0"/>
      <w:marTop w:val="0"/>
      <w:marBottom w:val="0"/>
      <w:divBdr>
        <w:top w:val="none" w:sz="0" w:space="0" w:color="auto"/>
        <w:left w:val="none" w:sz="0" w:space="0" w:color="auto"/>
        <w:bottom w:val="none" w:sz="0" w:space="0" w:color="auto"/>
        <w:right w:val="none" w:sz="0" w:space="0" w:color="auto"/>
      </w:divBdr>
    </w:div>
    <w:div w:id="866677205">
      <w:bodyDiv w:val="1"/>
      <w:marLeft w:val="0"/>
      <w:marRight w:val="0"/>
      <w:marTop w:val="0"/>
      <w:marBottom w:val="0"/>
      <w:divBdr>
        <w:top w:val="none" w:sz="0" w:space="0" w:color="auto"/>
        <w:left w:val="none" w:sz="0" w:space="0" w:color="auto"/>
        <w:bottom w:val="none" w:sz="0" w:space="0" w:color="auto"/>
        <w:right w:val="none" w:sz="0" w:space="0" w:color="auto"/>
      </w:divBdr>
      <w:divsChild>
        <w:div w:id="1877427062">
          <w:marLeft w:val="274"/>
          <w:marRight w:val="0"/>
          <w:marTop w:val="0"/>
          <w:marBottom w:val="0"/>
          <w:divBdr>
            <w:top w:val="none" w:sz="0" w:space="0" w:color="auto"/>
            <w:left w:val="none" w:sz="0" w:space="0" w:color="auto"/>
            <w:bottom w:val="none" w:sz="0" w:space="0" w:color="auto"/>
            <w:right w:val="none" w:sz="0" w:space="0" w:color="auto"/>
          </w:divBdr>
        </w:div>
      </w:divsChild>
    </w:div>
    <w:div w:id="870262717">
      <w:bodyDiv w:val="1"/>
      <w:marLeft w:val="0"/>
      <w:marRight w:val="0"/>
      <w:marTop w:val="0"/>
      <w:marBottom w:val="0"/>
      <w:divBdr>
        <w:top w:val="none" w:sz="0" w:space="0" w:color="auto"/>
        <w:left w:val="none" w:sz="0" w:space="0" w:color="auto"/>
        <w:bottom w:val="none" w:sz="0" w:space="0" w:color="auto"/>
        <w:right w:val="none" w:sz="0" w:space="0" w:color="auto"/>
      </w:divBdr>
    </w:div>
    <w:div w:id="872156524">
      <w:bodyDiv w:val="1"/>
      <w:marLeft w:val="0"/>
      <w:marRight w:val="0"/>
      <w:marTop w:val="0"/>
      <w:marBottom w:val="0"/>
      <w:divBdr>
        <w:top w:val="none" w:sz="0" w:space="0" w:color="auto"/>
        <w:left w:val="none" w:sz="0" w:space="0" w:color="auto"/>
        <w:bottom w:val="none" w:sz="0" w:space="0" w:color="auto"/>
        <w:right w:val="none" w:sz="0" w:space="0" w:color="auto"/>
      </w:divBdr>
    </w:div>
    <w:div w:id="873493886">
      <w:bodyDiv w:val="1"/>
      <w:marLeft w:val="0"/>
      <w:marRight w:val="0"/>
      <w:marTop w:val="0"/>
      <w:marBottom w:val="0"/>
      <w:divBdr>
        <w:top w:val="none" w:sz="0" w:space="0" w:color="auto"/>
        <w:left w:val="none" w:sz="0" w:space="0" w:color="auto"/>
        <w:bottom w:val="none" w:sz="0" w:space="0" w:color="auto"/>
        <w:right w:val="none" w:sz="0" w:space="0" w:color="auto"/>
      </w:divBdr>
      <w:divsChild>
        <w:div w:id="476535148">
          <w:marLeft w:val="130"/>
          <w:marRight w:val="0"/>
          <w:marTop w:val="0"/>
          <w:marBottom w:val="0"/>
          <w:divBdr>
            <w:top w:val="none" w:sz="0" w:space="0" w:color="auto"/>
            <w:left w:val="none" w:sz="0" w:space="0" w:color="auto"/>
            <w:bottom w:val="none" w:sz="0" w:space="0" w:color="auto"/>
            <w:right w:val="none" w:sz="0" w:space="0" w:color="auto"/>
          </w:divBdr>
        </w:div>
        <w:div w:id="589697083">
          <w:marLeft w:val="130"/>
          <w:marRight w:val="0"/>
          <w:marTop w:val="0"/>
          <w:marBottom w:val="0"/>
          <w:divBdr>
            <w:top w:val="none" w:sz="0" w:space="0" w:color="auto"/>
            <w:left w:val="none" w:sz="0" w:space="0" w:color="auto"/>
            <w:bottom w:val="none" w:sz="0" w:space="0" w:color="auto"/>
            <w:right w:val="none" w:sz="0" w:space="0" w:color="auto"/>
          </w:divBdr>
        </w:div>
        <w:div w:id="1079865620">
          <w:marLeft w:val="130"/>
          <w:marRight w:val="0"/>
          <w:marTop w:val="0"/>
          <w:marBottom w:val="0"/>
          <w:divBdr>
            <w:top w:val="none" w:sz="0" w:space="0" w:color="auto"/>
            <w:left w:val="none" w:sz="0" w:space="0" w:color="auto"/>
            <w:bottom w:val="none" w:sz="0" w:space="0" w:color="auto"/>
            <w:right w:val="none" w:sz="0" w:space="0" w:color="auto"/>
          </w:divBdr>
        </w:div>
        <w:div w:id="1436680256">
          <w:marLeft w:val="130"/>
          <w:marRight w:val="0"/>
          <w:marTop w:val="0"/>
          <w:marBottom w:val="0"/>
          <w:divBdr>
            <w:top w:val="none" w:sz="0" w:space="0" w:color="auto"/>
            <w:left w:val="none" w:sz="0" w:space="0" w:color="auto"/>
            <w:bottom w:val="none" w:sz="0" w:space="0" w:color="auto"/>
            <w:right w:val="none" w:sz="0" w:space="0" w:color="auto"/>
          </w:divBdr>
        </w:div>
        <w:div w:id="1709452369">
          <w:marLeft w:val="130"/>
          <w:marRight w:val="0"/>
          <w:marTop w:val="0"/>
          <w:marBottom w:val="0"/>
          <w:divBdr>
            <w:top w:val="none" w:sz="0" w:space="0" w:color="auto"/>
            <w:left w:val="none" w:sz="0" w:space="0" w:color="auto"/>
            <w:bottom w:val="none" w:sz="0" w:space="0" w:color="auto"/>
            <w:right w:val="none" w:sz="0" w:space="0" w:color="auto"/>
          </w:divBdr>
        </w:div>
      </w:divsChild>
    </w:div>
    <w:div w:id="876310340">
      <w:bodyDiv w:val="1"/>
      <w:marLeft w:val="0"/>
      <w:marRight w:val="0"/>
      <w:marTop w:val="0"/>
      <w:marBottom w:val="0"/>
      <w:divBdr>
        <w:top w:val="none" w:sz="0" w:space="0" w:color="auto"/>
        <w:left w:val="none" w:sz="0" w:space="0" w:color="auto"/>
        <w:bottom w:val="none" w:sz="0" w:space="0" w:color="auto"/>
        <w:right w:val="none" w:sz="0" w:space="0" w:color="auto"/>
      </w:divBdr>
    </w:div>
    <w:div w:id="876744848">
      <w:bodyDiv w:val="1"/>
      <w:marLeft w:val="0"/>
      <w:marRight w:val="0"/>
      <w:marTop w:val="0"/>
      <w:marBottom w:val="0"/>
      <w:divBdr>
        <w:top w:val="none" w:sz="0" w:space="0" w:color="auto"/>
        <w:left w:val="none" w:sz="0" w:space="0" w:color="auto"/>
        <w:bottom w:val="none" w:sz="0" w:space="0" w:color="auto"/>
        <w:right w:val="none" w:sz="0" w:space="0" w:color="auto"/>
      </w:divBdr>
    </w:div>
    <w:div w:id="882718225">
      <w:bodyDiv w:val="1"/>
      <w:marLeft w:val="0"/>
      <w:marRight w:val="0"/>
      <w:marTop w:val="0"/>
      <w:marBottom w:val="0"/>
      <w:divBdr>
        <w:top w:val="none" w:sz="0" w:space="0" w:color="auto"/>
        <w:left w:val="none" w:sz="0" w:space="0" w:color="auto"/>
        <w:bottom w:val="none" w:sz="0" w:space="0" w:color="auto"/>
        <w:right w:val="none" w:sz="0" w:space="0" w:color="auto"/>
      </w:divBdr>
    </w:div>
    <w:div w:id="883369223">
      <w:bodyDiv w:val="1"/>
      <w:marLeft w:val="0"/>
      <w:marRight w:val="0"/>
      <w:marTop w:val="0"/>
      <w:marBottom w:val="0"/>
      <w:divBdr>
        <w:top w:val="none" w:sz="0" w:space="0" w:color="auto"/>
        <w:left w:val="none" w:sz="0" w:space="0" w:color="auto"/>
        <w:bottom w:val="none" w:sz="0" w:space="0" w:color="auto"/>
        <w:right w:val="none" w:sz="0" w:space="0" w:color="auto"/>
      </w:divBdr>
      <w:divsChild>
        <w:div w:id="116602877">
          <w:marLeft w:val="274"/>
          <w:marRight w:val="0"/>
          <w:marTop w:val="0"/>
          <w:marBottom w:val="0"/>
          <w:divBdr>
            <w:top w:val="none" w:sz="0" w:space="0" w:color="auto"/>
            <w:left w:val="none" w:sz="0" w:space="0" w:color="auto"/>
            <w:bottom w:val="none" w:sz="0" w:space="0" w:color="auto"/>
            <w:right w:val="none" w:sz="0" w:space="0" w:color="auto"/>
          </w:divBdr>
        </w:div>
        <w:div w:id="367266152">
          <w:marLeft w:val="274"/>
          <w:marRight w:val="0"/>
          <w:marTop w:val="0"/>
          <w:marBottom w:val="0"/>
          <w:divBdr>
            <w:top w:val="none" w:sz="0" w:space="0" w:color="auto"/>
            <w:left w:val="none" w:sz="0" w:space="0" w:color="auto"/>
            <w:bottom w:val="none" w:sz="0" w:space="0" w:color="auto"/>
            <w:right w:val="none" w:sz="0" w:space="0" w:color="auto"/>
          </w:divBdr>
        </w:div>
        <w:div w:id="435295681">
          <w:marLeft w:val="274"/>
          <w:marRight w:val="0"/>
          <w:marTop w:val="0"/>
          <w:marBottom w:val="0"/>
          <w:divBdr>
            <w:top w:val="none" w:sz="0" w:space="0" w:color="auto"/>
            <w:left w:val="none" w:sz="0" w:space="0" w:color="auto"/>
            <w:bottom w:val="none" w:sz="0" w:space="0" w:color="auto"/>
            <w:right w:val="none" w:sz="0" w:space="0" w:color="auto"/>
          </w:divBdr>
        </w:div>
        <w:div w:id="921794913">
          <w:marLeft w:val="274"/>
          <w:marRight w:val="0"/>
          <w:marTop w:val="0"/>
          <w:marBottom w:val="0"/>
          <w:divBdr>
            <w:top w:val="none" w:sz="0" w:space="0" w:color="auto"/>
            <w:left w:val="none" w:sz="0" w:space="0" w:color="auto"/>
            <w:bottom w:val="none" w:sz="0" w:space="0" w:color="auto"/>
            <w:right w:val="none" w:sz="0" w:space="0" w:color="auto"/>
          </w:divBdr>
        </w:div>
        <w:div w:id="959726019">
          <w:marLeft w:val="274"/>
          <w:marRight w:val="0"/>
          <w:marTop w:val="0"/>
          <w:marBottom w:val="0"/>
          <w:divBdr>
            <w:top w:val="none" w:sz="0" w:space="0" w:color="auto"/>
            <w:left w:val="none" w:sz="0" w:space="0" w:color="auto"/>
            <w:bottom w:val="none" w:sz="0" w:space="0" w:color="auto"/>
            <w:right w:val="none" w:sz="0" w:space="0" w:color="auto"/>
          </w:divBdr>
        </w:div>
        <w:div w:id="1794665750">
          <w:marLeft w:val="274"/>
          <w:marRight w:val="0"/>
          <w:marTop w:val="0"/>
          <w:marBottom w:val="0"/>
          <w:divBdr>
            <w:top w:val="none" w:sz="0" w:space="0" w:color="auto"/>
            <w:left w:val="none" w:sz="0" w:space="0" w:color="auto"/>
            <w:bottom w:val="none" w:sz="0" w:space="0" w:color="auto"/>
            <w:right w:val="none" w:sz="0" w:space="0" w:color="auto"/>
          </w:divBdr>
        </w:div>
        <w:div w:id="1867907217">
          <w:marLeft w:val="274"/>
          <w:marRight w:val="0"/>
          <w:marTop w:val="0"/>
          <w:marBottom w:val="0"/>
          <w:divBdr>
            <w:top w:val="none" w:sz="0" w:space="0" w:color="auto"/>
            <w:left w:val="none" w:sz="0" w:space="0" w:color="auto"/>
            <w:bottom w:val="none" w:sz="0" w:space="0" w:color="auto"/>
            <w:right w:val="none" w:sz="0" w:space="0" w:color="auto"/>
          </w:divBdr>
        </w:div>
      </w:divsChild>
    </w:div>
    <w:div w:id="883754558">
      <w:bodyDiv w:val="1"/>
      <w:marLeft w:val="0"/>
      <w:marRight w:val="0"/>
      <w:marTop w:val="0"/>
      <w:marBottom w:val="0"/>
      <w:divBdr>
        <w:top w:val="none" w:sz="0" w:space="0" w:color="auto"/>
        <w:left w:val="none" w:sz="0" w:space="0" w:color="auto"/>
        <w:bottom w:val="none" w:sz="0" w:space="0" w:color="auto"/>
        <w:right w:val="none" w:sz="0" w:space="0" w:color="auto"/>
      </w:divBdr>
    </w:div>
    <w:div w:id="884371563">
      <w:bodyDiv w:val="1"/>
      <w:marLeft w:val="0"/>
      <w:marRight w:val="0"/>
      <w:marTop w:val="0"/>
      <w:marBottom w:val="0"/>
      <w:divBdr>
        <w:top w:val="none" w:sz="0" w:space="0" w:color="auto"/>
        <w:left w:val="none" w:sz="0" w:space="0" w:color="auto"/>
        <w:bottom w:val="none" w:sz="0" w:space="0" w:color="auto"/>
        <w:right w:val="none" w:sz="0" w:space="0" w:color="auto"/>
      </w:divBdr>
    </w:div>
    <w:div w:id="886065663">
      <w:bodyDiv w:val="1"/>
      <w:marLeft w:val="0"/>
      <w:marRight w:val="0"/>
      <w:marTop w:val="0"/>
      <w:marBottom w:val="0"/>
      <w:divBdr>
        <w:top w:val="none" w:sz="0" w:space="0" w:color="auto"/>
        <w:left w:val="none" w:sz="0" w:space="0" w:color="auto"/>
        <w:bottom w:val="none" w:sz="0" w:space="0" w:color="auto"/>
        <w:right w:val="none" w:sz="0" w:space="0" w:color="auto"/>
      </w:divBdr>
    </w:div>
    <w:div w:id="886450852">
      <w:bodyDiv w:val="1"/>
      <w:marLeft w:val="0"/>
      <w:marRight w:val="0"/>
      <w:marTop w:val="0"/>
      <w:marBottom w:val="0"/>
      <w:divBdr>
        <w:top w:val="none" w:sz="0" w:space="0" w:color="auto"/>
        <w:left w:val="none" w:sz="0" w:space="0" w:color="auto"/>
        <w:bottom w:val="none" w:sz="0" w:space="0" w:color="auto"/>
        <w:right w:val="none" w:sz="0" w:space="0" w:color="auto"/>
      </w:divBdr>
    </w:div>
    <w:div w:id="887381477">
      <w:bodyDiv w:val="1"/>
      <w:marLeft w:val="0"/>
      <w:marRight w:val="0"/>
      <w:marTop w:val="0"/>
      <w:marBottom w:val="0"/>
      <w:divBdr>
        <w:top w:val="none" w:sz="0" w:space="0" w:color="auto"/>
        <w:left w:val="none" w:sz="0" w:space="0" w:color="auto"/>
        <w:bottom w:val="none" w:sz="0" w:space="0" w:color="auto"/>
        <w:right w:val="none" w:sz="0" w:space="0" w:color="auto"/>
      </w:divBdr>
    </w:div>
    <w:div w:id="887450929">
      <w:bodyDiv w:val="1"/>
      <w:marLeft w:val="0"/>
      <w:marRight w:val="0"/>
      <w:marTop w:val="0"/>
      <w:marBottom w:val="0"/>
      <w:divBdr>
        <w:top w:val="none" w:sz="0" w:space="0" w:color="auto"/>
        <w:left w:val="none" w:sz="0" w:space="0" w:color="auto"/>
        <w:bottom w:val="none" w:sz="0" w:space="0" w:color="auto"/>
        <w:right w:val="none" w:sz="0" w:space="0" w:color="auto"/>
      </w:divBdr>
    </w:div>
    <w:div w:id="894508154">
      <w:bodyDiv w:val="1"/>
      <w:marLeft w:val="0"/>
      <w:marRight w:val="0"/>
      <w:marTop w:val="0"/>
      <w:marBottom w:val="0"/>
      <w:divBdr>
        <w:top w:val="none" w:sz="0" w:space="0" w:color="auto"/>
        <w:left w:val="none" w:sz="0" w:space="0" w:color="auto"/>
        <w:bottom w:val="none" w:sz="0" w:space="0" w:color="auto"/>
        <w:right w:val="none" w:sz="0" w:space="0" w:color="auto"/>
      </w:divBdr>
    </w:div>
    <w:div w:id="895580372">
      <w:bodyDiv w:val="1"/>
      <w:marLeft w:val="0"/>
      <w:marRight w:val="0"/>
      <w:marTop w:val="0"/>
      <w:marBottom w:val="0"/>
      <w:divBdr>
        <w:top w:val="none" w:sz="0" w:space="0" w:color="auto"/>
        <w:left w:val="none" w:sz="0" w:space="0" w:color="auto"/>
        <w:bottom w:val="none" w:sz="0" w:space="0" w:color="auto"/>
        <w:right w:val="none" w:sz="0" w:space="0" w:color="auto"/>
      </w:divBdr>
    </w:div>
    <w:div w:id="896934648">
      <w:bodyDiv w:val="1"/>
      <w:marLeft w:val="0"/>
      <w:marRight w:val="0"/>
      <w:marTop w:val="0"/>
      <w:marBottom w:val="0"/>
      <w:divBdr>
        <w:top w:val="none" w:sz="0" w:space="0" w:color="auto"/>
        <w:left w:val="none" w:sz="0" w:space="0" w:color="auto"/>
        <w:bottom w:val="none" w:sz="0" w:space="0" w:color="auto"/>
        <w:right w:val="none" w:sz="0" w:space="0" w:color="auto"/>
      </w:divBdr>
    </w:div>
    <w:div w:id="898787497">
      <w:bodyDiv w:val="1"/>
      <w:marLeft w:val="0"/>
      <w:marRight w:val="0"/>
      <w:marTop w:val="0"/>
      <w:marBottom w:val="0"/>
      <w:divBdr>
        <w:top w:val="none" w:sz="0" w:space="0" w:color="auto"/>
        <w:left w:val="none" w:sz="0" w:space="0" w:color="auto"/>
        <w:bottom w:val="none" w:sz="0" w:space="0" w:color="auto"/>
        <w:right w:val="none" w:sz="0" w:space="0" w:color="auto"/>
      </w:divBdr>
    </w:div>
    <w:div w:id="902567591">
      <w:bodyDiv w:val="1"/>
      <w:marLeft w:val="0"/>
      <w:marRight w:val="0"/>
      <w:marTop w:val="0"/>
      <w:marBottom w:val="0"/>
      <w:divBdr>
        <w:top w:val="none" w:sz="0" w:space="0" w:color="auto"/>
        <w:left w:val="none" w:sz="0" w:space="0" w:color="auto"/>
        <w:bottom w:val="none" w:sz="0" w:space="0" w:color="auto"/>
        <w:right w:val="none" w:sz="0" w:space="0" w:color="auto"/>
      </w:divBdr>
    </w:div>
    <w:div w:id="905335000">
      <w:bodyDiv w:val="1"/>
      <w:marLeft w:val="0"/>
      <w:marRight w:val="0"/>
      <w:marTop w:val="0"/>
      <w:marBottom w:val="0"/>
      <w:divBdr>
        <w:top w:val="none" w:sz="0" w:space="0" w:color="auto"/>
        <w:left w:val="none" w:sz="0" w:space="0" w:color="auto"/>
        <w:bottom w:val="none" w:sz="0" w:space="0" w:color="auto"/>
        <w:right w:val="none" w:sz="0" w:space="0" w:color="auto"/>
      </w:divBdr>
    </w:div>
    <w:div w:id="907306822">
      <w:bodyDiv w:val="1"/>
      <w:marLeft w:val="0"/>
      <w:marRight w:val="0"/>
      <w:marTop w:val="0"/>
      <w:marBottom w:val="0"/>
      <w:divBdr>
        <w:top w:val="none" w:sz="0" w:space="0" w:color="auto"/>
        <w:left w:val="none" w:sz="0" w:space="0" w:color="auto"/>
        <w:bottom w:val="none" w:sz="0" w:space="0" w:color="auto"/>
        <w:right w:val="none" w:sz="0" w:space="0" w:color="auto"/>
      </w:divBdr>
    </w:div>
    <w:div w:id="907806202">
      <w:bodyDiv w:val="1"/>
      <w:marLeft w:val="0"/>
      <w:marRight w:val="0"/>
      <w:marTop w:val="0"/>
      <w:marBottom w:val="0"/>
      <w:divBdr>
        <w:top w:val="none" w:sz="0" w:space="0" w:color="auto"/>
        <w:left w:val="none" w:sz="0" w:space="0" w:color="auto"/>
        <w:bottom w:val="none" w:sz="0" w:space="0" w:color="auto"/>
        <w:right w:val="none" w:sz="0" w:space="0" w:color="auto"/>
      </w:divBdr>
    </w:div>
    <w:div w:id="909850160">
      <w:bodyDiv w:val="1"/>
      <w:marLeft w:val="0"/>
      <w:marRight w:val="0"/>
      <w:marTop w:val="0"/>
      <w:marBottom w:val="0"/>
      <w:divBdr>
        <w:top w:val="none" w:sz="0" w:space="0" w:color="auto"/>
        <w:left w:val="none" w:sz="0" w:space="0" w:color="auto"/>
        <w:bottom w:val="none" w:sz="0" w:space="0" w:color="auto"/>
        <w:right w:val="none" w:sz="0" w:space="0" w:color="auto"/>
      </w:divBdr>
    </w:div>
    <w:div w:id="909925492">
      <w:bodyDiv w:val="1"/>
      <w:marLeft w:val="0"/>
      <w:marRight w:val="0"/>
      <w:marTop w:val="0"/>
      <w:marBottom w:val="0"/>
      <w:divBdr>
        <w:top w:val="none" w:sz="0" w:space="0" w:color="auto"/>
        <w:left w:val="none" w:sz="0" w:space="0" w:color="auto"/>
        <w:bottom w:val="none" w:sz="0" w:space="0" w:color="auto"/>
        <w:right w:val="none" w:sz="0" w:space="0" w:color="auto"/>
      </w:divBdr>
    </w:div>
    <w:div w:id="918558903">
      <w:bodyDiv w:val="1"/>
      <w:marLeft w:val="0"/>
      <w:marRight w:val="0"/>
      <w:marTop w:val="0"/>
      <w:marBottom w:val="0"/>
      <w:divBdr>
        <w:top w:val="none" w:sz="0" w:space="0" w:color="auto"/>
        <w:left w:val="none" w:sz="0" w:space="0" w:color="auto"/>
        <w:bottom w:val="none" w:sz="0" w:space="0" w:color="auto"/>
        <w:right w:val="none" w:sz="0" w:space="0" w:color="auto"/>
      </w:divBdr>
    </w:div>
    <w:div w:id="919145311">
      <w:bodyDiv w:val="1"/>
      <w:marLeft w:val="0"/>
      <w:marRight w:val="0"/>
      <w:marTop w:val="0"/>
      <w:marBottom w:val="0"/>
      <w:divBdr>
        <w:top w:val="none" w:sz="0" w:space="0" w:color="auto"/>
        <w:left w:val="none" w:sz="0" w:space="0" w:color="auto"/>
        <w:bottom w:val="none" w:sz="0" w:space="0" w:color="auto"/>
        <w:right w:val="none" w:sz="0" w:space="0" w:color="auto"/>
      </w:divBdr>
    </w:div>
    <w:div w:id="920019686">
      <w:bodyDiv w:val="1"/>
      <w:marLeft w:val="0"/>
      <w:marRight w:val="0"/>
      <w:marTop w:val="0"/>
      <w:marBottom w:val="0"/>
      <w:divBdr>
        <w:top w:val="none" w:sz="0" w:space="0" w:color="auto"/>
        <w:left w:val="none" w:sz="0" w:space="0" w:color="auto"/>
        <w:bottom w:val="none" w:sz="0" w:space="0" w:color="auto"/>
        <w:right w:val="none" w:sz="0" w:space="0" w:color="auto"/>
      </w:divBdr>
    </w:div>
    <w:div w:id="920483839">
      <w:bodyDiv w:val="1"/>
      <w:marLeft w:val="0"/>
      <w:marRight w:val="0"/>
      <w:marTop w:val="0"/>
      <w:marBottom w:val="0"/>
      <w:divBdr>
        <w:top w:val="none" w:sz="0" w:space="0" w:color="auto"/>
        <w:left w:val="none" w:sz="0" w:space="0" w:color="auto"/>
        <w:bottom w:val="none" w:sz="0" w:space="0" w:color="auto"/>
        <w:right w:val="none" w:sz="0" w:space="0" w:color="auto"/>
      </w:divBdr>
    </w:div>
    <w:div w:id="927618587">
      <w:bodyDiv w:val="1"/>
      <w:marLeft w:val="0"/>
      <w:marRight w:val="0"/>
      <w:marTop w:val="0"/>
      <w:marBottom w:val="0"/>
      <w:divBdr>
        <w:top w:val="none" w:sz="0" w:space="0" w:color="auto"/>
        <w:left w:val="none" w:sz="0" w:space="0" w:color="auto"/>
        <w:bottom w:val="none" w:sz="0" w:space="0" w:color="auto"/>
        <w:right w:val="none" w:sz="0" w:space="0" w:color="auto"/>
      </w:divBdr>
    </w:div>
    <w:div w:id="931620690">
      <w:bodyDiv w:val="1"/>
      <w:marLeft w:val="0"/>
      <w:marRight w:val="0"/>
      <w:marTop w:val="0"/>
      <w:marBottom w:val="0"/>
      <w:divBdr>
        <w:top w:val="none" w:sz="0" w:space="0" w:color="auto"/>
        <w:left w:val="none" w:sz="0" w:space="0" w:color="auto"/>
        <w:bottom w:val="none" w:sz="0" w:space="0" w:color="auto"/>
        <w:right w:val="none" w:sz="0" w:space="0" w:color="auto"/>
      </w:divBdr>
    </w:div>
    <w:div w:id="934365359">
      <w:bodyDiv w:val="1"/>
      <w:marLeft w:val="0"/>
      <w:marRight w:val="0"/>
      <w:marTop w:val="0"/>
      <w:marBottom w:val="0"/>
      <w:divBdr>
        <w:top w:val="none" w:sz="0" w:space="0" w:color="auto"/>
        <w:left w:val="none" w:sz="0" w:space="0" w:color="auto"/>
        <w:bottom w:val="none" w:sz="0" w:space="0" w:color="auto"/>
        <w:right w:val="none" w:sz="0" w:space="0" w:color="auto"/>
      </w:divBdr>
    </w:div>
    <w:div w:id="935792846">
      <w:bodyDiv w:val="1"/>
      <w:marLeft w:val="0"/>
      <w:marRight w:val="0"/>
      <w:marTop w:val="0"/>
      <w:marBottom w:val="0"/>
      <w:divBdr>
        <w:top w:val="none" w:sz="0" w:space="0" w:color="auto"/>
        <w:left w:val="none" w:sz="0" w:space="0" w:color="auto"/>
        <w:bottom w:val="none" w:sz="0" w:space="0" w:color="auto"/>
        <w:right w:val="none" w:sz="0" w:space="0" w:color="auto"/>
      </w:divBdr>
    </w:div>
    <w:div w:id="947203116">
      <w:bodyDiv w:val="1"/>
      <w:marLeft w:val="0"/>
      <w:marRight w:val="0"/>
      <w:marTop w:val="0"/>
      <w:marBottom w:val="0"/>
      <w:divBdr>
        <w:top w:val="none" w:sz="0" w:space="0" w:color="auto"/>
        <w:left w:val="none" w:sz="0" w:space="0" w:color="auto"/>
        <w:bottom w:val="none" w:sz="0" w:space="0" w:color="auto"/>
        <w:right w:val="none" w:sz="0" w:space="0" w:color="auto"/>
      </w:divBdr>
    </w:div>
    <w:div w:id="950087607">
      <w:bodyDiv w:val="1"/>
      <w:marLeft w:val="0"/>
      <w:marRight w:val="0"/>
      <w:marTop w:val="0"/>
      <w:marBottom w:val="0"/>
      <w:divBdr>
        <w:top w:val="none" w:sz="0" w:space="0" w:color="auto"/>
        <w:left w:val="none" w:sz="0" w:space="0" w:color="auto"/>
        <w:bottom w:val="none" w:sz="0" w:space="0" w:color="auto"/>
        <w:right w:val="none" w:sz="0" w:space="0" w:color="auto"/>
      </w:divBdr>
    </w:div>
    <w:div w:id="956444393">
      <w:bodyDiv w:val="1"/>
      <w:marLeft w:val="0"/>
      <w:marRight w:val="0"/>
      <w:marTop w:val="0"/>
      <w:marBottom w:val="0"/>
      <w:divBdr>
        <w:top w:val="none" w:sz="0" w:space="0" w:color="auto"/>
        <w:left w:val="none" w:sz="0" w:space="0" w:color="auto"/>
        <w:bottom w:val="none" w:sz="0" w:space="0" w:color="auto"/>
        <w:right w:val="none" w:sz="0" w:space="0" w:color="auto"/>
      </w:divBdr>
    </w:div>
    <w:div w:id="959604074">
      <w:bodyDiv w:val="1"/>
      <w:marLeft w:val="0"/>
      <w:marRight w:val="0"/>
      <w:marTop w:val="0"/>
      <w:marBottom w:val="0"/>
      <w:divBdr>
        <w:top w:val="none" w:sz="0" w:space="0" w:color="auto"/>
        <w:left w:val="none" w:sz="0" w:space="0" w:color="auto"/>
        <w:bottom w:val="none" w:sz="0" w:space="0" w:color="auto"/>
        <w:right w:val="none" w:sz="0" w:space="0" w:color="auto"/>
      </w:divBdr>
    </w:div>
    <w:div w:id="960569641">
      <w:bodyDiv w:val="1"/>
      <w:marLeft w:val="0"/>
      <w:marRight w:val="0"/>
      <w:marTop w:val="0"/>
      <w:marBottom w:val="0"/>
      <w:divBdr>
        <w:top w:val="none" w:sz="0" w:space="0" w:color="auto"/>
        <w:left w:val="none" w:sz="0" w:space="0" w:color="auto"/>
        <w:bottom w:val="none" w:sz="0" w:space="0" w:color="auto"/>
        <w:right w:val="none" w:sz="0" w:space="0" w:color="auto"/>
      </w:divBdr>
    </w:div>
    <w:div w:id="962927034">
      <w:bodyDiv w:val="1"/>
      <w:marLeft w:val="0"/>
      <w:marRight w:val="0"/>
      <w:marTop w:val="0"/>
      <w:marBottom w:val="0"/>
      <w:divBdr>
        <w:top w:val="none" w:sz="0" w:space="0" w:color="auto"/>
        <w:left w:val="none" w:sz="0" w:space="0" w:color="auto"/>
        <w:bottom w:val="none" w:sz="0" w:space="0" w:color="auto"/>
        <w:right w:val="none" w:sz="0" w:space="0" w:color="auto"/>
      </w:divBdr>
    </w:div>
    <w:div w:id="966617916">
      <w:bodyDiv w:val="1"/>
      <w:marLeft w:val="0"/>
      <w:marRight w:val="0"/>
      <w:marTop w:val="0"/>
      <w:marBottom w:val="0"/>
      <w:divBdr>
        <w:top w:val="none" w:sz="0" w:space="0" w:color="auto"/>
        <w:left w:val="none" w:sz="0" w:space="0" w:color="auto"/>
        <w:bottom w:val="none" w:sz="0" w:space="0" w:color="auto"/>
        <w:right w:val="none" w:sz="0" w:space="0" w:color="auto"/>
      </w:divBdr>
    </w:div>
    <w:div w:id="967593518">
      <w:bodyDiv w:val="1"/>
      <w:marLeft w:val="0"/>
      <w:marRight w:val="0"/>
      <w:marTop w:val="0"/>
      <w:marBottom w:val="0"/>
      <w:divBdr>
        <w:top w:val="none" w:sz="0" w:space="0" w:color="auto"/>
        <w:left w:val="none" w:sz="0" w:space="0" w:color="auto"/>
        <w:bottom w:val="none" w:sz="0" w:space="0" w:color="auto"/>
        <w:right w:val="none" w:sz="0" w:space="0" w:color="auto"/>
      </w:divBdr>
    </w:div>
    <w:div w:id="972639560">
      <w:bodyDiv w:val="1"/>
      <w:marLeft w:val="0"/>
      <w:marRight w:val="0"/>
      <w:marTop w:val="0"/>
      <w:marBottom w:val="0"/>
      <w:divBdr>
        <w:top w:val="none" w:sz="0" w:space="0" w:color="auto"/>
        <w:left w:val="none" w:sz="0" w:space="0" w:color="auto"/>
        <w:bottom w:val="none" w:sz="0" w:space="0" w:color="auto"/>
        <w:right w:val="none" w:sz="0" w:space="0" w:color="auto"/>
      </w:divBdr>
    </w:div>
    <w:div w:id="975182010">
      <w:bodyDiv w:val="1"/>
      <w:marLeft w:val="0"/>
      <w:marRight w:val="0"/>
      <w:marTop w:val="0"/>
      <w:marBottom w:val="0"/>
      <w:divBdr>
        <w:top w:val="none" w:sz="0" w:space="0" w:color="auto"/>
        <w:left w:val="none" w:sz="0" w:space="0" w:color="auto"/>
        <w:bottom w:val="none" w:sz="0" w:space="0" w:color="auto"/>
        <w:right w:val="none" w:sz="0" w:space="0" w:color="auto"/>
      </w:divBdr>
      <w:divsChild>
        <w:div w:id="736629653">
          <w:marLeft w:val="274"/>
          <w:marRight w:val="0"/>
          <w:marTop w:val="0"/>
          <w:marBottom w:val="0"/>
          <w:divBdr>
            <w:top w:val="none" w:sz="0" w:space="0" w:color="auto"/>
            <w:left w:val="none" w:sz="0" w:space="0" w:color="auto"/>
            <w:bottom w:val="none" w:sz="0" w:space="0" w:color="auto"/>
            <w:right w:val="none" w:sz="0" w:space="0" w:color="auto"/>
          </w:divBdr>
        </w:div>
      </w:divsChild>
    </w:div>
    <w:div w:id="976376472">
      <w:bodyDiv w:val="1"/>
      <w:marLeft w:val="0"/>
      <w:marRight w:val="0"/>
      <w:marTop w:val="0"/>
      <w:marBottom w:val="0"/>
      <w:divBdr>
        <w:top w:val="none" w:sz="0" w:space="0" w:color="auto"/>
        <w:left w:val="none" w:sz="0" w:space="0" w:color="auto"/>
        <w:bottom w:val="none" w:sz="0" w:space="0" w:color="auto"/>
        <w:right w:val="none" w:sz="0" w:space="0" w:color="auto"/>
      </w:divBdr>
    </w:div>
    <w:div w:id="977537547">
      <w:bodyDiv w:val="1"/>
      <w:marLeft w:val="0"/>
      <w:marRight w:val="0"/>
      <w:marTop w:val="0"/>
      <w:marBottom w:val="0"/>
      <w:divBdr>
        <w:top w:val="none" w:sz="0" w:space="0" w:color="auto"/>
        <w:left w:val="none" w:sz="0" w:space="0" w:color="auto"/>
        <w:bottom w:val="none" w:sz="0" w:space="0" w:color="auto"/>
        <w:right w:val="none" w:sz="0" w:space="0" w:color="auto"/>
      </w:divBdr>
    </w:div>
    <w:div w:id="980695235">
      <w:bodyDiv w:val="1"/>
      <w:marLeft w:val="0"/>
      <w:marRight w:val="0"/>
      <w:marTop w:val="0"/>
      <w:marBottom w:val="0"/>
      <w:divBdr>
        <w:top w:val="none" w:sz="0" w:space="0" w:color="auto"/>
        <w:left w:val="none" w:sz="0" w:space="0" w:color="auto"/>
        <w:bottom w:val="none" w:sz="0" w:space="0" w:color="auto"/>
        <w:right w:val="none" w:sz="0" w:space="0" w:color="auto"/>
      </w:divBdr>
    </w:div>
    <w:div w:id="983239898">
      <w:bodyDiv w:val="1"/>
      <w:marLeft w:val="0"/>
      <w:marRight w:val="0"/>
      <w:marTop w:val="0"/>
      <w:marBottom w:val="0"/>
      <w:divBdr>
        <w:top w:val="none" w:sz="0" w:space="0" w:color="auto"/>
        <w:left w:val="none" w:sz="0" w:space="0" w:color="auto"/>
        <w:bottom w:val="none" w:sz="0" w:space="0" w:color="auto"/>
        <w:right w:val="none" w:sz="0" w:space="0" w:color="auto"/>
      </w:divBdr>
    </w:div>
    <w:div w:id="990522550">
      <w:bodyDiv w:val="1"/>
      <w:marLeft w:val="0"/>
      <w:marRight w:val="0"/>
      <w:marTop w:val="0"/>
      <w:marBottom w:val="0"/>
      <w:divBdr>
        <w:top w:val="none" w:sz="0" w:space="0" w:color="auto"/>
        <w:left w:val="none" w:sz="0" w:space="0" w:color="auto"/>
        <w:bottom w:val="none" w:sz="0" w:space="0" w:color="auto"/>
        <w:right w:val="none" w:sz="0" w:space="0" w:color="auto"/>
      </w:divBdr>
    </w:div>
    <w:div w:id="991715819">
      <w:bodyDiv w:val="1"/>
      <w:marLeft w:val="0"/>
      <w:marRight w:val="0"/>
      <w:marTop w:val="0"/>
      <w:marBottom w:val="0"/>
      <w:divBdr>
        <w:top w:val="none" w:sz="0" w:space="0" w:color="auto"/>
        <w:left w:val="none" w:sz="0" w:space="0" w:color="auto"/>
        <w:bottom w:val="none" w:sz="0" w:space="0" w:color="auto"/>
        <w:right w:val="none" w:sz="0" w:space="0" w:color="auto"/>
      </w:divBdr>
    </w:div>
    <w:div w:id="995113344">
      <w:bodyDiv w:val="1"/>
      <w:marLeft w:val="0"/>
      <w:marRight w:val="0"/>
      <w:marTop w:val="0"/>
      <w:marBottom w:val="0"/>
      <w:divBdr>
        <w:top w:val="none" w:sz="0" w:space="0" w:color="auto"/>
        <w:left w:val="none" w:sz="0" w:space="0" w:color="auto"/>
        <w:bottom w:val="none" w:sz="0" w:space="0" w:color="auto"/>
        <w:right w:val="none" w:sz="0" w:space="0" w:color="auto"/>
      </w:divBdr>
    </w:div>
    <w:div w:id="996958465">
      <w:bodyDiv w:val="1"/>
      <w:marLeft w:val="0"/>
      <w:marRight w:val="0"/>
      <w:marTop w:val="0"/>
      <w:marBottom w:val="0"/>
      <w:divBdr>
        <w:top w:val="none" w:sz="0" w:space="0" w:color="auto"/>
        <w:left w:val="none" w:sz="0" w:space="0" w:color="auto"/>
        <w:bottom w:val="none" w:sz="0" w:space="0" w:color="auto"/>
        <w:right w:val="none" w:sz="0" w:space="0" w:color="auto"/>
      </w:divBdr>
    </w:div>
    <w:div w:id="998310695">
      <w:bodyDiv w:val="1"/>
      <w:marLeft w:val="0"/>
      <w:marRight w:val="0"/>
      <w:marTop w:val="0"/>
      <w:marBottom w:val="0"/>
      <w:divBdr>
        <w:top w:val="none" w:sz="0" w:space="0" w:color="auto"/>
        <w:left w:val="none" w:sz="0" w:space="0" w:color="auto"/>
        <w:bottom w:val="none" w:sz="0" w:space="0" w:color="auto"/>
        <w:right w:val="none" w:sz="0" w:space="0" w:color="auto"/>
      </w:divBdr>
    </w:div>
    <w:div w:id="1003094663">
      <w:bodyDiv w:val="1"/>
      <w:marLeft w:val="0"/>
      <w:marRight w:val="0"/>
      <w:marTop w:val="0"/>
      <w:marBottom w:val="0"/>
      <w:divBdr>
        <w:top w:val="none" w:sz="0" w:space="0" w:color="auto"/>
        <w:left w:val="none" w:sz="0" w:space="0" w:color="auto"/>
        <w:bottom w:val="none" w:sz="0" w:space="0" w:color="auto"/>
        <w:right w:val="none" w:sz="0" w:space="0" w:color="auto"/>
      </w:divBdr>
    </w:div>
    <w:div w:id="1004817614">
      <w:bodyDiv w:val="1"/>
      <w:marLeft w:val="0"/>
      <w:marRight w:val="0"/>
      <w:marTop w:val="0"/>
      <w:marBottom w:val="0"/>
      <w:divBdr>
        <w:top w:val="none" w:sz="0" w:space="0" w:color="auto"/>
        <w:left w:val="none" w:sz="0" w:space="0" w:color="auto"/>
        <w:bottom w:val="none" w:sz="0" w:space="0" w:color="auto"/>
        <w:right w:val="none" w:sz="0" w:space="0" w:color="auto"/>
      </w:divBdr>
    </w:div>
    <w:div w:id="1007169316">
      <w:bodyDiv w:val="1"/>
      <w:marLeft w:val="0"/>
      <w:marRight w:val="0"/>
      <w:marTop w:val="0"/>
      <w:marBottom w:val="0"/>
      <w:divBdr>
        <w:top w:val="none" w:sz="0" w:space="0" w:color="auto"/>
        <w:left w:val="none" w:sz="0" w:space="0" w:color="auto"/>
        <w:bottom w:val="none" w:sz="0" w:space="0" w:color="auto"/>
        <w:right w:val="none" w:sz="0" w:space="0" w:color="auto"/>
      </w:divBdr>
    </w:div>
    <w:div w:id="1012880505">
      <w:bodyDiv w:val="1"/>
      <w:marLeft w:val="0"/>
      <w:marRight w:val="0"/>
      <w:marTop w:val="0"/>
      <w:marBottom w:val="0"/>
      <w:divBdr>
        <w:top w:val="none" w:sz="0" w:space="0" w:color="auto"/>
        <w:left w:val="none" w:sz="0" w:space="0" w:color="auto"/>
        <w:bottom w:val="none" w:sz="0" w:space="0" w:color="auto"/>
        <w:right w:val="none" w:sz="0" w:space="0" w:color="auto"/>
      </w:divBdr>
    </w:div>
    <w:div w:id="1016614977">
      <w:bodyDiv w:val="1"/>
      <w:marLeft w:val="0"/>
      <w:marRight w:val="0"/>
      <w:marTop w:val="0"/>
      <w:marBottom w:val="0"/>
      <w:divBdr>
        <w:top w:val="none" w:sz="0" w:space="0" w:color="auto"/>
        <w:left w:val="none" w:sz="0" w:space="0" w:color="auto"/>
        <w:bottom w:val="none" w:sz="0" w:space="0" w:color="auto"/>
        <w:right w:val="none" w:sz="0" w:space="0" w:color="auto"/>
      </w:divBdr>
    </w:div>
    <w:div w:id="1021779769">
      <w:bodyDiv w:val="1"/>
      <w:marLeft w:val="0"/>
      <w:marRight w:val="0"/>
      <w:marTop w:val="0"/>
      <w:marBottom w:val="0"/>
      <w:divBdr>
        <w:top w:val="none" w:sz="0" w:space="0" w:color="auto"/>
        <w:left w:val="none" w:sz="0" w:space="0" w:color="auto"/>
        <w:bottom w:val="none" w:sz="0" w:space="0" w:color="auto"/>
        <w:right w:val="none" w:sz="0" w:space="0" w:color="auto"/>
      </w:divBdr>
    </w:div>
    <w:div w:id="1034308511">
      <w:bodyDiv w:val="1"/>
      <w:marLeft w:val="0"/>
      <w:marRight w:val="0"/>
      <w:marTop w:val="0"/>
      <w:marBottom w:val="0"/>
      <w:divBdr>
        <w:top w:val="none" w:sz="0" w:space="0" w:color="auto"/>
        <w:left w:val="none" w:sz="0" w:space="0" w:color="auto"/>
        <w:bottom w:val="none" w:sz="0" w:space="0" w:color="auto"/>
        <w:right w:val="none" w:sz="0" w:space="0" w:color="auto"/>
      </w:divBdr>
    </w:div>
    <w:div w:id="1034572402">
      <w:bodyDiv w:val="1"/>
      <w:marLeft w:val="0"/>
      <w:marRight w:val="0"/>
      <w:marTop w:val="0"/>
      <w:marBottom w:val="0"/>
      <w:divBdr>
        <w:top w:val="none" w:sz="0" w:space="0" w:color="auto"/>
        <w:left w:val="none" w:sz="0" w:space="0" w:color="auto"/>
        <w:bottom w:val="none" w:sz="0" w:space="0" w:color="auto"/>
        <w:right w:val="none" w:sz="0" w:space="0" w:color="auto"/>
      </w:divBdr>
    </w:div>
    <w:div w:id="1037393940">
      <w:bodyDiv w:val="1"/>
      <w:marLeft w:val="0"/>
      <w:marRight w:val="0"/>
      <w:marTop w:val="0"/>
      <w:marBottom w:val="0"/>
      <w:divBdr>
        <w:top w:val="none" w:sz="0" w:space="0" w:color="auto"/>
        <w:left w:val="none" w:sz="0" w:space="0" w:color="auto"/>
        <w:bottom w:val="none" w:sz="0" w:space="0" w:color="auto"/>
        <w:right w:val="none" w:sz="0" w:space="0" w:color="auto"/>
      </w:divBdr>
    </w:div>
    <w:div w:id="1039823584">
      <w:bodyDiv w:val="1"/>
      <w:marLeft w:val="0"/>
      <w:marRight w:val="0"/>
      <w:marTop w:val="0"/>
      <w:marBottom w:val="0"/>
      <w:divBdr>
        <w:top w:val="none" w:sz="0" w:space="0" w:color="auto"/>
        <w:left w:val="none" w:sz="0" w:space="0" w:color="auto"/>
        <w:bottom w:val="none" w:sz="0" w:space="0" w:color="auto"/>
        <w:right w:val="none" w:sz="0" w:space="0" w:color="auto"/>
      </w:divBdr>
    </w:div>
    <w:div w:id="1040057423">
      <w:bodyDiv w:val="1"/>
      <w:marLeft w:val="0"/>
      <w:marRight w:val="0"/>
      <w:marTop w:val="0"/>
      <w:marBottom w:val="0"/>
      <w:divBdr>
        <w:top w:val="none" w:sz="0" w:space="0" w:color="auto"/>
        <w:left w:val="none" w:sz="0" w:space="0" w:color="auto"/>
        <w:bottom w:val="none" w:sz="0" w:space="0" w:color="auto"/>
        <w:right w:val="none" w:sz="0" w:space="0" w:color="auto"/>
      </w:divBdr>
    </w:div>
    <w:div w:id="1040086177">
      <w:bodyDiv w:val="1"/>
      <w:marLeft w:val="0"/>
      <w:marRight w:val="0"/>
      <w:marTop w:val="0"/>
      <w:marBottom w:val="0"/>
      <w:divBdr>
        <w:top w:val="none" w:sz="0" w:space="0" w:color="auto"/>
        <w:left w:val="none" w:sz="0" w:space="0" w:color="auto"/>
        <w:bottom w:val="none" w:sz="0" w:space="0" w:color="auto"/>
        <w:right w:val="none" w:sz="0" w:space="0" w:color="auto"/>
      </w:divBdr>
    </w:div>
    <w:div w:id="1042483615">
      <w:bodyDiv w:val="1"/>
      <w:marLeft w:val="0"/>
      <w:marRight w:val="0"/>
      <w:marTop w:val="0"/>
      <w:marBottom w:val="0"/>
      <w:divBdr>
        <w:top w:val="none" w:sz="0" w:space="0" w:color="auto"/>
        <w:left w:val="none" w:sz="0" w:space="0" w:color="auto"/>
        <w:bottom w:val="none" w:sz="0" w:space="0" w:color="auto"/>
        <w:right w:val="none" w:sz="0" w:space="0" w:color="auto"/>
      </w:divBdr>
    </w:div>
    <w:div w:id="1042756128">
      <w:bodyDiv w:val="1"/>
      <w:marLeft w:val="0"/>
      <w:marRight w:val="0"/>
      <w:marTop w:val="0"/>
      <w:marBottom w:val="0"/>
      <w:divBdr>
        <w:top w:val="none" w:sz="0" w:space="0" w:color="auto"/>
        <w:left w:val="none" w:sz="0" w:space="0" w:color="auto"/>
        <w:bottom w:val="none" w:sz="0" w:space="0" w:color="auto"/>
        <w:right w:val="none" w:sz="0" w:space="0" w:color="auto"/>
      </w:divBdr>
      <w:divsChild>
        <w:div w:id="1259144908">
          <w:marLeft w:val="274"/>
          <w:marRight w:val="0"/>
          <w:marTop w:val="0"/>
          <w:marBottom w:val="0"/>
          <w:divBdr>
            <w:top w:val="none" w:sz="0" w:space="0" w:color="auto"/>
            <w:left w:val="none" w:sz="0" w:space="0" w:color="auto"/>
            <w:bottom w:val="none" w:sz="0" w:space="0" w:color="auto"/>
            <w:right w:val="none" w:sz="0" w:space="0" w:color="auto"/>
          </w:divBdr>
        </w:div>
      </w:divsChild>
    </w:div>
    <w:div w:id="1048332661">
      <w:bodyDiv w:val="1"/>
      <w:marLeft w:val="0"/>
      <w:marRight w:val="0"/>
      <w:marTop w:val="0"/>
      <w:marBottom w:val="0"/>
      <w:divBdr>
        <w:top w:val="none" w:sz="0" w:space="0" w:color="auto"/>
        <w:left w:val="none" w:sz="0" w:space="0" w:color="auto"/>
        <w:bottom w:val="none" w:sz="0" w:space="0" w:color="auto"/>
        <w:right w:val="none" w:sz="0" w:space="0" w:color="auto"/>
      </w:divBdr>
    </w:div>
    <w:div w:id="1053306519">
      <w:bodyDiv w:val="1"/>
      <w:marLeft w:val="0"/>
      <w:marRight w:val="0"/>
      <w:marTop w:val="0"/>
      <w:marBottom w:val="0"/>
      <w:divBdr>
        <w:top w:val="none" w:sz="0" w:space="0" w:color="auto"/>
        <w:left w:val="none" w:sz="0" w:space="0" w:color="auto"/>
        <w:bottom w:val="none" w:sz="0" w:space="0" w:color="auto"/>
        <w:right w:val="none" w:sz="0" w:space="0" w:color="auto"/>
      </w:divBdr>
    </w:div>
    <w:div w:id="1056128100">
      <w:bodyDiv w:val="1"/>
      <w:marLeft w:val="0"/>
      <w:marRight w:val="0"/>
      <w:marTop w:val="0"/>
      <w:marBottom w:val="0"/>
      <w:divBdr>
        <w:top w:val="none" w:sz="0" w:space="0" w:color="auto"/>
        <w:left w:val="none" w:sz="0" w:space="0" w:color="auto"/>
        <w:bottom w:val="none" w:sz="0" w:space="0" w:color="auto"/>
        <w:right w:val="none" w:sz="0" w:space="0" w:color="auto"/>
      </w:divBdr>
      <w:divsChild>
        <w:div w:id="583077802">
          <w:marLeft w:val="3960"/>
          <w:marRight w:val="0"/>
          <w:marTop w:val="20"/>
          <w:marBottom w:val="20"/>
          <w:divBdr>
            <w:top w:val="none" w:sz="0" w:space="0" w:color="auto"/>
            <w:left w:val="none" w:sz="0" w:space="0" w:color="auto"/>
            <w:bottom w:val="none" w:sz="0" w:space="0" w:color="auto"/>
            <w:right w:val="none" w:sz="0" w:space="0" w:color="auto"/>
          </w:divBdr>
        </w:div>
        <w:div w:id="710881902">
          <w:marLeft w:val="3960"/>
          <w:marRight w:val="0"/>
          <w:marTop w:val="20"/>
          <w:marBottom w:val="20"/>
          <w:divBdr>
            <w:top w:val="none" w:sz="0" w:space="0" w:color="auto"/>
            <w:left w:val="none" w:sz="0" w:space="0" w:color="auto"/>
            <w:bottom w:val="none" w:sz="0" w:space="0" w:color="auto"/>
            <w:right w:val="none" w:sz="0" w:space="0" w:color="auto"/>
          </w:divBdr>
        </w:div>
        <w:div w:id="912350329">
          <w:marLeft w:val="3960"/>
          <w:marRight w:val="0"/>
          <w:marTop w:val="20"/>
          <w:marBottom w:val="20"/>
          <w:divBdr>
            <w:top w:val="none" w:sz="0" w:space="0" w:color="auto"/>
            <w:left w:val="none" w:sz="0" w:space="0" w:color="auto"/>
            <w:bottom w:val="none" w:sz="0" w:space="0" w:color="auto"/>
            <w:right w:val="none" w:sz="0" w:space="0" w:color="auto"/>
          </w:divBdr>
        </w:div>
        <w:div w:id="1339380794">
          <w:marLeft w:val="3960"/>
          <w:marRight w:val="0"/>
          <w:marTop w:val="20"/>
          <w:marBottom w:val="20"/>
          <w:divBdr>
            <w:top w:val="none" w:sz="0" w:space="0" w:color="auto"/>
            <w:left w:val="none" w:sz="0" w:space="0" w:color="auto"/>
            <w:bottom w:val="none" w:sz="0" w:space="0" w:color="auto"/>
            <w:right w:val="none" w:sz="0" w:space="0" w:color="auto"/>
          </w:divBdr>
        </w:div>
        <w:div w:id="1816412097">
          <w:marLeft w:val="3960"/>
          <w:marRight w:val="0"/>
          <w:marTop w:val="20"/>
          <w:marBottom w:val="20"/>
          <w:divBdr>
            <w:top w:val="none" w:sz="0" w:space="0" w:color="auto"/>
            <w:left w:val="none" w:sz="0" w:space="0" w:color="auto"/>
            <w:bottom w:val="none" w:sz="0" w:space="0" w:color="auto"/>
            <w:right w:val="none" w:sz="0" w:space="0" w:color="auto"/>
          </w:divBdr>
        </w:div>
      </w:divsChild>
    </w:div>
    <w:div w:id="1059135921">
      <w:bodyDiv w:val="1"/>
      <w:marLeft w:val="0"/>
      <w:marRight w:val="0"/>
      <w:marTop w:val="0"/>
      <w:marBottom w:val="0"/>
      <w:divBdr>
        <w:top w:val="none" w:sz="0" w:space="0" w:color="auto"/>
        <w:left w:val="none" w:sz="0" w:space="0" w:color="auto"/>
        <w:bottom w:val="none" w:sz="0" w:space="0" w:color="auto"/>
        <w:right w:val="none" w:sz="0" w:space="0" w:color="auto"/>
      </w:divBdr>
    </w:div>
    <w:div w:id="1069964750">
      <w:bodyDiv w:val="1"/>
      <w:marLeft w:val="0"/>
      <w:marRight w:val="0"/>
      <w:marTop w:val="0"/>
      <w:marBottom w:val="0"/>
      <w:divBdr>
        <w:top w:val="none" w:sz="0" w:space="0" w:color="auto"/>
        <w:left w:val="none" w:sz="0" w:space="0" w:color="auto"/>
        <w:bottom w:val="none" w:sz="0" w:space="0" w:color="auto"/>
        <w:right w:val="none" w:sz="0" w:space="0" w:color="auto"/>
      </w:divBdr>
    </w:div>
    <w:div w:id="1073118575">
      <w:bodyDiv w:val="1"/>
      <w:marLeft w:val="0"/>
      <w:marRight w:val="0"/>
      <w:marTop w:val="0"/>
      <w:marBottom w:val="0"/>
      <w:divBdr>
        <w:top w:val="none" w:sz="0" w:space="0" w:color="auto"/>
        <w:left w:val="none" w:sz="0" w:space="0" w:color="auto"/>
        <w:bottom w:val="none" w:sz="0" w:space="0" w:color="auto"/>
        <w:right w:val="none" w:sz="0" w:space="0" w:color="auto"/>
      </w:divBdr>
    </w:div>
    <w:div w:id="1074863478">
      <w:bodyDiv w:val="1"/>
      <w:marLeft w:val="0"/>
      <w:marRight w:val="0"/>
      <w:marTop w:val="0"/>
      <w:marBottom w:val="0"/>
      <w:divBdr>
        <w:top w:val="none" w:sz="0" w:space="0" w:color="auto"/>
        <w:left w:val="none" w:sz="0" w:space="0" w:color="auto"/>
        <w:bottom w:val="none" w:sz="0" w:space="0" w:color="auto"/>
        <w:right w:val="none" w:sz="0" w:space="0" w:color="auto"/>
      </w:divBdr>
    </w:div>
    <w:div w:id="1075053950">
      <w:bodyDiv w:val="1"/>
      <w:marLeft w:val="0"/>
      <w:marRight w:val="0"/>
      <w:marTop w:val="0"/>
      <w:marBottom w:val="0"/>
      <w:divBdr>
        <w:top w:val="none" w:sz="0" w:space="0" w:color="auto"/>
        <w:left w:val="none" w:sz="0" w:space="0" w:color="auto"/>
        <w:bottom w:val="none" w:sz="0" w:space="0" w:color="auto"/>
        <w:right w:val="none" w:sz="0" w:space="0" w:color="auto"/>
      </w:divBdr>
    </w:div>
    <w:div w:id="1078871184">
      <w:bodyDiv w:val="1"/>
      <w:marLeft w:val="0"/>
      <w:marRight w:val="0"/>
      <w:marTop w:val="0"/>
      <w:marBottom w:val="0"/>
      <w:divBdr>
        <w:top w:val="none" w:sz="0" w:space="0" w:color="auto"/>
        <w:left w:val="none" w:sz="0" w:space="0" w:color="auto"/>
        <w:bottom w:val="none" w:sz="0" w:space="0" w:color="auto"/>
        <w:right w:val="none" w:sz="0" w:space="0" w:color="auto"/>
      </w:divBdr>
    </w:div>
    <w:div w:id="1079404476">
      <w:bodyDiv w:val="1"/>
      <w:marLeft w:val="0"/>
      <w:marRight w:val="0"/>
      <w:marTop w:val="0"/>
      <w:marBottom w:val="0"/>
      <w:divBdr>
        <w:top w:val="none" w:sz="0" w:space="0" w:color="auto"/>
        <w:left w:val="none" w:sz="0" w:space="0" w:color="auto"/>
        <w:bottom w:val="none" w:sz="0" w:space="0" w:color="auto"/>
        <w:right w:val="none" w:sz="0" w:space="0" w:color="auto"/>
      </w:divBdr>
    </w:div>
    <w:div w:id="1082945434">
      <w:bodyDiv w:val="1"/>
      <w:marLeft w:val="0"/>
      <w:marRight w:val="0"/>
      <w:marTop w:val="0"/>
      <w:marBottom w:val="0"/>
      <w:divBdr>
        <w:top w:val="none" w:sz="0" w:space="0" w:color="auto"/>
        <w:left w:val="none" w:sz="0" w:space="0" w:color="auto"/>
        <w:bottom w:val="none" w:sz="0" w:space="0" w:color="auto"/>
        <w:right w:val="none" w:sz="0" w:space="0" w:color="auto"/>
      </w:divBdr>
    </w:div>
    <w:div w:id="1086461502">
      <w:bodyDiv w:val="1"/>
      <w:marLeft w:val="0"/>
      <w:marRight w:val="0"/>
      <w:marTop w:val="0"/>
      <w:marBottom w:val="0"/>
      <w:divBdr>
        <w:top w:val="none" w:sz="0" w:space="0" w:color="auto"/>
        <w:left w:val="none" w:sz="0" w:space="0" w:color="auto"/>
        <w:bottom w:val="none" w:sz="0" w:space="0" w:color="auto"/>
        <w:right w:val="none" w:sz="0" w:space="0" w:color="auto"/>
      </w:divBdr>
    </w:div>
    <w:div w:id="1093010456">
      <w:bodyDiv w:val="1"/>
      <w:marLeft w:val="0"/>
      <w:marRight w:val="0"/>
      <w:marTop w:val="0"/>
      <w:marBottom w:val="0"/>
      <w:divBdr>
        <w:top w:val="none" w:sz="0" w:space="0" w:color="auto"/>
        <w:left w:val="none" w:sz="0" w:space="0" w:color="auto"/>
        <w:bottom w:val="none" w:sz="0" w:space="0" w:color="auto"/>
        <w:right w:val="none" w:sz="0" w:space="0" w:color="auto"/>
      </w:divBdr>
    </w:div>
    <w:div w:id="1098674176">
      <w:bodyDiv w:val="1"/>
      <w:marLeft w:val="0"/>
      <w:marRight w:val="0"/>
      <w:marTop w:val="0"/>
      <w:marBottom w:val="0"/>
      <w:divBdr>
        <w:top w:val="none" w:sz="0" w:space="0" w:color="auto"/>
        <w:left w:val="none" w:sz="0" w:space="0" w:color="auto"/>
        <w:bottom w:val="none" w:sz="0" w:space="0" w:color="auto"/>
        <w:right w:val="none" w:sz="0" w:space="0" w:color="auto"/>
      </w:divBdr>
    </w:div>
    <w:div w:id="1106462003">
      <w:bodyDiv w:val="1"/>
      <w:marLeft w:val="0"/>
      <w:marRight w:val="0"/>
      <w:marTop w:val="0"/>
      <w:marBottom w:val="0"/>
      <w:divBdr>
        <w:top w:val="none" w:sz="0" w:space="0" w:color="auto"/>
        <w:left w:val="none" w:sz="0" w:space="0" w:color="auto"/>
        <w:bottom w:val="none" w:sz="0" w:space="0" w:color="auto"/>
        <w:right w:val="none" w:sz="0" w:space="0" w:color="auto"/>
      </w:divBdr>
    </w:div>
    <w:div w:id="1108506389">
      <w:bodyDiv w:val="1"/>
      <w:marLeft w:val="0"/>
      <w:marRight w:val="0"/>
      <w:marTop w:val="0"/>
      <w:marBottom w:val="0"/>
      <w:divBdr>
        <w:top w:val="none" w:sz="0" w:space="0" w:color="auto"/>
        <w:left w:val="none" w:sz="0" w:space="0" w:color="auto"/>
        <w:bottom w:val="none" w:sz="0" w:space="0" w:color="auto"/>
        <w:right w:val="none" w:sz="0" w:space="0" w:color="auto"/>
      </w:divBdr>
    </w:div>
    <w:div w:id="1119639620">
      <w:bodyDiv w:val="1"/>
      <w:marLeft w:val="0"/>
      <w:marRight w:val="0"/>
      <w:marTop w:val="0"/>
      <w:marBottom w:val="0"/>
      <w:divBdr>
        <w:top w:val="none" w:sz="0" w:space="0" w:color="auto"/>
        <w:left w:val="none" w:sz="0" w:space="0" w:color="auto"/>
        <w:bottom w:val="none" w:sz="0" w:space="0" w:color="auto"/>
        <w:right w:val="none" w:sz="0" w:space="0" w:color="auto"/>
      </w:divBdr>
    </w:div>
    <w:div w:id="1122529222">
      <w:bodyDiv w:val="1"/>
      <w:marLeft w:val="0"/>
      <w:marRight w:val="0"/>
      <w:marTop w:val="0"/>
      <w:marBottom w:val="0"/>
      <w:divBdr>
        <w:top w:val="none" w:sz="0" w:space="0" w:color="auto"/>
        <w:left w:val="none" w:sz="0" w:space="0" w:color="auto"/>
        <w:bottom w:val="none" w:sz="0" w:space="0" w:color="auto"/>
        <w:right w:val="none" w:sz="0" w:space="0" w:color="auto"/>
      </w:divBdr>
    </w:div>
    <w:div w:id="1124888502">
      <w:bodyDiv w:val="1"/>
      <w:marLeft w:val="0"/>
      <w:marRight w:val="0"/>
      <w:marTop w:val="0"/>
      <w:marBottom w:val="0"/>
      <w:divBdr>
        <w:top w:val="none" w:sz="0" w:space="0" w:color="auto"/>
        <w:left w:val="none" w:sz="0" w:space="0" w:color="auto"/>
        <w:bottom w:val="none" w:sz="0" w:space="0" w:color="auto"/>
        <w:right w:val="none" w:sz="0" w:space="0" w:color="auto"/>
      </w:divBdr>
    </w:div>
    <w:div w:id="1128471804">
      <w:bodyDiv w:val="1"/>
      <w:marLeft w:val="0"/>
      <w:marRight w:val="0"/>
      <w:marTop w:val="0"/>
      <w:marBottom w:val="0"/>
      <w:divBdr>
        <w:top w:val="none" w:sz="0" w:space="0" w:color="auto"/>
        <w:left w:val="none" w:sz="0" w:space="0" w:color="auto"/>
        <w:bottom w:val="none" w:sz="0" w:space="0" w:color="auto"/>
        <w:right w:val="none" w:sz="0" w:space="0" w:color="auto"/>
      </w:divBdr>
    </w:div>
    <w:div w:id="1131292802">
      <w:bodyDiv w:val="1"/>
      <w:marLeft w:val="0"/>
      <w:marRight w:val="0"/>
      <w:marTop w:val="0"/>
      <w:marBottom w:val="0"/>
      <w:divBdr>
        <w:top w:val="none" w:sz="0" w:space="0" w:color="auto"/>
        <w:left w:val="none" w:sz="0" w:space="0" w:color="auto"/>
        <w:bottom w:val="none" w:sz="0" w:space="0" w:color="auto"/>
        <w:right w:val="none" w:sz="0" w:space="0" w:color="auto"/>
      </w:divBdr>
    </w:div>
    <w:div w:id="1133137502">
      <w:bodyDiv w:val="1"/>
      <w:marLeft w:val="0"/>
      <w:marRight w:val="0"/>
      <w:marTop w:val="0"/>
      <w:marBottom w:val="0"/>
      <w:divBdr>
        <w:top w:val="none" w:sz="0" w:space="0" w:color="auto"/>
        <w:left w:val="none" w:sz="0" w:space="0" w:color="auto"/>
        <w:bottom w:val="none" w:sz="0" w:space="0" w:color="auto"/>
        <w:right w:val="none" w:sz="0" w:space="0" w:color="auto"/>
      </w:divBdr>
    </w:div>
    <w:div w:id="1133866986">
      <w:bodyDiv w:val="1"/>
      <w:marLeft w:val="0"/>
      <w:marRight w:val="0"/>
      <w:marTop w:val="0"/>
      <w:marBottom w:val="0"/>
      <w:divBdr>
        <w:top w:val="none" w:sz="0" w:space="0" w:color="auto"/>
        <w:left w:val="none" w:sz="0" w:space="0" w:color="auto"/>
        <w:bottom w:val="none" w:sz="0" w:space="0" w:color="auto"/>
        <w:right w:val="none" w:sz="0" w:space="0" w:color="auto"/>
      </w:divBdr>
    </w:div>
    <w:div w:id="1134370638">
      <w:bodyDiv w:val="1"/>
      <w:marLeft w:val="0"/>
      <w:marRight w:val="0"/>
      <w:marTop w:val="0"/>
      <w:marBottom w:val="0"/>
      <w:divBdr>
        <w:top w:val="none" w:sz="0" w:space="0" w:color="auto"/>
        <w:left w:val="none" w:sz="0" w:space="0" w:color="auto"/>
        <w:bottom w:val="none" w:sz="0" w:space="0" w:color="auto"/>
        <w:right w:val="none" w:sz="0" w:space="0" w:color="auto"/>
      </w:divBdr>
    </w:div>
    <w:div w:id="1136339585">
      <w:bodyDiv w:val="1"/>
      <w:marLeft w:val="0"/>
      <w:marRight w:val="0"/>
      <w:marTop w:val="0"/>
      <w:marBottom w:val="0"/>
      <w:divBdr>
        <w:top w:val="none" w:sz="0" w:space="0" w:color="auto"/>
        <w:left w:val="none" w:sz="0" w:space="0" w:color="auto"/>
        <w:bottom w:val="none" w:sz="0" w:space="0" w:color="auto"/>
        <w:right w:val="none" w:sz="0" w:space="0" w:color="auto"/>
      </w:divBdr>
    </w:div>
    <w:div w:id="1139998904">
      <w:bodyDiv w:val="1"/>
      <w:marLeft w:val="0"/>
      <w:marRight w:val="0"/>
      <w:marTop w:val="0"/>
      <w:marBottom w:val="0"/>
      <w:divBdr>
        <w:top w:val="none" w:sz="0" w:space="0" w:color="auto"/>
        <w:left w:val="none" w:sz="0" w:space="0" w:color="auto"/>
        <w:bottom w:val="none" w:sz="0" w:space="0" w:color="auto"/>
        <w:right w:val="none" w:sz="0" w:space="0" w:color="auto"/>
      </w:divBdr>
    </w:div>
    <w:div w:id="1142383883">
      <w:bodyDiv w:val="1"/>
      <w:marLeft w:val="0"/>
      <w:marRight w:val="0"/>
      <w:marTop w:val="0"/>
      <w:marBottom w:val="0"/>
      <w:divBdr>
        <w:top w:val="none" w:sz="0" w:space="0" w:color="auto"/>
        <w:left w:val="none" w:sz="0" w:space="0" w:color="auto"/>
        <w:bottom w:val="none" w:sz="0" w:space="0" w:color="auto"/>
        <w:right w:val="none" w:sz="0" w:space="0" w:color="auto"/>
      </w:divBdr>
    </w:div>
    <w:div w:id="1143350394">
      <w:bodyDiv w:val="1"/>
      <w:marLeft w:val="0"/>
      <w:marRight w:val="0"/>
      <w:marTop w:val="0"/>
      <w:marBottom w:val="0"/>
      <w:divBdr>
        <w:top w:val="none" w:sz="0" w:space="0" w:color="auto"/>
        <w:left w:val="none" w:sz="0" w:space="0" w:color="auto"/>
        <w:bottom w:val="none" w:sz="0" w:space="0" w:color="auto"/>
        <w:right w:val="none" w:sz="0" w:space="0" w:color="auto"/>
      </w:divBdr>
    </w:div>
    <w:div w:id="1149177426">
      <w:bodyDiv w:val="1"/>
      <w:marLeft w:val="0"/>
      <w:marRight w:val="0"/>
      <w:marTop w:val="0"/>
      <w:marBottom w:val="0"/>
      <w:divBdr>
        <w:top w:val="none" w:sz="0" w:space="0" w:color="auto"/>
        <w:left w:val="none" w:sz="0" w:space="0" w:color="auto"/>
        <w:bottom w:val="none" w:sz="0" w:space="0" w:color="auto"/>
        <w:right w:val="none" w:sz="0" w:space="0" w:color="auto"/>
      </w:divBdr>
    </w:div>
    <w:div w:id="1149705975">
      <w:bodyDiv w:val="1"/>
      <w:marLeft w:val="0"/>
      <w:marRight w:val="0"/>
      <w:marTop w:val="0"/>
      <w:marBottom w:val="0"/>
      <w:divBdr>
        <w:top w:val="none" w:sz="0" w:space="0" w:color="auto"/>
        <w:left w:val="none" w:sz="0" w:space="0" w:color="auto"/>
        <w:bottom w:val="none" w:sz="0" w:space="0" w:color="auto"/>
        <w:right w:val="none" w:sz="0" w:space="0" w:color="auto"/>
      </w:divBdr>
    </w:div>
    <w:div w:id="1151172486">
      <w:bodyDiv w:val="1"/>
      <w:marLeft w:val="0"/>
      <w:marRight w:val="0"/>
      <w:marTop w:val="0"/>
      <w:marBottom w:val="0"/>
      <w:divBdr>
        <w:top w:val="none" w:sz="0" w:space="0" w:color="auto"/>
        <w:left w:val="none" w:sz="0" w:space="0" w:color="auto"/>
        <w:bottom w:val="none" w:sz="0" w:space="0" w:color="auto"/>
        <w:right w:val="none" w:sz="0" w:space="0" w:color="auto"/>
      </w:divBdr>
    </w:div>
    <w:div w:id="1154493909">
      <w:bodyDiv w:val="1"/>
      <w:marLeft w:val="0"/>
      <w:marRight w:val="0"/>
      <w:marTop w:val="0"/>
      <w:marBottom w:val="0"/>
      <w:divBdr>
        <w:top w:val="none" w:sz="0" w:space="0" w:color="auto"/>
        <w:left w:val="none" w:sz="0" w:space="0" w:color="auto"/>
        <w:bottom w:val="none" w:sz="0" w:space="0" w:color="auto"/>
        <w:right w:val="none" w:sz="0" w:space="0" w:color="auto"/>
      </w:divBdr>
    </w:div>
    <w:div w:id="1156258655">
      <w:bodyDiv w:val="1"/>
      <w:marLeft w:val="0"/>
      <w:marRight w:val="0"/>
      <w:marTop w:val="0"/>
      <w:marBottom w:val="0"/>
      <w:divBdr>
        <w:top w:val="none" w:sz="0" w:space="0" w:color="auto"/>
        <w:left w:val="none" w:sz="0" w:space="0" w:color="auto"/>
        <w:bottom w:val="none" w:sz="0" w:space="0" w:color="auto"/>
        <w:right w:val="none" w:sz="0" w:space="0" w:color="auto"/>
      </w:divBdr>
    </w:div>
    <w:div w:id="1158114012">
      <w:bodyDiv w:val="1"/>
      <w:marLeft w:val="0"/>
      <w:marRight w:val="0"/>
      <w:marTop w:val="0"/>
      <w:marBottom w:val="0"/>
      <w:divBdr>
        <w:top w:val="none" w:sz="0" w:space="0" w:color="auto"/>
        <w:left w:val="none" w:sz="0" w:space="0" w:color="auto"/>
        <w:bottom w:val="none" w:sz="0" w:space="0" w:color="auto"/>
        <w:right w:val="none" w:sz="0" w:space="0" w:color="auto"/>
      </w:divBdr>
    </w:div>
    <w:div w:id="1161198085">
      <w:bodyDiv w:val="1"/>
      <w:marLeft w:val="0"/>
      <w:marRight w:val="0"/>
      <w:marTop w:val="0"/>
      <w:marBottom w:val="0"/>
      <w:divBdr>
        <w:top w:val="none" w:sz="0" w:space="0" w:color="auto"/>
        <w:left w:val="none" w:sz="0" w:space="0" w:color="auto"/>
        <w:bottom w:val="none" w:sz="0" w:space="0" w:color="auto"/>
        <w:right w:val="none" w:sz="0" w:space="0" w:color="auto"/>
      </w:divBdr>
    </w:div>
    <w:div w:id="1161233214">
      <w:bodyDiv w:val="1"/>
      <w:marLeft w:val="0"/>
      <w:marRight w:val="0"/>
      <w:marTop w:val="0"/>
      <w:marBottom w:val="0"/>
      <w:divBdr>
        <w:top w:val="none" w:sz="0" w:space="0" w:color="auto"/>
        <w:left w:val="none" w:sz="0" w:space="0" w:color="auto"/>
        <w:bottom w:val="none" w:sz="0" w:space="0" w:color="auto"/>
        <w:right w:val="none" w:sz="0" w:space="0" w:color="auto"/>
      </w:divBdr>
    </w:div>
    <w:div w:id="1164126134">
      <w:bodyDiv w:val="1"/>
      <w:marLeft w:val="0"/>
      <w:marRight w:val="0"/>
      <w:marTop w:val="0"/>
      <w:marBottom w:val="0"/>
      <w:divBdr>
        <w:top w:val="none" w:sz="0" w:space="0" w:color="auto"/>
        <w:left w:val="none" w:sz="0" w:space="0" w:color="auto"/>
        <w:bottom w:val="none" w:sz="0" w:space="0" w:color="auto"/>
        <w:right w:val="none" w:sz="0" w:space="0" w:color="auto"/>
      </w:divBdr>
    </w:div>
    <w:div w:id="1164858820">
      <w:bodyDiv w:val="1"/>
      <w:marLeft w:val="0"/>
      <w:marRight w:val="0"/>
      <w:marTop w:val="0"/>
      <w:marBottom w:val="0"/>
      <w:divBdr>
        <w:top w:val="none" w:sz="0" w:space="0" w:color="auto"/>
        <w:left w:val="none" w:sz="0" w:space="0" w:color="auto"/>
        <w:bottom w:val="none" w:sz="0" w:space="0" w:color="auto"/>
        <w:right w:val="none" w:sz="0" w:space="0" w:color="auto"/>
      </w:divBdr>
    </w:div>
    <w:div w:id="1168131022">
      <w:bodyDiv w:val="1"/>
      <w:marLeft w:val="0"/>
      <w:marRight w:val="0"/>
      <w:marTop w:val="0"/>
      <w:marBottom w:val="0"/>
      <w:divBdr>
        <w:top w:val="none" w:sz="0" w:space="0" w:color="auto"/>
        <w:left w:val="none" w:sz="0" w:space="0" w:color="auto"/>
        <w:bottom w:val="none" w:sz="0" w:space="0" w:color="auto"/>
        <w:right w:val="none" w:sz="0" w:space="0" w:color="auto"/>
      </w:divBdr>
    </w:div>
    <w:div w:id="1173030363">
      <w:bodyDiv w:val="1"/>
      <w:marLeft w:val="0"/>
      <w:marRight w:val="0"/>
      <w:marTop w:val="0"/>
      <w:marBottom w:val="0"/>
      <w:divBdr>
        <w:top w:val="none" w:sz="0" w:space="0" w:color="auto"/>
        <w:left w:val="none" w:sz="0" w:space="0" w:color="auto"/>
        <w:bottom w:val="none" w:sz="0" w:space="0" w:color="auto"/>
        <w:right w:val="none" w:sz="0" w:space="0" w:color="auto"/>
      </w:divBdr>
    </w:div>
    <w:div w:id="1177186819">
      <w:bodyDiv w:val="1"/>
      <w:marLeft w:val="0"/>
      <w:marRight w:val="0"/>
      <w:marTop w:val="0"/>
      <w:marBottom w:val="0"/>
      <w:divBdr>
        <w:top w:val="none" w:sz="0" w:space="0" w:color="auto"/>
        <w:left w:val="none" w:sz="0" w:space="0" w:color="auto"/>
        <w:bottom w:val="none" w:sz="0" w:space="0" w:color="auto"/>
        <w:right w:val="none" w:sz="0" w:space="0" w:color="auto"/>
      </w:divBdr>
    </w:div>
    <w:div w:id="1181356036">
      <w:bodyDiv w:val="1"/>
      <w:marLeft w:val="0"/>
      <w:marRight w:val="0"/>
      <w:marTop w:val="0"/>
      <w:marBottom w:val="0"/>
      <w:divBdr>
        <w:top w:val="none" w:sz="0" w:space="0" w:color="auto"/>
        <w:left w:val="none" w:sz="0" w:space="0" w:color="auto"/>
        <w:bottom w:val="none" w:sz="0" w:space="0" w:color="auto"/>
        <w:right w:val="none" w:sz="0" w:space="0" w:color="auto"/>
      </w:divBdr>
    </w:div>
    <w:div w:id="1189292633">
      <w:bodyDiv w:val="1"/>
      <w:marLeft w:val="0"/>
      <w:marRight w:val="0"/>
      <w:marTop w:val="0"/>
      <w:marBottom w:val="0"/>
      <w:divBdr>
        <w:top w:val="none" w:sz="0" w:space="0" w:color="auto"/>
        <w:left w:val="none" w:sz="0" w:space="0" w:color="auto"/>
        <w:bottom w:val="none" w:sz="0" w:space="0" w:color="auto"/>
        <w:right w:val="none" w:sz="0" w:space="0" w:color="auto"/>
      </w:divBdr>
    </w:div>
    <w:div w:id="1191646348">
      <w:bodyDiv w:val="1"/>
      <w:marLeft w:val="0"/>
      <w:marRight w:val="0"/>
      <w:marTop w:val="0"/>
      <w:marBottom w:val="0"/>
      <w:divBdr>
        <w:top w:val="none" w:sz="0" w:space="0" w:color="auto"/>
        <w:left w:val="none" w:sz="0" w:space="0" w:color="auto"/>
        <w:bottom w:val="none" w:sz="0" w:space="0" w:color="auto"/>
        <w:right w:val="none" w:sz="0" w:space="0" w:color="auto"/>
      </w:divBdr>
    </w:div>
    <w:div w:id="1195078593">
      <w:bodyDiv w:val="1"/>
      <w:marLeft w:val="0"/>
      <w:marRight w:val="0"/>
      <w:marTop w:val="0"/>
      <w:marBottom w:val="0"/>
      <w:divBdr>
        <w:top w:val="none" w:sz="0" w:space="0" w:color="auto"/>
        <w:left w:val="none" w:sz="0" w:space="0" w:color="auto"/>
        <w:bottom w:val="none" w:sz="0" w:space="0" w:color="auto"/>
        <w:right w:val="none" w:sz="0" w:space="0" w:color="auto"/>
      </w:divBdr>
    </w:div>
    <w:div w:id="1195848074">
      <w:bodyDiv w:val="1"/>
      <w:marLeft w:val="0"/>
      <w:marRight w:val="0"/>
      <w:marTop w:val="0"/>
      <w:marBottom w:val="0"/>
      <w:divBdr>
        <w:top w:val="none" w:sz="0" w:space="0" w:color="auto"/>
        <w:left w:val="none" w:sz="0" w:space="0" w:color="auto"/>
        <w:bottom w:val="none" w:sz="0" w:space="0" w:color="auto"/>
        <w:right w:val="none" w:sz="0" w:space="0" w:color="auto"/>
      </w:divBdr>
    </w:div>
    <w:div w:id="1196038429">
      <w:bodyDiv w:val="1"/>
      <w:marLeft w:val="0"/>
      <w:marRight w:val="0"/>
      <w:marTop w:val="0"/>
      <w:marBottom w:val="0"/>
      <w:divBdr>
        <w:top w:val="none" w:sz="0" w:space="0" w:color="auto"/>
        <w:left w:val="none" w:sz="0" w:space="0" w:color="auto"/>
        <w:bottom w:val="none" w:sz="0" w:space="0" w:color="auto"/>
        <w:right w:val="none" w:sz="0" w:space="0" w:color="auto"/>
      </w:divBdr>
    </w:div>
    <w:div w:id="1202397419">
      <w:bodyDiv w:val="1"/>
      <w:marLeft w:val="0"/>
      <w:marRight w:val="0"/>
      <w:marTop w:val="0"/>
      <w:marBottom w:val="0"/>
      <w:divBdr>
        <w:top w:val="none" w:sz="0" w:space="0" w:color="auto"/>
        <w:left w:val="none" w:sz="0" w:space="0" w:color="auto"/>
        <w:bottom w:val="none" w:sz="0" w:space="0" w:color="auto"/>
        <w:right w:val="none" w:sz="0" w:space="0" w:color="auto"/>
      </w:divBdr>
    </w:div>
    <w:div w:id="1204488684">
      <w:bodyDiv w:val="1"/>
      <w:marLeft w:val="0"/>
      <w:marRight w:val="0"/>
      <w:marTop w:val="0"/>
      <w:marBottom w:val="0"/>
      <w:divBdr>
        <w:top w:val="none" w:sz="0" w:space="0" w:color="auto"/>
        <w:left w:val="none" w:sz="0" w:space="0" w:color="auto"/>
        <w:bottom w:val="none" w:sz="0" w:space="0" w:color="auto"/>
        <w:right w:val="none" w:sz="0" w:space="0" w:color="auto"/>
      </w:divBdr>
    </w:div>
    <w:div w:id="1204949243">
      <w:bodyDiv w:val="1"/>
      <w:marLeft w:val="0"/>
      <w:marRight w:val="0"/>
      <w:marTop w:val="0"/>
      <w:marBottom w:val="0"/>
      <w:divBdr>
        <w:top w:val="none" w:sz="0" w:space="0" w:color="auto"/>
        <w:left w:val="none" w:sz="0" w:space="0" w:color="auto"/>
        <w:bottom w:val="none" w:sz="0" w:space="0" w:color="auto"/>
        <w:right w:val="none" w:sz="0" w:space="0" w:color="auto"/>
      </w:divBdr>
    </w:div>
    <w:div w:id="1210804040">
      <w:bodyDiv w:val="1"/>
      <w:marLeft w:val="0"/>
      <w:marRight w:val="0"/>
      <w:marTop w:val="0"/>
      <w:marBottom w:val="0"/>
      <w:divBdr>
        <w:top w:val="none" w:sz="0" w:space="0" w:color="auto"/>
        <w:left w:val="none" w:sz="0" w:space="0" w:color="auto"/>
        <w:bottom w:val="none" w:sz="0" w:space="0" w:color="auto"/>
        <w:right w:val="none" w:sz="0" w:space="0" w:color="auto"/>
      </w:divBdr>
    </w:div>
    <w:div w:id="1212037952">
      <w:bodyDiv w:val="1"/>
      <w:marLeft w:val="0"/>
      <w:marRight w:val="0"/>
      <w:marTop w:val="0"/>
      <w:marBottom w:val="0"/>
      <w:divBdr>
        <w:top w:val="none" w:sz="0" w:space="0" w:color="auto"/>
        <w:left w:val="none" w:sz="0" w:space="0" w:color="auto"/>
        <w:bottom w:val="none" w:sz="0" w:space="0" w:color="auto"/>
        <w:right w:val="none" w:sz="0" w:space="0" w:color="auto"/>
      </w:divBdr>
    </w:div>
    <w:div w:id="1213730337">
      <w:bodyDiv w:val="1"/>
      <w:marLeft w:val="0"/>
      <w:marRight w:val="0"/>
      <w:marTop w:val="0"/>
      <w:marBottom w:val="0"/>
      <w:divBdr>
        <w:top w:val="none" w:sz="0" w:space="0" w:color="auto"/>
        <w:left w:val="none" w:sz="0" w:space="0" w:color="auto"/>
        <w:bottom w:val="none" w:sz="0" w:space="0" w:color="auto"/>
        <w:right w:val="none" w:sz="0" w:space="0" w:color="auto"/>
      </w:divBdr>
    </w:div>
    <w:div w:id="1213813331">
      <w:bodyDiv w:val="1"/>
      <w:marLeft w:val="0"/>
      <w:marRight w:val="0"/>
      <w:marTop w:val="0"/>
      <w:marBottom w:val="0"/>
      <w:divBdr>
        <w:top w:val="none" w:sz="0" w:space="0" w:color="auto"/>
        <w:left w:val="none" w:sz="0" w:space="0" w:color="auto"/>
        <w:bottom w:val="none" w:sz="0" w:space="0" w:color="auto"/>
        <w:right w:val="none" w:sz="0" w:space="0" w:color="auto"/>
      </w:divBdr>
    </w:div>
    <w:div w:id="1218200373">
      <w:bodyDiv w:val="1"/>
      <w:marLeft w:val="0"/>
      <w:marRight w:val="0"/>
      <w:marTop w:val="0"/>
      <w:marBottom w:val="0"/>
      <w:divBdr>
        <w:top w:val="none" w:sz="0" w:space="0" w:color="auto"/>
        <w:left w:val="none" w:sz="0" w:space="0" w:color="auto"/>
        <w:bottom w:val="none" w:sz="0" w:space="0" w:color="auto"/>
        <w:right w:val="none" w:sz="0" w:space="0" w:color="auto"/>
      </w:divBdr>
    </w:div>
    <w:div w:id="1219435794">
      <w:bodyDiv w:val="1"/>
      <w:marLeft w:val="0"/>
      <w:marRight w:val="0"/>
      <w:marTop w:val="0"/>
      <w:marBottom w:val="0"/>
      <w:divBdr>
        <w:top w:val="none" w:sz="0" w:space="0" w:color="auto"/>
        <w:left w:val="none" w:sz="0" w:space="0" w:color="auto"/>
        <w:bottom w:val="none" w:sz="0" w:space="0" w:color="auto"/>
        <w:right w:val="none" w:sz="0" w:space="0" w:color="auto"/>
      </w:divBdr>
    </w:div>
    <w:div w:id="1221014620">
      <w:bodyDiv w:val="1"/>
      <w:marLeft w:val="0"/>
      <w:marRight w:val="0"/>
      <w:marTop w:val="0"/>
      <w:marBottom w:val="0"/>
      <w:divBdr>
        <w:top w:val="none" w:sz="0" w:space="0" w:color="auto"/>
        <w:left w:val="none" w:sz="0" w:space="0" w:color="auto"/>
        <w:bottom w:val="none" w:sz="0" w:space="0" w:color="auto"/>
        <w:right w:val="none" w:sz="0" w:space="0" w:color="auto"/>
      </w:divBdr>
    </w:div>
    <w:div w:id="1229652319">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1380975">
      <w:bodyDiv w:val="1"/>
      <w:marLeft w:val="0"/>
      <w:marRight w:val="0"/>
      <w:marTop w:val="0"/>
      <w:marBottom w:val="0"/>
      <w:divBdr>
        <w:top w:val="none" w:sz="0" w:space="0" w:color="auto"/>
        <w:left w:val="none" w:sz="0" w:space="0" w:color="auto"/>
        <w:bottom w:val="none" w:sz="0" w:space="0" w:color="auto"/>
        <w:right w:val="none" w:sz="0" w:space="0" w:color="auto"/>
      </w:divBdr>
    </w:div>
    <w:div w:id="1234703037">
      <w:bodyDiv w:val="1"/>
      <w:marLeft w:val="0"/>
      <w:marRight w:val="0"/>
      <w:marTop w:val="0"/>
      <w:marBottom w:val="0"/>
      <w:divBdr>
        <w:top w:val="none" w:sz="0" w:space="0" w:color="auto"/>
        <w:left w:val="none" w:sz="0" w:space="0" w:color="auto"/>
        <w:bottom w:val="none" w:sz="0" w:space="0" w:color="auto"/>
        <w:right w:val="none" w:sz="0" w:space="0" w:color="auto"/>
      </w:divBdr>
    </w:div>
    <w:div w:id="1237083552">
      <w:bodyDiv w:val="1"/>
      <w:marLeft w:val="0"/>
      <w:marRight w:val="0"/>
      <w:marTop w:val="0"/>
      <w:marBottom w:val="0"/>
      <w:divBdr>
        <w:top w:val="none" w:sz="0" w:space="0" w:color="auto"/>
        <w:left w:val="none" w:sz="0" w:space="0" w:color="auto"/>
        <w:bottom w:val="none" w:sz="0" w:space="0" w:color="auto"/>
        <w:right w:val="none" w:sz="0" w:space="0" w:color="auto"/>
      </w:divBdr>
    </w:div>
    <w:div w:id="1238249790">
      <w:bodyDiv w:val="1"/>
      <w:marLeft w:val="0"/>
      <w:marRight w:val="0"/>
      <w:marTop w:val="0"/>
      <w:marBottom w:val="0"/>
      <w:divBdr>
        <w:top w:val="none" w:sz="0" w:space="0" w:color="auto"/>
        <w:left w:val="none" w:sz="0" w:space="0" w:color="auto"/>
        <w:bottom w:val="none" w:sz="0" w:space="0" w:color="auto"/>
        <w:right w:val="none" w:sz="0" w:space="0" w:color="auto"/>
      </w:divBdr>
    </w:div>
    <w:div w:id="1238442446">
      <w:bodyDiv w:val="1"/>
      <w:marLeft w:val="0"/>
      <w:marRight w:val="0"/>
      <w:marTop w:val="0"/>
      <w:marBottom w:val="0"/>
      <w:divBdr>
        <w:top w:val="none" w:sz="0" w:space="0" w:color="auto"/>
        <w:left w:val="none" w:sz="0" w:space="0" w:color="auto"/>
        <w:bottom w:val="none" w:sz="0" w:space="0" w:color="auto"/>
        <w:right w:val="none" w:sz="0" w:space="0" w:color="auto"/>
      </w:divBdr>
    </w:div>
    <w:div w:id="1249772060">
      <w:bodyDiv w:val="1"/>
      <w:marLeft w:val="0"/>
      <w:marRight w:val="0"/>
      <w:marTop w:val="0"/>
      <w:marBottom w:val="0"/>
      <w:divBdr>
        <w:top w:val="none" w:sz="0" w:space="0" w:color="auto"/>
        <w:left w:val="none" w:sz="0" w:space="0" w:color="auto"/>
        <w:bottom w:val="none" w:sz="0" w:space="0" w:color="auto"/>
        <w:right w:val="none" w:sz="0" w:space="0" w:color="auto"/>
      </w:divBdr>
      <w:divsChild>
        <w:div w:id="17583915">
          <w:marLeft w:val="547"/>
          <w:marRight w:val="0"/>
          <w:marTop w:val="60"/>
          <w:marBottom w:val="60"/>
          <w:divBdr>
            <w:top w:val="none" w:sz="0" w:space="0" w:color="auto"/>
            <w:left w:val="none" w:sz="0" w:space="0" w:color="auto"/>
            <w:bottom w:val="none" w:sz="0" w:space="0" w:color="auto"/>
            <w:right w:val="none" w:sz="0" w:space="0" w:color="auto"/>
          </w:divBdr>
        </w:div>
        <w:div w:id="32270644">
          <w:marLeft w:val="547"/>
          <w:marRight w:val="0"/>
          <w:marTop w:val="60"/>
          <w:marBottom w:val="60"/>
          <w:divBdr>
            <w:top w:val="none" w:sz="0" w:space="0" w:color="auto"/>
            <w:left w:val="none" w:sz="0" w:space="0" w:color="auto"/>
            <w:bottom w:val="none" w:sz="0" w:space="0" w:color="auto"/>
            <w:right w:val="none" w:sz="0" w:space="0" w:color="auto"/>
          </w:divBdr>
        </w:div>
        <w:div w:id="896090649">
          <w:marLeft w:val="547"/>
          <w:marRight w:val="0"/>
          <w:marTop w:val="60"/>
          <w:marBottom w:val="60"/>
          <w:divBdr>
            <w:top w:val="none" w:sz="0" w:space="0" w:color="auto"/>
            <w:left w:val="none" w:sz="0" w:space="0" w:color="auto"/>
            <w:bottom w:val="none" w:sz="0" w:space="0" w:color="auto"/>
            <w:right w:val="none" w:sz="0" w:space="0" w:color="auto"/>
          </w:divBdr>
        </w:div>
      </w:divsChild>
    </w:div>
    <w:div w:id="1253900564">
      <w:bodyDiv w:val="1"/>
      <w:marLeft w:val="0"/>
      <w:marRight w:val="0"/>
      <w:marTop w:val="0"/>
      <w:marBottom w:val="0"/>
      <w:divBdr>
        <w:top w:val="none" w:sz="0" w:space="0" w:color="auto"/>
        <w:left w:val="none" w:sz="0" w:space="0" w:color="auto"/>
        <w:bottom w:val="none" w:sz="0" w:space="0" w:color="auto"/>
        <w:right w:val="none" w:sz="0" w:space="0" w:color="auto"/>
      </w:divBdr>
    </w:div>
    <w:div w:id="1255480866">
      <w:bodyDiv w:val="1"/>
      <w:marLeft w:val="0"/>
      <w:marRight w:val="0"/>
      <w:marTop w:val="0"/>
      <w:marBottom w:val="0"/>
      <w:divBdr>
        <w:top w:val="none" w:sz="0" w:space="0" w:color="auto"/>
        <w:left w:val="none" w:sz="0" w:space="0" w:color="auto"/>
        <w:bottom w:val="none" w:sz="0" w:space="0" w:color="auto"/>
        <w:right w:val="none" w:sz="0" w:space="0" w:color="auto"/>
      </w:divBdr>
    </w:div>
    <w:div w:id="1259406334">
      <w:bodyDiv w:val="1"/>
      <w:marLeft w:val="0"/>
      <w:marRight w:val="0"/>
      <w:marTop w:val="0"/>
      <w:marBottom w:val="0"/>
      <w:divBdr>
        <w:top w:val="none" w:sz="0" w:space="0" w:color="auto"/>
        <w:left w:val="none" w:sz="0" w:space="0" w:color="auto"/>
        <w:bottom w:val="none" w:sz="0" w:space="0" w:color="auto"/>
        <w:right w:val="none" w:sz="0" w:space="0" w:color="auto"/>
      </w:divBdr>
    </w:div>
    <w:div w:id="1259561756">
      <w:bodyDiv w:val="1"/>
      <w:marLeft w:val="0"/>
      <w:marRight w:val="0"/>
      <w:marTop w:val="0"/>
      <w:marBottom w:val="0"/>
      <w:divBdr>
        <w:top w:val="none" w:sz="0" w:space="0" w:color="auto"/>
        <w:left w:val="none" w:sz="0" w:space="0" w:color="auto"/>
        <w:bottom w:val="none" w:sz="0" w:space="0" w:color="auto"/>
        <w:right w:val="none" w:sz="0" w:space="0" w:color="auto"/>
      </w:divBdr>
    </w:div>
    <w:div w:id="1260143608">
      <w:bodyDiv w:val="1"/>
      <w:marLeft w:val="0"/>
      <w:marRight w:val="0"/>
      <w:marTop w:val="0"/>
      <w:marBottom w:val="0"/>
      <w:divBdr>
        <w:top w:val="none" w:sz="0" w:space="0" w:color="auto"/>
        <w:left w:val="none" w:sz="0" w:space="0" w:color="auto"/>
        <w:bottom w:val="none" w:sz="0" w:space="0" w:color="auto"/>
        <w:right w:val="none" w:sz="0" w:space="0" w:color="auto"/>
      </w:divBdr>
    </w:div>
    <w:div w:id="1272055611">
      <w:bodyDiv w:val="1"/>
      <w:marLeft w:val="0"/>
      <w:marRight w:val="0"/>
      <w:marTop w:val="0"/>
      <w:marBottom w:val="0"/>
      <w:divBdr>
        <w:top w:val="none" w:sz="0" w:space="0" w:color="auto"/>
        <w:left w:val="none" w:sz="0" w:space="0" w:color="auto"/>
        <w:bottom w:val="none" w:sz="0" w:space="0" w:color="auto"/>
        <w:right w:val="none" w:sz="0" w:space="0" w:color="auto"/>
      </w:divBdr>
    </w:div>
    <w:div w:id="1274902345">
      <w:bodyDiv w:val="1"/>
      <w:marLeft w:val="0"/>
      <w:marRight w:val="0"/>
      <w:marTop w:val="0"/>
      <w:marBottom w:val="0"/>
      <w:divBdr>
        <w:top w:val="none" w:sz="0" w:space="0" w:color="auto"/>
        <w:left w:val="none" w:sz="0" w:space="0" w:color="auto"/>
        <w:bottom w:val="none" w:sz="0" w:space="0" w:color="auto"/>
        <w:right w:val="none" w:sz="0" w:space="0" w:color="auto"/>
      </w:divBdr>
    </w:div>
    <w:div w:id="1276133717">
      <w:bodyDiv w:val="1"/>
      <w:marLeft w:val="0"/>
      <w:marRight w:val="0"/>
      <w:marTop w:val="0"/>
      <w:marBottom w:val="0"/>
      <w:divBdr>
        <w:top w:val="none" w:sz="0" w:space="0" w:color="auto"/>
        <w:left w:val="none" w:sz="0" w:space="0" w:color="auto"/>
        <w:bottom w:val="none" w:sz="0" w:space="0" w:color="auto"/>
        <w:right w:val="none" w:sz="0" w:space="0" w:color="auto"/>
      </w:divBdr>
    </w:div>
    <w:div w:id="1276906394">
      <w:bodyDiv w:val="1"/>
      <w:marLeft w:val="0"/>
      <w:marRight w:val="0"/>
      <w:marTop w:val="0"/>
      <w:marBottom w:val="0"/>
      <w:divBdr>
        <w:top w:val="none" w:sz="0" w:space="0" w:color="auto"/>
        <w:left w:val="none" w:sz="0" w:space="0" w:color="auto"/>
        <w:bottom w:val="none" w:sz="0" w:space="0" w:color="auto"/>
        <w:right w:val="none" w:sz="0" w:space="0" w:color="auto"/>
      </w:divBdr>
    </w:div>
    <w:div w:id="1282373721">
      <w:bodyDiv w:val="1"/>
      <w:marLeft w:val="0"/>
      <w:marRight w:val="0"/>
      <w:marTop w:val="0"/>
      <w:marBottom w:val="0"/>
      <w:divBdr>
        <w:top w:val="none" w:sz="0" w:space="0" w:color="auto"/>
        <w:left w:val="none" w:sz="0" w:space="0" w:color="auto"/>
        <w:bottom w:val="none" w:sz="0" w:space="0" w:color="auto"/>
        <w:right w:val="none" w:sz="0" w:space="0" w:color="auto"/>
      </w:divBdr>
    </w:div>
    <w:div w:id="1282689691">
      <w:bodyDiv w:val="1"/>
      <w:marLeft w:val="0"/>
      <w:marRight w:val="0"/>
      <w:marTop w:val="0"/>
      <w:marBottom w:val="0"/>
      <w:divBdr>
        <w:top w:val="none" w:sz="0" w:space="0" w:color="auto"/>
        <w:left w:val="none" w:sz="0" w:space="0" w:color="auto"/>
        <w:bottom w:val="none" w:sz="0" w:space="0" w:color="auto"/>
        <w:right w:val="none" w:sz="0" w:space="0" w:color="auto"/>
      </w:divBdr>
    </w:div>
    <w:div w:id="1284078078">
      <w:bodyDiv w:val="1"/>
      <w:marLeft w:val="0"/>
      <w:marRight w:val="0"/>
      <w:marTop w:val="0"/>
      <w:marBottom w:val="0"/>
      <w:divBdr>
        <w:top w:val="none" w:sz="0" w:space="0" w:color="auto"/>
        <w:left w:val="none" w:sz="0" w:space="0" w:color="auto"/>
        <w:bottom w:val="none" w:sz="0" w:space="0" w:color="auto"/>
        <w:right w:val="none" w:sz="0" w:space="0" w:color="auto"/>
      </w:divBdr>
    </w:div>
    <w:div w:id="1285651158">
      <w:bodyDiv w:val="1"/>
      <w:marLeft w:val="0"/>
      <w:marRight w:val="0"/>
      <w:marTop w:val="0"/>
      <w:marBottom w:val="0"/>
      <w:divBdr>
        <w:top w:val="none" w:sz="0" w:space="0" w:color="auto"/>
        <w:left w:val="none" w:sz="0" w:space="0" w:color="auto"/>
        <w:bottom w:val="none" w:sz="0" w:space="0" w:color="auto"/>
        <w:right w:val="none" w:sz="0" w:space="0" w:color="auto"/>
      </w:divBdr>
    </w:div>
    <w:div w:id="1291352251">
      <w:bodyDiv w:val="1"/>
      <w:marLeft w:val="0"/>
      <w:marRight w:val="0"/>
      <w:marTop w:val="0"/>
      <w:marBottom w:val="0"/>
      <w:divBdr>
        <w:top w:val="none" w:sz="0" w:space="0" w:color="auto"/>
        <w:left w:val="none" w:sz="0" w:space="0" w:color="auto"/>
        <w:bottom w:val="none" w:sz="0" w:space="0" w:color="auto"/>
        <w:right w:val="none" w:sz="0" w:space="0" w:color="auto"/>
      </w:divBdr>
    </w:div>
    <w:div w:id="1300264738">
      <w:bodyDiv w:val="1"/>
      <w:marLeft w:val="0"/>
      <w:marRight w:val="0"/>
      <w:marTop w:val="0"/>
      <w:marBottom w:val="0"/>
      <w:divBdr>
        <w:top w:val="none" w:sz="0" w:space="0" w:color="auto"/>
        <w:left w:val="none" w:sz="0" w:space="0" w:color="auto"/>
        <w:bottom w:val="none" w:sz="0" w:space="0" w:color="auto"/>
        <w:right w:val="none" w:sz="0" w:space="0" w:color="auto"/>
      </w:divBdr>
    </w:div>
    <w:div w:id="1304383504">
      <w:bodyDiv w:val="1"/>
      <w:marLeft w:val="0"/>
      <w:marRight w:val="0"/>
      <w:marTop w:val="0"/>
      <w:marBottom w:val="0"/>
      <w:divBdr>
        <w:top w:val="none" w:sz="0" w:space="0" w:color="auto"/>
        <w:left w:val="none" w:sz="0" w:space="0" w:color="auto"/>
        <w:bottom w:val="none" w:sz="0" w:space="0" w:color="auto"/>
        <w:right w:val="none" w:sz="0" w:space="0" w:color="auto"/>
      </w:divBdr>
    </w:div>
    <w:div w:id="1305965782">
      <w:bodyDiv w:val="1"/>
      <w:marLeft w:val="0"/>
      <w:marRight w:val="0"/>
      <w:marTop w:val="0"/>
      <w:marBottom w:val="0"/>
      <w:divBdr>
        <w:top w:val="none" w:sz="0" w:space="0" w:color="auto"/>
        <w:left w:val="none" w:sz="0" w:space="0" w:color="auto"/>
        <w:bottom w:val="none" w:sz="0" w:space="0" w:color="auto"/>
        <w:right w:val="none" w:sz="0" w:space="0" w:color="auto"/>
      </w:divBdr>
    </w:div>
    <w:div w:id="1308512849">
      <w:bodyDiv w:val="1"/>
      <w:marLeft w:val="0"/>
      <w:marRight w:val="0"/>
      <w:marTop w:val="0"/>
      <w:marBottom w:val="0"/>
      <w:divBdr>
        <w:top w:val="none" w:sz="0" w:space="0" w:color="auto"/>
        <w:left w:val="none" w:sz="0" w:space="0" w:color="auto"/>
        <w:bottom w:val="none" w:sz="0" w:space="0" w:color="auto"/>
        <w:right w:val="none" w:sz="0" w:space="0" w:color="auto"/>
      </w:divBdr>
    </w:div>
    <w:div w:id="1310983016">
      <w:bodyDiv w:val="1"/>
      <w:marLeft w:val="0"/>
      <w:marRight w:val="0"/>
      <w:marTop w:val="0"/>
      <w:marBottom w:val="0"/>
      <w:divBdr>
        <w:top w:val="none" w:sz="0" w:space="0" w:color="auto"/>
        <w:left w:val="none" w:sz="0" w:space="0" w:color="auto"/>
        <w:bottom w:val="none" w:sz="0" w:space="0" w:color="auto"/>
        <w:right w:val="none" w:sz="0" w:space="0" w:color="auto"/>
      </w:divBdr>
    </w:div>
    <w:div w:id="1314528394">
      <w:bodyDiv w:val="1"/>
      <w:marLeft w:val="0"/>
      <w:marRight w:val="0"/>
      <w:marTop w:val="0"/>
      <w:marBottom w:val="0"/>
      <w:divBdr>
        <w:top w:val="none" w:sz="0" w:space="0" w:color="auto"/>
        <w:left w:val="none" w:sz="0" w:space="0" w:color="auto"/>
        <w:bottom w:val="none" w:sz="0" w:space="0" w:color="auto"/>
        <w:right w:val="none" w:sz="0" w:space="0" w:color="auto"/>
      </w:divBdr>
    </w:div>
    <w:div w:id="1320957440">
      <w:bodyDiv w:val="1"/>
      <w:marLeft w:val="0"/>
      <w:marRight w:val="0"/>
      <w:marTop w:val="0"/>
      <w:marBottom w:val="0"/>
      <w:divBdr>
        <w:top w:val="none" w:sz="0" w:space="0" w:color="auto"/>
        <w:left w:val="none" w:sz="0" w:space="0" w:color="auto"/>
        <w:bottom w:val="none" w:sz="0" w:space="0" w:color="auto"/>
        <w:right w:val="none" w:sz="0" w:space="0" w:color="auto"/>
      </w:divBdr>
      <w:divsChild>
        <w:div w:id="858280261">
          <w:marLeft w:val="360"/>
          <w:marRight w:val="0"/>
          <w:marTop w:val="120"/>
          <w:marBottom w:val="120"/>
          <w:divBdr>
            <w:top w:val="none" w:sz="0" w:space="0" w:color="auto"/>
            <w:left w:val="none" w:sz="0" w:space="0" w:color="auto"/>
            <w:bottom w:val="none" w:sz="0" w:space="0" w:color="auto"/>
            <w:right w:val="none" w:sz="0" w:space="0" w:color="auto"/>
          </w:divBdr>
        </w:div>
        <w:div w:id="1422410912">
          <w:marLeft w:val="360"/>
          <w:marRight w:val="0"/>
          <w:marTop w:val="120"/>
          <w:marBottom w:val="120"/>
          <w:divBdr>
            <w:top w:val="none" w:sz="0" w:space="0" w:color="auto"/>
            <w:left w:val="none" w:sz="0" w:space="0" w:color="auto"/>
            <w:bottom w:val="none" w:sz="0" w:space="0" w:color="auto"/>
            <w:right w:val="none" w:sz="0" w:space="0" w:color="auto"/>
          </w:divBdr>
        </w:div>
        <w:div w:id="1851800171">
          <w:marLeft w:val="360"/>
          <w:marRight w:val="0"/>
          <w:marTop w:val="120"/>
          <w:marBottom w:val="120"/>
          <w:divBdr>
            <w:top w:val="none" w:sz="0" w:space="0" w:color="auto"/>
            <w:left w:val="none" w:sz="0" w:space="0" w:color="auto"/>
            <w:bottom w:val="none" w:sz="0" w:space="0" w:color="auto"/>
            <w:right w:val="none" w:sz="0" w:space="0" w:color="auto"/>
          </w:divBdr>
        </w:div>
        <w:div w:id="1948806455">
          <w:marLeft w:val="360"/>
          <w:marRight w:val="0"/>
          <w:marTop w:val="120"/>
          <w:marBottom w:val="120"/>
          <w:divBdr>
            <w:top w:val="none" w:sz="0" w:space="0" w:color="auto"/>
            <w:left w:val="none" w:sz="0" w:space="0" w:color="auto"/>
            <w:bottom w:val="none" w:sz="0" w:space="0" w:color="auto"/>
            <w:right w:val="none" w:sz="0" w:space="0" w:color="auto"/>
          </w:divBdr>
        </w:div>
        <w:div w:id="2104179543">
          <w:marLeft w:val="360"/>
          <w:marRight w:val="0"/>
          <w:marTop w:val="120"/>
          <w:marBottom w:val="120"/>
          <w:divBdr>
            <w:top w:val="none" w:sz="0" w:space="0" w:color="auto"/>
            <w:left w:val="none" w:sz="0" w:space="0" w:color="auto"/>
            <w:bottom w:val="none" w:sz="0" w:space="0" w:color="auto"/>
            <w:right w:val="none" w:sz="0" w:space="0" w:color="auto"/>
          </w:divBdr>
        </w:div>
      </w:divsChild>
    </w:div>
    <w:div w:id="1322779298">
      <w:bodyDiv w:val="1"/>
      <w:marLeft w:val="0"/>
      <w:marRight w:val="0"/>
      <w:marTop w:val="0"/>
      <w:marBottom w:val="0"/>
      <w:divBdr>
        <w:top w:val="none" w:sz="0" w:space="0" w:color="auto"/>
        <w:left w:val="none" w:sz="0" w:space="0" w:color="auto"/>
        <w:bottom w:val="none" w:sz="0" w:space="0" w:color="auto"/>
        <w:right w:val="none" w:sz="0" w:space="0" w:color="auto"/>
      </w:divBdr>
    </w:div>
    <w:div w:id="1326736838">
      <w:bodyDiv w:val="1"/>
      <w:marLeft w:val="0"/>
      <w:marRight w:val="0"/>
      <w:marTop w:val="0"/>
      <w:marBottom w:val="0"/>
      <w:divBdr>
        <w:top w:val="none" w:sz="0" w:space="0" w:color="auto"/>
        <w:left w:val="none" w:sz="0" w:space="0" w:color="auto"/>
        <w:bottom w:val="none" w:sz="0" w:space="0" w:color="auto"/>
        <w:right w:val="none" w:sz="0" w:space="0" w:color="auto"/>
      </w:divBdr>
    </w:div>
    <w:div w:id="1336810155">
      <w:bodyDiv w:val="1"/>
      <w:marLeft w:val="0"/>
      <w:marRight w:val="0"/>
      <w:marTop w:val="0"/>
      <w:marBottom w:val="0"/>
      <w:divBdr>
        <w:top w:val="none" w:sz="0" w:space="0" w:color="auto"/>
        <w:left w:val="none" w:sz="0" w:space="0" w:color="auto"/>
        <w:bottom w:val="none" w:sz="0" w:space="0" w:color="auto"/>
        <w:right w:val="none" w:sz="0" w:space="0" w:color="auto"/>
      </w:divBdr>
    </w:div>
    <w:div w:id="1340505454">
      <w:bodyDiv w:val="1"/>
      <w:marLeft w:val="0"/>
      <w:marRight w:val="0"/>
      <w:marTop w:val="0"/>
      <w:marBottom w:val="0"/>
      <w:divBdr>
        <w:top w:val="none" w:sz="0" w:space="0" w:color="auto"/>
        <w:left w:val="none" w:sz="0" w:space="0" w:color="auto"/>
        <w:bottom w:val="none" w:sz="0" w:space="0" w:color="auto"/>
        <w:right w:val="none" w:sz="0" w:space="0" w:color="auto"/>
      </w:divBdr>
      <w:divsChild>
        <w:div w:id="419982449">
          <w:marLeft w:val="144"/>
          <w:marRight w:val="0"/>
          <w:marTop w:val="0"/>
          <w:marBottom w:val="0"/>
          <w:divBdr>
            <w:top w:val="none" w:sz="0" w:space="0" w:color="auto"/>
            <w:left w:val="none" w:sz="0" w:space="0" w:color="auto"/>
            <w:bottom w:val="none" w:sz="0" w:space="0" w:color="auto"/>
            <w:right w:val="none" w:sz="0" w:space="0" w:color="auto"/>
          </w:divBdr>
        </w:div>
        <w:div w:id="549810073">
          <w:marLeft w:val="144"/>
          <w:marRight w:val="0"/>
          <w:marTop w:val="0"/>
          <w:marBottom w:val="0"/>
          <w:divBdr>
            <w:top w:val="none" w:sz="0" w:space="0" w:color="auto"/>
            <w:left w:val="none" w:sz="0" w:space="0" w:color="auto"/>
            <w:bottom w:val="none" w:sz="0" w:space="0" w:color="auto"/>
            <w:right w:val="none" w:sz="0" w:space="0" w:color="auto"/>
          </w:divBdr>
        </w:div>
      </w:divsChild>
    </w:div>
    <w:div w:id="1344016238">
      <w:bodyDiv w:val="1"/>
      <w:marLeft w:val="0"/>
      <w:marRight w:val="0"/>
      <w:marTop w:val="0"/>
      <w:marBottom w:val="0"/>
      <w:divBdr>
        <w:top w:val="none" w:sz="0" w:space="0" w:color="auto"/>
        <w:left w:val="none" w:sz="0" w:space="0" w:color="auto"/>
        <w:bottom w:val="none" w:sz="0" w:space="0" w:color="auto"/>
        <w:right w:val="none" w:sz="0" w:space="0" w:color="auto"/>
      </w:divBdr>
    </w:div>
    <w:div w:id="1344896805">
      <w:bodyDiv w:val="1"/>
      <w:marLeft w:val="0"/>
      <w:marRight w:val="0"/>
      <w:marTop w:val="0"/>
      <w:marBottom w:val="0"/>
      <w:divBdr>
        <w:top w:val="none" w:sz="0" w:space="0" w:color="auto"/>
        <w:left w:val="none" w:sz="0" w:space="0" w:color="auto"/>
        <w:bottom w:val="none" w:sz="0" w:space="0" w:color="auto"/>
        <w:right w:val="none" w:sz="0" w:space="0" w:color="auto"/>
      </w:divBdr>
    </w:div>
    <w:div w:id="1368986135">
      <w:bodyDiv w:val="1"/>
      <w:marLeft w:val="0"/>
      <w:marRight w:val="0"/>
      <w:marTop w:val="0"/>
      <w:marBottom w:val="0"/>
      <w:divBdr>
        <w:top w:val="none" w:sz="0" w:space="0" w:color="auto"/>
        <w:left w:val="none" w:sz="0" w:space="0" w:color="auto"/>
        <w:bottom w:val="none" w:sz="0" w:space="0" w:color="auto"/>
        <w:right w:val="none" w:sz="0" w:space="0" w:color="auto"/>
      </w:divBdr>
    </w:div>
    <w:div w:id="1369139301">
      <w:bodyDiv w:val="1"/>
      <w:marLeft w:val="0"/>
      <w:marRight w:val="0"/>
      <w:marTop w:val="0"/>
      <w:marBottom w:val="0"/>
      <w:divBdr>
        <w:top w:val="none" w:sz="0" w:space="0" w:color="auto"/>
        <w:left w:val="none" w:sz="0" w:space="0" w:color="auto"/>
        <w:bottom w:val="none" w:sz="0" w:space="0" w:color="auto"/>
        <w:right w:val="none" w:sz="0" w:space="0" w:color="auto"/>
      </w:divBdr>
    </w:div>
    <w:div w:id="1376344829">
      <w:bodyDiv w:val="1"/>
      <w:marLeft w:val="0"/>
      <w:marRight w:val="0"/>
      <w:marTop w:val="0"/>
      <w:marBottom w:val="0"/>
      <w:divBdr>
        <w:top w:val="none" w:sz="0" w:space="0" w:color="auto"/>
        <w:left w:val="none" w:sz="0" w:space="0" w:color="auto"/>
        <w:bottom w:val="none" w:sz="0" w:space="0" w:color="auto"/>
        <w:right w:val="none" w:sz="0" w:space="0" w:color="auto"/>
      </w:divBdr>
    </w:div>
    <w:div w:id="1376349592">
      <w:bodyDiv w:val="1"/>
      <w:marLeft w:val="0"/>
      <w:marRight w:val="0"/>
      <w:marTop w:val="0"/>
      <w:marBottom w:val="0"/>
      <w:divBdr>
        <w:top w:val="none" w:sz="0" w:space="0" w:color="auto"/>
        <w:left w:val="none" w:sz="0" w:space="0" w:color="auto"/>
        <w:bottom w:val="none" w:sz="0" w:space="0" w:color="auto"/>
        <w:right w:val="none" w:sz="0" w:space="0" w:color="auto"/>
      </w:divBdr>
    </w:div>
    <w:div w:id="1379621367">
      <w:bodyDiv w:val="1"/>
      <w:marLeft w:val="0"/>
      <w:marRight w:val="0"/>
      <w:marTop w:val="0"/>
      <w:marBottom w:val="0"/>
      <w:divBdr>
        <w:top w:val="none" w:sz="0" w:space="0" w:color="auto"/>
        <w:left w:val="none" w:sz="0" w:space="0" w:color="auto"/>
        <w:bottom w:val="none" w:sz="0" w:space="0" w:color="auto"/>
        <w:right w:val="none" w:sz="0" w:space="0" w:color="auto"/>
      </w:divBdr>
    </w:div>
    <w:div w:id="1381320432">
      <w:bodyDiv w:val="1"/>
      <w:marLeft w:val="0"/>
      <w:marRight w:val="0"/>
      <w:marTop w:val="0"/>
      <w:marBottom w:val="0"/>
      <w:divBdr>
        <w:top w:val="none" w:sz="0" w:space="0" w:color="auto"/>
        <w:left w:val="none" w:sz="0" w:space="0" w:color="auto"/>
        <w:bottom w:val="none" w:sz="0" w:space="0" w:color="auto"/>
        <w:right w:val="none" w:sz="0" w:space="0" w:color="auto"/>
      </w:divBdr>
    </w:div>
    <w:div w:id="1387141845">
      <w:bodyDiv w:val="1"/>
      <w:marLeft w:val="0"/>
      <w:marRight w:val="0"/>
      <w:marTop w:val="0"/>
      <w:marBottom w:val="0"/>
      <w:divBdr>
        <w:top w:val="none" w:sz="0" w:space="0" w:color="auto"/>
        <w:left w:val="none" w:sz="0" w:space="0" w:color="auto"/>
        <w:bottom w:val="none" w:sz="0" w:space="0" w:color="auto"/>
        <w:right w:val="none" w:sz="0" w:space="0" w:color="auto"/>
      </w:divBdr>
    </w:div>
    <w:div w:id="1389499155">
      <w:bodyDiv w:val="1"/>
      <w:marLeft w:val="0"/>
      <w:marRight w:val="0"/>
      <w:marTop w:val="0"/>
      <w:marBottom w:val="0"/>
      <w:divBdr>
        <w:top w:val="none" w:sz="0" w:space="0" w:color="auto"/>
        <w:left w:val="none" w:sz="0" w:space="0" w:color="auto"/>
        <w:bottom w:val="none" w:sz="0" w:space="0" w:color="auto"/>
        <w:right w:val="none" w:sz="0" w:space="0" w:color="auto"/>
      </w:divBdr>
    </w:div>
    <w:div w:id="1391146415">
      <w:bodyDiv w:val="1"/>
      <w:marLeft w:val="0"/>
      <w:marRight w:val="0"/>
      <w:marTop w:val="0"/>
      <w:marBottom w:val="0"/>
      <w:divBdr>
        <w:top w:val="none" w:sz="0" w:space="0" w:color="auto"/>
        <w:left w:val="none" w:sz="0" w:space="0" w:color="auto"/>
        <w:bottom w:val="none" w:sz="0" w:space="0" w:color="auto"/>
        <w:right w:val="none" w:sz="0" w:space="0" w:color="auto"/>
      </w:divBdr>
    </w:div>
    <w:div w:id="1397509206">
      <w:bodyDiv w:val="1"/>
      <w:marLeft w:val="0"/>
      <w:marRight w:val="0"/>
      <w:marTop w:val="0"/>
      <w:marBottom w:val="0"/>
      <w:divBdr>
        <w:top w:val="none" w:sz="0" w:space="0" w:color="auto"/>
        <w:left w:val="none" w:sz="0" w:space="0" w:color="auto"/>
        <w:bottom w:val="none" w:sz="0" w:space="0" w:color="auto"/>
        <w:right w:val="none" w:sz="0" w:space="0" w:color="auto"/>
      </w:divBdr>
    </w:div>
    <w:div w:id="1399745044">
      <w:bodyDiv w:val="1"/>
      <w:marLeft w:val="0"/>
      <w:marRight w:val="0"/>
      <w:marTop w:val="0"/>
      <w:marBottom w:val="0"/>
      <w:divBdr>
        <w:top w:val="none" w:sz="0" w:space="0" w:color="auto"/>
        <w:left w:val="none" w:sz="0" w:space="0" w:color="auto"/>
        <w:bottom w:val="none" w:sz="0" w:space="0" w:color="auto"/>
        <w:right w:val="none" w:sz="0" w:space="0" w:color="auto"/>
      </w:divBdr>
    </w:div>
    <w:div w:id="1401368955">
      <w:bodyDiv w:val="1"/>
      <w:marLeft w:val="0"/>
      <w:marRight w:val="0"/>
      <w:marTop w:val="0"/>
      <w:marBottom w:val="0"/>
      <w:divBdr>
        <w:top w:val="none" w:sz="0" w:space="0" w:color="auto"/>
        <w:left w:val="none" w:sz="0" w:space="0" w:color="auto"/>
        <w:bottom w:val="none" w:sz="0" w:space="0" w:color="auto"/>
        <w:right w:val="none" w:sz="0" w:space="0" w:color="auto"/>
      </w:divBdr>
    </w:div>
    <w:div w:id="1406950876">
      <w:bodyDiv w:val="1"/>
      <w:marLeft w:val="0"/>
      <w:marRight w:val="0"/>
      <w:marTop w:val="0"/>
      <w:marBottom w:val="0"/>
      <w:divBdr>
        <w:top w:val="none" w:sz="0" w:space="0" w:color="auto"/>
        <w:left w:val="none" w:sz="0" w:space="0" w:color="auto"/>
        <w:bottom w:val="none" w:sz="0" w:space="0" w:color="auto"/>
        <w:right w:val="none" w:sz="0" w:space="0" w:color="auto"/>
      </w:divBdr>
    </w:div>
    <w:div w:id="1409378899">
      <w:bodyDiv w:val="1"/>
      <w:marLeft w:val="0"/>
      <w:marRight w:val="0"/>
      <w:marTop w:val="0"/>
      <w:marBottom w:val="0"/>
      <w:divBdr>
        <w:top w:val="none" w:sz="0" w:space="0" w:color="auto"/>
        <w:left w:val="none" w:sz="0" w:space="0" w:color="auto"/>
        <w:bottom w:val="none" w:sz="0" w:space="0" w:color="auto"/>
        <w:right w:val="none" w:sz="0" w:space="0" w:color="auto"/>
      </w:divBdr>
      <w:divsChild>
        <w:div w:id="1153329725">
          <w:marLeft w:val="547"/>
          <w:marRight w:val="0"/>
          <w:marTop w:val="0"/>
          <w:marBottom w:val="0"/>
          <w:divBdr>
            <w:top w:val="none" w:sz="0" w:space="0" w:color="auto"/>
            <w:left w:val="none" w:sz="0" w:space="0" w:color="auto"/>
            <w:bottom w:val="none" w:sz="0" w:space="0" w:color="auto"/>
            <w:right w:val="none" w:sz="0" w:space="0" w:color="auto"/>
          </w:divBdr>
        </w:div>
      </w:divsChild>
    </w:div>
    <w:div w:id="1410273550">
      <w:bodyDiv w:val="1"/>
      <w:marLeft w:val="0"/>
      <w:marRight w:val="0"/>
      <w:marTop w:val="0"/>
      <w:marBottom w:val="0"/>
      <w:divBdr>
        <w:top w:val="none" w:sz="0" w:space="0" w:color="auto"/>
        <w:left w:val="none" w:sz="0" w:space="0" w:color="auto"/>
        <w:bottom w:val="none" w:sz="0" w:space="0" w:color="auto"/>
        <w:right w:val="none" w:sz="0" w:space="0" w:color="auto"/>
      </w:divBdr>
    </w:div>
    <w:div w:id="1412312603">
      <w:bodyDiv w:val="1"/>
      <w:marLeft w:val="0"/>
      <w:marRight w:val="0"/>
      <w:marTop w:val="0"/>
      <w:marBottom w:val="0"/>
      <w:divBdr>
        <w:top w:val="none" w:sz="0" w:space="0" w:color="auto"/>
        <w:left w:val="none" w:sz="0" w:space="0" w:color="auto"/>
        <w:bottom w:val="none" w:sz="0" w:space="0" w:color="auto"/>
        <w:right w:val="none" w:sz="0" w:space="0" w:color="auto"/>
      </w:divBdr>
    </w:div>
    <w:div w:id="1422137760">
      <w:bodyDiv w:val="1"/>
      <w:marLeft w:val="0"/>
      <w:marRight w:val="0"/>
      <w:marTop w:val="0"/>
      <w:marBottom w:val="0"/>
      <w:divBdr>
        <w:top w:val="none" w:sz="0" w:space="0" w:color="auto"/>
        <w:left w:val="none" w:sz="0" w:space="0" w:color="auto"/>
        <w:bottom w:val="none" w:sz="0" w:space="0" w:color="auto"/>
        <w:right w:val="none" w:sz="0" w:space="0" w:color="auto"/>
      </w:divBdr>
    </w:div>
    <w:div w:id="1424953403">
      <w:bodyDiv w:val="1"/>
      <w:marLeft w:val="0"/>
      <w:marRight w:val="0"/>
      <w:marTop w:val="0"/>
      <w:marBottom w:val="0"/>
      <w:divBdr>
        <w:top w:val="none" w:sz="0" w:space="0" w:color="auto"/>
        <w:left w:val="none" w:sz="0" w:space="0" w:color="auto"/>
        <w:bottom w:val="none" w:sz="0" w:space="0" w:color="auto"/>
        <w:right w:val="none" w:sz="0" w:space="0" w:color="auto"/>
      </w:divBdr>
    </w:div>
    <w:div w:id="1426539263">
      <w:bodyDiv w:val="1"/>
      <w:marLeft w:val="0"/>
      <w:marRight w:val="0"/>
      <w:marTop w:val="0"/>
      <w:marBottom w:val="0"/>
      <w:divBdr>
        <w:top w:val="none" w:sz="0" w:space="0" w:color="auto"/>
        <w:left w:val="none" w:sz="0" w:space="0" w:color="auto"/>
        <w:bottom w:val="none" w:sz="0" w:space="0" w:color="auto"/>
        <w:right w:val="none" w:sz="0" w:space="0" w:color="auto"/>
      </w:divBdr>
    </w:div>
    <w:div w:id="1427843639">
      <w:bodyDiv w:val="1"/>
      <w:marLeft w:val="0"/>
      <w:marRight w:val="0"/>
      <w:marTop w:val="0"/>
      <w:marBottom w:val="0"/>
      <w:divBdr>
        <w:top w:val="none" w:sz="0" w:space="0" w:color="auto"/>
        <w:left w:val="none" w:sz="0" w:space="0" w:color="auto"/>
        <w:bottom w:val="none" w:sz="0" w:space="0" w:color="auto"/>
        <w:right w:val="none" w:sz="0" w:space="0" w:color="auto"/>
      </w:divBdr>
    </w:div>
    <w:div w:id="1427921794">
      <w:bodyDiv w:val="1"/>
      <w:marLeft w:val="0"/>
      <w:marRight w:val="0"/>
      <w:marTop w:val="0"/>
      <w:marBottom w:val="0"/>
      <w:divBdr>
        <w:top w:val="none" w:sz="0" w:space="0" w:color="auto"/>
        <w:left w:val="none" w:sz="0" w:space="0" w:color="auto"/>
        <w:bottom w:val="none" w:sz="0" w:space="0" w:color="auto"/>
        <w:right w:val="none" w:sz="0" w:space="0" w:color="auto"/>
      </w:divBdr>
    </w:div>
    <w:div w:id="1429034252">
      <w:bodyDiv w:val="1"/>
      <w:marLeft w:val="0"/>
      <w:marRight w:val="0"/>
      <w:marTop w:val="0"/>
      <w:marBottom w:val="0"/>
      <w:divBdr>
        <w:top w:val="none" w:sz="0" w:space="0" w:color="auto"/>
        <w:left w:val="none" w:sz="0" w:space="0" w:color="auto"/>
        <w:bottom w:val="none" w:sz="0" w:space="0" w:color="auto"/>
        <w:right w:val="none" w:sz="0" w:space="0" w:color="auto"/>
      </w:divBdr>
    </w:div>
    <w:div w:id="1432117893">
      <w:bodyDiv w:val="1"/>
      <w:marLeft w:val="0"/>
      <w:marRight w:val="0"/>
      <w:marTop w:val="0"/>
      <w:marBottom w:val="0"/>
      <w:divBdr>
        <w:top w:val="none" w:sz="0" w:space="0" w:color="auto"/>
        <w:left w:val="none" w:sz="0" w:space="0" w:color="auto"/>
        <w:bottom w:val="none" w:sz="0" w:space="0" w:color="auto"/>
        <w:right w:val="none" w:sz="0" w:space="0" w:color="auto"/>
      </w:divBdr>
    </w:div>
    <w:div w:id="1434592653">
      <w:bodyDiv w:val="1"/>
      <w:marLeft w:val="0"/>
      <w:marRight w:val="0"/>
      <w:marTop w:val="0"/>
      <w:marBottom w:val="0"/>
      <w:divBdr>
        <w:top w:val="none" w:sz="0" w:space="0" w:color="auto"/>
        <w:left w:val="none" w:sz="0" w:space="0" w:color="auto"/>
        <w:bottom w:val="none" w:sz="0" w:space="0" w:color="auto"/>
        <w:right w:val="none" w:sz="0" w:space="0" w:color="auto"/>
      </w:divBdr>
    </w:div>
    <w:div w:id="1435204344">
      <w:bodyDiv w:val="1"/>
      <w:marLeft w:val="0"/>
      <w:marRight w:val="0"/>
      <w:marTop w:val="0"/>
      <w:marBottom w:val="0"/>
      <w:divBdr>
        <w:top w:val="none" w:sz="0" w:space="0" w:color="auto"/>
        <w:left w:val="none" w:sz="0" w:space="0" w:color="auto"/>
        <w:bottom w:val="none" w:sz="0" w:space="0" w:color="auto"/>
        <w:right w:val="none" w:sz="0" w:space="0" w:color="auto"/>
      </w:divBdr>
    </w:div>
    <w:div w:id="1440876892">
      <w:bodyDiv w:val="1"/>
      <w:marLeft w:val="0"/>
      <w:marRight w:val="0"/>
      <w:marTop w:val="0"/>
      <w:marBottom w:val="0"/>
      <w:divBdr>
        <w:top w:val="none" w:sz="0" w:space="0" w:color="auto"/>
        <w:left w:val="none" w:sz="0" w:space="0" w:color="auto"/>
        <w:bottom w:val="none" w:sz="0" w:space="0" w:color="auto"/>
        <w:right w:val="none" w:sz="0" w:space="0" w:color="auto"/>
      </w:divBdr>
    </w:div>
    <w:div w:id="1441073005">
      <w:bodyDiv w:val="1"/>
      <w:marLeft w:val="0"/>
      <w:marRight w:val="0"/>
      <w:marTop w:val="0"/>
      <w:marBottom w:val="0"/>
      <w:divBdr>
        <w:top w:val="none" w:sz="0" w:space="0" w:color="auto"/>
        <w:left w:val="none" w:sz="0" w:space="0" w:color="auto"/>
        <w:bottom w:val="none" w:sz="0" w:space="0" w:color="auto"/>
        <w:right w:val="none" w:sz="0" w:space="0" w:color="auto"/>
      </w:divBdr>
    </w:div>
    <w:div w:id="1441996790">
      <w:bodyDiv w:val="1"/>
      <w:marLeft w:val="0"/>
      <w:marRight w:val="0"/>
      <w:marTop w:val="0"/>
      <w:marBottom w:val="0"/>
      <w:divBdr>
        <w:top w:val="none" w:sz="0" w:space="0" w:color="auto"/>
        <w:left w:val="none" w:sz="0" w:space="0" w:color="auto"/>
        <w:bottom w:val="none" w:sz="0" w:space="0" w:color="auto"/>
        <w:right w:val="none" w:sz="0" w:space="0" w:color="auto"/>
      </w:divBdr>
    </w:div>
    <w:div w:id="1443838065">
      <w:bodyDiv w:val="1"/>
      <w:marLeft w:val="0"/>
      <w:marRight w:val="0"/>
      <w:marTop w:val="0"/>
      <w:marBottom w:val="0"/>
      <w:divBdr>
        <w:top w:val="none" w:sz="0" w:space="0" w:color="auto"/>
        <w:left w:val="none" w:sz="0" w:space="0" w:color="auto"/>
        <w:bottom w:val="none" w:sz="0" w:space="0" w:color="auto"/>
        <w:right w:val="none" w:sz="0" w:space="0" w:color="auto"/>
      </w:divBdr>
    </w:div>
    <w:div w:id="1449279167">
      <w:bodyDiv w:val="1"/>
      <w:marLeft w:val="0"/>
      <w:marRight w:val="0"/>
      <w:marTop w:val="0"/>
      <w:marBottom w:val="0"/>
      <w:divBdr>
        <w:top w:val="none" w:sz="0" w:space="0" w:color="auto"/>
        <w:left w:val="none" w:sz="0" w:space="0" w:color="auto"/>
        <w:bottom w:val="none" w:sz="0" w:space="0" w:color="auto"/>
        <w:right w:val="none" w:sz="0" w:space="0" w:color="auto"/>
      </w:divBdr>
    </w:div>
    <w:div w:id="1450470002">
      <w:bodyDiv w:val="1"/>
      <w:marLeft w:val="0"/>
      <w:marRight w:val="0"/>
      <w:marTop w:val="0"/>
      <w:marBottom w:val="0"/>
      <w:divBdr>
        <w:top w:val="none" w:sz="0" w:space="0" w:color="auto"/>
        <w:left w:val="none" w:sz="0" w:space="0" w:color="auto"/>
        <w:bottom w:val="none" w:sz="0" w:space="0" w:color="auto"/>
        <w:right w:val="none" w:sz="0" w:space="0" w:color="auto"/>
      </w:divBdr>
    </w:div>
    <w:div w:id="1451435694">
      <w:bodyDiv w:val="1"/>
      <w:marLeft w:val="0"/>
      <w:marRight w:val="0"/>
      <w:marTop w:val="0"/>
      <w:marBottom w:val="0"/>
      <w:divBdr>
        <w:top w:val="none" w:sz="0" w:space="0" w:color="auto"/>
        <w:left w:val="none" w:sz="0" w:space="0" w:color="auto"/>
        <w:bottom w:val="none" w:sz="0" w:space="0" w:color="auto"/>
        <w:right w:val="none" w:sz="0" w:space="0" w:color="auto"/>
      </w:divBdr>
      <w:divsChild>
        <w:div w:id="1436711920">
          <w:marLeft w:val="144"/>
          <w:marRight w:val="0"/>
          <w:marTop w:val="0"/>
          <w:marBottom w:val="0"/>
          <w:divBdr>
            <w:top w:val="none" w:sz="0" w:space="0" w:color="auto"/>
            <w:left w:val="none" w:sz="0" w:space="0" w:color="auto"/>
            <w:bottom w:val="none" w:sz="0" w:space="0" w:color="auto"/>
            <w:right w:val="none" w:sz="0" w:space="0" w:color="auto"/>
          </w:divBdr>
        </w:div>
      </w:divsChild>
    </w:div>
    <w:div w:id="1455251724">
      <w:bodyDiv w:val="1"/>
      <w:marLeft w:val="0"/>
      <w:marRight w:val="0"/>
      <w:marTop w:val="0"/>
      <w:marBottom w:val="0"/>
      <w:divBdr>
        <w:top w:val="none" w:sz="0" w:space="0" w:color="auto"/>
        <w:left w:val="none" w:sz="0" w:space="0" w:color="auto"/>
        <w:bottom w:val="none" w:sz="0" w:space="0" w:color="auto"/>
        <w:right w:val="none" w:sz="0" w:space="0" w:color="auto"/>
      </w:divBdr>
    </w:div>
    <w:div w:id="1456946840">
      <w:bodyDiv w:val="1"/>
      <w:marLeft w:val="0"/>
      <w:marRight w:val="0"/>
      <w:marTop w:val="0"/>
      <w:marBottom w:val="0"/>
      <w:divBdr>
        <w:top w:val="none" w:sz="0" w:space="0" w:color="auto"/>
        <w:left w:val="none" w:sz="0" w:space="0" w:color="auto"/>
        <w:bottom w:val="none" w:sz="0" w:space="0" w:color="auto"/>
        <w:right w:val="none" w:sz="0" w:space="0" w:color="auto"/>
      </w:divBdr>
    </w:div>
    <w:div w:id="1457332225">
      <w:bodyDiv w:val="1"/>
      <w:marLeft w:val="0"/>
      <w:marRight w:val="0"/>
      <w:marTop w:val="0"/>
      <w:marBottom w:val="0"/>
      <w:divBdr>
        <w:top w:val="none" w:sz="0" w:space="0" w:color="auto"/>
        <w:left w:val="none" w:sz="0" w:space="0" w:color="auto"/>
        <w:bottom w:val="none" w:sz="0" w:space="0" w:color="auto"/>
        <w:right w:val="none" w:sz="0" w:space="0" w:color="auto"/>
      </w:divBdr>
    </w:div>
    <w:div w:id="1464079884">
      <w:bodyDiv w:val="1"/>
      <w:marLeft w:val="0"/>
      <w:marRight w:val="0"/>
      <w:marTop w:val="0"/>
      <w:marBottom w:val="0"/>
      <w:divBdr>
        <w:top w:val="none" w:sz="0" w:space="0" w:color="auto"/>
        <w:left w:val="none" w:sz="0" w:space="0" w:color="auto"/>
        <w:bottom w:val="none" w:sz="0" w:space="0" w:color="auto"/>
        <w:right w:val="none" w:sz="0" w:space="0" w:color="auto"/>
      </w:divBdr>
    </w:div>
    <w:div w:id="1468544580">
      <w:bodyDiv w:val="1"/>
      <w:marLeft w:val="0"/>
      <w:marRight w:val="0"/>
      <w:marTop w:val="0"/>
      <w:marBottom w:val="0"/>
      <w:divBdr>
        <w:top w:val="none" w:sz="0" w:space="0" w:color="auto"/>
        <w:left w:val="none" w:sz="0" w:space="0" w:color="auto"/>
        <w:bottom w:val="none" w:sz="0" w:space="0" w:color="auto"/>
        <w:right w:val="none" w:sz="0" w:space="0" w:color="auto"/>
      </w:divBdr>
    </w:div>
    <w:div w:id="1473326361">
      <w:bodyDiv w:val="1"/>
      <w:marLeft w:val="0"/>
      <w:marRight w:val="0"/>
      <w:marTop w:val="0"/>
      <w:marBottom w:val="0"/>
      <w:divBdr>
        <w:top w:val="none" w:sz="0" w:space="0" w:color="auto"/>
        <w:left w:val="none" w:sz="0" w:space="0" w:color="auto"/>
        <w:bottom w:val="none" w:sz="0" w:space="0" w:color="auto"/>
        <w:right w:val="none" w:sz="0" w:space="0" w:color="auto"/>
      </w:divBdr>
    </w:div>
    <w:div w:id="1475681923">
      <w:bodyDiv w:val="1"/>
      <w:marLeft w:val="0"/>
      <w:marRight w:val="0"/>
      <w:marTop w:val="0"/>
      <w:marBottom w:val="0"/>
      <w:divBdr>
        <w:top w:val="none" w:sz="0" w:space="0" w:color="auto"/>
        <w:left w:val="none" w:sz="0" w:space="0" w:color="auto"/>
        <w:bottom w:val="none" w:sz="0" w:space="0" w:color="auto"/>
        <w:right w:val="none" w:sz="0" w:space="0" w:color="auto"/>
      </w:divBdr>
    </w:div>
    <w:div w:id="1477338050">
      <w:bodyDiv w:val="1"/>
      <w:marLeft w:val="0"/>
      <w:marRight w:val="0"/>
      <w:marTop w:val="0"/>
      <w:marBottom w:val="0"/>
      <w:divBdr>
        <w:top w:val="none" w:sz="0" w:space="0" w:color="auto"/>
        <w:left w:val="none" w:sz="0" w:space="0" w:color="auto"/>
        <w:bottom w:val="none" w:sz="0" w:space="0" w:color="auto"/>
        <w:right w:val="none" w:sz="0" w:space="0" w:color="auto"/>
      </w:divBdr>
    </w:div>
    <w:div w:id="1485008729">
      <w:bodyDiv w:val="1"/>
      <w:marLeft w:val="0"/>
      <w:marRight w:val="0"/>
      <w:marTop w:val="0"/>
      <w:marBottom w:val="0"/>
      <w:divBdr>
        <w:top w:val="none" w:sz="0" w:space="0" w:color="auto"/>
        <w:left w:val="none" w:sz="0" w:space="0" w:color="auto"/>
        <w:bottom w:val="none" w:sz="0" w:space="0" w:color="auto"/>
        <w:right w:val="none" w:sz="0" w:space="0" w:color="auto"/>
      </w:divBdr>
    </w:div>
    <w:div w:id="1486896181">
      <w:bodyDiv w:val="1"/>
      <w:marLeft w:val="0"/>
      <w:marRight w:val="0"/>
      <w:marTop w:val="0"/>
      <w:marBottom w:val="0"/>
      <w:divBdr>
        <w:top w:val="none" w:sz="0" w:space="0" w:color="auto"/>
        <w:left w:val="none" w:sz="0" w:space="0" w:color="auto"/>
        <w:bottom w:val="none" w:sz="0" w:space="0" w:color="auto"/>
        <w:right w:val="none" w:sz="0" w:space="0" w:color="auto"/>
      </w:divBdr>
    </w:div>
    <w:div w:id="1486966951">
      <w:bodyDiv w:val="1"/>
      <w:marLeft w:val="0"/>
      <w:marRight w:val="0"/>
      <w:marTop w:val="0"/>
      <w:marBottom w:val="0"/>
      <w:divBdr>
        <w:top w:val="none" w:sz="0" w:space="0" w:color="auto"/>
        <w:left w:val="none" w:sz="0" w:space="0" w:color="auto"/>
        <w:bottom w:val="none" w:sz="0" w:space="0" w:color="auto"/>
        <w:right w:val="none" w:sz="0" w:space="0" w:color="auto"/>
      </w:divBdr>
    </w:div>
    <w:div w:id="1490709162">
      <w:bodyDiv w:val="1"/>
      <w:marLeft w:val="0"/>
      <w:marRight w:val="0"/>
      <w:marTop w:val="0"/>
      <w:marBottom w:val="0"/>
      <w:divBdr>
        <w:top w:val="none" w:sz="0" w:space="0" w:color="auto"/>
        <w:left w:val="none" w:sz="0" w:space="0" w:color="auto"/>
        <w:bottom w:val="none" w:sz="0" w:space="0" w:color="auto"/>
        <w:right w:val="none" w:sz="0" w:space="0" w:color="auto"/>
      </w:divBdr>
    </w:div>
    <w:div w:id="1491947875">
      <w:bodyDiv w:val="1"/>
      <w:marLeft w:val="0"/>
      <w:marRight w:val="0"/>
      <w:marTop w:val="0"/>
      <w:marBottom w:val="0"/>
      <w:divBdr>
        <w:top w:val="none" w:sz="0" w:space="0" w:color="auto"/>
        <w:left w:val="none" w:sz="0" w:space="0" w:color="auto"/>
        <w:bottom w:val="none" w:sz="0" w:space="0" w:color="auto"/>
        <w:right w:val="none" w:sz="0" w:space="0" w:color="auto"/>
      </w:divBdr>
    </w:div>
    <w:div w:id="1495098979">
      <w:bodyDiv w:val="1"/>
      <w:marLeft w:val="0"/>
      <w:marRight w:val="0"/>
      <w:marTop w:val="0"/>
      <w:marBottom w:val="0"/>
      <w:divBdr>
        <w:top w:val="none" w:sz="0" w:space="0" w:color="auto"/>
        <w:left w:val="none" w:sz="0" w:space="0" w:color="auto"/>
        <w:bottom w:val="none" w:sz="0" w:space="0" w:color="auto"/>
        <w:right w:val="none" w:sz="0" w:space="0" w:color="auto"/>
      </w:divBdr>
    </w:div>
    <w:div w:id="1498378782">
      <w:bodyDiv w:val="1"/>
      <w:marLeft w:val="0"/>
      <w:marRight w:val="0"/>
      <w:marTop w:val="0"/>
      <w:marBottom w:val="0"/>
      <w:divBdr>
        <w:top w:val="none" w:sz="0" w:space="0" w:color="auto"/>
        <w:left w:val="none" w:sz="0" w:space="0" w:color="auto"/>
        <w:bottom w:val="none" w:sz="0" w:space="0" w:color="auto"/>
        <w:right w:val="none" w:sz="0" w:space="0" w:color="auto"/>
      </w:divBdr>
    </w:div>
    <w:div w:id="1498958109">
      <w:bodyDiv w:val="1"/>
      <w:marLeft w:val="0"/>
      <w:marRight w:val="0"/>
      <w:marTop w:val="0"/>
      <w:marBottom w:val="0"/>
      <w:divBdr>
        <w:top w:val="none" w:sz="0" w:space="0" w:color="auto"/>
        <w:left w:val="none" w:sz="0" w:space="0" w:color="auto"/>
        <w:bottom w:val="none" w:sz="0" w:space="0" w:color="auto"/>
        <w:right w:val="none" w:sz="0" w:space="0" w:color="auto"/>
      </w:divBdr>
    </w:div>
    <w:div w:id="1500000442">
      <w:bodyDiv w:val="1"/>
      <w:marLeft w:val="0"/>
      <w:marRight w:val="0"/>
      <w:marTop w:val="0"/>
      <w:marBottom w:val="0"/>
      <w:divBdr>
        <w:top w:val="none" w:sz="0" w:space="0" w:color="auto"/>
        <w:left w:val="none" w:sz="0" w:space="0" w:color="auto"/>
        <w:bottom w:val="none" w:sz="0" w:space="0" w:color="auto"/>
        <w:right w:val="none" w:sz="0" w:space="0" w:color="auto"/>
      </w:divBdr>
    </w:div>
    <w:div w:id="1502037555">
      <w:bodyDiv w:val="1"/>
      <w:marLeft w:val="0"/>
      <w:marRight w:val="0"/>
      <w:marTop w:val="0"/>
      <w:marBottom w:val="0"/>
      <w:divBdr>
        <w:top w:val="none" w:sz="0" w:space="0" w:color="auto"/>
        <w:left w:val="none" w:sz="0" w:space="0" w:color="auto"/>
        <w:bottom w:val="none" w:sz="0" w:space="0" w:color="auto"/>
        <w:right w:val="none" w:sz="0" w:space="0" w:color="auto"/>
      </w:divBdr>
    </w:div>
    <w:div w:id="1502698818">
      <w:bodyDiv w:val="1"/>
      <w:marLeft w:val="0"/>
      <w:marRight w:val="0"/>
      <w:marTop w:val="0"/>
      <w:marBottom w:val="0"/>
      <w:divBdr>
        <w:top w:val="none" w:sz="0" w:space="0" w:color="auto"/>
        <w:left w:val="none" w:sz="0" w:space="0" w:color="auto"/>
        <w:bottom w:val="none" w:sz="0" w:space="0" w:color="auto"/>
        <w:right w:val="none" w:sz="0" w:space="0" w:color="auto"/>
      </w:divBdr>
    </w:div>
    <w:div w:id="1506239692">
      <w:bodyDiv w:val="1"/>
      <w:marLeft w:val="0"/>
      <w:marRight w:val="0"/>
      <w:marTop w:val="0"/>
      <w:marBottom w:val="0"/>
      <w:divBdr>
        <w:top w:val="none" w:sz="0" w:space="0" w:color="auto"/>
        <w:left w:val="none" w:sz="0" w:space="0" w:color="auto"/>
        <w:bottom w:val="none" w:sz="0" w:space="0" w:color="auto"/>
        <w:right w:val="none" w:sz="0" w:space="0" w:color="auto"/>
      </w:divBdr>
    </w:div>
    <w:div w:id="1506747349">
      <w:bodyDiv w:val="1"/>
      <w:marLeft w:val="0"/>
      <w:marRight w:val="0"/>
      <w:marTop w:val="0"/>
      <w:marBottom w:val="0"/>
      <w:divBdr>
        <w:top w:val="none" w:sz="0" w:space="0" w:color="auto"/>
        <w:left w:val="none" w:sz="0" w:space="0" w:color="auto"/>
        <w:bottom w:val="none" w:sz="0" w:space="0" w:color="auto"/>
        <w:right w:val="none" w:sz="0" w:space="0" w:color="auto"/>
      </w:divBdr>
    </w:div>
    <w:div w:id="1509900983">
      <w:bodyDiv w:val="1"/>
      <w:marLeft w:val="0"/>
      <w:marRight w:val="0"/>
      <w:marTop w:val="0"/>
      <w:marBottom w:val="0"/>
      <w:divBdr>
        <w:top w:val="none" w:sz="0" w:space="0" w:color="auto"/>
        <w:left w:val="none" w:sz="0" w:space="0" w:color="auto"/>
        <w:bottom w:val="none" w:sz="0" w:space="0" w:color="auto"/>
        <w:right w:val="none" w:sz="0" w:space="0" w:color="auto"/>
      </w:divBdr>
    </w:div>
    <w:div w:id="1512840723">
      <w:bodyDiv w:val="1"/>
      <w:marLeft w:val="0"/>
      <w:marRight w:val="0"/>
      <w:marTop w:val="0"/>
      <w:marBottom w:val="0"/>
      <w:divBdr>
        <w:top w:val="none" w:sz="0" w:space="0" w:color="auto"/>
        <w:left w:val="none" w:sz="0" w:space="0" w:color="auto"/>
        <w:bottom w:val="none" w:sz="0" w:space="0" w:color="auto"/>
        <w:right w:val="none" w:sz="0" w:space="0" w:color="auto"/>
      </w:divBdr>
      <w:divsChild>
        <w:div w:id="255527961">
          <w:marLeft w:val="274"/>
          <w:marRight w:val="0"/>
          <w:marTop w:val="0"/>
          <w:marBottom w:val="0"/>
          <w:divBdr>
            <w:top w:val="none" w:sz="0" w:space="0" w:color="auto"/>
            <w:left w:val="none" w:sz="0" w:space="0" w:color="auto"/>
            <w:bottom w:val="none" w:sz="0" w:space="0" w:color="auto"/>
            <w:right w:val="none" w:sz="0" w:space="0" w:color="auto"/>
          </w:divBdr>
        </w:div>
        <w:div w:id="839539204">
          <w:marLeft w:val="274"/>
          <w:marRight w:val="0"/>
          <w:marTop w:val="0"/>
          <w:marBottom w:val="0"/>
          <w:divBdr>
            <w:top w:val="none" w:sz="0" w:space="0" w:color="auto"/>
            <w:left w:val="none" w:sz="0" w:space="0" w:color="auto"/>
            <w:bottom w:val="none" w:sz="0" w:space="0" w:color="auto"/>
            <w:right w:val="none" w:sz="0" w:space="0" w:color="auto"/>
          </w:divBdr>
        </w:div>
        <w:div w:id="996614553">
          <w:marLeft w:val="274"/>
          <w:marRight w:val="0"/>
          <w:marTop w:val="0"/>
          <w:marBottom w:val="0"/>
          <w:divBdr>
            <w:top w:val="none" w:sz="0" w:space="0" w:color="auto"/>
            <w:left w:val="none" w:sz="0" w:space="0" w:color="auto"/>
            <w:bottom w:val="none" w:sz="0" w:space="0" w:color="auto"/>
            <w:right w:val="none" w:sz="0" w:space="0" w:color="auto"/>
          </w:divBdr>
        </w:div>
        <w:div w:id="1005591899">
          <w:marLeft w:val="274"/>
          <w:marRight w:val="0"/>
          <w:marTop w:val="0"/>
          <w:marBottom w:val="0"/>
          <w:divBdr>
            <w:top w:val="none" w:sz="0" w:space="0" w:color="auto"/>
            <w:left w:val="none" w:sz="0" w:space="0" w:color="auto"/>
            <w:bottom w:val="none" w:sz="0" w:space="0" w:color="auto"/>
            <w:right w:val="none" w:sz="0" w:space="0" w:color="auto"/>
          </w:divBdr>
        </w:div>
        <w:div w:id="1368681889">
          <w:marLeft w:val="274"/>
          <w:marRight w:val="0"/>
          <w:marTop w:val="0"/>
          <w:marBottom w:val="0"/>
          <w:divBdr>
            <w:top w:val="none" w:sz="0" w:space="0" w:color="auto"/>
            <w:left w:val="none" w:sz="0" w:space="0" w:color="auto"/>
            <w:bottom w:val="none" w:sz="0" w:space="0" w:color="auto"/>
            <w:right w:val="none" w:sz="0" w:space="0" w:color="auto"/>
          </w:divBdr>
        </w:div>
        <w:div w:id="1758286744">
          <w:marLeft w:val="274"/>
          <w:marRight w:val="0"/>
          <w:marTop w:val="0"/>
          <w:marBottom w:val="0"/>
          <w:divBdr>
            <w:top w:val="none" w:sz="0" w:space="0" w:color="auto"/>
            <w:left w:val="none" w:sz="0" w:space="0" w:color="auto"/>
            <w:bottom w:val="none" w:sz="0" w:space="0" w:color="auto"/>
            <w:right w:val="none" w:sz="0" w:space="0" w:color="auto"/>
          </w:divBdr>
        </w:div>
        <w:div w:id="1868178683">
          <w:marLeft w:val="274"/>
          <w:marRight w:val="0"/>
          <w:marTop w:val="0"/>
          <w:marBottom w:val="0"/>
          <w:divBdr>
            <w:top w:val="none" w:sz="0" w:space="0" w:color="auto"/>
            <w:left w:val="none" w:sz="0" w:space="0" w:color="auto"/>
            <w:bottom w:val="none" w:sz="0" w:space="0" w:color="auto"/>
            <w:right w:val="none" w:sz="0" w:space="0" w:color="auto"/>
          </w:divBdr>
        </w:div>
      </w:divsChild>
    </w:div>
    <w:div w:id="1513647053">
      <w:bodyDiv w:val="1"/>
      <w:marLeft w:val="0"/>
      <w:marRight w:val="0"/>
      <w:marTop w:val="0"/>
      <w:marBottom w:val="0"/>
      <w:divBdr>
        <w:top w:val="none" w:sz="0" w:space="0" w:color="auto"/>
        <w:left w:val="none" w:sz="0" w:space="0" w:color="auto"/>
        <w:bottom w:val="none" w:sz="0" w:space="0" w:color="auto"/>
        <w:right w:val="none" w:sz="0" w:space="0" w:color="auto"/>
      </w:divBdr>
    </w:div>
    <w:div w:id="1516457037">
      <w:bodyDiv w:val="1"/>
      <w:marLeft w:val="0"/>
      <w:marRight w:val="0"/>
      <w:marTop w:val="0"/>
      <w:marBottom w:val="0"/>
      <w:divBdr>
        <w:top w:val="none" w:sz="0" w:space="0" w:color="auto"/>
        <w:left w:val="none" w:sz="0" w:space="0" w:color="auto"/>
        <w:bottom w:val="none" w:sz="0" w:space="0" w:color="auto"/>
        <w:right w:val="none" w:sz="0" w:space="0" w:color="auto"/>
      </w:divBdr>
    </w:div>
    <w:div w:id="1520201029">
      <w:bodyDiv w:val="1"/>
      <w:marLeft w:val="0"/>
      <w:marRight w:val="0"/>
      <w:marTop w:val="0"/>
      <w:marBottom w:val="0"/>
      <w:divBdr>
        <w:top w:val="none" w:sz="0" w:space="0" w:color="auto"/>
        <w:left w:val="none" w:sz="0" w:space="0" w:color="auto"/>
        <w:bottom w:val="none" w:sz="0" w:space="0" w:color="auto"/>
        <w:right w:val="none" w:sz="0" w:space="0" w:color="auto"/>
      </w:divBdr>
    </w:div>
    <w:div w:id="1522553600">
      <w:bodyDiv w:val="1"/>
      <w:marLeft w:val="0"/>
      <w:marRight w:val="0"/>
      <w:marTop w:val="0"/>
      <w:marBottom w:val="0"/>
      <w:divBdr>
        <w:top w:val="none" w:sz="0" w:space="0" w:color="auto"/>
        <w:left w:val="none" w:sz="0" w:space="0" w:color="auto"/>
        <w:bottom w:val="none" w:sz="0" w:space="0" w:color="auto"/>
        <w:right w:val="none" w:sz="0" w:space="0" w:color="auto"/>
      </w:divBdr>
    </w:div>
    <w:div w:id="1524245216">
      <w:bodyDiv w:val="1"/>
      <w:marLeft w:val="0"/>
      <w:marRight w:val="0"/>
      <w:marTop w:val="0"/>
      <w:marBottom w:val="0"/>
      <w:divBdr>
        <w:top w:val="none" w:sz="0" w:space="0" w:color="auto"/>
        <w:left w:val="none" w:sz="0" w:space="0" w:color="auto"/>
        <w:bottom w:val="none" w:sz="0" w:space="0" w:color="auto"/>
        <w:right w:val="none" w:sz="0" w:space="0" w:color="auto"/>
      </w:divBdr>
    </w:div>
    <w:div w:id="1527328032">
      <w:bodyDiv w:val="1"/>
      <w:marLeft w:val="0"/>
      <w:marRight w:val="0"/>
      <w:marTop w:val="0"/>
      <w:marBottom w:val="0"/>
      <w:divBdr>
        <w:top w:val="none" w:sz="0" w:space="0" w:color="auto"/>
        <w:left w:val="none" w:sz="0" w:space="0" w:color="auto"/>
        <w:bottom w:val="none" w:sz="0" w:space="0" w:color="auto"/>
        <w:right w:val="none" w:sz="0" w:space="0" w:color="auto"/>
      </w:divBdr>
    </w:div>
    <w:div w:id="1535121324">
      <w:bodyDiv w:val="1"/>
      <w:marLeft w:val="0"/>
      <w:marRight w:val="0"/>
      <w:marTop w:val="0"/>
      <w:marBottom w:val="0"/>
      <w:divBdr>
        <w:top w:val="none" w:sz="0" w:space="0" w:color="auto"/>
        <w:left w:val="none" w:sz="0" w:space="0" w:color="auto"/>
        <w:bottom w:val="none" w:sz="0" w:space="0" w:color="auto"/>
        <w:right w:val="none" w:sz="0" w:space="0" w:color="auto"/>
      </w:divBdr>
    </w:div>
    <w:div w:id="1537817127">
      <w:bodyDiv w:val="1"/>
      <w:marLeft w:val="0"/>
      <w:marRight w:val="0"/>
      <w:marTop w:val="0"/>
      <w:marBottom w:val="0"/>
      <w:divBdr>
        <w:top w:val="none" w:sz="0" w:space="0" w:color="auto"/>
        <w:left w:val="none" w:sz="0" w:space="0" w:color="auto"/>
        <w:bottom w:val="none" w:sz="0" w:space="0" w:color="auto"/>
        <w:right w:val="none" w:sz="0" w:space="0" w:color="auto"/>
      </w:divBdr>
    </w:div>
    <w:div w:id="1538660477">
      <w:bodyDiv w:val="1"/>
      <w:marLeft w:val="0"/>
      <w:marRight w:val="0"/>
      <w:marTop w:val="0"/>
      <w:marBottom w:val="0"/>
      <w:divBdr>
        <w:top w:val="none" w:sz="0" w:space="0" w:color="auto"/>
        <w:left w:val="none" w:sz="0" w:space="0" w:color="auto"/>
        <w:bottom w:val="none" w:sz="0" w:space="0" w:color="auto"/>
        <w:right w:val="none" w:sz="0" w:space="0" w:color="auto"/>
      </w:divBdr>
    </w:div>
    <w:div w:id="1538732997">
      <w:bodyDiv w:val="1"/>
      <w:marLeft w:val="0"/>
      <w:marRight w:val="0"/>
      <w:marTop w:val="0"/>
      <w:marBottom w:val="0"/>
      <w:divBdr>
        <w:top w:val="none" w:sz="0" w:space="0" w:color="auto"/>
        <w:left w:val="none" w:sz="0" w:space="0" w:color="auto"/>
        <w:bottom w:val="none" w:sz="0" w:space="0" w:color="auto"/>
        <w:right w:val="none" w:sz="0" w:space="0" w:color="auto"/>
      </w:divBdr>
    </w:div>
    <w:div w:id="1542747461">
      <w:bodyDiv w:val="1"/>
      <w:marLeft w:val="0"/>
      <w:marRight w:val="0"/>
      <w:marTop w:val="0"/>
      <w:marBottom w:val="0"/>
      <w:divBdr>
        <w:top w:val="none" w:sz="0" w:space="0" w:color="auto"/>
        <w:left w:val="none" w:sz="0" w:space="0" w:color="auto"/>
        <w:bottom w:val="none" w:sz="0" w:space="0" w:color="auto"/>
        <w:right w:val="none" w:sz="0" w:space="0" w:color="auto"/>
      </w:divBdr>
    </w:div>
    <w:div w:id="1544636178">
      <w:bodyDiv w:val="1"/>
      <w:marLeft w:val="0"/>
      <w:marRight w:val="0"/>
      <w:marTop w:val="0"/>
      <w:marBottom w:val="0"/>
      <w:divBdr>
        <w:top w:val="none" w:sz="0" w:space="0" w:color="auto"/>
        <w:left w:val="none" w:sz="0" w:space="0" w:color="auto"/>
        <w:bottom w:val="none" w:sz="0" w:space="0" w:color="auto"/>
        <w:right w:val="none" w:sz="0" w:space="0" w:color="auto"/>
      </w:divBdr>
    </w:div>
    <w:div w:id="1549340364">
      <w:bodyDiv w:val="1"/>
      <w:marLeft w:val="0"/>
      <w:marRight w:val="0"/>
      <w:marTop w:val="0"/>
      <w:marBottom w:val="0"/>
      <w:divBdr>
        <w:top w:val="none" w:sz="0" w:space="0" w:color="auto"/>
        <w:left w:val="none" w:sz="0" w:space="0" w:color="auto"/>
        <w:bottom w:val="none" w:sz="0" w:space="0" w:color="auto"/>
        <w:right w:val="none" w:sz="0" w:space="0" w:color="auto"/>
      </w:divBdr>
    </w:div>
    <w:div w:id="1559321563">
      <w:bodyDiv w:val="1"/>
      <w:marLeft w:val="0"/>
      <w:marRight w:val="0"/>
      <w:marTop w:val="0"/>
      <w:marBottom w:val="0"/>
      <w:divBdr>
        <w:top w:val="none" w:sz="0" w:space="0" w:color="auto"/>
        <w:left w:val="none" w:sz="0" w:space="0" w:color="auto"/>
        <w:bottom w:val="none" w:sz="0" w:space="0" w:color="auto"/>
        <w:right w:val="none" w:sz="0" w:space="0" w:color="auto"/>
      </w:divBdr>
    </w:div>
    <w:div w:id="1563372007">
      <w:bodyDiv w:val="1"/>
      <w:marLeft w:val="0"/>
      <w:marRight w:val="0"/>
      <w:marTop w:val="0"/>
      <w:marBottom w:val="0"/>
      <w:divBdr>
        <w:top w:val="none" w:sz="0" w:space="0" w:color="auto"/>
        <w:left w:val="none" w:sz="0" w:space="0" w:color="auto"/>
        <w:bottom w:val="none" w:sz="0" w:space="0" w:color="auto"/>
        <w:right w:val="none" w:sz="0" w:space="0" w:color="auto"/>
      </w:divBdr>
      <w:divsChild>
        <w:div w:id="735278179">
          <w:marLeft w:val="547"/>
          <w:marRight w:val="0"/>
          <w:marTop w:val="60"/>
          <w:marBottom w:val="60"/>
          <w:divBdr>
            <w:top w:val="none" w:sz="0" w:space="0" w:color="auto"/>
            <w:left w:val="none" w:sz="0" w:space="0" w:color="auto"/>
            <w:bottom w:val="none" w:sz="0" w:space="0" w:color="auto"/>
            <w:right w:val="none" w:sz="0" w:space="0" w:color="auto"/>
          </w:divBdr>
        </w:div>
        <w:div w:id="1244031546">
          <w:marLeft w:val="547"/>
          <w:marRight w:val="0"/>
          <w:marTop w:val="60"/>
          <w:marBottom w:val="60"/>
          <w:divBdr>
            <w:top w:val="none" w:sz="0" w:space="0" w:color="auto"/>
            <w:left w:val="none" w:sz="0" w:space="0" w:color="auto"/>
            <w:bottom w:val="none" w:sz="0" w:space="0" w:color="auto"/>
            <w:right w:val="none" w:sz="0" w:space="0" w:color="auto"/>
          </w:divBdr>
        </w:div>
        <w:div w:id="1694569373">
          <w:marLeft w:val="547"/>
          <w:marRight w:val="0"/>
          <w:marTop w:val="60"/>
          <w:marBottom w:val="60"/>
          <w:divBdr>
            <w:top w:val="none" w:sz="0" w:space="0" w:color="auto"/>
            <w:left w:val="none" w:sz="0" w:space="0" w:color="auto"/>
            <w:bottom w:val="none" w:sz="0" w:space="0" w:color="auto"/>
            <w:right w:val="none" w:sz="0" w:space="0" w:color="auto"/>
          </w:divBdr>
        </w:div>
      </w:divsChild>
    </w:div>
    <w:div w:id="1565869620">
      <w:bodyDiv w:val="1"/>
      <w:marLeft w:val="0"/>
      <w:marRight w:val="0"/>
      <w:marTop w:val="0"/>
      <w:marBottom w:val="0"/>
      <w:divBdr>
        <w:top w:val="none" w:sz="0" w:space="0" w:color="auto"/>
        <w:left w:val="none" w:sz="0" w:space="0" w:color="auto"/>
        <w:bottom w:val="none" w:sz="0" w:space="0" w:color="auto"/>
        <w:right w:val="none" w:sz="0" w:space="0" w:color="auto"/>
      </w:divBdr>
    </w:div>
    <w:div w:id="1565873064">
      <w:bodyDiv w:val="1"/>
      <w:marLeft w:val="0"/>
      <w:marRight w:val="0"/>
      <w:marTop w:val="0"/>
      <w:marBottom w:val="0"/>
      <w:divBdr>
        <w:top w:val="none" w:sz="0" w:space="0" w:color="auto"/>
        <w:left w:val="none" w:sz="0" w:space="0" w:color="auto"/>
        <w:bottom w:val="none" w:sz="0" w:space="0" w:color="auto"/>
        <w:right w:val="none" w:sz="0" w:space="0" w:color="auto"/>
      </w:divBdr>
    </w:div>
    <w:div w:id="1569996008">
      <w:bodyDiv w:val="1"/>
      <w:marLeft w:val="0"/>
      <w:marRight w:val="0"/>
      <w:marTop w:val="0"/>
      <w:marBottom w:val="0"/>
      <w:divBdr>
        <w:top w:val="none" w:sz="0" w:space="0" w:color="auto"/>
        <w:left w:val="none" w:sz="0" w:space="0" w:color="auto"/>
        <w:bottom w:val="none" w:sz="0" w:space="0" w:color="auto"/>
        <w:right w:val="none" w:sz="0" w:space="0" w:color="auto"/>
      </w:divBdr>
    </w:div>
    <w:div w:id="1575123340">
      <w:bodyDiv w:val="1"/>
      <w:marLeft w:val="0"/>
      <w:marRight w:val="0"/>
      <w:marTop w:val="0"/>
      <w:marBottom w:val="0"/>
      <w:divBdr>
        <w:top w:val="none" w:sz="0" w:space="0" w:color="auto"/>
        <w:left w:val="none" w:sz="0" w:space="0" w:color="auto"/>
        <w:bottom w:val="none" w:sz="0" w:space="0" w:color="auto"/>
        <w:right w:val="none" w:sz="0" w:space="0" w:color="auto"/>
      </w:divBdr>
    </w:div>
    <w:div w:id="1578007407">
      <w:bodyDiv w:val="1"/>
      <w:marLeft w:val="0"/>
      <w:marRight w:val="0"/>
      <w:marTop w:val="0"/>
      <w:marBottom w:val="0"/>
      <w:divBdr>
        <w:top w:val="none" w:sz="0" w:space="0" w:color="auto"/>
        <w:left w:val="none" w:sz="0" w:space="0" w:color="auto"/>
        <w:bottom w:val="none" w:sz="0" w:space="0" w:color="auto"/>
        <w:right w:val="none" w:sz="0" w:space="0" w:color="auto"/>
      </w:divBdr>
    </w:div>
    <w:div w:id="1585334925">
      <w:bodyDiv w:val="1"/>
      <w:marLeft w:val="0"/>
      <w:marRight w:val="0"/>
      <w:marTop w:val="0"/>
      <w:marBottom w:val="0"/>
      <w:divBdr>
        <w:top w:val="none" w:sz="0" w:space="0" w:color="auto"/>
        <w:left w:val="none" w:sz="0" w:space="0" w:color="auto"/>
        <w:bottom w:val="none" w:sz="0" w:space="0" w:color="auto"/>
        <w:right w:val="none" w:sz="0" w:space="0" w:color="auto"/>
      </w:divBdr>
    </w:div>
    <w:div w:id="1589270389">
      <w:bodyDiv w:val="1"/>
      <w:marLeft w:val="0"/>
      <w:marRight w:val="0"/>
      <w:marTop w:val="0"/>
      <w:marBottom w:val="0"/>
      <w:divBdr>
        <w:top w:val="none" w:sz="0" w:space="0" w:color="auto"/>
        <w:left w:val="none" w:sz="0" w:space="0" w:color="auto"/>
        <w:bottom w:val="none" w:sz="0" w:space="0" w:color="auto"/>
        <w:right w:val="none" w:sz="0" w:space="0" w:color="auto"/>
      </w:divBdr>
    </w:div>
    <w:div w:id="1590887200">
      <w:bodyDiv w:val="1"/>
      <w:marLeft w:val="0"/>
      <w:marRight w:val="0"/>
      <w:marTop w:val="0"/>
      <w:marBottom w:val="0"/>
      <w:divBdr>
        <w:top w:val="none" w:sz="0" w:space="0" w:color="auto"/>
        <w:left w:val="none" w:sz="0" w:space="0" w:color="auto"/>
        <w:bottom w:val="none" w:sz="0" w:space="0" w:color="auto"/>
        <w:right w:val="none" w:sz="0" w:space="0" w:color="auto"/>
      </w:divBdr>
    </w:div>
    <w:div w:id="1591624399">
      <w:bodyDiv w:val="1"/>
      <w:marLeft w:val="0"/>
      <w:marRight w:val="0"/>
      <w:marTop w:val="0"/>
      <w:marBottom w:val="0"/>
      <w:divBdr>
        <w:top w:val="none" w:sz="0" w:space="0" w:color="auto"/>
        <w:left w:val="none" w:sz="0" w:space="0" w:color="auto"/>
        <w:bottom w:val="none" w:sz="0" w:space="0" w:color="auto"/>
        <w:right w:val="none" w:sz="0" w:space="0" w:color="auto"/>
      </w:divBdr>
    </w:div>
    <w:div w:id="1592542681">
      <w:bodyDiv w:val="1"/>
      <w:marLeft w:val="0"/>
      <w:marRight w:val="0"/>
      <w:marTop w:val="0"/>
      <w:marBottom w:val="0"/>
      <w:divBdr>
        <w:top w:val="none" w:sz="0" w:space="0" w:color="auto"/>
        <w:left w:val="none" w:sz="0" w:space="0" w:color="auto"/>
        <w:bottom w:val="none" w:sz="0" w:space="0" w:color="auto"/>
        <w:right w:val="none" w:sz="0" w:space="0" w:color="auto"/>
      </w:divBdr>
    </w:div>
    <w:div w:id="1596939429">
      <w:bodyDiv w:val="1"/>
      <w:marLeft w:val="0"/>
      <w:marRight w:val="0"/>
      <w:marTop w:val="0"/>
      <w:marBottom w:val="0"/>
      <w:divBdr>
        <w:top w:val="none" w:sz="0" w:space="0" w:color="auto"/>
        <w:left w:val="none" w:sz="0" w:space="0" w:color="auto"/>
        <w:bottom w:val="none" w:sz="0" w:space="0" w:color="auto"/>
        <w:right w:val="none" w:sz="0" w:space="0" w:color="auto"/>
      </w:divBdr>
    </w:div>
    <w:div w:id="1597909518">
      <w:bodyDiv w:val="1"/>
      <w:marLeft w:val="0"/>
      <w:marRight w:val="0"/>
      <w:marTop w:val="0"/>
      <w:marBottom w:val="0"/>
      <w:divBdr>
        <w:top w:val="none" w:sz="0" w:space="0" w:color="auto"/>
        <w:left w:val="none" w:sz="0" w:space="0" w:color="auto"/>
        <w:bottom w:val="none" w:sz="0" w:space="0" w:color="auto"/>
        <w:right w:val="none" w:sz="0" w:space="0" w:color="auto"/>
      </w:divBdr>
    </w:div>
    <w:div w:id="1601181322">
      <w:bodyDiv w:val="1"/>
      <w:marLeft w:val="0"/>
      <w:marRight w:val="0"/>
      <w:marTop w:val="0"/>
      <w:marBottom w:val="0"/>
      <w:divBdr>
        <w:top w:val="none" w:sz="0" w:space="0" w:color="auto"/>
        <w:left w:val="none" w:sz="0" w:space="0" w:color="auto"/>
        <w:bottom w:val="none" w:sz="0" w:space="0" w:color="auto"/>
        <w:right w:val="none" w:sz="0" w:space="0" w:color="auto"/>
      </w:divBdr>
    </w:div>
    <w:div w:id="1601568849">
      <w:bodyDiv w:val="1"/>
      <w:marLeft w:val="0"/>
      <w:marRight w:val="0"/>
      <w:marTop w:val="0"/>
      <w:marBottom w:val="0"/>
      <w:divBdr>
        <w:top w:val="none" w:sz="0" w:space="0" w:color="auto"/>
        <w:left w:val="none" w:sz="0" w:space="0" w:color="auto"/>
        <w:bottom w:val="none" w:sz="0" w:space="0" w:color="auto"/>
        <w:right w:val="none" w:sz="0" w:space="0" w:color="auto"/>
      </w:divBdr>
    </w:div>
    <w:div w:id="1608074195">
      <w:bodyDiv w:val="1"/>
      <w:marLeft w:val="0"/>
      <w:marRight w:val="0"/>
      <w:marTop w:val="0"/>
      <w:marBottom w:val="0"/>
      <w:divBdr>
        <w:top w:val="none" w:sz="0" w:space="0" w:color="auto"/>
        <w:left w:val="none" w:sz="0" w:space="0" w:color="auto"/>
        <w:bottom w:val="none" w:sz="0" w:space="0" w:color="auto"/>
        <w:right w:val="none" w:sz="0" w:space="0" w:color="auto"/>
      </w:divBdr>
    </w:div>
    <w:div w:id="1608268992">
      <w:bodyDiv w:val="1"/>
      <w:marLeft w:val="0"/>
      <w:marRight w:val="0"/>
      <w:marTop w:val="0"/>
      <w:marBottom w:val="0"/>
      <w:divBdr>
        <w:top w:val="none" w:sz="0" w:space="0" w:color="auto"/>
        <w:left w:val="none" w:sz="0" w:space="0" w:color="auto"/>
        <w:bottom w:val="none" w:sz="0" w:space="0" w:color="auto"/>
        <w:right w:val="none" w:sz="0" w:space="0" w:color="auto"/>
      </w:divBdr>
      <w:divsChild>
        <w:div w:id="205794890">
          <w:marLeft w:val="547"/>
          <w:marRight w:val="0"/>
          <w:marTop w:val="0"/>
          <w:marBottom w:val="0"/>
          <w:divBdr>
            <w:top w:val="none" w:sz="0" w:space="0" w:color="auto"/>
            <w:left w:val="none" w:sz="0" w:space="0" w:color="auto"/>
            <w:bottom w:val="none" w:sz="0" w:space="0" w:color="auto"/>
            <w:right w:val="none" w:sz="0" w:space="0" w:color="auto"/>
          </w:divBdr>
        </w:div>
        <w:div w:id="1095829969">
          <w:marLeft w:val="547"/>
          <w:marRight w:val="0"/>
          <w:marTop w:val="0"/>
          <w:marBottom w:val="0"/>
          <w:divBdr>
            <w:top w:val="none" w:sz="0" w:space="0" w:color="auto"/>
            <w:left w:val="none" w:sz="0" w:space="0" w:color="auto"/>
            <w:bottom w:val="none" w:sz="0" w:space="0" w:color="auto"/>
            <w:right w:val="none" w:sz="0" w:space="0" w:color="auto"/>
          </w:divBdr>
        </w:div>
      </w:divsChild>
    </w:div>
    <w:div w:id="1613198128">
      <w:bodyDiv w:val="1"/>
      <w:marLeft w:val="0"/>
      <w:marRight w:val="0"/>
      <w:marTop w:val="0"/>
      <w:marBottom w:val="0"/>
      <w:divBdr>
        <w:top w:val="none" w:sz="0" w:space="0" w:color="auto"/>
        <w:left w:val="none" w:sz="0" w:space="0" w:color="auto"/>
        <w:bottom w:val="none" w:sz="0" w:space="0" w:color="auto"/>
        <w:right w:val="none" w:sz="0" w:space="0" w:color="auto"/>
      </w:divBdr>
    </w:div>
    <w:div w:id="1617060479">
      <w:bodyDiv w:val="1"/>
      <w:marLeft w:val="0"/>
      <w:marRight w:val="0"/>
      <w:marTop w:val="0"/>
      <w:marBottom w:val="0"/>
      <w:divBdr>
        <w:top w:val="none" w:sz="0" w:space="0" w:color="auto"/>
        <w:left w:val="none" w:sz="0" w:space="0" w:color="auto"/>
        <w:bottom w:val="none" w:sz="0" w:space="0" w:color="auto"/>
        <w:right w:val="none" w:sz="0" w:space="0" w:color="auto"/>
      </w:divBdr>
    </w:div>
    <w:div w:id="1618443666">
      <w:bodyDiv w:val="1"/>
      <w:marLeft w:val="0"/>
      <w:marRight w:val="0"/>
      <w:marTop w:val="0"/>
      <w:marBottom w:val="0"/>
      <w:divBdr>
        <w:top w:val="none" w:sz="0" w:space="0" w:color="auto"/>
        <w:left w:val="none" w:sz="0" w:space="0" w:color="auto"/>
        <w:bottom w:val="none" w:sz="0" w:space="0" w:color="auto"/>
        <w:right w:val="none" w:sz="0" w:space="0" w:color="auto"/>
      </w:divBdr>
    </w:div>
    <w:div w:id="1622611553">
      <w:bodyDiv w:val="1"/>
      <w:marLeft w:val="0"/>
      <w:marRight w:val="0"/>
      <w:marTop w:val="0"/>
      <w:marBottom w:val="0"/>
      <w:divBdr>
        <w:top w:val="none" w:sz="0" w:space="0" w:color="auto"/>
        <w:left w:val="none" w:sz="0" w:space="0" w:color="auto"/>
        <w:bottom w:val="none" w:sz="0" w:space="0" w:color="auto"/>
        <w:right w:val="none" w:sz="0" w:space="0" w:color="auto"/>
      </w:divBdr>
    </w:div>
    <w:div w:id="1629359876">
      <w:bodyDiv w:val="1"/>
      <w:marLeft w:val="0"/>
      <w:marRight w:val="0"/>
      <w:marTop w:val="0"/>
      <w:marBottom w:val="0"/>
      <w:divBdr>
        <w:top w:val="none" w:sz="0" w:space="0" w:color="auto"/>
        <w:left w:val="none" w:sz="0" w:space="0" w:color="auto"/>
        <w:bottom w:val="none" w:sz="0" w:space="0" w:color="auto"/>
        <w:right w:val="none" w:sz="0" w:space="0" w:color="auto"/>
      </w:divBdr>
    </w:div>
    <w:div w:id="1630622661">
      <w:bodyDiv w:val="1"/>
      <w:marLeft w:val="0"/>
      <w:marRight w:val="0"/>
      <w:marTop w:val="0"/>
      <w:marBottom w:val="0"/>
      <w:divBdr>
        <w:top w:val="none" w:sz="0" w:space="0" w:color="auto"/>
        <w:left w:val="none" w:sz="0" w:space="0" w:color="auto"/>
        <w:bottom w:val="none" w:sz="0" w:space="0" w:color="auto"/>
        <w:right w:val="none" w:sz="0" w:space="0" w:color="auto"/>
      </w:divBdr>
    </w:div>
    <w:div w:id="1635211419">
      <w:bodyDiv w:val="1"/>
      <w:marLeft w:val="0"/>
      <w:marRight w:val="0"/>
      <w:marTop w:val="0"/>
      <w:marBottom w:val="0"/>
      <w:divBdr>
        <w:top w:val="none" w:sz="0" w:space="0" w:color="auto"/>
        <w:left w:val="none" w:sz="0" w:space="0" w:color="auto"/>
        <w:bottom w:val="none" w:sz="0" w:space="0" w:color="auto"/>
        <w:right w:val="none" w:sz="0" w:space="0" w:color="auto"/>
      </w:divBdr>
    </w:div>
    <w:div w:id="1635335348">
      <w:bodyDiv w:val="1"/>
      <w:marLeft w:val="0"/>
      <w:marRight w:val="0"/>
      <w:marTop w:val="0"/>
      <w:marBottom w:val="0"/>
      <w:divBdr>
        <w:top w:val="none" w:sz="0" w:space="0" w:color="auto"/>
        <w:left w:val="none" w:sz="0" w:space="0" w:color="auto"/>
        <w:bottom w:val="none" w:sz="0" w:space="0" w:color="auto"/>
        <w:right w:val="none" w:sz="0" w:space="0" w:color="auto"/>
      </w:divBdr>
    </w:div>
    <w:div w:id="1639915747">
      <w:bodyDiv w:val="1"/>
      <w:marLeft w:val="0"/>
      <w:marRight w:val="0"/>
      <w:marTop w:val="0"/>
      <w:marBottom w:val="0"/>
      <w:divBdr>
        <w:top w:val="none" w:sz="0" w:space="0" w:color="auto"/>
        <w:left w:val="none" w:sz="0" w:space="0" w:color="auto"/>
        <w:bottom w:val="none" w:sz="0" w:space="0" w:color="auto"/>
        <w:right w:val="none" w:sz="0" w:space="0" w:color="auto"/>
      </w:divBdr>
    </w:div>
    <w:div w:id="1640526984">
      <w:bodyDiv w:val="1"/>
      <w:marLeft w:val="0"/>
      <w:marRight w:val="0"/>
      <w:marTop w:val="0"/>
      <w:marBottom w:val="0"/>
      <w:divBdr>
        <w:top w:val="none" w:sz="0" w:space="0" w:color="auto"/>
        <w:left w:val="none" w:sz="0" w:space="0" w:color="auto"/>
        <w:bottom w:val="none" w:sz="0" w:space="0" w:color="auto"/>
        <w:right w:val="none" w:sz="0" w:space="0" w:color="auto"/>
      </w:divBdr>
    </w:div>
    <w:div w:id="1643075647">
      <w:bodyDiv w:val="1"/>
      <w:marLeft w:val="0"/>
      <w:marRight w:val="0"/>
      <w:marTop w:val="0"/>
      <w:marBottom w:val="0"/>
      <w:divBdr>
        <w:top w:val="none" w:sz="0" w:space="0" w:color="auto"/>
        <w:left w:val="none" w:sz="0" w:space="0" w:color="auto"/>
        <w:bottom w:val="none" w:sz="0" w:space="0" w:color="auto"/>
        <w:right w:val="none" w:sz="0" w:space="0" w:color="auto"/>
      </w:divBdr>
    </w:div>
    <w:div w:id="1647003293">
      <w:bodyDiv w:val="1"/>
      <w:marLeft w:val="0"/>
      <w:marRight w:val="0"/>
      <w:marTop w:val="0"/>
      <w:marBottom w:val="0"/>
      <w:divBdr>
        <w:top w:val="none" w:sz="0" w:space="0" w:color="auto"/>
        <w:left w:val="none" w:sz="0" w:space="0" w:color="auto"/>
        <w:bottom w:val="none" w:sz="0" w:space="0" w:color="auto"/>
        <w:right w:val="none" w:sz="0" w:space="0" w:color="auto"/>
      </w:divBdr>
    </w:div>
    <w:div w:id="1647930392">
      <w:bodyDiv w:val="1"/>
      <w:marLeft w:val="0"/>
      <w:marRight w:val="0"/>
      <w:marTop w:val="0"/>
      <w:marBottom w:val="0"/>
      <w:divBdr>
        <w:top w:val="none" w:sz="0" w:space="0" w:color="auto"/>
        <w:left w:val="none" w:sz="0" w:space="0" w:color="auto"/>
        <w:bottom w:val="none" w:sz="0" w:space="0" w:color="auto"/>
        <w:right w:val="none" w:sz="0" w:space="0" w:color="auto"/>
      </w:divBdr>
    </w:div>
    <w:div w:id="1649626842">
      <w:bodyDiv w:val="1"/>
      <w:marLeft w:val="0"/>
      <w:marRight w:val="0"/>
      <w:marTop w:val="0"/>
      <w:marBottom w:val="0"/>
      <w:divBdr>
        <w:top w:val="none" w:sz="0" w:space="0" w:color="auto"/>
        <w:left w:val="none" w:sz="0" w:space="0" w:color="auto"/>
        <w:bottom w:val="none" w:sz="0" w:space="0" w:color="auto"/>
        <w:right w:val="none" w:sz="0" w:space="0" w:color="auto"/>
      </w:divBdr>
    </w:div>
    <w:div w:id="1655722202">
      <w:bodyDiv w:val="1"/>
      <w:marLeft w:val="0"/>
      <w:marRight w:val="0"/>
      <w:marTop w:val="0"/>
      <w:marBottom w:val="0"/>
      <w:divBdr>
        <w:top w:val="none" w:sz="0" w:space="0" w:color="auto"/>
        <w:left w:val="none" w:sz="0" w:space="0" w:color="auto"/>
        <w:bottom w:val="none" w:sz="0" w:space="0" w:color="auto"/>
        <w:right w:val="none" w:sz="0" w:space="0" w:color="auto"/>
      </w:divBdr>
    </w:div>
    <w:div w:id="1665283346">
      <w:bodyDiv w:val="1"/>
      <w:marLeft w:val="0"/>
      <w:marRight w:val="0"/>
      <w:marTop w:val="0"/>
      <w:marBottom w:val="0"/>
      <w:divBdr>
        <w:top w:val="none" w:sz="0" w:space="0" w:color="auto"/>
        <w:left w:val="none" w:sz="0" w:space="0" w:color="auto"/>
        <w:bottom w:val="none" w:sz="0" w:space="0" w:color="auto"/>
        <w:right w:val="none" w:sz="0" w:space="0" w:color="auto"/>
      </w:divBdr>
    </w:div>
    <w:div w:id="1666015099">
      <w:bodyDiv w:val="1"/>
      <w:marLeft w:val="0"/>
      <w:marRight w:val="0"/>
      <w:marTop w:val="0"/>
      <w:marBottom w:val="0"/>
      <w:divBdr>
        <w:top w:val="none" w:sz="0" w:space="0" w:color="auto"/>
        <w:left w:val="none" w:sz="0" w:space="0" w:color="auto"/>
        <w:bottom w:val="none" w:sz="0" w:space="0" w:color="auto"/>
        <w:right w:val="none" w:sz="0" w:space="0" w:color="auto"/>
      </w:divBdr>
    </w:div>
    <w:div w:id="1666083453">
      <w:bodyDiv w:val="1"/>
      <w:marLeft w:val="0"/>
      <w:marRight w:val="0"/>
      <w:marTop w:val="0"/>
      <w:marBottom w:val="0"/>
      <w:divBdr>
        <w:top w:val="none" w:sz="0" w:space="0" w:color="auto"/>
        <w:left w:val="none" w:sz="0" w:space="0" w:color="auto"/>
        <w:bottom w:val="none" w:sz="0" w:space="0" w:color="auto"/>
        <w:right w:val="none" w:sz="0" w:space="0" w:color="auto"/>
      </w:divBdr>
    </w:div>
    <w:div w:id="1667436432">
      <w:bodyDiv w:val="1"/>
      <w:marLeft w:val="0"/>
      <w:marRight w:val="0"/>
      <w:marTop w:val="0"/>
      <w:marBottom w:val="0"/>
      <w:divBdr>
        <w:top w:val="none" w:sz="0" w:space="0" w:color="auto"/>
        <w:left w:val="none" w:sz="0" w:space="0" w:color="auto"/>
        <w:bottom w:val="none" w:sz="0" w:space="0" w:color="auto"/>
        <w:right w:val="none" w:sz="0" w:space="0" w:color="auto"/>
      </w:divBdr>
    </w:div>
    <w:div w:id="1670014284">
      <w:bodyDiv w:val="1"/>
      <w:marLeft w:val="0"/>
      <w:marRight w:val="0"/>
      <w:marTop w:val="0"/>
      <w:marBottom w:val="0"/>
      <w:divBdr>
        <w:top w:val="none" w:sz="0" w:space="0" w:color="auto"/>
        <w:left w:val="none" w:sz="0" w:space="0" w:color="auto"/>
        <w:bottom w:val="none" w:sz="0" w:space="0" w:color="auto"/>
        <w:right w:val="none" w:sz="0" w:space="0" w:color="auto"/>
      </w:divBdr>
    </w:div>
    <w:div w:id="1671833345">
      <w:bodyDiv w:val="1"/>
      <w:marLeft w:val="0"/>
      <w:marRight w:val="0"/>
      <w:marTop w:val="0"/>
      <w:marBottom w:val="0"/>
      <w:divBdr>
        <w:top w:val="none" w:sz="0" w:space="0" w:color="auto"/>
        <w:left w:val="none" w:sz="0" w:space="0" w:color="auto"/>
        <w:bottom w:val="none" w:sz="0" w:space="0" w:color="auto"/>
        <w:right w:val="none" w:sz="0" w:space="0" w:color="auto"/>
      </w:divBdr>
    </w:div>
    <w:div w:id="1678196271">
      <w:bodyDiv w:val="1"/>
      <w:marLeft w:val="0"/>
      <w:marRight w:val="0"/>
      <w:marTop w:val="0"/>
      <w:marBottom w:val="0"/>
      <w:divBdr>
        <w:top w:val="none" w:sz="0" w:space="0" w:color="auto"/>
        <w:left w:val="none" w:sz="0" w:space="0" w:color="auto"/>
        <w:bottom w:val="none" w:sz="0" w:space="0" w:color="auto"/>
        <w:right w:val="none" w:sz="0" w:space="0" w:color="auto"/>
      </w:divBdr>
    </w:div>
    <w:div w:id="1690139814">
      <w:bodyDiv w:val="1"/>
      <w:marLeft w:val="0"/>
      <w:marRight w:val="0"/>
      <w:marTop w:val="0"/>
      <w:marBottom w:val="0"/>
      <w:divBdr>
        <w:top w:val="none" w:sz="0" w:space="0" w:color="auto"/>
        <w:left w:val="none" w:sz="0" w:space="0" w:color="auto"/>
        <w:bottom w:val="none" w:sz="0" w:space="0" w:color="auto"/>
        <w:right w:val="none" w:sz="0" w:space="0" w:color="auto"/>
      </w:divBdr>
    </w:div>
    <w:div w:id="1690831416">
      <w:bodyDiv w:val="1"/>
      <w:marLeft w:val="0"/>
      <w:marRight w:val="0"/>
      <w:marTop w:val="0"/>
      <w:marBottom w:val="0"/>
      <w:divBdr>
        <w:top w:val="none" w:sz="0" w:space="0" w:color="auto"/>
        <w:left w:val="none" w:sz="0" w:space="0" w:color="auto"/>
        <w:bottom w:val="none" w:sz="0" w:space="0" w:color="auto"/>
        <w:right w:val="none" w:sz="0" w:space="0" w:color="auto"/>
      </w:divBdr>
    </w:div>
    <w:div w:id="1695888691">
      <w:bodyDiv w:val="1"/>
      <w:marLeft w:val="0"/>
      <w:marRight w:val="0"/>
      <w:marTop w:val="0"/>
      <w:marBottom w:val="0"/>
      <w:divBdr>
        <w:top w:val="none" w:sz="0" w:space="0" w:color="auto"/>
        <w:left w:val="none" w:sz="0" w:space="0" w:color="auto"/>
        <w:bottom w:val="none" w:sz="0" w:space="0" w:color="auto"/>
        <w:right w:val="none" w:sz="0" w:space="0" w:color="auto"/>
      </w:divBdr>
    </w:div>
    <w:div w:id="1706521333">
      <w:bodyDiv w:val="1"/>
      <w:marLeft w:val="0"/>
      <w:marRight w:val="0"/>
      <w:marTop w:val="0"/>
      <w:marBottom w:val="0"/>
      <w:divBdr>
        <w:top w:val="none" w:sz="0" w:space="0" w:color="auto"/>
        <w:left w:val="none" w:sz="0" w:space="0" w:color="auto"/>
        <w:bottom w:val="none" w:sz="0" w:space="0" w:color="auto"/>
        <w:right w:val="none" w:sz="0" w:space="0" w:color="auto"/>
      </w:divBdr>
    </w:div>
    <w:div w:id="1707291338">
      <w:bodyDiv w:val="1"/>
      <w:marLeft w:val="0"/>
      <w:marRight w:val="0"/>
      <w:marTop w:val="0"/>
      <w:marBottom w:val="0"/>
      <w:divBdr>
        <w:top w:val="none" w:sz="0" w:space="0" w:color="auto"/>
        <w:left w:val="none" w:sz="0" w:space="0" w:color="auto"/>
        <w:bottom w:val="none" w:sz="0" w:space="0" w:color="auto"/>
        <w:right w:val="none" w:sz="0" w:space="0" w:color="auto"/>
      </w:divBdr>
    </w:div>
    <w:div w:id="1710059990">
      <w:bodyDiv w:val="1"/>
      <w:marLeft w:val="0"/>
      <w:marRight w:val="0"/>
      <w:marTop w:val="0"/>
      <w:marBottom w:val="0"/>
      <w:divBdr>
        <w:top w:val="none" w:sz="0" w:space="0" w:color="auto"/>
        <w:left w:val="none" w:sz="0" w:space="0" w:color="auto"/>
        <w:bottom w:val="none" w:sz="0" w:space="0" w:color="auto"/>
        <w:right w:val="none" w:sz="0" w:space="0" w:color="auto"/>
      </w:divBdr>
    </w:div>
    <w:div w:id="1710451192">
      <w:bodyDiv w:val="1"/>
      <w:marLeft w:val="0"/>
      <w:marRight w:val="0"/>
      <w:marTop w:val="0"/>
      <w:marBottom w:val="0"/>
      <w:divBdr>
        <w:top w:val="none" w:sz="0" w:space="0" w:color="auto"/>
        <w:left w:val="none" w:sz="0" w:space="0" w:color="auto"/>
        <w:bottom w:val="none" w:sz="0" w:space="0" w:color="auto"/>
        <w:right w:val="none" w:sz="0" w:space="0" w:color="auto"/>
      </w:divBdr>
    </w:div>
    <w:div w:id="1710689373">
      <w:bodyDiv w:val="1"/>
      <w:marLeft w:val="0"/>
      <w:marRight w:val="0"/>
      <w:marTop w:val="0"/>
      <w:marBottom w:val="0"/>
      <w:divBdr>
        <w:top w:val="none" w:sz="0" w:space="0" w:color="auto"/>
        <w:left w:val="none" w:sz="0" w:space="0" w:color="auto"/>
        <w:bottom w:val="none" w:sz="0" w:space="0" w:color="auto"/>
        <w:right w:val="none" w:sz="0" w:space="0" w:color="auto"/>
      </w:divBdr>
    </w:div>
    <w:div w:id="1713379172">
      <w:bodyDiv w:val="1"/>
      <w:marLeft w:val="0"/>
      <w:marRight w:val="0"/>
      <w:marTop w:val="0"/>
      <w:marBottom w:val="0"/>
      <w:divBdr>
        <w:top w:val="none" w:sz="0" w:space="0" w:color="auto"/>
        <w:left w:val="none" w:sz="0" w:space="0" w:color="auto"/>
        <w:bottom w:val="none" w:sz="0" w:space="0" w:color="auto"/>
        <w:right w:val="none" w:sz="0" w:space="0" w:color="auto"/>
      </w:divBdr>
    </w:div>
    <w:div w:id="1715692115">
      <w:bodyDiv w:val="1"/>
      <w:marLeft w:val="0"/>
      <w:marRight w:val="0"/>
      <w:marTop w:val="0"/>
      <w:marBottom w:val="0"/>
      <w:divBdr>
        <w:top w:val="none" w:sz="0" w:space="0" w:color="auto"/>
        <w:left w:val="none" w:sz="0" w:space="0" w:color="auto"/>
        <w:bottom w:val="none" w:sz="0" w:space="0" w:color="auto"/>
        <w:right w:val="none" w:sz="0" w:space="0" w:color="auto"/>
      </w:divBdr>
    </w:div>
    <w:div w:id="1720545688">
      <w:bodyDiv w:val="1"/>
      <w:marLeft w:val="0"/>
      <w:marRight w:val="0"/>
      <w:marTop w:val="0"/>
      <w:marBottom w:val="0"/>
      <w:divBdr>
        <w:top w:val="none" w:sz="0" w:space="0" w:color="auto"/>
        <w:left w:val="none" w:sz="0" w:space="0" w:color="auto"/>
        <w:bottom w:val="none" w:sz="0" w:space="0" w:color="auto"/>
        <w:right w:val="none" w:sz="0" w:space="0" w:color="auto"/>
      </w:divBdr>
    </w:div>
    <w:div w:id="1722248805">
      <w:bodyDiv w:val="1"/>
      <w:marLeft w:val="0"/>
      <w:marRight w:val="0"/>
      <w:marTop w:val="0"/>
      <w:marBottom w:val="0"/>
      <w:divBdr>
        <w:top w:val="none" w:sz="0" w:space="0" w:color="auto"/>
        <w:left w:val="none" w:sz="0" w:space="0" w:color="auto"/>
        <w:bottom w:val="none" w:sz="0" w:space="0" w:color="auto"/>
        <w:right w:val="none" w:sz="0" w:space="0" w:color="auto"/>
      </w:divBdr>
    </w:div>
    <w:div w:id="1724794953">
      <w:bodyDiv w:val="1"/>
      <w:marLeft w:val="0"/>
      <w:marRight w:val="0"/>
      <w:marTop w:val="0"/>
      <w:marBottom w:val="0"/>
      <w:divBdr>
        <w:top w:val="none" w:sz="0" w:space="0" w:color="auto"/>
        <w:left w:val="none" w:sz="0" w:space="0" w:color="auto"/>
        <w:bottom w:val="none" w:sz="0" w:space="0" w:color="auto"/>
        <w:right w:val="none" w:sz="0" w:space="0" w:color="auto"/>
      </w:divBdr>
    </w:div>
    <w:div w:id="1727873724">
      <w:bodyDiv w:val="1"/>
      <w:marLeft w:val="0"/>
      <w:marRight w:val="0"/>
      <w:marTop w:val="0"/>
      <w:marBottom w:val="0"/>
      <w:divBdr>
        <w:top w:val="none" w:sz="0" w:space="0" w:color="auto"/>
        <w:left w:val="none" w:sz="0" w:space="0" w:color="auto"/>
        <w:bottom w:val="none" w:sz="0" w:space="0" w:color="auto"/>
        <w:right w:val="none" w:sz="0" w:space="0" w:color="auto"/>
      </w:divBdr>
    </w:div>
    <w:div w:id="1728843220">
      <w:bodyDiv w:val="1"/>
      <w:marLeft w:val="0"/>
      <w:marRight w:val="0"/>
      <w:marTop w:val="0"/>
      <w:marBottom w:val="0"/>
      <w:divBdr>
        <w:top w:val="none" w:sz="0" w:space="0" w:color="auto"/>
        <w:left w:val="none" w:sz="0" w:space="0" w:color="auto"/>
        <w:bottom w:val="none" w:sz="0" w:space="0" w:color="auto"/>
        <w:right w:val="none" w:sz="0" w:space="0" w:color="auto"/>
      </w:divBdr>
    </w:div>
    <w:div w:id="1729720483">
      <w:bodyDiv w:val="1"/>
      <w:marLeft w:val="0"/>
      <w:marRight w:val="0"/>
      <w:marTop w:val="0"/>
      <w:marBottom w:val="0"/>
      <w:divBdr>
        <w:top w:val="none" w:sz="0" w:space="0" w:color="auto"/>
        <w:left w:val="none" w:sz="0" w:space="0" w:color="auto"/>
        <w:bottom w:val="none" w:sz="0" w:space="0" w:color="auto"/>
        <w:right w:val="none" w:sz="0" w:space="0" w:color="auto"/>
      </w:divBdr>
    </w:div>
    <w:div w:id="1741170638">
      <w:bodyDiv w:val="1"/>
      <w:marLeft w:val="0"/>
      <w:marRight w:val="0"/>
      <w:marTop w:val="0"/>
      <w:marBottom w:val="0"/>
      <w:divBdr>
        <w:top w:val="none" w:sz="0" w:space="0" w:color="auto"/>
        <w:left w:val="none" w:sz="0" w:space="0" w:color="auto"/>
        <w:bottom w:val="none" w:sz="0" w:space="0" w:color="auto"/>
        <w:right w:val="none" w:sz="0" w:space="0" w:color="auto"/>
      </w:divBdr>
    </w:div>
    <w:div w:id="1750224404">
      <w:bodyDiv w:val="1"/>
      <w:marLeft w:val="0"/>
      <w:marRight w:val="0"/>
      <w:marTop w:val="0"/>
      <w:marBottom w:val="0"/>
      <w:divBdr>
        <w:top w:val="none" w:sz="0" w:space="0" w:color="auto"/>
        <w:left w:val="none" w:sz="0" w:space="0" w:color="auto"/>
        <w:bottom w:val="none" w:sz="0" w:space="0" w:color="auto"/>
        <w:right w:val="none" w:sz="0" w:space="0" w:color="auto"/>
      </w:divBdr>
    </w:div>
    <w:div w:id="1753552213">
      <w:bodyDiv w:val="1"/>
      <w:marLeft w:val="0"/>
      <w:marRight w:val="0"/>
      <w:marTop w:val="0"/>
      <w:marBottom w:val="0"/>
      <w:divBdr>
        <w:top w:val="none" w:sz="0" w:space="0" w:color="auto"/>
        <w:left w:val="none" w:sz="0" w:space="0" w:color="auto"/>
        <w:bottom w:val="none" w:sz="0" w:space="0" w:color="auto"/>
        <w:right w:val="none" w:sz="0" w:space="0" w:color="auto"/>
      </w:divBdr>
      <w:divsChild>
        <w:div w:id="1902205264">
          <w:marLeft w:val="274"/>
          <w:marRight w:val="0"/>
          <w:marTop w:val="0"/>
          <w:marBottom w:val="0"/>
          <w:divBdr>
            <w:top w:val="none" w:sz="0" w:space="0" w:color="auto"/>
            <w:left w:val="none" w:sz="0" w:space="0" w:color="auto"/>
            <w:bottom w:val="none" w:sz="0" w:space="0" w:color="auto"/>
            <w:right w:val="none" w:sz="0" w:space="0" w:color="auto"/>
          </w:divBdr>
        </w:div>
      </w:divsChild>
    </w:div>
    <w:div w:id="1754812309">
      <w:bodyDiv w:val="1"/>
      <w:marLeft w:val="0"/>
      <w:marRight w:val="0"/>
      <w:marTop w:val="0"/>
      <w:marBottom w:val="0"/>
      <w:divBdr>
        <w:top w:val="none" w:sz="0" w:space="0" w:color="auto"/>
        <w:left w:val="none" w:sz="0" w:space="0" w:color="auto"/>
        <w:bottom w:val="none" w:sz="0" w:space="0" w:color="auto"/>
        <w:right w:val="none" w:sz="0" w:space="0" w:color="auto"/>
      </w:divBdr>
    </w:div>
    <w:div w:id="1770198577">
      <w:bodyDiv w:val="1"/>
      <w:marLeft w:val="0"/>
      <w:marRight w:val="0"/>
      <w:marTop w:val="0"/>
      <w:marBottom w:val="0"/>
      <w:divBdr>
        <w:top w:val="none" w:sz="0" w:space="0" w:color="auto"/>
        <w:left w:val="none" w:sz="0" w:space="0" w:color="auto"/>
        <w:bottom w:val="none" w:sz="0" w:space="0" w:color="auto"/>
        <w:right w:val="none" w:sz="0" w:space="0" w:color="auto"/>
      </w:divBdr>
    </w:div>
    <w:div w:id="1773553028">
      <w:bodyDiv w:val="1"/>
      <w:marLeft w:val="0"/>
      <w:marRight w:val="0"/>
      <w:marTop w:val="0"/>
      <w:marBottom w:val="0"/>
      <w:divBdr>
        <w:top w:val="none" w:sz="0" w:space="0" w:color="auto"/>
        <w:left w:val="none" w:sz="0" w:space="0" w:color="auto"/>
        <w:bottom w:val="none" w:sz="0" w:space="0" w:color="auto"/>
        <w:right w:val="none" w:sz="0" w:space="0" w:color="auto"/>
      </w:divBdr>
    </w:div>
    <w:div w:id="1774396994">
      <w:bodyDiv w:val="1"/>
      <w:marLeft w:val="0"/>
      <w:marRight w:val="0"/>
      <w:marTop w:val="0"/>
      <w:marBottom w:val="0"/>
      <w:divBdr>
        <w:top w:val="none" w:sz="0" w:space="0" w:color="auto"/>
        <w:left w:val="none" w:sz="0" w:space="0" w:color="auto"/>
        <w:bottom w:val="none" w:sz="0" w:space="0" w:color="auto"/>
        <w:right w:val="none" w:sz="0" w:space="0" w:color="auto"/>
      </w:divBdr>
    </w:div>
    <w:div w:id="1775246291">
      <w:bodyDiv w:val="1"/>
      <w:marLeft w:val="0"/>
      <w:marRight w:val="0"/>
      <w:marTop w:val="0"/>
      <w:marBottom w:val="0"/>
      <w:divBdr>
        <w:top w:val="none" w:sz="0" w:space="0" w:color="auto"/>
        <w:left w:val="none" w:sz="0" w:space="0" w:color="auto"/>
        <w:bottom w:val="none" w:sz="0" w:space="0" w:color="auto"/>
        <w:right w:val="none" w:sz="0" w:space="0" w:color="auto"/>
      </w:divBdr>
    </w:div>
    <w:div w:id="1782912822">
      <w:bodyDiv w:val="1"/>
      <w:marLeft w:val="0"/>
      <w:marRight w:val="0"/>
      <w:marTop w:val="0"/>
      <w:marBottom w:val="0"/>
      <w:divBdr>
        <w:top w:val="none" w:sz="0" w:space="0" w:color="auto"/>
        <w:left w:val="none" w:sz="0" w:space="0" w:color="auto"/>
        <w:bottom w:val="none" w:sz="0" w:space="0" w:color="auto"/>
        <w:right w:val="none" w:sz="0" w:space="0" w:color="auto"/>
      </w:divBdr>
    </w:div>
    <w:div w:id="1802191523">
      <w:bodyDiv w:val="1"/>
      <w:marLeft w:val="0"/>
      <w:marRight w:val="0"/>
      <w:marTop w:val="0"/>
      <w:marBottom w:val="0"/>
      <w:divBdr>
        <w:top w:val="none" w:sz="0" w:space="0" w:color="auto"/>
        <w:left w:val="none" w:sz="0" w:space="0" w:color="auto"/>
        <w:bottom w:val="none" w:sz="0" w:space="0" w:color="auto"/>
        <w:right w:val="none" w:sz="0" w:space="0" w:color="auto"/>
      </w:divBdr>
    </w:div>
    <w:div w:id="1802530923">
      <w:bodyDiv w:val="1"/>
      <w:marLeft w:val="0"/>
      <w:marRight w:val="0"/>
      <w:marTop w:val="0"/>
      <w:marBottom w:val="0"/>
      <w:divBdr>
        <w:top w:val="none" w:sz="0" w:space="0" w:color="auto"/>
        <w:left w:val="none" w:sz="0" w:space="0" w:color="auto"/>
        <w:bottom w:val="none" w:sz="0" w:space="0" w:color="auto"/>
        <w:right w:val="none" w:sz="0" w:space="0" w:color="auto"/>
      </w:divBdr>
      <w:divsChild>
        <w:div w:id="130245167">
          <w:marLeft w:val="547"/>
          <w:marRight w:val="0"/>
          <w:marTop w:val="60"/>
          <w:marBottom w:val="60"/>
          <w:divBdr>
            <w:top w:val="none" w:sz="0" w:space="0" w:color="auto"/>
            <w:left w:val="none" w:sz="0" w:space="0" w:color="auto"/>
            <w:bottom w:val="none" w:sz="0" w:space="0" w:color="auto"/>
            <w:right w:val="none" w:sz="0" w:space="0" w:color="auto"/>
          </w:divBdr>
        </w:div>
        <w:div w:id="650982507">
          <w:marLeft w:val="547"/>
          <w:marRight w:val="0"/>
          <w:marTop w:val="60"/>
          <w:marBottom w:val="60"/>
          <w:divBdr>
            <w:top w:val="none" w:sz="0" w:space="0" w:color="auto"/>
            <w:left w:val="none" w:sz="0" w:space="0" w:color="auto"/>
            <w:bottom w:val="none" w:sz="0" w:space="0" w:color="auto"/>
            <w:right w:val="none" w:sz="0" w:space="0" w:color="auto"/>
          </w:divBdr>
        </w:div>
        <w:div w:id="1425150436">
          <w:marLeft w:val="547"/>
          <w:marRight w:val="0"/>
          <w:marTop w:val="60"/>
          <w:marBottom w:val="60"/>
          <w:divBdr>
            <w:top w:val="none" w:sz="0" w:space="0" w:color="auto"/>
            <w:left w:val="none" w:sz="0" w:space="0" w:color="auto"/>
            <w:bottom w:val="none" w:sz="0" w:space="0" w:color="auto"/>
            <w:right w:val="none" w:sz="0" w:space="0" w:color="auto"/>
          </w:divBdr>
        </w:div>
      </w:divsChild>
    </w:div>
    <w:div w:id="1805081028">
      <w:bodyDiv w:val="1"/>
      <w:marLeft w:val="0"/>
      <w:marRight w:val="0"/>
      <w:marTop w:val="0"/>
      <w:marBottom w:val="0"/>
      <w:divBdr>
        <w:top w:val="none" w:sz="0" w:space="0" w:color="auto"/>
        <w:left w:val="none" w:sz="0" w:space="0" w:color="auto"/>
        <w:bottom w:val="none" w:sz="0" w:space="0" w:color="auto"/>
        <w:right w:val="none" w:sz="0" w:space="0" w:color="auto"/>
      </w:divBdr>
    </w:div>
    <w:div w:id="1807510567">
      <w:bodyDiv w:val="1"/>
      <w:marLeft w:val="0"/>
      <w:marRight w:val="0"/>
      <w:marTop w:val="0"/>
      <w:marBottom w:val="0"/>
      <w:divBdr>
        <w:top w:val="none" w:sz="0" w:space="0" w:color="auto"/>
        <w:left w:val="none" w:sz="0" w:space="0" w:color="auto"/>
        <w:bottom w:val="none" w:sz="0" w:space="0" w:color="auto"/>
        <w:right w:val="none" w:sz="0" w:space="0" w:color="auto"/>
      </w:divBdr>
    </w:div>
    <w:div w:id="1808275551">
      <w:bodyDiv w:val="1"/>
      <w:marLeft w:val="0"/>
      <w:marRight w:val="0"/>
      <w:marTop w:val="0"/>
      <w:marBottom w:val="0"/>
      <w:divBdr>
        <w:top w:val="none" w:sz="0" w:space="0" w:color="auto"/>
        <w:left w:val="none" w:sz="0" w:space="0" w:color="auto"/>
        <w:bottom w:val="none" w:sz="0" w:space="0" w:color="auto"/>
        <w:right w:val="none" w:sz="0" w:space="0" w:color="auto"/>
      </w:divBdr>
    </w:div>
    <w:div w:id="1814054579">
      <w:bodyDiv w:val="1"/>
      <w:marLeft w:val="0"/>
      <w:marRight w:val="0"/>
      <w:marTop w:val="0"/>
      <w:marBottom w:val="0"/>
      <w:divBdr>
        <w:top w:val="none" w:sz="0" w:space="0" w:color="auto"/>
        <w:left w:val="none" w:sz="0" w:space="0" w:color="auto"/>
        <w:bottom w:val="none" w:sz="0" w:space="0" w:color="auto"/>
        <w:right w:val="none" w:sz="0" w:space="0" w:color="auto"/>
      </w:divBdr>
    </w:div>
    <w:div w:id="1815753602">
      <w:bodyDiv w:val="1"/>
      <w:marLeft w:val="0"/>
      <w:marRight w:val="0"/>
      <w:marTop w:val="0"/>
      <w:marBottom w:val="0"/>
      <w:divBdr>
        <w:top w:val="none" w:sz="0" w:space="0" w:color="auto"/>
        <w:left w:val="none" w:sz="0" w:space="0" w:color="auto"/>
        <w:bottom w:val="none" w:sz="0" w:space="0" w:color="auto"/>
        <w:right w:val="none" w:sz="0" w:space="0" w:color="auto"/>
      </w:divBdr>
    </w:div>
    <w:div w:id="1817718785">
      <w:bodyDiv w:val="1"/>
      <w:marLeft w:val="0"/>
      <w:marRight w:val="0"/>
      <w:marTop w:val="0"/>
      <w:marBottom w:val="0"/>
      <w:divBdr>
        <w:top w:val="none" w:sz="0" w:space="0" w:color="auto"/>
        <w:left w:val="none" w:sz="0" w:space="0" w:color="auto"/>
        <w:bottom w:val="none" w:sz="0" w:space="0" w:color="auto"/>
        <w:right w:val="none" w:sz="0" w:space="0" w:color="auto"/>
      </w:divBdr>
    </w:div>
    <w:div w:id="1825587120">
      <w:bodyDiv w:val="1"/>
      <w:marLeft w:val="0"/>
      <w:marRight w:val="0"/>
      <w:marTop w:val="0"/>
      <w:marBottom w:val="0"/>
      <w:divBdr>
        <w:top w:val="none" w:sz="0" w:space="0" w:color="auto"/>
        <w:left w:val="none" w:sz="0" w:space="0" w:color="auto"/>
        <w:bottom w:val="none" w:sz="0" w:space="0" w:color="auto"/>
        <w:right w:val="none" w:sz="0" w:space="0" w:color="auto"/>
      </w:divBdr>
    </w:div>
    <w:div w:id="1828546929">
      <w:bodyDiv w:val="1"/>
      <w:marLeft w:val="0"/>
      <w:marRight w:val="0"/>
      <w:marTop w:val="0"/>
      <w:marBottom w:val="0"/>
      <w:divBdr>
        <w:top w:val="none" w:sz="0" w:space="0" w:color="auto"/>
        <w:left w:val="none" w:sz="0" w:space="0" w:color="auto"/>
        <w:bottom w:val="none" w:sz="0" w:space="0" w:color="auto"/>
        <w:right w:val="none" w:sz="0" w:space="0" w:color="auto"/>
      </w:divBdr>
    </w:div>
    <w:div w:id="1829979481">
      <w:bodyDiv w:val="1"/>
      <w:marLeft w:val="0"/>
      <w:marRight w:val="0"/>
      <w:marTop w:val="0"/>
      <w:marBottom w:val="0"/>
      <w:divBdr>
        <w:top w:val="none" w:sz="0" w:space="0" w:color="auto"/>
        <w:left w:val="none" w:sz="0" w:space="0" w:color="auto"/>
        <w:bottom w:val="none" w:sz="0" w:space="0" w:color="auto"/>
        <w:right w:val="none" w:sz="0" w:space="0" w:color="auto"/>
      </w:divBdr>
    </w:div>
    <w:div w:id="1831872970">
      <w:bodyDiv w:val="1"/>
      <w:marLeft w:val="0"/>
      <w:marRight w:val="0"/>
      <w:marTop w:val="0"/>
      <w:marBottom w:val="0"/>
      <w:divBdr>
        <w:top w:val="none" w:sz="0" w:space="0" w:color="auto"/>
        <w:left w:val="none" w:sz="0" w:space="0" w:color="auto"/>
        <w:bottom w:val="none" w:sz="0" w:space="0" w:color="auto"/>
        <w:right w:val="none" w:sz="0" w:space="0" w:color="auto"/>
      </w:divBdr>
    </w:div>
    <w:div w:id="1833791599">
      <w:bodyDiv w:val="1"/>
      <w:marLeft w:val="0"/>
      <w:marRight w:val="0"/>
      <w:marTop w:val="0"/>
      <w:marBottom w:val="0"/>
      <w:divBdr>
        <w:top w:val="none" w:sz="0" w:space="0" w:color="auto"/>
        <w:left w:val="none" w:sz="0" w:space="0" w:color="auto"/>
        <w:bottom w:val="none" w:sz="0" w:space="0" w:color="auto"/>
        <w:right w:val="none" w:sz="0" w:space="0" w:color="auto"/>
      </w:divBdr>
    </w:div>
    <w:div w:id="1833981587">
      <w:bodyDiv w:val="1"/>
      <w:marLeft w:val="0"/>
      <w:marRight w:val="0"/>
      <w:marTop w:val="0"/>
      <w:marBottom w:val="0"/>
      <w:divBdr>
        <w:top w:val="none" w:sz="0" w:space="0" w:color="auto"/>
        <w:left w:val="none" w:sz="0" w:space="0" w:color="auto"/>
        <w:bottom w:val="none" w:sz="0" w:space="0" w:color="auto"/>
        <w:right w:val="none" w:sz="0" w:space="0" w:color="auto"/>
      </w:divBdr>
    </w:div>
    <w:div w:id="1834754846">
      <w:bodyDiv w:val="1"/>
      <w:marLeft w:val="0"/>
      <w:marRight w:val="0"/>
      <w:marTop w:val="0"/>
      <w:marBottom w:val="0"/>
      <w:divBdr>
        <w:top w:val="none" w:sz="0" w:space="0" w:color="auto"/>
        <w:left w:val="none" w:sz="0" w:space="0" w:color="auto"/>
        <w:bottom w:val="none" w:sz="0" w:space="0" w:color="auto"/>
        <w:right w:val="none" w:sz="0" w:space="0" w:color="auto"/>
      </w:divBdr>
    </w:div>
    <w:div w:id="1835875808">
      <w:bodyDiv w:val="1"/>
      <w:marLeft w:val="0"/>
      <w:marRight w:val="0"/>
      <w:marTop w:val="0"/>
      <w:marBottom w:val="0"/>
      <w:divBdr>
        <w:top w:val="none" w:sz="0" w:space="0" w:color="auto"/>
        <w:left w:val="none" w:sz="0" w:space="0" w:color="auto"/>
        <w:bottom w:val="none" w:sz="0" w:space="0" w:color="auto"/>
        <w:right w:val="none" w:sz="0" w:space="0" w:color="auto"/>
      </w:divBdr>
    </w:div>
    <w:div w:id="1840611033">
      <w:bodyDiv w:val="1"/>
      <w:marLeft w:val="0"/>
      <w:marRight w:val="0"/>
      <w:marTop w:val="0"/>
      <w:marBottom w:val="0"/>
      <w:divBdr>
        <w:top w:val="none" w:sz="0" w:space="0" w:color="auto"/>
        <w:left w:val="none" w:sz="0" w:space="0" w:color="auto"/>
        <w:bottom w:val="none" w:sz="0" w:space="0" w:color="auto"/>
        <w:right w:val="none" w:sz="0" w:space="0" w:color="auto"/>
      </w:divBdr>
    </w:div>
    <w:div w:id="1843082115">
      <w:bodyDiv w:val="1"/>
      <w:marLeft w:val="0"/>
      <w:marRight w:val="0"/>
      <w:marTop w:val="0"/>
      <w:marBottom w:val="0"/>
      <w:divBdr>
        <w:top w:val="none" w:sz="0" w:space="0" w:color="auto"/>
        <w:left w:val="none" w:sz="0" w:space="0" w:color="auto"/>
        <w:bottom w:val="none" w:sz="0" w:space="0" w:color="auto"/>
        <w:right w:val="none" w:sz="0" w:space="0" w:color="auto"/>
      </w:divBdr>
    </w:div>
    <w:div w:id="1844322112">
      <w:bodyDiv w:val="1"/>
      <w:marLeft w:val="0"/>
      <w:marRight w:val="0"/>
      <w:marTop w:val="0"/>
      <w:marBottom w:val="0"/>
      <w:divBdr>
        <w:top w:val="none" w:sz="0" w:space="0" w:color="auto"/>
        <w:left w:val="none" w:sz="0" w:space="0" w:color="auto"/>
        <w:bottom w:val="none" w:sz="0" w:space="0" w:color="auto"/>
        <w:right w:val="none" w:sz="0" w:space="0" w:color="auto"/>
      </w:divBdr>
    </w:div>
    <w:div w:id="1847942350">
      <w:bodyDiv w:val="1"/>
      <w:marLeft w:val="0"/>
      <w:marRight w:val="0"/>
      <w:marTop w:val="0"/>
      <w:marBottom w:val="0"/>
      <w:divBdr>
        <w:top w:val="none" w:sz="0" w:space="0" w:color="auto"/>
        <w:left w:val="none" w:sz="0" w:space="0" w:color="auto"/>
        <w:bottom w:val="none" w:sz="0" w:space="0" w:color="auto"/>
        <w:right w:val="none" w:sz="0" w:space="0" w:color="auto"/>
      </w:divBdr>
    </w:div>
    <w:div w:id="1851523944">
      <w:bodyDiv w:val="1"/>
      <w:marLeft w:val="0"/>
      <w:marRight w:val="0"/>
      <w:marTop w:val="0"/>
      <w:marBottom w:val="0"/>
      <w:divBdr>
        <w:top w:val="none" w:sz="0" w:space="0" w:color="auto"/>
        <w:left w:val="none" w:sz="0" w:space="0" w:color="auto"/>
        <w:bottom w:val="none" w:sz="0" w:space="0" w:color="auto"/>
        <w:right w:val="none" w:sz="0" w:space="0" w:color="auto"/>
      </w:divBdr>
    </w:div>
    <w:div w:id="1858961106">
      <w:bodyDiv w:val="1"/>
      <w:marLeft w:val="0"/>
      <w:marRight w:val="0"/>
      <w:marTop w:val="0"/>
      <w:marBottom w:val="0"/>
      <w:divBdr>
        <w:top w:val="none" w:sz="0" w:space="0" w:color="auto"/>
        <w:left w:val="none" w:sz="0" w:space="0" w:color="auto"/>
        <w:bottom w:val="none" w:sz="0" w:space="0" w:color="auto"/>
        <w:right w:val="none" w:sz="0" w:space="0" w:color="auto"/>
      </w:divBdr>
    </w:div>
    <w:div w:id="1861971040">
      <w:bodyDiv w:val="1"/>
      <w:marLeft w:val="0"/>
      <w:marRight w:val="0"/>
      <w:marTop w:val="0"/>
      <w:marBottom w:val="0"/>
      <w:divBdr>
        <w:top w:val="none" w:sz="0" w:space="0" w:color="auto"/>
        <w:left w:val="none" w:sz="0" w:space="0" w:color="auto"/>
        <w:bottom w:val="none" w:sz="0" w:space="0" w:color="auto"/>
        <w:right w:val="none" w:sz="0" w:space="0" w:color="auto"/>
      </w:divBdr>
    </w:div>
    <w:div w:id="1862275971">
      <w:bodyDiv w:val="1"/>
      <w:marLeft w:val="0"/>
      <w:marRight w:val="0"/>
      <w:marTop w:val="0"/>
      <w:marBottom w:val="0"/>
      <w:divBdr>
        <w:top w:val="none" w:sz="0" w:space="0" w:color="auto"/>
        <w:left w:val="none" w:sz="0" w:space="0" w:color="auto"/>
        <w:bottom w:val="none" w:sz="0" w:space="0" w:color="auto"/>
        <w:right w:val="none" w:sz="0" w:space="0" w:color="auto"/>
      </w:divBdr>
    </w:div>
    <w:div w:id="1863469656">
      <w:bodyDiv w:val="1"/>
      <w:marLeft w:val="0"/>
      <w:marRight w:val="0"/>
      <w:marTop w:val="0"/>
      <w:marBottom w:val="0"/>
      <w:divBdr>
        <w:top w:val="none" w:sz="0" w:space="0" w:color="auto"/>
        <w:left w:val="none" w:sz="0" w:space="0" w:color="auto"/>
        <w:bottom w:val="none" w:sz="0" w:space="0" w:color="auto"/>
        <w:right w:val="none" w:sz="0" w:space="0" w:color="auto"/>
      </w:divBdr>
    </w:div>
    <w:div w:id="1866286614">
      <w:bodyDiv w:val="1"/>
      <w:marLeft w:val="0"/>
      <w:marRight w:val="0"/>
      <w:marTop w:val="0"/>
      <w:marBottom w:val="0"/>
      <w:divBdr>
        <w:top w:val="none" w:sz="0" w:space="0" w:color="auto"/>
        <w:left w:val="none" w:sz="0" w:space="0" w:color="auto"/>
        <w:bottom w:val="none" w:sz="0" w:space="0" w:color="auto"/>
        <w:right w:val="none" w:sz="0" w:space="0" w:color="auto"/>
      </w:divBdr>
    </w:div>
    <w:div w:id="1872646228">
      <w:bodyDiv w:val="1"/>
      <w:marLeft w:val="0"/>
      <w:marRight w:val="0"/>
      <w:marTop w:val="0"/>
      <w:marBottom w:val="0"/>
      <w:divBdr>
        <w:top w:val="none" w:sz="0" w:space="0" w:color="auto"/>
        <w:left w:val="none" w:sz="0" w:space="0" w:color="auto"/>
        <w:bottom w:val="none" w:sz="0" w:space="0" w:color="auto"/>
        <w:right w:val="none" w:sz="0" w:space="0" w:color="auto"/>
      </w:divBdr>
    </w:div>
    <w:div w:id="1877043034">
      <w:bodyDiv w:val="1"/>
      <w:marLeft w:val="0"/>
      <w:marRight w:val="0"/>
      <w:marTop w:val="0"/>
      <w:marBottom w:val="0"/>
      <w:divBdr>
        <w:top w:val="none" w:sz="0" w:space="0" w:color="auto"/>
        <w:left w:val="none" w:sz="0" w:space="0" w:color="auto"/>
        <w:bottom w:val="none" w:sz="0" w:space="0" w:color="auto"/>
        <w:right w:val="none" w:sz="0" w:space="0" w:color="auto"/>
      </w:divBdr>
    </w:div>
    <w:div w:id="1877961655">
      <w:bodyDiv w:val="1"/>
      <w:marLeft w:val="0"/>
      <w:marRight w:val="0"/>
      <w:marTop w:val="0"/>
      <w:marBottom w:val="0"/>
      <w:divBdr>
        <w:top w:val="none" w:sz="0" w:space="0" w:color="auto"/>
        <w:left w:val="none" w:sz="0" w:space="0" w:color="auto"/>
        <w:bottom w:val="none" w:sz="0" w:space="0" w:color="auto"/>
        <w:right w:val="none" w:sz="0" w:space="0" w:color="auto"/>
      </w:divBdr>
    </w:div>
    <w:div w:id="1880049600">
      <w:bodyDiv w:val="1"/>
      <w:marLeft w:val="0"/>
      <w:marRight w:val="0"/>
      <w:marTop w:val="0"/>
      <w:marBottom w:val="0"/>
      <w:divBdr>
        <w:top w:val="none" w:sz="0" w:space="0" w:color="auto"/>
        <w:left w:val="none" w:sz="0" w:space="0" w:color="auto"/>
        <w:bottom w:val="none" w:sz="0" w:space="0" w:color="auto"/>
        <w:right w:val="none" w:sz="0" w:space="0" w:color="auto"/>
      </w:divBdr>
    </w:div>
    <w:div w:id="1880510321">
      <w:bodyDiv w:val="1"/>
      <w:marLeft w:val="0"/>
      <w:marRight w:val="0"/>
      <w:marTop w:val="0"/>
      <w:marBottom w:val="0"/>
      <w:divBdr>
        <w:top w:val="none" w:sz="0" w:space="0" w:color="auto"/>
        <w:left w:val="none" w:sz="0" w:space="0" w:color="auto"/>
        <w:bottom w:val="none" w:sz="0" w:space="0" w:color="auto"/>
        <w:right w:val="none" w:sz="0" w:space="0" w:color="auto"/>
      </w:divBdr>
    </w:div>
    <w:div w:id="1886066735">
      <w:bodyDiv w:val="1"/>
      <w:marLeft w:val="0"/>
      <w:marRight w:val="0"/>
      <w:marTop w:val="0"/>
      <w:marBottom w:val="0"/>
      <w:divBdr>
        <w:top w:val="none" w:sz="0" w:space="0" w:color="auto"/>
        <w:left w:val="none" w:sz="0" w:space="0" w:color="auto"/>
        <w:bottom w:val="none" w:sz="0" w:space="0" w:color="auto"/>
        <w:right w:val="none" w:sz="0" w:space="0" w:color="auto"/>
      </w:divBdr>
    </w:div>
    <w:div w:id="1887570074">
      <w:bodyDiv w:val="1"/>
      <w:marLeft w:val="0"/>
      <w:marRight w:val="0"/>
      <w:marTop w:val="0"/>
      <w:marBottom w:val="0"/>
      <w:divBdr>
        <w:top w:val="none" w:sz="0" w:space="0" w:color="auto"/>
        <w:left w:val="none" w:sz="0" w:space="0" w:color="auto"/>
        <w:bottom w:val="none" w:sz="0" w:space="0" w:color="auto"/>
        <w:right w:val="none" w:sz="0" w:space="0" w:color="auto"/>
      </w:divBdr>
    </w:div>
    <w:div w:id="1888639262">
      <w:bodyDiv w:val="1"/>
      <w:marLeft w:val="0"/>
      <w:marRight w:val="0"/>
      <w:marTop w:val="0"/>
      <w:marBottom w:val="0"/>
      <w:divBdr>
        <w:top w:val="none" w:sz="0" w:space="0" w:color="auto"/>
        <w:left w:val="none" w:sz="0" w:space="0" w:color="auto"/>
        <w:bottom w:val="none" w:sz="0" w:space="0" w:color="auto"/>
        <w:right w:val="none" w:sz="0" w:space="0" w:color="auto"/>
      </w:divBdr>
      <w:divsChild>
        <w:div w:id="115610711">
          <w:marLeft w:val="274"/>
          <w:marRight w:val="0"/>
          <w:marTop w:val="0"/>
          <w:marBottom w:val="0"/>
          <w:divBdr>
            <w:top w:val="none" w:sz="0" w:space="0" w:color="auto"/>
            <w:left w:val="none" w:sz="0" w:space="0" w:color="auto"/>
            <w:bottom w:val="none" w:sz="0" w:space="0" w:color="auto"/>
            <w:right w:val="none" w:sz="0" w:space="0" w:color="auto"/>
          </w:divBdr>
        </w:div>
        <w:div w:id="335809698">
          <w:marLeft w:val="274"/>
          <w:marRight w:val="0"/>
          <w:marTop w:val="0"/>
          <w:marBottom w:val="0"/>
          <w:divBdr>
            <w:top w:val="none" w:sz="0" w:space="0" w:color="auto"/>
            <w:left w:val="none" w:sz="0" w:space="0" w:color="auto"/>
            <w:bottom w:val="none" w:sz="0" w:space="0" w:color="auto"/>
            <w:right w:val="none" w:sz="0" w:space="0" w:color="auto"/>
          </w:divBdr>
        </w:div>
        <w:div w:id="399136510">
          <w:marLeft w:val="274"/>
          <w:marRight w:val="0"/>
          <w:marTop w:val="0"/>
          <w:marBottom w:val="0"/>
          <w:divBdr>
            <w:top w:val="none" w:sz="0" w:space="0" w:color="auto"/>
            <w:left w:val="none" w:sz="0" w:space="0" w:color="auto"/>
            <w:bottom w:val="none" w:sz="0" w:space="0" w:color="auto"/>
            <w:right w:val="none" w:sz="0" w:space="0" w:color="auto"/>
          </w:divBdr>
        </w:div>
        <w:div w:id="609053205">
          <w:marLeft w:val="274"/>
          <w:marRight w:val="0"/>
          <w:marTop w:val="0"/>
          <w:marBottom w:val="0"/>
          <w:divBdr>
            <w:top w:val="none" w:sz="0" w:space="0" w:color="auto"/>
            <w:left w:val="none" w:sz="0" w:space="0" w:color="auto"/>
            <w:bottom w:val="none" w:sz="0" w:space="0" w:color="auto"/>
            <w:right w:val="none" w:sz="0" w:space="0" w:color="auto"/>
          </w:divBdr>
        </w:div>
        <w:div w:id="627900622">
          <w:marLeft w:val="274"/>
          <w:marRight w:val="0"/>
          <w:marTop w:val="0"/>
          <w:marBottom w:val="0"/>
          <w:divBdr>
            <w:top w:val="none" w:sz="0" w:space="0" w:color="auto"/>
            <w:left w:val="none" w:sz="0" w:space="0" w:color="auto"/>
            <w:bottom w:val="none" w:sz="0" w:space="0" w:color="auto"/>
            <w:right w:val="none" w:sz="0" w:space="0" w:color="auto"/>
          </w:divBdr>
        </w:div>
        <w:div w:id="651838756">
          <w:marLeft w:val="274"/>
          <w:marRight w:val="0"/>
          <w:marTop w:val="0"/>
          <w:marBottom w:val="0"/>
          <w:divBdr>
            <w:top w:val="none" w:sz="0" w:space="0" w:color="auto"/>
            <w:left w:val="none" w:sz="0" w:space="0" w:color="auto"/>
            <w:bottom w:val="none" w:sz="0" w:space="0" w:color="auto"/>
            <w:right w:val="none" w:sz="0" w:space="0" w:color="auto"/>
          </w:divBdr>
        </w:div>
        <w:div w:id="754403299">
          <w:marLeft w:val="274"/>
          <w:marRight w:val="0"/>
          <w:marTop w:val="0"/>
          <w:marBottom w:val="0"/>
          <w:divBdr>
            <w:top w:val="none" w:sz="0" w:space="0" w:color="auto"/>
            <w:left w:val="none" w:sz="0" w:space="0" w:color="auto"/>
            <w:bottom w:val="none" w:sz="0" w:space="0" w:color="auto"/>
            <w:right w:val="none" w:sz="0" w:space="0" w:color="auto"/>
          </w:divBdr>
        </w:div>
        <w:div w:id="890269819">
          <w:marLeft w:val="274"/>
          <w:marRight w:val="0"/>
          <w:marTop w:val="0"/>
          <w:marBottom w:val="0"/>
          <w:divBdr>
            <w:top w:val="none" w:sz="0" w:space="0" w:color="auto"/>
            <w:left w:val="none" w:sz="0" w:space="0" w:color="auto"/>
            <w:bottom w:val="none" w:sz="0" w:space="0" w:color="auto"/>
            <w:right w:val="none" w:sz="0" w:space="0" w:color="auto"/>
          </w:divBdr>
        </w:div>
        <w:div w:id="1102920228">
          <w:marLeft w:val="274"/>
          <w:marRight w:val="0"/>
          <w:marTop w:val="0"/>
          <w:marBottom w:val="0"/>
          <w:divBdr>
            <w:top w:val="none" w:sz="0" w:space="0" w:color="auto"/>
            <w:left w:val="none" w:sz="0" w:space="0" w:color="auto"/>
            <w:bottom w:val="none" w:sz="0" w:space="0" w:color="auto"/>
            <w:right w:val="none" w:sz="0" w:space="0" w:color="auto"/>
          </w:divBdr>
        </w:div>
        <w:div w:id="1386634885">
          <w:marLeft w:val="274"/>
          <w:marRight w:val="0"/>
          <w:marTop w:val="0"/>
          <w:marBottom w:val="0"/>
          <w:divBdr>
            <w:top w:val="none" w:sz="0" w:space="0" w:color="auto"/>
            <w:left w:val="none" w:sz="0" w:space="0" w:color="auto"/>
            <w:bottom w:val="none" w:sz="0" w:space="0" w:color="auto"/>
            <w:right w:val="none" w:sz="0" w:space="0" w:color="auto"/>
          </w:divBdr>
        </w:div>
        <w:div w:id="1574513339">
          <w:marLeft w:val="274"/>
          <w:marRight w:val="0"/>
          <w:marTop w:val="0"/>
          <w:marBottom w:val="0"/>
          <w:divBdr>
            <w:top w:val="none" w:sz="0" w:space="0" w:color="auto"/>
            <w:left w:val="none" w:sz="0" w:space="0" w:color="auto"/>
            <w:bottom w:val="none" w:sz="0" w:space="0" w:color="auto"/>
            <w:right w:val="none" w:sz="0" w:space="0" w:color="auto"/>
          </w:divBdr>
        </w:div>
        <w:div w:id="1622497535">
          <w:marLeft w:val="274"/>
          <w:marRight w:val="0"/>
          <w:marTop w:val="0"/>
          <w:marBottom w:val="0"/>
          <w:divBdr>
            <w:top w:val="none" w:sz="0" w:space="0" w:color="auto"/>
            <w:left w:val="none" w:sz="0" w:space="0" w:color="auto"/>
            <w:bottom w:val="none" w:sz="0" w:space="0" w:color="auto"/>
            <w:right w:val="none" w:sz="0" w:space="0" w:color="auto"/>
          </w:divBdr>
        </w:div>
      </w:divsChild>
    </w:div>
    <w:div w:id="1897931195">
      <w:bodyDiv w:val="1"/>
      <w:marLeft w:val="0"/>
      <w:marRight w:val="0"/>
      <w:marTop w:val="0"/>
      <w:marBottom w:val="0"/>
      <w:divBdr>
        <w:top w:val="none" w:sz="0" w:space="0" w:color="auto"/>
        <w:left w:val="none" w:sz="0" w:space="0" w:color="auto"/>
        <w:bottom w:val="none" w:sz="0" w:space="0" w:color="auto"/>
        <w:right w:val="none" w:sz="0" w:space="0" w:color="auto"/>
      </w:divBdr>
    </w:div>
    <w:div w:id="1903713975">
      <w:bodyDiv w:val="1"/>
      <w:marLeft w:val="0"/>
      <w:marRight w:val="0"/>
      <w:marTop w:val="0"/>
      <w:marBottom w:val="0"/>
      <w:divBdr>
        <w:top w:val="none" w:sz="0" w:space="0" w:color="auto"/>
        <w:left w:val="none" w:sz="0" w:space="0" w:color="auto"/>
        <w:bottom w:val="none" w:sz="0" w:space="0" w:color="auto"/>
        <w:right w:val="none" w:sz="0" w:space="0" w:color="auto"/>
      </w:divBdr>
    </w:div>
    <w:div w:id="1906838222">
      <w:bodyDiv w:val="1"/>
      <w:marLeft w:val="0"/>
      <w:marRight w:val="0"/>
      <w:marTop w:val="0"/>
      <w:marBottom w:val="0"/>
      <w:divBdr>
        <w:top w:val="none" w:sz="0" w:space="0" w:color="auto"/>
        <w:left w:val="none" w:sz="0" w:space="0" w:color="auto"/>
        <w:bottom w:val="none" w:sz="0" w:space="0" w:color="auto"/>
        <w:right w:val="none" w:sz="0" w:space="0" w:color="auto"/>
      </w:divBdr>
    </w:div>
    <w:div w:id="1911962838">
      <w:bodyDiv w:val="1"/>
      <w:marLeft w:val="0"/>
      <w:marRight w:val="0"/>
      <w:marTop w:val="0"/>
      <w:marBottom w:val="0"/>
      <w:divBdr>
        <w:top w:val="none" w:sz="0" w:space="0" w:color="auto"/>
        <w:left w:val="none" w:sz="0" w:space="0" w:color="auto"/>
        <w:bottom w:val="none" w:sz="0" w:space="0" w:color="auto"/>
        <w:right w:val="none" w:sz="0" w:space="0" w:color="auto"/>
      </w:divBdr>
    </w:div>
    <w:div w:id="1912420171">
      <w:bodyDiv w:val="1"/>
      <w:marLeft w:val="0"/>
      <w:marRight w:val="0"/>
      <w:marTop w:val="0"/>
      <w:marBottom w:val="0"/>
      <w:divBdr>
        <w:top w:val="none" w:sz="0" w:space="0" w:color="auto"/>
        <w:left w:val="none" w:sz="0" w:space="0" w:color="auto"/>
        <w:bottom w:val="none" w:sz="0" w:space="0" w:color="auto"/>
        <w:right w:val="none" w:sz="0" w:space="0" w:color="auto"/>
      </w:divBdr>
    </w:div>
    <w:div w:id="1916819100">
      <w:bodyDiv w:val="1"/>
      <w:marLeft w:val="0"/>
      <w:marRight w:val="0"/>
      <w:marTop w:val="0"/>
      <w:marBottom w:val="0"/>
      <w:divBdr>
        <w:top w:val="none" w:sz="0" w:space="0" w:color="auto"/>
        <w:left w:val="none" w:sz="0" w:space="0" w:color="auto"/>
        <w:bottom w:val="none" w:sz="0" w:space="0" w:color="auto"/>
        <w:right w:val="none" w:sz="0" w:space="0" w:color="auto"/>
      </w:divBdr>
    </w:div>
    <w:div w:id="1922372190">
      <w:bodyDiv w:val="1"/>
      <w:marLeft w:val="0"/>
      <w:marRight w:val="0"/>
      <w:marTop w:val="0"/>
      <w:marBottom w:val="0"/>
      <w:divBdr>
        <w:top w:val="none" w:sz="0" w:space="0" w:color="auto"/>
        <w:left w:val="none" w:sz="0" w:space="0" w:color="auto"/>
        <w:bottom w:val="none" w:sz="0" w:space="0" w:color="auto"/>
        <w:right w:val="none" w:sz="0" w:space="0" w:color="auto"/>
      </w:divBdr>
    </w:div>
    <w:div w:id="1923180779">
      <w:bodyDiv w:val="1"/>
      <w:marLeft w:val="0"/>
      <w:marRight w:val="0"/>
      <w:marTop w:val="0"/>
      <w:marBottom w:val="0"/>
      <w:divBdr>
        <w:top w:val="none" w:sz="0" w:space="0" w:color="auto"/>
        <w:left w:val="none" w:sz="0" w:space="0" w:color="auto"/>
        <w:bottom w:val="none" w:sz="0" w:space="0" w:color="auto"/>
        <w:right w:val="none" w:sz="0" w:space="0" w:color="auto"/>
      </w:divBdr>
    </w:div>
    <w:div w:id="1934896859">
      <w:bodyDiv w:val="1"/>
      <w:marLeft w:val="0"/>
      <w:marRight w:val="0"/>
      <w:marTop w:val="0"/>
      <w:marBottom w:val="0"/>
      <w:divBdr>
        <w:top w:val="none" w:sz="0" w:space="0" w:color="auto"/>
        <w:left w:val="none" w:sz="0" w:space="0" w:color="auto"/>
        <w:bottom w:val="none" w:sz="0" w:space="0" w:color="auto"/>
        <w:right w:val="none" w:sz="0" w:space="0" w:color="auto"/>
      </w:divBdr>
    </w:div>
    <w:div w:id="1936553723">
      <w:bodyDiv w:val="1"/>
      <w:marLeft w:val="0"/>
      <w:marRight w:val="0"/>
      <w:marTop w:val="0"/>
      <w:marBottom w:val="0"/>
      <w:divBdr>
        <w:top w:val="none" w:sz="0" w:space="0" w:color="auto"/>
        <w:left w:val="none" w:sz="0" w:space="0" w:color="auto"/>
        <w:bottom w:val="none" w:sz="0" w:space="0" w:color="auto"/>
        <w:right w:val="none" w:sz="0" w:space="0" w:color="auto"/>
      </w:divBdr>
    </w:div>
    <w:div w:id="1937900675">
      <w:bodyDiv w:val="1"/>
      <w:marLeft w:val="0"/>
      <w:marRight w:val="0"/>
      <w:marTop w:val="0"/>
      <w:marBottom w:val="0"/>
      <w:divBdr>
        <w:top w:val="none" w:sz="0" w:space="0" w:color="auto"/>
        <w:left w:val="none" w:sz="0" w:space="0" w:color="auto"/>
        <w:bottom w:val="none" w:sz="0" w:space="0" w:color="auto"/>
        <w:right w:val="none" w:sz="0" w:space="0" w:color="auto"/>
      </w:divBdr>
    </w:div>
    <w:div w:id="1947883825">
      <w:bodyDiv w:val="1"/>
      <w:marLeft w:val="0"/>
      <w:marRight w:val="0"/>
      <w:marTop w:val="0"/>
      <w:marBottom w:val="0"/>
      <w:divBdr>
        <w:top w:val="none" w:sz="0" w:space="0" w:color="auto"/>
        <w:left w:val="none" w:sz="0" w:space="0" w:color="auto"/>
        <w:bottom w:val="none" w:sz="0" w:space="0" w:color="auto"/>
        <w:right w:val="none" w:sz="0" w:space="0" w:color="auto"/>
      </w:divBdr>
    </w:div>
    <w:div w:id="1948540233">
      <w:bodyDiv w:val="1"/>
      <w:marLeft w:val="0"/>
      <w:marRight w:val="0"/>
      <w:marTop w:val="0"/>
      <w:marBottom w:val="0"/>
      <w:divBdr>
        <w:top w:val="none" w:sz="0" w:space="0" w:color="auto"/>
        <w:left w:val="none" w:sz="0" w:space="0" w:color="auto"/>
        <w:bottom w:val="none" w:sz="0" w:space="0" w:color="auto"/>
        <w:right w:val="none" w:sz="0" w:space="0" w:color="auto"/>
      </w:divBdr>
    </w:div>
    <w:div w:id="1949048145">
      <w:bodyDiv w:val="1"/>
      <w:marLeft w:val="0"/>
      <w:marRight w:val="0"/>
      <w:marTop w:val="0"/>
      <w:marBottom w:val="0"/>
      <w:divBdr>
        <w:top w:val="none" w:sz="0" w:space="0" w:color="auto"/>
        <w:left w:val="none" w:sz="0" w:space="0" w:color="auto"/>
        <w:bottom w:val="none" w:sz="0" w:space="0" w:color="auto"/>
        <w:right w:val="none" w:sz="0" w:space="0" w:color="auto"/>
      </w:divBdr>
    </w:div>
    <w:div w:id="1952711693">
      <w:bodyDiv w:val="1"/>
      <w:marLeft w:val="0"/>
      <w:marRight w:val="0"/>
      <w:marTop w:val="0"/>
      <w:marBottom w:val="0"/>
      <w:divBdr>
        <w:top w:val="none" w:sz="0" w:space="0" w:color="auto"/>
        <w:left w:val="none" w:sz="0" w:space="0" w:color="auto"/>
        <w:bottom w:val="none" w:sz="0" w:space="0" w:color="auto"/>
        <w:right w:val="none" w:sz="0" w:space="0" w:color="auto"/>
      </w:divBdr>
    </w:div>
    <w:div w:id="1956595263">
      <w:bodyDiv w:val="1"/>
      <w:marLeft w:val="0"/>
      <w:marRight w:val="0"/>
      <w:marTop w:val="0"/>
      <w:marBottom w:val="0"/>
      <w:divBdr>
        <w:top w:val="none" w:sz="0" w:space="0" w:color="auto"/>
        <w:left w:val="none" w:sz="0" w:space="0" w:color="auto"/>
        <w:bottom w:val="none" w:sz="0" w:space="0" w:color="auto"/>
        <w:right w:val="none" w:sz="0" w:space="0" w:color="auto"/>
      </w:divBdr>
    </w:div>
    <w:div w:id="1958683199">
      <w:bodyDiv w:val="1"/>
      <w:marLeft w:val="0"/>
      <w:marRight w:val="0"/>
      <w:marTop w:val="0"/>
      <w:marBottom w:val="0"/>
      <w:divBdr>
        <w:top w:val="none" w:sz="0" w:space="0" w:color="auto"/>
        <w:left w:val="none" w:sz="0" w:space="0" w:color="auto"/>
        <w:bottom w:val="none" w:sz="0" w:space="0" w:color="auto"/>
        <w:right w:val="none" w:sz="0" w:space="0" w:color="auto"/>
      </w:divBdr>
    </w:div>
    <w:div w:id="1964724468">
      <w:bodyDiv w:val="1"/>
      <w:marLeft w:val="0"/>
      <w:marRight w:val="0"/>
      <w:marTop w:val="0"/>
      <w:marBottom w:val="0"/>
      <w:divBdr>
        <w:top w:val="none" w:sz="0" w:space="0" w:color="auto"/>
        <w:left w:val="none" w:sz="0" w:space="0" w:color="auto"/>
        <w:bottom w:val="none" w:sz="0" w:space="0" w:color="auto"/>
        <w:right w:val="none" w:sz="0" w:space="0" w:color="auto"/>
      </w:divBdr>
    </w:div>
    <w:div w:id="1967852606">
      <w:bodyDiv w:val="1"/>
      <w:marLeft w:val="0"/>
      <w:marRight w:val="0"/>
      <w:marTop w:val="0"/>
      <w:marBottom w:val="0"/>
      <w:divBdr>
        <w:top w:val="none" w:sz="0" w:space="0" w:color="auto"/>
        <w:left w:val="none" w:sz="0" w:space="0" w:color="auto"/>
        <w:bottom w:val="none" w:sz="0" w:space="0" w:color="auto"/>
        <w:right w:val="none" w:sz="0" w:space="0" w:color="auto"/>
      </w:divBdr>
    </w:div>
    <w:div w:id="1972468983">
      <w:bodyDiv w:val="1"/>
      <w:marLeft w:val="0"/>
      <w:marRight w:val="0"/>
      <w:marTop w:val="0"/>
      <w:marBottom w:val="0"/>
      <w:divBdr>
        <w:top w:val="none" w:sz="0" w:space="0" w:color="auto"/>
        <w:left w:val="none" w:sz="0" w:space="0" w:color="auto"/>
        <w:bottom w:val="none" w:sz="0" w:space="0" w:color="auto"/>
        <w:right w:val="none" w:sz="0" w:space="0" w:color="auto"/>
      </w:divBdr>
    </w:div>
    <w:div w:id="1986160870">
      <w:bodyDiv w:val="1"/>
      <w:marLeft w:val="0"/>
      <w:marRight w:val="0"/>
      <w:marTop w:val="0"/>
      <w:marBottom w:val="0"/>
      <w:divBdr>
        <w:top w:val="none" w:sz="0" w:space="0" w:color="auto"/>
        <w:left w:val="none" w:sz="0" w:space="0" w:color="auto"/>
        <w:bottom w:val="none" w:sz="0" w:space="0" w:color="auto"/>
        <w:right w:val="none" w:sz="0" w:space="0" w:color="auto"/>
      </w:divBdr>
    </w:div>
    <w:div w:id="1986617867">
      <w:bodyDiv w:val="1"/>
      <w:marLeft w:val="0"/>
      <w:marRight w:val="0"/>
      <w:marTop w:val="0"/>
      <w:marBottom w:val="0"/>
      <w:divBdr>
        <w:top w:val="none" w:sz="0" w:space="0" w:color="auto"/>
        <w:left w:val="none" w:sz="0" w:space="0" w:color="auto"/>
        <w:bottom w:val="none" w:sz="0" w:space="0" w:color="auto"/>
        <w:right w:val="none" w:sz="0" w:space="0" w:color="auto"/>
      </w:divBdr>
    </w:div>
    <w:div w:id="1989170582">
      <w:bodyDiv w:val="1"/>
      <w:marLeft w:val="0"/>
      <w:marRight w:val="0"/>
      <w:marTop w:val="0"/>
      <w:marBottom w:val="0"/>
      <w:divBdr>
        <w:top w:val="none" w:sz="0" w:space="0" w:color="auto"/>
        <w:left w:val="none" w:sz="0" w:space="0" w:color="auto"/>
        <w:bottom w:val="none" w:sz="0" w:space="0" w:color="auto"/>
        <w:right w:val="none" w:sz="0" w:space="0" w:color="auto"/>
      </w:divBdr>
    </w:div>
    <w:div w:id="1994868003">
      <w:bodyDiv w:val="1"/>
      <w:marLeft w:val="0"/>
      <w:marRight w:val="0"/>
      <w:marTop w:val="0"/>
      <w:marBottom w:val="0"/>
      <w:divBdr>
        <w:top w:val="none" w:sz="0" w:space="0" w:color="auto"/>
        <w:left w:val="none" w:sz="0" w:space="0" w:color="auto"/>
        <w:bottom w:val="none" w:sz="0" w:space="0" w:color="auto"/>
        <w:right w:val="none" w:sz="0" w:space="0" w:color="auto"/>
      </w:divBdr>
    </w:div>
    <w:div w:id="1995795978">
      <w:bodyDiv w:val="1"/>
      <w:marLeft w:val="0"/>
      <w:marRight w:val="0"/>
      <w:marTop w:val="0"/>
      <w:marBottom w:val="0"/>
      <w:divBdr>
        <w:top w:val="none" w:sz="0" w:space="0" w:color="auto"/>
        <w:left w:val="none" w:sz="0" w:space="0" w:color="auto"/>
        <w:bottom w:val="none" w:sz="0" w:space="0" w:color="auto"/>
        <w:right w:val="none" w:sz="0" w:space="0" w:color="auto"/>
      </w:divBdr>
    </w:div>
    <w:div w:id="2010325014">
      <w:bodyDiv w:val="1"/>
      <w:marLeft w:val="0"/>
      <w:marRight w:val="0"/>
      <w:marTop w:val="0"/>
      <w:marBottom w:val="0"/>
      <w:divBdr>
        <w:top w:val="none" w:sz="0" w:space="0" w:color="auto"/>
        <w:left w:val="none" w:sz="0" w:space="0" w:color="auto"/>
        <w:bottom w:val="none" w:sz="0" w:space="0" w:color="auto"/>
        <w:right w:val="none" w:sz="0" w:space="0" w:color="auto"/>
      </w:divBdr>
    </w:div>
    <w:div w:id="2012171030">
      <w:bodyDiv w:val="1"/>
      <w:marLeft w:val="0"/>
      <w:marRight w:val="0"/>
      <w:marTop w:val="0"/>
      <w:marBottom w:val="0"/>
      <w:divBdr>
        <w:top w:val="none" w:sz="0" w:space="0" w:color="auto"/>
        <w:left w:val="none" w:sz="0" w:space="0" w:color="auto"/>
        <w:bottom w:val="none" w:sz="0" w:space="0" w:color="auto"/>
        <w:right w:val="none" w:sz="0" w:space="0" w:color="auto"/>
      </w:divBdr>
    </w:div>
    <w:div w:id="2014454121">
      <w:bodyDiv w:val="1"/>
      <w:marLeft w:val="0"/>
      <w:marRight w:val="0"/>
      <w:marTop w:val="0"/>
      <w:marBottom w:val="0"/>
      <w:divBdr>
        <w:top w:val="none" w:sz="0" w:space="0" w:color="auto"/>
        <w:left w:val="none" w:sz="0" w:space="0" w:color="auto"/>
        <w:bottom w:val="none" w:sz="0" w:space="0" w:color="auto"/>
        <w:right w:val="none" w:sz="0" w:space="0" w:color="auto"/>
      </w:divBdr>
    </w:div>
    <w:div w:id="2018462021">
      <w:bodyDiv w:val="1"/>
      <w:marLeft w:val="0"/>
      <w:marRight w:val="0"/>
      <w:marTop w:val="0"/>
      <w:marBottom w:val="0"/>
      <w:divBdr>
        <w:top w:val="none" w:sz="0" w:space="0" w:color="auto"/>
        <w:left w:val="none" w:sz="0" w:space="0" w:color="auto"/>
        <w:bottom w:val="none" w:sz="0" w:space="0" w:color="auto"/>
        <w:right w:val="none" w:sz="0" w:space="0" w:color="auto"/>
      </w:divBdr>
    </w:div>
    <w:div w:id="2018771087">
      <w:bodyDiv w:val="1"/>
      <w:marLeft w:val="0"/>
      <w:marRight w:val="0"/>
      <w:marTop w:val="0"/>
      <w:marBottom w:val="0"/>
      <w:divBdr>
        <w:top w:val="none" w:sz="0" w:space="0" w:color="auto"/>
        <w:left w:val="none" w:sz="0" w:space="0" w:color="auto"/>
        <w:bottom w:val="none" w:sz="0" w:space="0" w:color="auto"/>
        <w:right w:val="none" w:sz="0" w:space="0" w:color="auto"/>
      </w:divBdr>
    </w:div>
    <w:div w:id="2020153480">
      <w:bodyDiv w:val="1"/>
      <w:marLeft w:val="0"/>
      <w:marRight w:val="0"/>
      <w:marTop w:val="0"/>
      <w:marBottom w:val="0"/>
      <w:divBdr>
        <w:top w:val="none" w:sz="0" w:space="0" w:color="auto"/>
        <w:left w:val="none" w:sz="0" w:space="0" w:color="auto"/>
        <w:bottom w:val="none" w:sz="0" w:space="0" w:color="auto"/>
        <w:right w:val="none" w:sz="0" w:space="0" w:color="auto"/>
      </w:divBdr>
    </w:div>
    <w:div w:id="2023622345">
      <w:bodyDiv w:val="1"/>
      <w:marLeft w:val="0"/>
      <w:marRight w:val="0"/>
      <w:marTop w:val="0"/>
      <w:marBottom w:val="0"/>
      <w:divBdr>
        <w:top w:val="none" w:sz="0" w:space="0" w:color="auto"/>
        <w:left w:val="none" w:sz="0" w:space="0" w:color="auto"/>
        <w:bottom w:val="none" w:sz="0" w:space="0" w:color="auto"/>
        <w:right w:val="none" w:sz="0" w:space="0" w:color="auto"/>
      </w:divBdr>
    </w:div>
    <w:div w:id="2029528519">
      <w:bodyDiv w:val="1"/>
      <w:marLeft w:val="0"/>
      <w:marRight w:val="0"/>
      <w:marTop w:val="0"/>
      <w:marBottom w:val="0"/>
      <w:divBdr>
        <w:top w:val="none" w:sz="0" w:space="0" w:color="auto"/>
        <w:left w:val="none" w:sz="0" w:space="0" w:color="auto"/>
        <w:bottom w:val="none" w:sz="0" w:space="0" w:color="auto"/>
        <w:right w:val="none" w:sz="0" w:space="0" w:color="auto"/>
      </w:divBdr>
    </w:div>
    <w:div w:id="2032952088">
      <w:bodyDiv w:val="1"/>
      <w:marLeft w:val="0"/>
      <w:marRight w:val="0"/>
      <w:marTop w:val="0"/>
      <w:marBottom w:val="0"/>
      <w:divBdr>
        <w:top w:val="none" w:sz="0" w:space="0" w:color="auto"/>
        <w:left w:val="none" w:sz="0" w:space="0" w:color="auto"/>
        <w:bottom w:val="none" w:sz="0" w:space="0" w:color="auto"/>
        <w:right w:val="none" w:sz="0" w:space="0" w:color="auto"/>
      </w:divBdr>
    </w:div>
    <w:div w:id="2038964935">
      <w:bodyDiv w:val="1"/>
      <w:marLeft w:val="0"/>
      <w:marRight w:val="0"/>
      <w:marTop w:val="0"/>
      <w:marBottom w:val="0"/>
      <w:divBdr>
        <w:top w:val="none" w:sz="0" w:space="0" w:color="auto"/>
        <w:left w:val="none" w:sz="0" w:space="0" w:color="auto"/>
        <w:bottom w:val="none" w:sz="0" w:space="0" w:color="auto"/>
        <w:right w:val="none" w:sz="0" w:space="0" w:color="auto"/>
      </w:divBdr>
    </w:div>
    <w:div w:id="2039038414">
      <w:bodyDiv w:val="1"/>
      <w:marLeft w:val="0"/>
      <w:marRight w:val="0"/>
      <w:marTop w:val="0"/>
      <w:marBottom w:val="0"/>
      <w:divBdr>
        <w:top w:val="none" w:sz="0" w:space="0" w:color="auto"/>
        <w:left w:val="none" w:sz="0" w:space="0" w:color="auto"/>
        <w:bottom w:val="none" w:sz="0" w:space="0" w:color="auto"/>
        <w:right w:val="none" w:sz="0" w:space="0" w:color="auto"/>
      </w:divBdr>
    </w:div>
    <w:div w:id="2039769165">
      <w:bodyDiv w:val="1"/>
      <w:marLeft w:val="0"/>
      <w:marRight w:val="0"/>
      <w:marTop w:val="0"/>
      <w:marBottom w:val="0"/>
      <w:divBdr>
        <w:top w:val="none" w:sz="0" w:space="0" w:color="auto"/>
        <w:left w:val="none" w:sz="0" w:space="0" w:color="auto"/>
        <w:bottom w:val="none" w:sz="0" w:space="0" w:color="auto"/>
        <w:right w:val="none" w:sz="0" w:space="0" w:color="auto"/>
      </w:divBdr>
    </w:div>
    <w:div w:id="2045017876">
      <w:bodyDiv w:val="1"/>
      <w:marLeft w:val="0"/>
      <w:marRight w:val="0"/>
      <w:marTop w:val="0"/>
      <w:marBottom w:val="0"/>
      <w:divBdr>
        <w:top w:val="none" w:sz="0" w:space="0" w:color="auto"/>
        <w:left w:val="none" w:sz="0" w:space="0" w:color="auto"/>
        <w:bottom w:val="none" w:sz="0" w:space="0" w:color="auto"/>
        <w:right w:val="none" w:sz="0" w:space="0" w:color="auto"/>
      </w:divBdr>
    </w:div>
    <w:div w:id="2045132662">
      <w:bodyDiv w:val="1"/>
      <w:marLeft w:val="0"/>
      <w:marRight w:val="0"/>
      <w:marTop w:val="0"/>
      <w:marBottom w:val="0"/>
      <w:divBdr>
        <w:top w:val="none" w:sz="0" w:space="0" w:color="auto"/>
        <w:left w:val="none" w:sz="0" w:space="0" w:color="auto"/>
        <w:bottom w:val="none" w:sz="0" w:space="0" w:color="auto"/>
        <w:right w:val="none" w:sz="0" w:space="0" w:color="auto"/>
      </w:divBdr>
    </w:div>
    <w:div w:id="2046522802">
      <w:bodyDiv w:val="1"/>
      <w:marLeft w:val="0"/>
      <w:marRight w:val="0"/>
      <w:marTop w:val="0"/>
      <w:marBottom w:val="0"/>
      <w:divBdr>
        <w:top w:val="none" w:sz="0" w:space="0" w:color="auto"/>
        <w:left w:val="none" w:sz="0" w:space="0" w:color="auto"/>
        <w:bottom w:val="none" w:sz="0" w:space="0" w:color="auto"/>
        <w:right w:val="none" w:sz="0" w:space="0" w:color="auto"/>
      </w:divBdr>
    </w:div>
    <w:div w:id="2050916209">
      <w:bodyDiv w:val="1"/>
      <w:marLeft w:val="0"/>
      <w:marRight w:val="0"/>
      <w:marTop w:val="0"/>
      <w:marBottom w:val="0"/>
      <w:divBdr>
        <w:top w:val="none" w:sz="0" w:space="0" w:color="auto"/>
        <w:left w:val="none" w:sz="0" w:space="0" w:color="auto"/>
        <w:bottom w:val="none" w:sz="0" w:space="0" w:color="auto"/>
        <w:right w:val="none" w:sz="0" w:space="0" w:color="auto"/>
      </w:divBdr>
    </w:div>
    <w:div w:id="2053379191">
      <w:bodyDiv w:val="1"/>
      <w:marLeft w:val="0"/>
      <w:marRight w:val="0"/>
      <w:marTop w:val="0"/>
      <w:marBottom w:val="0"/>
      <w:divBdr>
        <w:top w:val="none" w:sz="0" w:space="0" w:color="auto"/>
        <w:left w:val="none" w:sz="0" w:space="0" w:color="auto"/>
        <w:bottom w:val="none" w:sz="0" w:space="0" w:color="auto"/>
        <w:right w:val="none" w:sz="0" w:space="0" w:color="auto"/>
      </w:divBdr>
    </w:div>
    <w:div w:id="2058821382">
      <w:bodyDiv w:val="1"/>
      <w:marLeft w:val="0"/>
      <w:marRight w:val="0"/>
      <w:marTop w:val="0"/>
      <w:marBottom w:val="0"/>
      <w:divBdr>
        <w:top w:val="none" w:sz="0" w:space="0" w:color="auto"/>
        <w:left w:val="none" w:sz="0" w:space="0" w:color="auto"/>
        <w:bottom w:val="none" w:sz="0" w:space="0" w:color="auto"/>
        <w:right w:val="none" w:sz="0" w:space="0" w:color="auto"/>
      </w:divBdr>
    </w:div>
    <w:div w:id="2060396634">
      <w:bodyDiv w:val="1"/>
      <w:marLeft w:val="0"/>
      <w:marRight w:val="0"/>
      <w:marTop w:val="0"/>
      <w:marBottom w:val="0"/>
      <w:divBdr>
        <w:top w:val="none" w:sz="0" w:space="0" w:color="auto"/>
        <w:left w:val="none" w:sz="0" w:space="0" w:color="auto"/>
        <w:bottom w:val="none" w:sz="0" w:space="0" w:color="auto"/>
        <w:right w:val="none" w:sz="0" w:space="0" w:color="auto"/>
      </w:divBdr>
    </w:div>
    <w:div w:id="2064862133">
      <w:bodyDiv w:val="1"/>
      <w:marLeft w:val="0"/>
      <w:marRight w:val="0"/>
      <w:marTop w:val="0"/>
      <w:marBottom w:val="0"/>
      <w:divBdr>
        <w:top w:val="none" w:sz="0" w:space="0" w:color="auto"/>
        <w:left w:val="none" w:sz="0" w:space="0" w:color="auto"/>
        <w:bottom w:val="none" w:sz="0" w:space="0" w:color="auto"/>
        <w:right w:val="none" w:sz="0" w:space="0" w:color="auto"/>
      </w:divBdr>
    </w:div>
    <w:div w:id="2064866837">
      <w:bodyDiv w:val="1"/>
      <w:marLeft w:val="0"/>
      <w:marRight w:val="0"/>
      <w:marTop w:val="0"/>
      <w:marBottom w:val="0"/>
      <w:divBdr>
        <w:top w:val="none" w:sz="0" w:space="0" w:color="auto"/>
        <w:left w:val="none" w:sz="0" w:space="0" w:color="auto"/>
        <w:bottom w:val="none" w:sz="0" w:space="0" w:color="auto"/>
        <w:right w:val="none" w:sz="0" w:space="0" w:color="auto"/>
      </w:divBdr>
    </w:div>
    <w:div w:id="2068799586">
      <w:bodyDiv w:val="1"/>
      <w:marLeft w:val="0"/>
      <w:marRight w:val="0"/>
      <w:marTop w:val="0"/>
      <w:marBottom w:val="0"/>
      <w:divBdr>
        <w:top w:val="none" w:sz="0" w:space="0" w:color="auto"/>
        <w:left w:val="none" w:sz="0" w:space="0" w:color="auto"/>
        <w:bottom w:val="none" w:sz="0" w:space="0" w:color="auto"/>
        <w:right w:val="none" w:sz="0" w:space="0" w:color="auto"/>
      </w:divBdr>
    </w:div>
    <w:div w:id="2072077914">
      <w:bodyDiv w:val="1"/>
      <w:marLeft w:val="0"/>
      <w:marRight w:val="0"/>
      <w:marTop w:val="0"/>
      <w:marBottom w:val="0"/>
      <w:divBdr>
        <w:top w:val="none" w:sz="0" w:space="0" w:color="auto"/>
        <w:left w:val="none" w:sz="0" w:space="0" w:color="auto"/>
        <w:bottom w:val="none" w:sz="0" w:space="0" w:color="auto"/>
        <w:right w:val="none" w:sz="0" w:space="0" w:color="auto"/>
      </w:divBdr>
    </w:div>
    <w:div w:id="2074311297">
      <w:bodyDiv w:val="1"/>
      <w:marLeft w:val="0"/>
      <w:marRight w:val="0"/>
      <w:marTop w:val="0"/>
      <w:marBottom w:val="0"/>
      <w:divBdr>
        <w:top w:val="none" w:sz="0" w:space="0" w:color="auto"/>
        <w:left w:val="none" w:sz="0" w:space="0" w:color="auto"/>
        <w:bottom w:val="none" w:sz="0" w:space="0" w:color="auto"/>
        <w:right w:val="none" w:sz="0" w:space="0" w:color="auto"/>
      </w:divBdr>
    </w:div>
    <w:div w:id="2078240172">
      <w:bodyDiv w:val="1"/>
      <w:marLeft w:val="0"/>
      <w:marRight w:val="0"/>
      <w:marTop w:val="0"/>
      <w:marBottom w:val="0"/>
      <w:divBdr>
        <w:top w:val="none" w:sz="0" w:space="0" w:color="auto"/>
        <w:left w:val="none" w:sz="0" w:space="0" w:color="auto"/>
        <w:bottom w:val="none" w:sz="0" w:space="0" w:color="auto"/>
        <w:right w:val="none" w:sz="0" w:space="0" w:color="auto"/>
      </w:divBdr>
      <w:divsChild>
        <w:div w:id="9527573">
          <w:marLeft w:val="274"/>
          <w:marRight w:val="0"/>
          <w:marTop w:val="0"/>
          <w:marBottom w:val="0"/>
          <w:divBdr>
            <w:top w:val="none" w:sz="0" w:space="0" w:color="auto"/>
            <w:left w:val="none" w:sz="0" w:space="0" w:color="auto"/>
            <w:bottom w:val="none" w:sz="0" w:space="0" w:color="auto"/>
            <w:right w:val="none" w:sz="0" w:space="0" w:color="auto"/>
          </w:divBdr>
        </w:div>
      </w:divsChild>
    </w:div>
    <w:div w:id="2084180703">
      <w:bodyDiv w:val="1"/>
      <w:marLeft w:val="0"/>
      <w:marRight w:val="0"/>
      <w:marTop w:val="0"/>
      <w:marBottom w:val="0"/>
      <w:divBdr>
        <w:top w:val="none" w:sz="0" w:space="0" w:color="auto"/>
        <w:left w:val="none" w:sz="0" w:space="0" w:color="auto"/>
        <w:bottom w:val="none" w:sz="0" w:space="0" w:color="auto"/>
        <w:right w:val="none" w:sz="0" w:space="0" w:color="auto"/>
      </w:divBdr>
    </w:div>
    <w:div w:id="2084255082">
      <w:bodyDiv w:val="1"/>
      <w:marLeft w:val="0"/>
      <w:marRight w:val="0"/>
      <w:marTop w:val="0"/>
      <w:marBottom w:val="0"/>
      <w:divBdr>
        <w:top w:val="none" w:sz="0" w:space="0" w:color="auto"/>
        <w:left w:val="none" w:sz="0" w:space="0" w:color="auto"/>
        <w:bottom w:val="none" w:sz="0" w:space="0" w:color="auto"/>
        <w:right w:val="none" w:sz="0" w:space="0" w:color="auto"/>
      </w:divBdr>
    </w:div>
    <w:div w:id="2085100532">
      <w:bodyDiv w:val="1"/>
      <w:marLeft w:val="0"/>
      <w:marRight w:val="0"/>
      <w:marTop w:val="0"/>
      <w:marBottom w:val="0"/>
      <w:divBdr>
        <w:top w:val="none" w:sz="0" w:space="0" w:color="auto"/>
        <w:left w:val="none" w:sz="0" w:space="0" w:color="auto"/>
        <w:bottom w:val="none" w:sz="0" w:space="0" w:color="auto"/>
        <w:right w:val="none" w:sz="0" w:space="0" w:color="auto"/>
      </w:divBdr>
    </w:div>
    <w:div w:id="2085492617">
      <w:bodyDiv w:val="1"/>
      <w:marLeft w:val="0"/>
      <w:marRight w:val="0"/>
      <w:marTop w:val="0"/>
      <w:marBottom w:val="0"/>
      <w:divBdr>
        <w:top w:val="none" w:sz="0" w:space="0" w:color="auto"/>
        <w:left w:val="none" w:sz="0" w:space="0" w:color="auto"/>
        <w:bottom w:val="none" w:sz="0" w:space="0" w:color="auto"/>
        <w:right w:val="none" w:sz="0" w:space="0" w:color="auto"/>
      </w:divBdr>
    </w:div>
    <w:div w:id="2086103699">
      <w:bodyDiv w:val="1"/>
      <w:marLeft w:val="0"/>
      <w:marRight w:val="0"/>
      <w:marTop w:val="0"/>
      <w:marBottom w:val="0"/>
      <w:divBdr>
        <w:top w:val="none" w:sz="0" w:space="0" w:color="auto"/>
        <w:left w:val="none" w:sz="0" w:space="0" w:color="auto"/>
        <w:bottom w:val="none" w:sz="0" w:space="0" w:color="auto"/>
        <w:right w:val="none" w:sz="0" w:space="0" w:color="auto"/>
      </w:divBdr>
    </w:div>
    <w:div w:id="2087914627">
      <w:bodyDiv w:val="1"/>
      <w:marLeft w:val="0"/>
      <w:marRight w:val="0"/>
      <w:marTop w:val="0"/>
      <w:marBottom w:val="0"/>
      <w:divBdr>
        <w:top w:val="none" w:sz="0" w:space="0" w:color="auto"/>
        <w:left w:val="none" w:sz="0" w:space="0" w:color="auto"/>
        <w:bottom w:val="none" w:sz="0" w:space="0" w:color="auto"/>
        <w:right w:val="none" w:sz="0" w:space="0" w:color="auto"/>
      </w:divBdr>
    </w:div>
    <w:div w:id="2089374900">
      <w:bodyDiv w:val="1"/>
      <w:marLeft w:val="0"/>
      <w:marRight w:val="0"/>
      <w:marTop w:val="0"/>
      <w:marBottom w:val="0"/>
      <w:divBdr>
        <w:top w:val="none" w:sz="0" w:space="0" w:color="auto"/>
        <w:left w:val="none" w:sz="0" w:space="0" w:color="auto"/>
        <w:bottom w:val="none" w:sz="0" w:space="0" w:color="auto"/>
        <w:right w:val="none" w:sz="0" w:space="0" w:color="auto"/>
      </w:divBdr>
    </w:div>
    <w:div w:id="2093700473">
      <w:bodyDiv w:val="1"/>
      <w:marLeft w:val="0"/>
      <w:marRight w:val="0"/>
      <w:marTop w:val="0"/>
      <w:marBottom w:val="0"/>
      <w:divBdr>
        <w:top w:val="none" w:sz="0" w:space="0" w:color="auto"/>
        <w:left w:val="none" w:sz="0" w:space="0" w:color="auto"/>
        <w:bottom w:val="none" w:sz="0" w:space="0" w:color="auto"/>
        <w:right w:val="none" w:sz="0" w:space="0" w:color="auto"/>
      </w:divBdr>
    </w:div>
    <w:div w:id="2094548503">
      <w:bodyDiv w:val="1"/>
      <w:marLeft w:val="0"/>
      <w:marRight w:val="0"/>
      <w:marTop w:val="0"/>
      <w:marBottom w:val="0"/>
      <w:divBdr>
        <w:top w:val="none" w:sz="0" w:space="0" w:color="auto"/>
        <w:left w:val="none" w:sz="0" w:space="0" w:color="auto"/>
        <w:bottom w:val="none" w:sz="0" w:space="0" w:color="auto"/>
        <w:right w:val="none" w:sz="0" w:space="0" w:color="auto"/>
      </w:divBdr>
    </w:div>
    <w:div w:id="2095124781">
      <w:bodyDiv w:val="1"/>
      <w:marLeft w:val="0"/>
      <w:marRight w:val="0"/>
      <w:marTop w:val="0"/>
      <w:marBottom w:val="0"/>
      <w:divBdr>
        <w:top w:val="none" w:sz="0" w:space="0" w:color="auto"/>
        <w:left w:val="none" w:sz="0" w:space="0" w:color="auto"/>
        <w:bottom w:val="none" w:sz="0" w:space="0" w:color="auto"/>
        <w:right w:val="none" w:sz="0" w:space="0" w:color="auto"/>
      </w:divBdr>
    </w:div>
    <w:div w:id="2095124932">
      <w:bodyDiv w:val="1"/>
      <w:marLeft w:val="0"/>
      <w:marRight w:val="0"/>
      <w:marTop w:val="0"/>
      <w:marBottom w:val="0"/>
      <w:divBdr>
        <w:top w:val="none" w:sz="0" w:space="0" w:color="auto"/>
        <w:left w:val="none" w:sz="0" w:space="0" w:color="auto"/>
        <w:bottom w:val="none" w:sz="0" w:space="0" w:color="auto"/>
        <w:right w:val="none" w:sz="0" w:space="0" w:color="auto"/>
      </w:divBdr>
    </w:div>
    <w:div w:id="2096629517">
      <w:bodyDiv w:val="1"/>
      <w:marLeft w:val="0"/>
      <w:marRight w:val="0"/>
      <w:marTop w:val="0"/>
      <w:marBottom w:val="0"/>
      <w:divBdr>
        <w:top w:val="none" w:sz="0" w:space="0" w:color="auto"/>
        <w:left w:val="none" w:sz="0" w:space="0" w:color="auto"/>
        <w:bottom w:val="none" w:sz="0" w:space="0" w:color="auto"/>
        <w:right w:val="none" w:sz="0" w:space="0" w:color="auto"/>
      </w:divBdr>
    </w:div>
    <w:div w:id="2102214336">
      <w:bodyDiv w:val="1"/>
      <w:marLeft w:val="0"/>
      <w:marRight w:val="0"/>
      <w:marTop w:val="0"/>
      <w:marBottom w:val="0"/>
      <w:divBdr>
        <w:top w:val="none" w:sz="0" w:space="0" w:color="auto"/>
        <w:left w:val="none" w:sz="0" w:space="0" w:color="auto"/>
        <w:bottom w:val="none" w:sz="0" w:space="0" w:color="auto"/>
        <w:right w:val="none" w:sz="0" w:space="0" w:color="auto"/>
      </w:divBdr>
    </w:div>
    <w:div w:id="2103648074">
      <w:bodyDiv w:val="1"/>
      <w:marLeft w:val="0"/>
      <w:marRight w:val="0"/>
      <w:marTop w:val="0"/>
      <w:marBottom w:val="0"/>
      <w:divBdr>
        <w:top w:val="none" w:sz="0" w:space="0" w:color="auto"/>
        <w:left w:val="none" w:sz="0" w:space="0" w:color="auto"/>
        <w:bottom w:val="none" w:sz="0" w:space="0" w:color="auto"/>
        <w:right w:val="none" w:sz="0" w:space="0" w:color="auto"/>
      </w:divBdr>
    </w:div>
    <w:div w:id="2104185373">
      <w:bodyDiv w:val="1"/>
      <w:marLeft w:val="0"/>
      <w:marRight w:val="0"/>
      <w:marTop w:val="0"/>
      <w:marBottom w:val="0"/>
      <w:divBdr>
        <w:top w:val="none" w:sz="0" w:space="0" w:color="auto"/>
        <w:left w:val="none" w:sz="0" w:space="0" w:color="auto"/>
        <w:bottom w:val="none" w:sz="0" w:space="0" w:color="auto"/>
        <w:right w:val="none" w:sz="0" w:space="0" w:color="auto"/>
      </w:divBdr>
    </w:div>
    <w:div w:id="2105101946">
      <w:bodyDiv w:val="1"/>
      <w:marLeft w:val="0"/>
      <w:marRight w:val="0"/>
      <w:marTop w:val="0"/>
      <w:marBottom w:val="0"/>
      <w:divBdr>
        <w:top w:val="none" w:sz="0" w:space="0" w:color="auto"/>
        <w:left w:val="none" w:sz="0" w:space="0" w:color="auto"/>
        <w:bottom w:val="none" w:sz="0" w:space="0" w:color="auto"/>
        <w:right w:val="none" w:sz="0" w:space="0" w:color="auto"/>
      </w:divBdr>
    </w:div>
    <w:div w:id="2105301062">
      <w:bodyDiv w:val="1"/>
      <w:marLeft w:val="0"/>
      <w:marRight w:val="0"/>
      <w:marTop w:val="0"/>
      <w:marBottom w:val="0"/>
      <w:divBdr>
        <w:top w:val="none" w:sz="0" w:space="0" w:color="auto"/>
        <w:left w:val="none" w:sz="0" w:space="0" w:color="auto"/>
        <w:bottom w:val="none" w:sz="0" w:space="0" w:color="auto"/>
        <w:right w:val="none" w:sz="0" w:space="0" w:color="auto"/>
      </w:divBdr>
    </w:div>
    <w:div w:id="2115780019">
      <w:bodyDiv w:val="1"/>
      <w:marLeft w:val="0"/>
      <w:marRight w:val="0"/>
      <w:marTop w:val="0"/>
      <w:marBottom w:val="0"/>
      <w:divBdr>
        <w:top w:val="none" w:sz="0" w:space="0" w:color="auto"/>
        <w:left w:val="none" w:sz="0" w:space="0" w:color="auto"/>
        <w:bottom w:val="none" w:sz="0" w:space="0" w:color="auto"/>
        <w:right w:val="none" w:sz="0" w:space="0" w:color="auto"/>
      </w:divBdr>
    </w:div>
    <w:div w:id="2120559027">
      <w:bodyDiv w:val="1"/>
      <w:marLeft w:val="0"/>
      <w:marRight w:val="0"/>
      <w:marTop w:val="0"/>
      <w:marBottom w:val="0"/>
      <w:divBdr>
        <w:top w:val="none" w:sz="0" w:space="0" w:color="auto"/>
        <w:left w:val="none" w:sz="0" w:space="0" w:color="auto"/>
        <w:bottom w:val="none" w:sz="0" w:space="0" w:color="auto"/>
        <w:right w:val="none" w:sz="0" w:space="0" w:color="auto"/>
      </w:divBdr>
    </w:div>
    <w:div w:id="2122146570">
      <w:bodyDiv w:val="1"/>
      <w:marLeft w:val="0"/>
      <w:marRight w:val="0"/>
      <w:marTop w:val="0"/>
      <w:marBottom w:val="0"/>
      <w:divBdr>
        <w:top w:val="none" w:sz="0" w:space="0" w:color="auto"/>
        <w:left w:val="none" w:sz="0" w:space="0" w:color="auto"/>
        <w:bottom w:val="none" w:sz="0" w:space="0" w:color="auto"/>
        <w:right w:val="none" w:sz="0" w:space="0" w:color="auto"/>
      </w:divBdr>
    </w:div>
    <w:div w:id="2122258274">
      <w:bodyDiv w:val="1"/>
      <w:marLeft w:val="0"/>
      <w:marRight w:val="0"/>
      <w:marTop w:val="0"/>
      <w:marBottom w:val="0"/>
      <w:divBdr>
        <w:top w:val="none" w:sz="0" w:space="0" w:color="auto"/>
        <w:left w:val="none" w:sz="0" w:space="0" w:color="auto"/>
        <w:bottom w:val="none" w:sz="0" w:space="0" w:color="auto"/>
        <w:right w:val="none" w:sz="0" w:space="0" w:color="auto"/>
      </w:divBdr>
    </w:div>
    <w:div w:id="2125684830">
      <w:bodyDiv w:val="1"/>
      <w:marLeft w:val="0"/>
      <w:marRight w:val="0"/>
      <w:marTop w:val="0"/>
      <w:marBottom w:val="0"/>
      <w:divBdr>
        <w:top w:val="none" w:sz="0" w:space="0" w:color="auto"/>
        <w:left w:val="none" w:sz="0" w:space="0" w:color="auto"/>
        <w:bottom w:val="none" w:sz="0" w:space="0" w:color="auto"/>
        <w:right w:val="none" w:sz="0" w:space="0" w:color="auto"/>
      </w:divBdr>
    </w:div>
    <w:div w:id="2125924775">
      <w:bodyDiv w:val="1"/>
      <w:marLeft w:val="0"/>
      <w:marRight w:val="0"/>
      <w:marTop w:val="0"/>
      <w:marBottom w:val="0"/>
      <w:divBdr>
        <w:top w:val="none" w:sz="0" w:space="0" w:color="auto"/>
        <w:left w:val="none" w:sz="0" w:space="0" w:color="auto"/>
        <w:bottom w:val="none" w:sz="0" w:space="0" w:color="auto"/>
        <w:right w:val="none" w:sz="0" w:space="0" w:color="auto"/>
      </w:divBdr>
    </w:div>
    <w:div w:id="2135521504">
      <w:bodyDiv w:val="1"/>
      <w:marLeft w:val="0"/>
      <w:marRight w:val="0"/>
      <w:marTop w:val="0"/>
      <w:marBottom w:val="0"/>
      <w:divBdr>
        <w:top w:val="none" w:sz="0" w:space="0" w:color="auto"/>
        <w:left w:val="none" w:sz="0" w:space="0" w:color="auto"/>
        <w:bottom w:val="none" w:sz="0" w:space="0" w:color="auto"/>
        <w:right w:val="none" w:sz="0" w:space="0" w:color="auto"/>
      </w:divBdr>
    </w:div>
    <w:div w:id="2135978061">
      <w:bodyDiv w:val="1"/>
      <w:marLeft w:val="0"/>
      <w:marRight w:val="0"/>
      <w:marTop w:val="0"/>
      <w:marBottom w:val="0"/>
      <w:divBdr>
        <w:top w:val="none" w:sz="0" w:space="0" w:color="auto"/>
        <w:left w:val="none" w:sz="0" w:space="0" w:color="auto"/>
        <w:bottom w:val="none" w:sz="0" w:space="0" w:color="auto"/>
        <w:right w:val="none" w:sz="0" w:space="0" w:color="auto"/>
      </w:divBdr>
    </w:div>
    <w:div w:id="2136214970">
      <w:bodyDiv w:val="1"/>
      <w:marLeft w:val="0"/>
      <w:marRight w:val="0"/>
      <w:marTop w:val="0"/>
      <w:marBottom w:val="0"/>
      <w:divBdr>
        <w:top w:val="none" w:sz="0" w:space="0" w:color="auto"/>
        <w:left w:val="none" w:sz="0" w:space="0" w:color="auto"/>
        <w:bottom w:val="none" w:sz="0" w:space="0" w:color="auto"/>
        <w:right w:val="none" w:sz="0" w:space="0" w:color="auto"/>
      </w:divBdr>
    </w:div>
    <w:div w:id="214080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image" Target="media/image26.svg"/><Relationship Id="rId21" Type="http://schemas.openxmlformats.org/officeDocument/2006/relationships/footer" Target="footer5.xml"/><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sv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65.png"/><Relationship Id="rId89"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svg"/><Relationship Id="rId58" Type="http://schemas.openxmlformats.org/officeDocument/2006/relationships/image" Target="media/image44.sv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footer" Target="footer8.xml"/><Relationship Id="rId87" Type="http://schemas.openxmlformats.org/officeDocument/2006/relationships/image" Target="media/image68.png"/><Relationship Id="rId5" Type="http://schemas.openxmlformats.org/officeDocument/2006/relationships/numbering" Target="numbering.xml"/><Relationship Id="rId61" Type="http://schemas.openxmlformats.org/officeDocument/2006/relationships/image" Target="media/image47.png"/><Relationship Id="rId82" Type="http://schemas.openxmlformats.org/officeDocument/2006/relationships/footer" Target="footer11.xml"/><Relationship Id="rId90" Type="http://schemas.openxmlformats.org/officeDocument/2006/relationships/footer" Target="footer12.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sv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8.svg"/><Relationship Id="rId72" Type="http://schemas.openxmlformats.org/officeDocument/2006/relationships/image" Target="media/image58.png"/><Relationship Id="rId80" Type="http://schemas.openxmlformats.org/officeDocument/2006/relationships/footer" Target="footer9.xml"/><Relationship Id="rId85" Type="http://schemas.openxmlformats.org/officeDocument/2006/relationships/image" Target="media/image66.png"/><Relationship Id="rId93"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footer" Target="footer4.xml"/><Relationship Id="rId41" Type="http://schemas.openxmlformats.org/officeDocument/2006/relationships/image" Target="media/image28.svg"/><Relationship Id="rId54" Type="http://schemas.openxmlformats.org/officeDocument/2006/relationships/image" Target="media/image6.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pregnancybirthbaby.org.au/experiencing-a-pregnancy-loss"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eader" Target="header7.xml"/><Relationship Id="rId81" Type="http://schemas.openxmlformats.org/officeDocument/2006/relationships/footer" Target="footer10.xml"/><Relationship Id="rId86" Type="http://schemas.openxmlformats.org/officeDocument/2006/relationships/image" Target="media/image67.pn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1" Type="http://schemas.openxmlformats.org/officeDocument/2006/relationships/image" Target="media/image70.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Gow\Downloads\Department-of-Health-and-Aged-Care_Long-document-large-image-template%20(1).dotx" TargetMode="External"/></Relationships>
</file>

<file path=word/documenttasks/documenttasks1.xml><?xml version="1.0" encoding="utf-8"?>
<t:Tasks xmlns:t="http://schemas.microsoft.com/office/tasks/2019/documenttasks" xmlns:oel="http://schemas.microsoft.com/office/2019/extlst">
  <t:Task id="{01F39F0F-E152-4940-8520-A929E7E06D6E}">
    <t:Anchor>
      <t:Comment id="1373227132"/>
    </t:Anchor>
    <t:History>
      <t:Event id="{7F9C549C-33D3-4F5C-B63D-BF141290A05C}" time="2024-07-26T01:58:18.913Z">
        <t:Attribution userId="S::kelly.rose@cubegroup.com.au::aa06d64f-9c58-44be-ae02-1ccb96c7fc73" userProvider="AD" userName="Kelly Rose"/>
        <t:Anchor>
          <t:Comment id="1373227132"/>
        </t:Anchor>
        <t:Create/>
      </t:Event>
      <t:Event id="{45E09A92-DC68-4BB6-AA05-CD874123B31F}" time="2024-07-26T01:58:18.913Z">
        <t:Attribution userId="S::kelly.rose@cubegroup.com.au::aa06d64f-9c58-44be-ae02-1ccb96c7fc73" userProvider="AD" userName="Kelly Rose"/>
        <t:Anchor>
          <t:Comment id="1373227132"/>
        </t:Anchor>
        <t:Assign userId="S::samuel.gow@cubegroup.com.au::cac7df31-917d-4f44-8705-3c830df546ce" userProvider="AD" userName="Samuel Gow"/>
      </t:Event>
      <t:Event id="{38516F9E-D2B8-4F94-9D29-0938CAE8D63E}" time="2024-07-26T01:58:18.913Z">
        <t:Attribution userId="S::kelly.rose@cubegroup.com.au::aa06d64f-9c58-44be-ae02-1ccb96c7fc73" userProvider="AD" userName="Kelly Rose"/>
        <t:Anchor>
          <t:Comment id="1373227132"/>
        </t:Anchor>
        <t:SetTitle title="@Samuel Gow Minor point but could you please add age range for toddlers in brackets?"/>
      </t:Event>
      <t:Event id="{209ED1C9-C397-4D81-A953-8EBCF3FE3A6E}" time="2024-07-26T07:00:43.474Z">
        <t:Attribution userId="S::samuel.gow@cubegroup.com.au::cac7df31-917d-4f44-8705-3c830df546ce" userProvider="AD" userName="Samuel Gow"/>
        <t:Progress percentComplete="100"/>
      </t:Event>
    </t:History>
  </t:Task>
</t:Task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e03d529-a83e-402c-ba9b-f99d4fbc0a6f" xsi:nil="true"/>
    <lcf76f155ced4ddcb4097134ff3c332f xmlns="c717d0d4-0c59-4dc5-8f88-37fb379d4ae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San24</b:Tag>
    <b:SourceType>JournalArticle</b:SourceType>
    <b:Guid>{475C885D-DC7D-4FAB-AD46-2A269030421E}</b:Guid>
    <b:Title>Are midwife continuity of care models versus other models of care for childbearing women better for women and their babies?</b:Title>
    <b:Year>2024</b:Year>
    <b:Author>
      <b:Author>
        <b:NameList>
          <b:Person>
            <b:Last>Sandall J</b:Last>
            <b:First>Fernandez</b:First>
            <b:Middle>Turienzo C, Devane D, Soltani H, Gillespie P, Gates S, Jones LV, Shennan AH, Rayment-Jones H</b:Middle>
          </b:Person>
        </b:NameList>
      </b:Author>
    </b:Author>
    <b:JournalName>Cochrane Database of Systematic Reviews</b:JournalName>
    <b:RefOrder>5</b:RefOrder>
  </b:Source>
  <b:Source>
    <b:Tag>Pro24</b:Tag>
    <b:SourceType>Report</b:SourceType>
    <b:Guid>{3F365511-D1FB-4749-82CA-925616A97223}</b:Guid>
    <b:Title>Leveraging digital technology in healthcare</b:Title>
    <b:Year>2024</b:Year>
    <b:Author>
      <b:Author>
        <b:Corporate>Productivity Commission</b:Corporate>
      </b:Author>
    </b:Author>
    <b:RefOrder>13</b:RefOrder>
  </b:Source>
  <b:Source>
    <b:Tag>Sup24</b:Tag>
    <b:SourceType>JournalArticle</b:SourceType>
    <b:Guid>{8A9B00DA-2E5F-43D7-8D85-3E97A9118C0E}</b:Guid>
    <b:Title>Telehealth in remote Australia: a supplementary tool or an alternative model of care replacing face-to-face consultations?</b:Title>
    <b:Year>2024</b:Year>
    <b:Author>
      <b:Author>
        <b:NameList>
          <b:Person>
            <b:Last>Mathew</b:Last>
            <b:First>Supriya</b:First>
          </b:Person>
          <b:Person>
            <b:Last>Fitts</b:Last>
            <b:First>Michelle</b:First>
            <b:Middle>S.</b:Middle>
          </b:Person>
          <b:Person>
            <b:Last>Liddle</b:Last>
            <b:First>Zania</b:First>
          </b:Person>
          <b:Person>
            <b:Last>Bourke</b:Last>
            <b:First>Lisa</b:First>
          </b:Person>
          <b:Person>
            <b:Last>Campbell</b:Last>
            <b:First>Narelle</b:First>
          </b:Person>
          <b:Person>
            <b:Last>Murakami-Gold</b:Last>
            <b:First>Lorna</b:First>
          </b:Person>
          <b:Person>
            <b:Last>Russell</b:Last>
            <b:First>Deborah</b:First>
            <b:Middle>J</b:Middle>
          </b:Person>
          <b:Person>
            <b:Last>Humphreys</b:Last>
            <b:First>John</b:First>
            <b:Middle>S.</b:Middle>
          </b:Person>
          <b:Person>
            <b:Last>Mullholand</b:Last>
            <b:First>Edward</b:First>
          </b:Person>
          <b:Person>
            <b:Last>Zhao</b:Last>
            <b:First>Yuejen</b:First>
          </b:Person>
          <b:Person>
            <b:Last>Jones</b:Last>
            <b:First>Michael</b:First>
            <b:Middle>P.</b:Middle>
          </b:Person>
          <b:Person>
            <b:Last>Boffa</b:Last>
            <b:First>John</b:First>
          </b:Person>
          <b:Person>
            <b:Last>Ramjan</b:Last>
            <b:First>Mark</b:First>
          </b:Person>
          <b:Person>
            <b:Last>Tangey</b:Last>
            <b:First>Annie</b:First>
          </b:Person>
          <b:Person>
            <b:Last>Schultz</b:Last>
            <b:First>Rosalie</b:First>
          </b:Person>
          <b:Person>
            <b:Last>Wake</b:Last>
            <b:First>John</b:First>
          </b:Person>
        </b:NameList>
      </b:Author>
    </b:Author>
    <b:JournalName>BMC Health Services Research volume</b:JournalName>
    <b:RefOrder>22</b:RefOrder>
  </b:Source>
  <b:Source>
    <b:Tag>Aus24</b:Tag>
    <b:SourceType>Report</b:SourceType>
    <b:Guid>{8568FF5C-F4E8-4795-B63B-5FB857BCACA0}</b:Guid>
    <b:Author>
      <b:Author>
        <b:Corporate>Australian Bureau of Statistics</b:Corporate>
      </b:Author>
    </b:Author>
    <b:Title>Insights Into Government Finance Statistics, Annual, 2022-23</b:Title>
    <b:Year>2024</b:Year>
    <b:RefOrder>1</b:RefOrder>
  </b:Source>
  <b:Source>
    <b:Tag>Aus241</b:Tag>
    <b:SourceType>InternetSite</b:SourceType>
    <b:Guid>{F5E480B4-B0BC-449E-B999-1CC9E95DA148}</b:Guid>
    <b:Author>
      <b:Author>
        <b:Corporate>Australian Bureau of Statistics</b:Corporate>
      </b:Author>
    </b:Author>
    <b:Title>Births, Australia</b:Title>
    <b:Year>2024</b:Year>
    <b:InternetSiteTitle>ABS Website</b:InternetSiteTitle>
    <b:Month>6</b:Month>
    <b:Day>5</b:Day>
    <b:URL>https://www.abs.gov.au/statistics/people/population/births-australia/latest-release</b:URL>
    <b:RefOrder>23</b:RefOrder>
  </b:Source>
  <b:Source>
    <b:Tag>Ind24</b:Tag>
    <b:SourceType>Report</b:SourceType>
    <b:Guid>{4DC83A93-19DE-4BFF-845A-5E8E40518DE8}</b:Guid>
    <b:Author>
      <b:Author>
        <b:Corporate>Independent Health and Aged Care Pricing Authority</b:Corporate>
      </b:Author>
    </b:Author>
    <b:Title>NHCDC Public Sector Report 2021-22</b:Title>
    <b:Year>2024</b:Year>
    <b:RefOrder>6</b:RefOrder>
  </b:Source>
  <b:Source>
    <b:Tag>Hoa14</b:Tag>
    <b:SourceType>JournalArticle</b:SourceType>
    <b:Guid>{E0EF2E36-58BB-4345-84B7-083E7FEF5CEE}</b:Guid>
    <b:Author>
      <b:Author>
        <b:NameList>
          <b:Person>
            <b:Last>Hoang</b:Last>
            <b:First>Ha</b:First>
          </b:Person>
          <b:Person>
            <b:Last>Le</b:Last>
            <b:First>Quynh</b:First>
          </b:Person>
          <b:Person>
            <b:Last>Terry</b:Last>
            <b:First>Daniel</b:First>
          </b:Person>
        </b:NameList>
      </b:Author>
    </b:Author>
    <b:Title>Women's access needs in maternity care in rural Tasmania, Australia: A mixed methods study</b:Title>
    <b:JournalName>Women and Birth</b:JournalName>
    <b:Year>2014</b:Year>
    <b:Pages>9-14</b:Pages>
    <b:Volume>27</b:Volume>
    <b:Issue>1</b:Issue>
    <b:RefOrder>9</b:RefOrder>
  </b:Source>
  <b:Source>
    <b:Tag>Bra16</b:Tag>
    <b:SourceType>JournalArticle</b:SourceType>
    <b:Guid>{E5ABEA66-48CE-424F-8732-B7507385CED9}</b:Guid>
    <b:Author>
      <b:Author>
        <b:NameList>
          <b:Person>
            <b:Last>Bradford</b:Last>
            <b:First>Natalie</b:First>
            <b:Middle>K</b:Middle>
          </b:Person>
          <b:Person>
            <b:Last>Caffery</b:Last>
            <b:First>Liam</b:First>
            <b:Middle>J</b:Middle>
          </b:Person>
          <b:Person>
            <b:Last>Smith</b:Last>
            <b:First>Anthony</b:First>
            <b:Middle>C</b:Middle>
          </b:Person>
        </b:NameList>
      </b:Author>
    </b:Author>
    <b:Title>Telehealth services in rural and remote Australia: a systematic review of models of care and factors influencing success and sustainability</b:Title>
    <b:JournalName>Rural Remote Health</b:JournalName>
    <b:Year>2016</b:Year>
    <b:Volume>16</b:Volume>
    <b:Issue>4</b:Issue>
    <b:RefOrder>10</b:RefOrder>
  </b:Source>
  <b:Source>
    <b:Tag>Mof10</b:Tag>
    <b:SourceType>JournalArticle</b:SourceType>
    <b:Guid>{43F0A564-BBE1-4E8F-8B68-2216A8E1B3A0}</b:Guid>
    <b:Author>
      <b:Author>
        <b:NameList>
          <b:Person>
            <b:Last>Moffatt</b:Last>
            <b:First>Jennifer</b:First>
            <b:Middle>J</b:Middle>
          </b:Person>
          <b:Person>
            <b:Last>Eley</b:Last>
            <b:First>Diann</b:First>
            <b:Middle>S</b:Middle>
          </b:Person>
        </b:NameList>
      </b:Author>
    </b:Author>
    <b:Title>The reported benefits of telehealth for rural Australians</b:Title>
    <b:JournalName>Aust Health Rev</b:JournalName>
    <b:Year>2010</b:Year>
    <b:Pages>276-81</b:Pages>
    <b:Volume>34</b:Volume>
    <b:Issue>3</b:Issue>
    <b:RefOrder>11</b:RefOrder>
  </b:Source>
  <b:Source>
    <b:Tag>fif23</b:Tag>
    <b:SourceType>Report</b:SourceType>
    <b:Guid>{CE75238B-9095-42B6-A9D2-19520776597D}</b:Guid>
    <b:Author>
      <b:Author>
        <b:Corporate>fiftyfive5</b:Corporate>
      </b:Author>
    </b:Author>
    <b:Title>Deep Dive - Pregnancy, Birth and Baby - Dec 2023</b:Title>
    <b:Year>2023</b:Year>
    <b:Pages>9</b:Pages>
    <b:RefOrder>12</b:RefOrder>
  </b:Source>
  <b:Source>
    <b:Tag>Roy22</b:Tag>
    <b:SourceType>InternetSite</b:SourceType>
    <b:Guid>{5E2844DC-5A91-4B1F-86D3-1C4C14237FD4}</b:Guid>
    <b:Author>
      <b:Author>
        <b:Corporate>Royal Australian College of General Practitioners</b:Corporate>
      </b:Author>
    </b:Author>
    <b:Title>Antenatal care during pregnancy</b:Title>
    <b:Year>2022</b:Year>
    <b:URL>https://ranzcog.edu.au/wp-content/uploads/2022/05/Antenatal-Care-during-Pregnancy.pdf</b:URL>
    <b:RefOrder>3</b:RefOrder>
  </b:Source>
  <b:Source>
    <b:Tag>Vog22</b:Tag>
    <b:SourceType>JournalArticle</b:SourceType>
    <b:Guid>{EF187635-636D-44B5-B005-5ABC594E1C39}</b:Guid>
    <b:Title>Sources of information used by women during pregnancy and the perceived quality.</b:Title>
    <b:Year>2022</b:Year>
    <b:JournalName>BMC Pregnancy Childbirth</b:JournalName>
    <b:Author>
      <b:Author>
        <b:NameList>
          <b:Person>
            <b:Last>Vogels-Broeke</b:Last>
            <b:First>M</b:First>
          </b:Person>
          <b:Person>
            <b:Last>Daemers</b:Last>
            <b:First>D</b:First>
          </b:Person>
          <b:Person>
            <b:Last>Budé</b:Last>
            <b:First>L</b:First>
          </b:Person>
        </b:NameList>
      </b:Author>
    </b:Author>
    <b:Volume>22</b:Volume>
    <b:Issue>10</b:Issue>
    <b:DOI>https://doi.org/10.1186/s12884-022-04422-7</b:DOI>
    <b:RefOrder>14</b:RefOrder>
  </b:Source>
  <b:Source>
    <b:Tag>Art18</b:Tag>
    <b:SourceType>JournalArticle</b:SourceType>
    <b:Guid>{44913DCB-4481-4CDF-98C5-A44C092D178F}</b:Guid>
    <b:Author>
      <b:Author>
        <b:NameList>
          <b:Person>
            <b:Last>Artieta-Pinedo</b:Last>
            <b:First>I</b:First>
          </b:Person>
          <b:Person>
            <b:Last>Paz-Pascual</b:Last>
            <b:First>C</b:First>
          </b:Person>
          <b:Person>
            <b:Last>Grandes</b:Last>
            <b:First>G</b:First>
          </b:Person>
          <b:Person>
            <b:Last>Villanueva</b:Last>
            <b:First>G</b:First>
          </b:Person>
        </b:NameList>
      </b:Author>
    </b:Author>
    <b:Title> An evaluation of Spanish and English on-line information sources regarding pregnancy, birth and the postnatal period.</b:Title>
    <b:JournalName>Midwifery</b:JournalName>
    <b:Year>2018</b:Year>
    <b:Pages>19-26</b:Pages>
    <b:RefOrder>16</b:RefOrder>
  </b:Source>
  <b:Source>
    <b:Tag>Lan231</b:Tag>
    <b:SourceType>JournalArticle</b:SourceType>
    <b:Guid>{F5427B80-4E27-4BEC-9FA0-8B7B23A581DE}</b:Guid>
    <b:Author>
      <b:Author>
        <b:NameList>
          <b:Person>
            <b:Last>Lang</b:Last>
            <b:First>A.</b:First>
            <b:Middle>Y.</b:Middle>
          </b:Person>
          <b:Person>
            <b:Last>Harrison</b:Last>
            <b:First>C.</b:First>
            <b:Middle>L.</b:Middle>
          </b:Person>
          <b:Person>
            <b:Last>Boyle</b:Last>
            <b:First>J.</b:First>
            <b:Middle>A</b:Middle>
          </b:Person>
        </b:NameList>
      </b:Author>
    </b:Author>
    <b:Title>Australian women's information-seeking preferences and needs in preparation for pregnancy. </b:Title>
    <b:JournalName>Health promotion journal of Australia </b:JournalName>
    <b:Year>2023</b:Year>
    <b:RefOrder>17</b:RefOrder>
  </b:Source>
  <b:Source>
    <b:Tag>AnA16</b:Tag>
    <b:SourceType>JournalArticle</b:SourceType>
    <b:Guid>{72B02906-12B2-42CA-8ED9-0AEA2FB914BC}</b:Guid>
    <b:Title>An Australian survey of women’s use of pregnancy and parenting apps.</b:Title>
    <b:JournalName>Women and Birth</b:JournalName>
    <b:Year>2016</b:Year>
    <b:Pages>368-375</b:Pages>
    <b:Author>
      <b:Author>
        <b:NameList>
          <b:Person>
            <b:Last>Lupton</b:Last>
            <b:First>D</b:First>
          </b:Person>
          <b:Person>
            <b:Last>Pedersen</b:Last>
            <b:First>S</b:First>
          </b:Person>
        </b:NameList>
      </b:Author>
    </b:Author>
    <b:RefOrder>18</b:RefOrder>
  </b:Source>
  <b:Source>
    <b:Tag>Hus23</b:Tag>
    <b:SourceType>JournalArticle</b:SourceType>
    <b:Guid>{B9E8F535-3F17-47F9-8758-7BE5B51540EF}</b:Guid>
    <b:Author>
      <b:Author>
        <b:NameList>
          <b:Person>
            <b:Last>Hussain</b:Last>
            <b:First>I.M.</b:First>
          </b:Person>
          <b:Person>
            <b:Last>Hartney</b:Last>
            <b:First>N.</b:First>
          </b:Person>
          <b:Person>
            <b:Last>Sweet</b:Last>
            <b:First>L.</b:First>
          </b:Person>
        </b:NameList>
      </b:Author>
    </b:Author>
    <b:Title>A survey of Australian women’s digital media usage in pregnancy and labour and birth.</b:Title>
    <b:JournalName>BMC Pregnancy Childbirth</b:JournalName>
    <b:Year>2023</b:Year>
    <b:DOI>https://doi.org/10.1186/s12884-023-06003-8 </b:DOI>
    <b:RefOrder>19</b:RefOrder>
  </b:Source>
  <b:Source>
    <b:Tag>ACM</b:Tag>
    <b:SourceType>JournalArticle</b:SourceType>
    <b:Guid>{AB30B80A-6555-4C3B-81FC-7121C3E340AD}</b:Guid>
    <b:Title>Communications and media in Australia – The digital lives of younger Australians.</b:Title>
    <b:URL>https://www.acma.gov.au/sites/default/files/2021-05/The%20digital%20lives%20of%20younger%20Australians.pdf  </b:URL>
    <b:Author>
      <b:Author>
        <b:Corporate>Australian Commmunication and Media Authority</b:Corporate>
      </b:Author>
    </b:Author>
    <b:Year>2021</b:Year>
    <b:RefOrder>20</b:RefOrder>
  </b:Source>
  <b:Source>
    <b:Tag>Don24</b:Tag>
    <b:SourceType>JournalArticle</b:SourceType>
    <b:Guid>{02B2EFB1-79F4-4EE9-9950-D6A32A46EBB7}</b:Guid>
    <b:Author>
      <b:Author>
        <b:NameList>
          <b:Person>
            <b:Last>Dona</b:Last>
            <b:First>S</b:First>
          </b:Person>
          <b:Person>
            <b:Last>Angeles</b:Last>
            <b:First>M.R</b:First>
          </b:Person>
          <b:Person>
            <b:Last>Nguyen</b:Last>
            <b:First>D</b:First>
          </b:Person>
          <b:Person>
            <b:Last>Cooper</b:Last>
            <b:First>P</b:First>
          </b:Person>
          <b:Person>
            <b:Last>Sweet</b:Last>
            <b:First>L</b:First>
          </b:Person>
          <b:Person>
            <b:Last>Peeters</b:Last>
            <b:First>A</b:First>
          </b:Person>
        </b:NameList>
      </b:Author>
    </b:Author>
    <b:Title>An assessment of ten popular pregnancy applications (Apps) available for women in pregnancy.</b:Title>
    <b:JournalName>International Journal of Medical Informatics</b:JournalName>
    <b:Year>2024</b:Year>
    <b:Issue>184</b:Issue>
    <b:DOI>https://doi.org/10.1016/j.ijm</b:DOI>
    <b:RefOrder>21</b:RefOrder>
  </b:Source>
  <b:Source>
    <b:Tag>McC21</b:Tag>
    <b:SourceType>JournalArticle</b:SourceType>
    <b:Guid>{B804516C-2C6C-48C0-9168-0E71D327E0DB}</b:Guid>
    <b:Author>
      <b:Author>
        <b:NameList>
          <b:Person>
            <b:Last>McCarthy</b:Last>
            <b:First>M.</b:First>
          </b:Person>
          <b:Person>
            <b:Last>Houghton</b:Last>
            <b:First>C.</b:First>
          </b:Person>
          <b:Person>
            <b:Last>Matvienko-Sikar</b:Last>
            <b:First>K.</b:First>
          </b:Person>
        </b:NameList>
      </b:Author>
    </b:Author>
    <b:Title>Women’s experiences and perceptions of anxiety and stress during the perinatal period: a systematic review and qualitative evidence synthesis.</b:Title>
    <b:JournalName>BMC Pregnancy Childbirth</b:JournalName>
    <b:Year>2021</b:Year>
    <b:DOI> https://doi.org/10.11</b:DOI>
    <b:RefOrder>2</b:RefOrder>
  </b:Source>
  <b:Source>
    <b:Tag>Lan23</b:Tag>
    <b:SourceType>JournalArticle</b:SourceType>
    <b:Guid>{7CF3D5FF-9A7E-4A2C-9917-3AE208DF1EB5}</b:Guid>
    <b:Title>Australian women's information-seeking preferences and needs in preparation for pregnancy.</b:Title>
    <b:Year>2023</b:Year>
    <b:Author>
      <b:Author>
        <b:NameList>
          <b:Person>
            <b:Last>Lang</b:Last>
            <b:First>A.</b:First>
            <b:Middle>Y.</b:Middle>
          </b:Person>
          <b:Person>
            <b:Last>Harrison</b:Last>
            <b:First>C.</b:First>
            <b:Middle>L.</b:Middle>
          </b:Person>
          <b:Person>
            <b:Last>Boyle</b:Last>
            <b:First>J.</b:First>
            <b:Middle>A.</b:Middle>
          </b:Person>
        </b:NameList>
      </b:Author>
    </b:Author>
    <b:JournalName>Health promotion journal of Australia</b:JournalName>
    <b:RefOrder>4</b:RefOrder>
  </b:Source>
  <b:Source>
    <b:Tag>Con22</b:Tag>
    <b:SourceType>JournalArticle</b:SourceType>
    <b:Guid>{58389055-93CE-4E01-B6D3-874ECE555641}</b:Guid>
    <b:Title>Health information-seeking internet behaviours among pregnant women: a narrative literature review.</b:Title>
    <b:JournalName>Journal of Reproductive and Infant Psychology</b:JournalName>
    <b:Year>2022</b:Year>
    <b:Author>
      <b:Author>
        <b:NameList>
          <b:Person>
            <b:Last>Conrad</b:Last>
            <b:First>M</b:First>
          </b:Person>
        </b:NameList>
      </b:Author>
    </b:Author>
    <b:DOI> https://doi.org/10.1080/02646383.2022.2088711 </b:DOI>
    <b:RefOrder>15</b:RefOrder>
  </b:Source>
  <b:Source>
    <b:Tag>Hen14</b:Tag>
    <b:SourceType>JournalArticle</b:SourceType>
    <b:Guid>{E68065CC-A2C5-4599-AE42-B6652D618114}</b:Guid>
    <b:Title>Remote access and care: A comparison of Queensland women's maternity care experience according to area of residence</b:Title>
    <b:Year>2014</b:Year>
    <b:Author>
      <b:Author>
        <b:NameList>
          <b:Person>
            <b:Last>Hennegan</b:Last>
            <b:First>J.</b:First>
          </b:Person>
          <b:Person>
            <b:Last>Kruske</b:Last>
            <b:First>S</b:First>
          </b:Person>
          <b:Person>
            <b:Last>Redshaw</b:Last>
            <b:First>M</b:First>
          </b:Person>
        </b:NameList>
      </b:Author>
    </b:Author>
    <b:JournalName>Women and Birth</b:JournalName>
    <b:Pages>281-291</b:Pages>
    <b:Volume>27</b:Volume>
    <b:Issue>4</b:Issue>
    <b:RefOrder>7</b:RefOrder>
  </b:Source>
  <b:Source>
    <b:Tag>Bra21</b:Tag>
    <b:SourceType>JournalArticle</b:SourceType>
    <b:Guid>{51EE249A-8D6F-4CAC-A9C1-489F23C66123}</b:Guid>
    <b:Author>
      <b:Author>
        <b:NameList>
          <b:Person>
            <b:Last>Bradow</b:Last>
            <b:First>J</b:First>
          </b:Person>
          <b:Person>
            <b:Last>Smith</b:Last>
            <b:First>S.</b:First>
            <b:Middle>D</b:Middle>
          </b:Person>
          <b:Person>
            <b:Last>Davis</b:Last>
            <b:First>D</b:First>
            <b:Middle>Atchan, M</b:Middle>
          </b:Person>
        </b:NameList>
      </b:Author>
    </b:Author>
    <b:Title>A systematic integrative review examining the impact of Australian rural and remote maternity unit closures</b:Title>
    <b:JournalName>Midwifery</b:JournalName>
    <b:Year>2021</b:Year>
    <b:Volume>103</b:Volume>
    <b:RefOrder>8</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18FCC5E46833EB438EB71D2D5CE5958A" ma:contentTypeVersion="11" ma:contentTypeDescription="Create a new document." ma:contentTypeScope="" ma:versionID="3858a1a865703d8817dbb2ea4b420a14">
  <xsd:schema xmlns:xsd="http://www.w3.org/2001/XMLSchema" xmlns:xs="http://www.w3.org/2001/XMLSchema" xmlns:p="http://schemas.microsoft.com/office/2006/metadata/properties" xmlns:ns2="c717d0d4-0c59-4dc5-8f88-37fb379d4ae2" xmlns:ns3="8e03d529-a83e-402c-ba9b-f99d4fbc0a6f" targetNamespace="http://schemas.microsoft.com/office/2006/metadata/properties" ma:root="true" ma:fieldsID="1d521e0680469ae3c9ac57a4a1ee27dd" ns2:_="" ns3:_="">
    <xsd:import namespace="c717d0d4-0c59-4dc5-8f88-37fb379d4ae2"/>
    <xsd:import namespace="8e03d529-a83e-402c-ba9b-f99d4fbc0a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7d0d4-0c59-4dc5-8f88-37fb379d4a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3d529-a83e-402c-ba9b-f99d4fbc0a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fa75834-6ccc-40e0-8058-580bc225554b}" ma:internalName="TaxCatchAll" ma:showField="CatchAllData" ma:web="8e03d529-a83e-402c-ba9b-f99d4fbc0a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8e03d529-a83e-402c-ba9b-f99d4fbc0a6f"/>
    <ds:schemaRef ds:uri="c717d0d4-0c59-4dc5-8f88-37fb379d4ae2"/>
  </ds:schemaRefs>
</ds:datastoreItem>
</file>

<file path=customXml/itemProps3.xml><?xml version="1.0" encoding="utf-8"?>
<ds:datastoreItem xmlns:ds="http://schemas.openxmlformats.org/officeDocument/2006/customXml" ds:itemID="{34635960-4E53-4CFF-9D32-0CCA316499B8}">
  <ds:schemaRefs>
    <ds:schemaRef ds:uri="http://schemas.openxmlformats.org/officeDocument/2006/bibliography"/>
  </ds:schemaRefs>
</ds:datastoreItem>
</file>

<file path=customXml/itemProps4.xml><?xml version="1.0" encoding="utf-8"?>
<ds:datastoreItem xmlns:ds="http://schemas.openxmlformats.org/officeDocument/2006/customXml" ds:itemID="{2F87D8E2-A508-4367-8980-6A53A28A2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17d0d4-0c59-4dc5-8f88-37fb379d4ae2"/>
    <ds:schemaRef ds:uri="8e03d529-a83e-402c-ba9b-f99d4fbc0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Department-of-Health-and-Aged-Care_Long-document-large-image-template (1).dotx</Template>
  <TotalTime>289</TotalTime>
  <Pages>90</Pages>
  <Words>22297</Words>
  <Characters>126651</Characters>
  <Application>Microsoft Office Word</Application>
  <DocSecurity>0</DocSecurity>
  <Lines>3247</Lines>
  <Paragraphs>1618</Paragraphs>
  <ScaleCrop>false</ScaleCrop>
  <HeadingPairs>
    <vt:vector size="2" baseType="variant">
      <vt:variant>
        <vt:lpstr>Title</vt:lpstr>
      </vt:variant>
      <vt:variant>
        <vt:i4>1</vt:i4>
      </vt:variant>
    </vt:vector>
  </HeadingPairs>
  <TitlesOfParts>
    <vt:vector size="1" baseType="lpstr">
      <vt:lpstr>Final Report - Pregnancy, Birth and Baby Review (Dec 2024)</vt:lpstr>
    </vt:vector>
  </TitlesOfParts>
  <Company>Cube Group;</Company>
  <LinksUpToDate>false</LinksUpToDate>
  <CharactersWithSpaces>147330</CharactersWithSpaces>
  <SharedDoc>false</SharedDoc>
  <HLinks>
    <vt:vector size="294" baseType="variant">
      <vt:variant>
        <vt:i4>8323180</vt:i4>
      </vt:variant>
      <vt:variant>
        <vt:i4>189</vt:i4>
      </vt:variant>
      <vt:variant>
        <vt:i4>0</vt:i4>
      </vt:variant>
      <vt:variant>
        <vt:i4>5</vt:i4>
      </vt:variant>
      <vt:variant>
        <vt:lpwstr>https://www.pregnancybirthbaby.org.au/experiencing-a-pregnancy-loss</vt:lpwstr>
      </vt:variant>
      <vt:variant>
        <vt:lpwstr/>
      </vt:variant>
      <vt:variant>
        <vt:i4>1703992</vt:i4>
      </vt:variant>
      <vt:variant>
        <vt:i4>176</vt:i4>
      </vt:variant>
      <vt:variant>
        <vt:i4>0</vt:i4>
      </vt:variant>
      <vt:variant>
        <vt:i4>5</vt:i4>
      </vt:variant>
      <vt:variant>
        <vt:lpwstr/>
      </vt:variant>
      <vt:variant>
        <vt:lpwstr>_Toc172897255</vt:lpwstr>
      </vt:variant>
      <vt:variant>
        <vt:i4>1703992</vt:i4>
      </vt:variant>
      <vt:variant>
        <vt:i4>170</vt:i4>
      </vt:variant>
      <vt:variant>
        <vt:i4>0</vt:i4>
      </vt:variant>
      <vt:variant>
        <vt:i4>5</vt:i4>
      </vt:variant>
      <vt:variant>
        <vt:lpwstr/>
      </vt:variant>
      <vt:variant>
        <vt:lpwstr>_Toc172897254</vt:lpwstr>
      </vt:variant>
      <vt:variant>
        <vt:i4>1703992</vt:i4>
      </vt:variant>
      <vt:variant>
        <vt:i4>164</vt:i4>
      </vt:variant>
      <vt:variant>
        <vt:i4>0</vt:i4>
      </vt:variant>
      <vt:variant>
        <vt:i4>5</vt:i4>
      </vt:variant>
      <vt:variant>
        <vt:lpwstr/>
      </vt:variant>
      <vt:variant>
        <vt:lpwstr>_Toc172897253</vt:lpwstr>
      </vt:variant>
      <vt:variant>
        <vt:i4>1703992</vt:i4>
      </vt:variant>
      <vt:variant>
        <vt:i4>158</vt:i4>
      </vt:variant>
      <vt:variant>
        <vt:i4>0</vt:i4>
      </vt:variant>
      <vt:variant>
        <vt:i4>5</vt:i4>
      </vt:variant>
      <vt:variant>
        <vt:lpwstr/>
      </vt:variant>
      <vt:variant>
        <vt:lpwstr>_Toc172897252</vt:lpwstr>
      </vt:variant>
      <vt:variant>
        <vt:i4>1703992</vt:i4>
      </vt:variant>
      <vt:variant>
        <vt:i4>152</vt:i4>
      </vt:variant>
      <vt:variant>
        <vt:i4>0</vt:i4>
      </vt:variant>
      <vt:variant>
        <vt:i4>5</vt:i4>
      </vt:variant>
      <vt:variant>
        <vt:lpwstr/>
      </vt:variant>
      <vt:variant>
        <vt:lpwstr>_Toc172897251</vt:lpwstr>
      </vt:variant>
      <vt:variant>
        <vt:i4>1769528</vt:i4>
      </vt:variant>
      <vt:variant>
        <vt:i4>146</vt:i4>
      </vt:variant>
      <vt:variant>
        <vt:i4>0</vt:i4>
      </vt:variant>
      <vt:variant>
        <vt:i4>5</vt:i4>
      </vt:variant>
      <vt:variant>
        <vt:lpwstr/>
      </vt:variant>
      <vt:variant>
        <vt:lpwstr>_Toc172897247</vt:lpwstr>
      </vt:variant>
      <vt:variant>
        <vt:i4>1769528</vt:i4>
      </vt:variant>
      <vt:variant>
        <vt:i4>140</vt:i4>
      </vt:variant>
      <vt:variant>
        <vt:i4>0</vt:i4>
      </vt:variant>
      <vt:variant>
        <vt:i4>5</vt:i4>
      </vt:variant>
      <vt:variant>
        <vt:lpwstr/>
      </vt:variant>
      <vt:variant>
        <vt:lpwstr>_Toc172897246</vt:lpwstr>
      </vt:variant>
      <vt:variant>
        <vt:i4>1769528</vt:i4>
      </vt:variant>
      <vt:variant>
        <vt:i4>134</vt:i4>
      </vt:variant>
      <vt:variant>
        <vt:i4>0</vt:i4>
      </vt:variant>
      <vt:variant>
        <vt:i4>5</vt:i4>
      </vt:variant>
      <vt:variant>
        <vt:lpwstr/>
      </vt:variant>
      <vt:variant>
        <vt:lpwstr>_Toc172897245</vt:lpwstr>
      </vt:variant>
      <vt:variant>
        <vt:i4>1769528</vt:i4>
      </vt:variant>
      <vt:variant>
        <vt:i4>128</vt:i4>
      </vt:variant>
      <vt:variant>
        <vt:i4>0</vt:i4>
      </vt:variant>
      <vt:variant>
        <vt:i4>5</vt:i4>
      </vt:variant>
      <vt:variant>
        <vt:lpwstr/>
      </vt:variant>
      <vt:variant>
        <vt:lpwstr>_Toc172897244</vt:lpwstr>
      </vt:variant>
      <vt:variant>
        <vt:i4>1769528</vt:i4>
      </vt:variant>
      <vt:variant>
        <vt:i4>122</vt:i4>
      </vt:variant>
      <vt:variant>
        <vt:i4>0</vt:i4>
      </vt:variant>
      <vt:variant>
        <vt:i4>5</vt:i4>
      </vt:variant>
      <vt:variant>
        <vt:lpwstr/>
      </vt:variant>
      <vt:variant>
        <vt:lpwstr>_Toc172897243</vt:lpwstr>
      </vt:variant>
      <vt:variant>
        <vt:i4>1769528</vt:i4>
      </vt:variant>
      <vt:variant>
        <vt:i4>116</vt:i4>
      </vt:variant>
      <vt:variant>
        <vt:i4>0</vt:i4>
      </vt:variant>
      <vt:variant>
        <vt:i4>5</vt:i4>
      </vt:variant>
      <vt:variant>
        <vt:lpwstr/>
      </vt:variant>
      <vt:variant>
        <vt:lpwstr>_Toc172897242</vt:lpwstr>
      </vt:variant>
      <vt:variant>
        <vt:i4>1769528</vt:i4>
      </vt:variant>
      <vt:variant>
        <vt:i4>110</vt:i4>
      </vt:variant>
      <vt:variant>
        <vt:i4>0</vt:i4>
      </vt:variant>
      <vt:variant>
        <vt:i4>5</vt:i4>
      </vt:variant>
      <vt:variant>
        <vt:lpwstr/>
      </vt:variant>
      <vt:variant>
        <vt:lpwstr>_Toc172897241</vt:lpwstr>
      </vt:variant>
      <vt:variant>
        <vt:i4>1769528</vt:i4>
      </vt:variant>
      <vt:variant>
        <vt:i4>104</vt:i4>
      </vt:variant>
      <vt:variant>
        <vt:i4>0</vt:i4>
      </vt:variant>
      <vt:variant>
        <vt:i4>5</vt:i4>
      </vt:variant>
      <vt:variant>
        <vt:lpwstr/>
      </vt:variant>
      <vt:variant>
        <vt:lpwstr>_Toc172897240</vt:lpwstr>
      </vt:variant>
      <vt:variant>
        <vt:i4>1835064</vt:i4>
      </vt:variant>
      <vt:variant>
        <vt:i4>98</vt:i4>
      </vt:variant>
      <vt:variant>
        <vt:i4>0</vt:i4>
      </vt:variant>
      <vt:variant>
        <vt:i4>5</vt:i4>
      </vt:variant>
      <vt:variant>
        <vt:lpwstr/>
      </vt:variant>
      <vt:variant>
        <vt:lpwstr>_Toc172897239</vt:lpwstr>
      </vt:variant>
      <vt:variant>
        <vt:i4>1835064</vt:i4>
      </vt:variant>
      <vt:variant>
        <vt:i4>92</vt:i4>
      </vt:variant>
      <vt:variant>
        <vt:i4>0</vt:i4>
      </vt:variant>
      <vt:variant>
        <vt:i4>5</vt:i4>
      </vt:variant>
      <vt:variant>
        <vt:lpwstr/>
      </vt:variant>
      <vt:variant>
        <vt:lpwstr>_Toc172897238</vt:lpwstr>
      </vt:variant>
      <vt:variant>
        <vt:i4>1835064</vt:i4>
      </vt:variant>
      <vt:variant>
        <vt:i4>86</vt:i4>
      </vt:variant>
      <vt:variant>
        <vt:i4>0</vt:i4>
      </vt:variant>
      <vt:variant>
        <vt:i4>5</vt:i4>
      </vt:variant>
      <vt:variant>
        <vt:lpwstr/>
      </vt:variant>
      <vt:variant>
        <vt:lpwstr>_Toc172897236</vt:lpwstr>
      </vt:variant>
      <vt:variant>
        <vt:i4>1835064</vt:i4>
      </vt:variant>
      <vt:variant>
        <vt:i4>80</vt:i4>
      </vt:variant>
      <vt:variant>
        <vt:i4>0</vt:i4>
      </vt:variant>
      <vt:variant>
        <vt:i4>5</vt:i4>
      </vt:variant>
      <vt:variant>
        <vt:lpwstr/>
      </vt:variant>
      <vt:variant>
        <vt:lpwstr>_Toc172897233</vt:lpwstr>
      </vt:variant>
      <vt:variant>
        <vt:i4>1900600</vt:i4>
      </vt:variant>
      <vt:variant>
        <vt:i4>74</vt:i4>
      </vt:variant>
      <vt:variant>
        <vt:i4>0</vt:i4>
      </vt:variant>
      <vt:variant>
        <vt:i4>5</vt:i4>
      </vt:variant>
      <vt:variant>
        <vt:lpwstr/>
      </vt:variant>
      <vt:variant>
        <vt:lpwstr>_Toc172897229</vt:lpwstr>
      </vt:variant>
      <vt:variant>
        <vt:i4>1900600</vt:i4>
      </vt:variant>
      <vt:variant>
        <vt:i4>68</vt:i4>
      </vt:variant>
      <vt:variant>
        <vt:i4>0</vt:i4>
      </vt:variant>
      <vt:variant>
        <vt:i4>5</vt:i4>
      </vt:variant>
      <vt:variant>
        <vt:lpwstr/>
      </vt:variant>
      <vt:variant>
        <vt:lpwstr>_Toc172897226</vt:lpwstr>
      </vt:variant>
      <vt:variant>
        <vt:i4>1900600</vt:i4>
      </vt:variant>
      <vt:variant>
        <vt:i4>62</vt:i4>
      </vt:variant>
      <vt:variant>
        <vt:i4>0</vt:i4>
      </vt:variant>
      <vt:variant>
        <vt:i4>5</vt:i4>
      </vt:variant>
      <vt:variant>
        <vt:lpwstr/>
      </vt:variant>
      <vt:variant>
        <vt:lpwstr>_Toc172897222</vt:lpwstr>
      </vt:variant>
      <vt:variant>
        <vt:i4>1900600</vt:i4>
      </vt:variant>
      <vt:variant>
        <vt:i4>56</vt:i4>
      </vt:variant>
      <vt:variant>
        <vt:i4>0</vt:i4>
      </vt:variant>
      <vt:variant>
        <vt:i4>5</vt:i4>
      </vt:variant>
      <vt:variant>
        <vt:lpwstr/>
      </vt:variant>
      <vt:variant>
        <vt:lpwstr>_Toc172897221</vt:lpwstr>
      </vt:variant>
      <vt:variant>
        <vt:i4>1900600</vt:i4>
      </vt:variant>
      <vt:variant>
        <vt:i4>50</vt:i4>
      </vt:variant>
      <vt:variant>
        <vt:i4>0</vt:i4>
      </vt:variant>
      <vt:variant>
        <vt:i4>5</vt:i4>
      </vt:variant>
      <vt:variant>
        <vt:lpwstr/>
      </vt:variant>
      <vt:variant>
        <vt:lpwstr>_Toc172897220</vt:lpwstr>
      </vt:variant>
      <vt:variant>
        <vt:i4>1966136</vt:i4>
      </vt:variant>
      <vt:variant>
        <vt:i4>44</vt:i4>
      </vt:variant>
      <vt:variant>
        <vt:i4>0</vt:i4>
      </vt:variant>
      <vt:variant>
        <vt:i4>5</vt:i4>
      </vt:variant>
      <vt:variant>
        <vt:lpwstr/>
      </vt:variant>
      <vt:variant>
        <vt:lpwstr>_Toc172897219</vt:lpwstr>
      </vt:variant>
      <vt:variant>
        <vt:i4>1966136</vt:i4>
      </vt:variant>
      <vt:variant>
        <vt:i4>38</vt:i4>
      </vt:variant>
      <vt:variant>
        <vt:i4>0</vt:i4>
      </vt:variant>
      <vt:variant>
        <vt:i4>5</vt:i4>
      </vt:variant>
      <vt:variant>
        <vt:lpwstr/>
      </vt:variant>
      <vt:variant>
        <vt:lpwstr>_Toc172897216</vt:lpwstr>
      </vt:variant>
      <vt:variant>
        <vt:i4>1966136</vt:i4>
      </vt:variant>
      <vt:variant>
        <vt:i4>32</vt:i4>
      </vt:variant>
      <vt:variant>
        <vt:i4>0</vt:i4>
      </vt:variant>
      <vt:variant>
        <vt:i4>5</vt:i4>
      </vt:variant>
      <vt:variant>
        <vt:lpwstr/>
      </vt:variant>
      <vt:variant>
        <vt:lpwstr>_Toc172897215</vt:lpwstr>
      </vt:variant>
      <vt:variant>
        <vt:i4>1966136</vt:i4>
      </vt:variant>
      <vt:variant>
        <vt:i4>26</vt:i4>
      </vt:variant>
      <vt:variant>
        <vt:i4>0</vt:i4>
      </vt:variant>
      <vt:variant>
        <vt:i4>5</vt:i4>
      </vt:variant>
      <vt:variant>
        <vt:lpwstr/>
      </vt:variant>
      <vt:variant>
        <vt:lpwstr>_Toc172897214</vt:lpwstr>
      </vt:variant>
      <vt:variant>
        <vt:i4>1966136</vt:i4>
      </vt:variant>
      <vt:variant>
        <vt:i4>20</vt:i4>
      </vt:variant>
      <vt:variant>
        <vt:i4>0</vt:i4>
      </vt:variant>
      <vt:variant>
        <vt:i4>5</vt:i4>
      </vt:variant>
      <vt:variant>
        <vt:lpwstr/>
      </vt:variant>
      <vt:variant>
        <vt:lpwstr>_Toc172897213</vt:lpwstr>
      </vt:variant>
      <vt:variant>
        <vt:i4>1966136</vt:i4>
      </vt:variant>
      <vt:variant>
        <vt:i4>14</vt:i4>
      </vt:variant>
      <vt:variant>
        <vt:i4>0</vt:i4>
      </vt:variant>
      <vt:variant>
        <vt:i4>5</vt:i4>
      </vt:variant>
      <vt:variant>
        <vt:lpwstr/>
      </vt:variant>
      <vt:variant>
        <vt:lpwstr>_Toc172897212</vt:lpwstr>
      </vt:variant>
      <vt:variant>
        <vt:i4>1966136</vt:i4>
      </vt:variant>
      <vt:variant>
        <vt:i4>8</vt:i4>
      </vt:variant>
      <vt:variant>
        <vt:i4>0</vt:i4>
      </vt:variant>
      <vt:variant>
        <vt:i4>5</vt:i4>
      </vt:variant>
      <vt:variant>
        <vt:lpwstr/>
      </vt:variant>
      <vt:variant>
        <vt:lpwstr>_Toc172897211</vt:lpwstr>
      </vt:variant>
      <vt:variant>
        <vt:i4>1966136</vt:i4>
      </vt:variant>
      <vt:variant>
        <vt:i4>2</vt:i4>
      </vt:variant>
      <vt:variant>
        <vt:i4>0</vt:i4>
      </vt:variant>
      <vt:variant>
        <vt:i4>5</vt:i4>
      </vt:variant>
      <vt:variant>
        <vt:lpwstr/>
      </vt:variant>
      <vt:variant>
        <vt:lpwstr>_Toc172897210</vt:lpwstr>
      </vt:variant>
      <vt:variant>
        <vt:i4>720897</vt:i4>
      </vt:variant>
      <vt:variant>
        <vt:i4>51</vt:i4>
      </vt:variant>
      <vt:variant>
        <vt:i4>0</vt:i4>
      </vt:variant>
      <vt:variant>
        <vt:i4>5</vt:i4>
      </vt:variant>
      <vt:variant>
        <vt:lpwstr>https://panda.org.au/contact</vt:lpwstr>
      </vt:variant>
      <vt:variant>
        <vt:lpwstr/>
      </vt:variant>
      <vt:variant>
        <vt:i4>1376308</vt:i4>
      </vt:variant>
      <vt:variant>
        <vt:i4>48</vt:i4>
      </vt:variant>
      <vt:variant>
        <vt:i4>0</vt:i4>
      </vt:variant>
      <vt:variant>
        <vt:i4>5</vt:i4>
      </vt:variant>
      <vt:variant>
        <vt:lpwstr>mailto:samuel.gow@cubegroup.com.au</vt:lpwstr>
      </vt:variant>
      <vt:variant>
        <vt:lpwstr/>
      </vt:variant>
      <vt:variant>
        <vt:i4>5242993</vt:i4>
      </vt:variant>
      <vt:variant>
        <vt:i4>45</vt:i4>
      </vt:variant>
      <vt:variant>
        <vt:i4>0</vt:i4>
      </vt:variant>
      <vt:variant>
        <vt:i4>5</vt:i4>
      </vt:variant>
      <vt:variant>
        <vt:lpwstr>mailto:kelly.rose@cubegroup.com.au</vt:lpwstr>
      </vt:variant>
      <vt:variant>
        <vt:lpwstr/>
      </vt:variant>
      <vt:variant>
        <vt:i4>7602266</vt:i4>
      </vt:variant>
      <vt:variant>
        <vt:i4>42</vt:i4>
      </vt:variant>
      <vt:variant>
        <vt:i4>0</vt:i4>
      </vt:variant>
      <vt:variant>
        <vt:i4>5</vt:i4>
      </vt:variant>
      <vt:variant>
        <vt:lpwstr>mailto:nikolai.sas@cubegroup.com.au</vt:lpwstr>
      </vt:variant>
      <vt:variant>
        <vt:lpwstr/>
      </vt:variant>
      <vt:variant>
        <vt:i4>5242993</vt:i4>
      </vt:variant>
      <vt:variant>
        <vt:i4>39</vt:i4>
      </vt:variant>
      <vt:variant>
        <vt:i4>0</vt:i4>
      </vt:variant>
      <vt:variant>
        <vt:i4>5</vt:i4>
      </vt:variant>
      <vt:variant>
        <vt:lpwstr>mailto:kelly.rose@cubegroup.com.au</vt:lpwstr>
      </vt:variant>
      <vt:variant>
        <vt:lpwstr/>
      </vt:variant>
      <vt:variant>
        <vt:i4>7602266</vt:i4>
      </vt:variant>
      <vt:variant>
        <vt:i4>36</vt:i4>
      </vt:variant>
      <vt:variant>
        <vt:i4>0</vt:i4>
      </vt:variant>
      <vt:variant>
        <vt:i4>5</vt:i4>
      </vt:variant>
      <vt:variant>
        <vt:lpwstr>mailto:nikolai.sas@cubegroup.com.au</vt:lpwstr>
      </vt:variant>
      <vt:variant>
        <vt:lpwstr/>
      </vt:variant>
      <vt:variant>
        <vt:i4>1179663</vt:i4>
      </vt:variant>
      <vt:variant>
        <vt:i4>33</vt:i4>
      </vt:variant>
      <vt:variant>
        <vt:i4>0</vt:i4>
      </vt:variant>
      <vt:variant>
        <vt:i4>5</vt:i4>
      </vt:variant>
      <vt:variant>
        <vt:lpwstr>https://growandgotoolbox.com/</vt:lpwstr>
      </vt:variant>
      <vt:variant>
        <vt:lpwstr/>
      </vt:variant>
      <vt:variant>
        <vt:i4>1376308</vt:i4>
      </vt:variant>
      <vt:variant>
        <vt:i4>30</vt:i4>
      </vt:variant>
      <vt:variant>
        <vt:i4>0</vt:i4>
      </vt:variant>
      <vt:variant>
        <vt:i4>5</vt:i4>
      </vt:variant>
      <vt:variant>
        <vt:lpwstr>mailto:samuel.gow@cubegroup.com.au</vt:lpwstr>
      </vt:variant>
      <vt:variant>
        <vt:lpwstr/>
      </vt:variant>
      <vt:variant>
        <vt:i4>1376308</vt:i4>
      </vt:variant>
      <vt:variant>
        <vt:i4>27</vt:i4>
      </vt:variant>
      <vt:variant>
        <vt:i4>0</vt:i4>
      </vt:variant>
      <vt:variant>
        <vt:i4>5</vt:i4>
      </vt:variant>
      <vt:variant>
        <vt:lpwstr>mailto:samuel.gow@cubegroup.com.au</vt:lpwstr>
      </vt:variant>
      <vt:variant>
        <vt:lpwstr/>
      </vt:variant>
      <vt:variant>
        <vt:i4>1376308</vt:i4>
      </vt:variant>
      <vt:variant>
        <vt:i4>24</vt:i4>
      </vt:variant>
      <vt:variant>
        <vt:i4>0</vt:i4>
      </vt:variant>
      <vt:variant>
        <vt:i4>5</vt:i4>
      </vt:variant>
      <vt:variant>
        <vt:lpwstr>mailto:samuel.gow@cubegroup.com.au</vt:lpwstr>
      </vt:variant>
      <vt:variant>
        <vt:lpwstr/>
      </vt:variant>
      <vt:variant>
        <vt:i4>1376308</vt:i4>
      </vt:variant>
      <vt:variant>
        <vt:i4>21</vt:i4>
      </vt:variant>
      <vt:variant>
        <vt:i4>0</vt:i4>
      </vt:variant>
      <vt:variant>
        <vt:i4>5</vt:i4>
      </vt:variant>
      <vt:variant>
        <vt:lpwstr>mailto:samuel.gow@cubegroup.com.au</vt:lpwstr>
      </vt:variant>
      <vt:variant>
        <vt:lpwstr/>
      </vt:variant>
      <vt:variant>
        <vt:i4>1376308</vt:i4>
      </vt:variant>
      <vt:variant>
        <vt:i4>18</vt:i4>
      </vt:variant>
      <vt:variant>
        <vt:i4>0</vt:i4>
      </vt:variant>
      <vt:variant>
        <vt:i4>5</vt:i4>
      </vt:variant>
      <vt:variant>
        <vt:lpwstr>mailto:samuel.gow@cubegroup.com.au</vt:lpwstr>
      </vt:variant>
      <vt:variant>
        <vt:lpwstr/>
      </vt:variant>
      <vt:variant>
        <vt:i4>7602266</vt:i4>
      </vt:variant>
      <vt:variant>
        <vt:i4>15</vt:i4>
      </vt:variant>
      <vt:variant>
        <vt:i4>0</vt:i4>
      </vt:variant>
      <vt:variant>
        <vt:i4>5</vt:i4>
      </vt:variant>
      <vt:variant>
        <vt:lpwstr>mailto:nikolai.sas@cubegroup.com.au</vt:lpwstr>
      </vt:variant>
      <vt:variant>
        <vt:lpwstr/>
      </vt:variant>
      <vt:variant>
        <vt:i4>1376308</vt:i4>
      </vt:variant>
      <vt:variant>
        <vt:i4>12</vt:i4>
      </vt:variant>
      <vt:variant>
        <vt:i4>0</vt:i4>
      </vt:variant>
      <vt:variant>
        <vt:i4>5</vt:i4>
      </vt:variant>
      <vt:variant>
        <vt:lpwstr>mailto:samuel.gow@cubegroup.com.au</vt:lpwstr>
      </vt:variant>
      <vt:variant>
        <vt:lpwstr/>
      </vt:variant>
      <vt:variant>
        <vt:i4>1376308</vt:i4>
      </vt:variant>
      <vt:variant>
        <vt:i4>9</vt:i4>
      </vt:variant>
      <vt:variant>
        <vt:i4>0</vt:i4>
      </vt:variant>
      <vt:variant>
        <vt:i4>5</vt:i4>
      </vt:variant>
      <vt:variant>
        <vt:lpwstr>mailto:samuel.gow@cubegroup.com.au</vt:lpwstr>
      </vt:variant>
      <vt:variant>
        <vt:lpwstr/>
      </vt:variant>
      <vt:variant>
        <vt:i4>1376308</vt:i4>
      </vt:variant>
      <vt:variant>
        <vt:i4>6</vt:i4>
      </vt:variant>
      <vt:variant>
        <vt:i4>0</vt:i4>
      </vt:variant>
      <vt:variant>
        <vt:i4>5</vt:i4>
      </vt:variant>
      <vt:variant>
        <vt:lpwstr>mailto:samuel.gow@cubegroup.com.au</vt:lpwstr>
      </vt:variant>
      <vt:variant>
        <vt:lpwstr/>
      </vt:variant>
      <vt:variant>
        <vt:i4>1376308</vt:i4>
      </vt:variant>
      <vt:variant>
        <vt:i4>3</vt:i4>
      </vt:variant>
      <vt:variant>
        <vt:i4>0</vt:i4>
      </vt:variant>
      <vt:variant>
        <vt:i4>5</vt:i4>
      </vt:variant>
      <vt:variant>
        <vt:lpwstr>mailto:samuel.gow@cubegroup.com.au</vt:lpwstr>
      </vt:variant>
      <vt:variant>
        <vt:lpwstr/>
      </vt:variant>
      <vt:variant>
        <vt:i4>1376308</vt:i4>
      </vt:variant>
      <vt:variant>
        <vt:i4>0</vt:i4>
      </vt:variant>
      <vt:variant>
        <vt:i4>0</vt:i4>
      </vt:variant>
      <vt:variant>
        <vt:i4>5</vt:i4>
      </vt:variant>
      <vt:variant>
        <vt:lpwstr>mailto:samuel.gow@cubegroup.com.au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 Pregnancy, Birth and Baby Review (Dec 2024)</dc:title>
  <dc:subject>Pregnancy Birth and Baby</dc:subject>
  <dc:creator>Australian Government Department of Health and Aged Care</dc:creator>
  <cp:keywords>Healthdirect Australia, Pregnancy Birth and Baby, Service Review</cp:keywords>
  <cp:lastModifiedBy>MASCHKE, Elvia</cp:lastModifiedBy>
  <cp:revision>27</cp:revision>
  <cp:lastPrinted>2024-06-21T09:27:00Z</cp:lastPrinted>
  <dcterms:created xsi:type="dcterms:W3CDTF">2024-12-15T00:26:00Z</dcterms:created>
  <dcterms:modified xsi:type="dcterms:W3CDTF">2024-12-19T04:32:00Z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0x01010018FCC5E46833EB438EB71D2D5CE5958A</vt:lpwstr>
  </property>
  <property fmtid="{D5CDD505-2E9C-101B-9397-08002B2CF9AE}" pid="5" name="Section">
    <vt:lpwstr>5;#PCPD CC Corporate Communication SN|73cff0d0-7b20-43e0-ad96-75a3b55de641</vt:lpwstr>
  </property>
  <property fmtid="{D5CDD505-2E9C-101B-9397-08002B2CF9AE}" pid="6" name="_dlc_DocIdItemGuid">
    <vt:lpwstr>83bcb0de-dd96-47f4-942e-71c6a60562cd</vt:lpwstr>
  </property>
  <property fmtid="{D5CDD505-2E9C-101B-9397-08002B2CF9AE}" pid="7" name="Keywords1">
    <vt:lpwstr>4;#Visual identity|a54ebda2-a0fd-45ec-8fc0-1cf31001b526;#4;#Publication|ceddc8ea-8859-47b3-b823-3ba7a7ee3d12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Contact">
    <vt:lpwstr>89;#designteam@health.gov.au|08e901f7-7c65-407e-b680-5c7872e4b1fa</vt:lpwstr>
  </property>
  <property fmtid="{D5CDD505-2E9C-101B-9397-08002B2CF9AE}" pid="11" name="cb2019c76ecc464c80d551fda75bd74e">
    <vt:lpwstr>PCPD CC Corporate Communication SN|73cff0d0-7b20-43e0-ad96-75a3b55de641</vt:lpwstr>
  </property>
  <property fmtid="{D5CDD505-2E9C-101B-9397-08002B2CF9AE}" pid="12" name="p76df81b8fed4a2fa2af18761f9ff90d">
    <vt:lpwstr>Visual identity|a54ebda2-a0fd-45ec-8fc0-1cf31001b526;Publication|ceddc8ea-8859-47b3-b823-3ba7a7ee3d12</vt:lpwstr>
  </property>
  <property fmtid="{D5CDD505-2E9C-101B-9397-08002B2CF9AE}" pid="13" name="Intranet">
    <vt:bool>true</vt:bool>
  </property>
  <property fmtid="{D5CDD505-2E9C-101B-9397-08002B2CF9AE}" pid="14" name="Int_x002d_InformationType">
    <vt:lpwstr/>
  </property>
  <property fmtid="{D5CDD505-2E9C-101B-9397-08002B2CF9AE}" pid="15" name="pfd27f99efda4409b63228bea026394d">
    <vt:lpwstr>Template|0635ea83-9a41-497c-9b11-d9d7178dcab7</vt:lpwstr>
  </property>
  <property fmtid="{D5CDD505-2E9C-101B-9397-08002B2CF9AE}" pid="16" name="Int_x002d_Topics">
    <vt:lpwstr/>
  </property>
  <property fmtid="{D5CDD505-2E9C-101B-9397-08002B2CF9AE}" pid="17" name="Last reviewed">
    <vt:filetime>2023-05-10T14:00:00Z</vt:filetime>
  </property>
  <property fmtid="{D5CDD505-2E9C-101B-9397-08002B2CF9AE}" pid="18" name="jf042baad2b143719d8a0cfd36411dfb">
    <vt:lpwstr>designteam@health.gov.au|08e901f7-7c65-407e-b680-5c7872e4b1fa</vt:lpwstr>
  </property>
  <property fmtid="{D5CDD505-2E9C-101B-9397-08002B2CF9AE}" pid="19" name="Int_x002d_Contact">
    <vt:lpwstr/>
  </property>
  <property fmtid="{D5CDD505-2E9C-101B-9397-08002B2CF9AE}" pid="20" name="Int-Contact">
    <vt:lpwstr>89;#|08e901f7-7c65-407e-b680-5c7872e4b1fa</vt:lpwstr>
  </property>
  <property fmtid="{D5CDD505-2E9C-101B-9397-08002B2CF9AE}" pid="21" name="Int-InformationType">
    <vt:lpwstr>42;#|0635ea83-9a41-497c-9b11-d9d7178dcab7</vt:lpwstr>
  </property>
  <property fmtid="{D5CDD505-2E9C-101B-9397-08002B2CF9AE}" pid="22" name="Int-Topics">
    <vt:lpwstr>4;#visual identity|a54ebda2-a0fd-45ec-8fc0-1cf31001b526</vt:lpwstr>
  </property>
  <property fmtid="{D5CDD505-2E9C-101B-9397-08002B2CF9AE}" pid="23" name="lcf76f155ced4ddcb4097134ff3c332f">
    <vt:lpwstr/>
  </property>
</Properties>
</file>