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A2E54" w14:textId="46CA6DF9" w:rsidR="00BA2732" w:rsidRPr="00863A58" w:rsidRDefault="0034170C" w:rsidP="00384B9E">
      <w:pPr>
        <w:pStyle w:val="Title"/>
        <w:spacing w:after="240"/>
        <w:rPr>
          <w:sz w:val="52"/>
          <w:szCs w:val="56"/>
        </w:rPr>
      </w:pPr>
      <w:bookmarkStart w:id="0" w:name="_Hlk170383076"/>
      <w:r w:rsidRPr="0034170C">
        <w:rPr>
          <w:bCs/>
          <w:sz w:val="52"/>
          <w:szCs w:val="56"/>
        </w:rPr>
        <w:t>Các thay đổi về thuốc lá điện tử ở Úc từ ngày 1 tháng Mười 2024</w:t>
      </w:r>
      <w:r>
        <w:rPr>
          <w:bCs/>
          <w:sz w:val="52"/>
          <w:szCs w:val="56"/>
        </w:rPr>
        <w:t xml:space="preserve"> </w:t>
      </w:r>
    </w:p>
    <w:bookmarkEnd w:id="0"/>
    <w:p w14:paraId="4162BF62" w14:textId="4FAA9923" w:rsidR="00886D13" w:rsidRPr="00A23442" w:rsidRDefault="00384B9E" w:rsidP="00384B9E">
      <w:pPr>
        <w:pStyle w:val="FigureTitle"/>
        <w:rPr>
          <w:sz w:val="40"/>
          <w:szCs w:val="32"/>
        </w:rPr>
      </w:pPr>
      <w:r w:rsidRPr="00384B9E">
        <w:rPr>
          <w:iCs w:val="0"/>
          <w:color w:val="358189"/>
          <w:sz w:val="40"/>
          <w:szCs w:val="32"/>
        </w:rPr>
        <w:t>Thông tin dành cho người hút thuốc lá điện tử</w:t>
      </w:r>
    </w:p>
    <w:p w14:paraId="34E08BE3" w14:textId="2F9B1D9C" w:rsidR="00C46EE7" w:rsidRPr="00393D15" w:rsidRDefault="0034170C" w:rsidP="00384B9E">
      <w:pPr>
        <w:pStyle w:val="FigureTitle"/>
        <w:rPr>
          <w:sz w:val="32"/>
          <w:szCs w:val="26"/>
        </w:rPr>
      </w:pPr>
      <w:r w:rsidRPr="0034170C">
        <w:rPr>
          <w:rFonts w:eastAsiaTheme="minorHAnsi" w:cs="Times New Roman"/>
          <w:b w:val="0"/>
          <w:bCs w:val="0"/>
          <w:iCs w:val="0"/>
          <w:color w:val="358189"/>
          <w:sz w:val="28"/>
          <w:szCs w:val="24"/>
        </w:rPr>
        <w:t>Luật pháp về hút thuốc lá điện tử ở Úc đã thay đổi để bảo vệ cộng đồng chúng ta khỏi các tác hại của thuốc lá điện tử và sự lệ thuộc vào nicotine</w:t>
      </w:r>
      <w:r w:rsidR="00384B9E" w:rsidRPr="00384B9E">
        <w:rPr>
          <w:rFonts w:eastAsiaTheme="minorHAnsi" w:cs="Times New Roman"/>
          <w:b w:val="0"/>
          <w:bCs w:val="0"/>
          <w:iCs w:val="0"/>
          <w:color w:val="358189"/>
          <w:sz w:val="28"/>
          <w:szCs w:val="24"/>
        </w:rPr>
        <w:t>.</w:t>
      </w:r>
    </w:p>
    <w:p w14:paraId="5A95D549" w14:textId="79665851" w:rsidR="00C46EE7" w:rsidRPr="006866A6" w:rsidRDefault="00384B9E" w:rsidP="00384B9E">
      <w:pPr>
        <w:pStyle w:val="PolicyStatement"/>
        <w:pBdr>
          <w:top w:val="single" w:sz="4" w:space="7" w:color="F2F2F2" w:themeColor="background1" w:themeShade="F2"/>
        </w:pBdr>
        <w:spacing w:before="360" w:line="259" w:lineRule="auto"/>
        <w:rPr>
          <w:rFonts w:cs="Arial"/>
          <w:b/>
          <w:bCs/>
          <w:sz w:val="24"/>
          <w:szCs w:val="22"/>
        </w:rPr>
      </w:pPr>
      <w:r w:rsidRPr="00384B9E">
        <w:rPr>
          <w:rFonts w:cs="Arial"/>
          <w:b/>
          <w:bCs/>
          <w:sz w:val="24"/>
          <w:szCs w:val="22"/>
        </w:rPr>
        <w:t>Các điểm chính</w:t>
      </w:r>
      <w:r>
        <w:rPr>
          <w:rFonts w:cs="Arial"/>
          <w:b/>
          <w:bCs/>
          <w:sz w:val="24"/>
          <w:szCs w:val="22"/>
        </w:rPr>
        <w:t>:</w:t>
      </w:r>
    </w:p>
    <w:p w14:paraId="0F168CF3" w14:textId="77777777" w:rsidR="0034170C" w:rsidRDefault="0034170C" w:rsidP="0034170C">
      <w:pPr>
        <w:pStyle w:val="PolicyStatement"/>
        <w:numPr>
          <w:ilvl w:val="0"/>
          <w:numId w:val="28"/>
        </w:numPr>
        <w:pBdr>
          <w:top w:val="single" w:sz="4" w:space="7" w:color="F2F2F2" w:themeColor="background1" w:themeShade="F2"/>
        </w:pBdr>
        <w:spacing w:line="240" w:lineRule="auto"/>
      </w:pPr>
      <w:r>
        <w:t>Các loại thuốc lá điện tử và sản phẩm thuốc lá điện tử, bất kể là có chứa nicotine hay không, chỉ được bán tại hiệu thuốc. Cơ sở bán lẻ không phải là hiệu thuốc mà có bán bất cứ loại thuốc lá điện tử nào là hoạt động bất hợp pháp.</w:t>
      </w:r>
    </w:p>
    <w:p w14:paraId="36DE041E" w14:textId="5BF7C1A7" w:rsidR="0034170C" w:rsidRDefault="0034170C" w:rsidP="0034170C">
      <w:pPr>
        <w:pStyle w:val="PolicyStatement"/>
        <w:numPr>
          <w:ilvl w:val="0"/>
          <w:numId w:val="28"/>
        </w:numPr>
        <w:pBdr>
          <w:top w:val="single" w:sz="4" w:space="7" w:color="F2F2F2" w:themeColor="background1" w:themeShade="F2"/>
        </w:pBdr>
        <w:spacing w:line="240" w:lineRule="auto"/>
      </w:pPr>
      <w:r>
        <w:t>Từ ngày 1 tháng Mười 2024, những người từ 18 tuổi trở lên có thể mua thuốc lá điện tử có nồng độ nicotine 20 mg/mL hoặc thấp hơn mà không cần có toa thuốc tại các hiệu thuốc có tham gia, khi nào luật pháp của tiểu bang và vùng lãnh thổ nơi đó cho phép, nhưng họ phải nói chuyện với dược sĩ trước khi mua.</w:t>
      </w:r>
    </w:p>
    <w:p w14:paraId="396D888A" w14:textId="793EE932" w:rsidR="00C46EE7" w:rsidRPr="00C46EE7" w:rsidRDefault="0034170C" w:rsidP="0034170C">
      <w:pPr>
        <w:pStyle w:val="PolicyStatement"/>
        <w:numPr>
          <w:ilvl w:val="0"/>
          <w:numId w:val="28"/>
        </w:numPr>
        <w:pBdr>
          <w:top w:val="single" w:sz="4" w:space="7" w:color="F2F2F2" w:themeColor="background1" w:themeShade="F2"/>
        </w:pBdr>
        <w:spacing w:before="120" w:line="240" w:lineRule="auto"/>
      </w:pPr>
      <w:r>
        <w:t>Những người dưới 18 tuổi cần phải có toa để mua thuốc lá điện tử, khi nào luật pháp của tiểu bang và vùng lãnh thổ nơi đó cho phép, để chắc chắn là họ được lời khuyên y khoa và sự giám sát phù hợp.</w:t>
      </w:r>
    </w:p>
    <w:p w14:paraId="3A1BE329" w14:textId="36D9F4D6" w:rsidR="00C46EE7" w:rsidRPr="00C46EE7" w:rsidRDefault="00384B9E" w:rsidP="0034170C">
      <w:pPr>
        <w:pStyle w:val="PolicyStatement"/>
        <w:numPr>
          <w:ilvl w:val="0"/>
          <w:numId w:val="28"/>
        </w:numPr>
        <w:pBdr>
          <w:top w:val="single" w:sz="4" w:space="7" w:color="F2F2F2" w:themeColor="background1" w:themeShade="F2"/>
        </w:pBdr>
        <w:spacing w:before="120" w:line="240" w:lineRule="auto"/>
        <w:ind w:left="584" w:hanging="357"/>
      </w:pPr>
      <w:r w:rsidRPr="00384B9E">
        <w:t>Có rất nhiều công cụ và hỗ trợ để giúp quý vị bỏ hút thuốc lá điện tử vĩnh viễn.</w:t>
      </w:r>
    </w:p>
    <w:p w14:paraId="48B74E10" w14:textId="25D73EED" w:rsidR="00C46EE7" w:rsidRPr="00FA56F7" w:rsidRDefault="00384B9E" w:rsidP="00384B9E">
      <w:pPr>
        <w:pStyle w:val="FigureTitle"/>
        <w:spacing w:before="240"/>
        <w:rPr>
          <w:rFonts w:eastAsiaTheme="minorHAnsi" w:cs="Times New Roman"/>
          <w:b w:val="0"/>
          <w:bCs w:val="0"/>
          <w:iCs w:val="0"/>
          <w:color w:val="358189"/>
          <w:sz w:val="28"/>
          <w:szCs w:val="24"/>
        </w:rPr>
      </w:pPr>
      <w:r w:rsidRPr="00384B9E">
        <w:rPr>
          <w:rFonts w:eastAsiaTheme="minorHAnsi" w:cs="Times New Roman"/>
          <w:b w:val="0"/>
          <w:bCs w:val="0"/>
          <w:iCs w:val="0"/>
          <w:color w:val="358189"/>
          <w:sz w:val="28"/>
          <w:szCs w:val="24"/>
        </w:rPr>
        <w:t>Thuốc lá điện tử chỉ được bán tại hiệu thuốc</w:t>
      </w:r>
      <w:r w:rsidR="00C46EE7" w:rsidRPr="00FA56F7">
        <w:rPr>
          <w:rFonts w:eastAsiaTheme="minorHAnsi" w:cs="Times New Roman"/>
          <w:b w:val="0"/>
          <w:bCs w:val="0"/>
          <w:iCs w:val="0"/>
          <w:color w:val="358189"/>
          <w:sz w:val="28"/>
          <w:szCs w:val="24"/>
        </w:rPr>
        <w:t> </w:t>
      </w:r>
    </w:p>
    <w:p w14:paraId="3B3A99C7" w14:textId="77D2DEA0" w:rsidR="00C46EE7" w:rsidRPr="0034170C" w:rsidRDefault="0034170C" w:rsidP="00384B9E">
      <w:pPr>
        <w:rPr>
          <w:rFonts w:cs="Arial"/>
        </w:rPr>
      </w:pPr>
      <w:r w:rsidRPr="0034170C">
        <w:rPr>
          <w:rFonts w:cs="Arial"/>
        </w:rPr>
        <w:t>Tất cả các loại thuốc lá điện tử và sản phẩm thuốc lá điện tử chỉ được bán tại hiệu thuốc với mục đích giúp người dùng bỏ hút thuốc hoặc kiểm soát sự lệ thuộc vào nicotine. Quý vị không thể mua loại thuốc lá điện tử dùng một lần tại hiệu thuốc.</w:t>
      </w:r>
    </w:p>
    <w:p w14:paraId="2FAE198E" w14:textId="65F429F4" w:rsidR="00233AFE" w:rsidRDefault="00384B9E" w:rsidP="00384B9E">
      <w:pPr>
        <w:spacing w:after="0"/>
        <w:rPr>
          <w:rFonts w:cs="Arial"/>
        </w:rPr>
      </w:pPr>
      <w:r w:rsidRPr="00384B9E">
        <w:rPr>
          <w:rFonts w:cs="Arial"/>
        </w:rPr>
        <w:t>Bất cứ cơ sở bán lẻ nào khác – kể cả tiệm thuốc lá, cửa hàng bán thuốc lá điện tử và các cửa hàng tiện lợi – mà có bán bất cứ loại thuốc lá điện tử hoặc sản phẩm thuốc lá điện tử nào đều là bất hợp pháp.</w:t>
      </w:r>
    </w:p>
    <w:p w14:paraId="1C39C6FF" w14:textId="69F2FA41" w:rsidR="004D34A5" w:rsidRDefault="0034170C" w:rsidP="00384B9E">
      <w:pPr>
        <w:rPr>
          <w:rFonts w:cs="Arial"/>
        </w:rPr>
      </w:pPr>
      <w:r w:rsidRPr="0034170C">
        <w:rPr>
          <w:rFonts w:eastAsiaTheme="minorHAnsi"/>
          <w:color w:val="358189"/>
          <w:sz w:val="28"/>
        </w:rPr>
        <w:t xml:space="preserve">Mua thuốc lá điện tử có chứa nicotine </w:t>
      </w:r>
      <w:r w:rsidRPr="0034170C">
        <w:rPr>
          <w:rFonts w:eastAsiaTheme="minorHAnsi"/>
          <w:color w:val="358189"/>
          <w:sz w:val="28"/>
          <w:u w:val="single"/>
        </w:rPr>
        <w:t>theo</w:t>
      </w:r>
      <w:r w:rsidRPr="0034170C">
        <w:rPr>
          <w:rFonts w:eastAsiaTheme="minorHAnsi"/>
          <w:color w:val="358189"/>
          <w:sz w:val="28"/>
        </w:rPr>
        <w:t xml:space="preserve"> toa</w:t>
      </w:r>
      <w:r>
        <w:rPr>
          <w:rFonts w:cs="Arial"/>
        </w:rPr>
        <w:t xml:space="preserve"> </w:t>
      </w:r>
    </w:p>
    <w:p w14:paraId="4B7950AE" w14:textId="77777777" w:rsidR="0034170C" w:rsidRDefault="0034170C" w:rsidP="0034170C">
      <w:r>
        <w:t>Những người dưới 18 tuổi cần phải có toa được cấp bởi bác sĩ hoặc y tá để mua thuốc lá điện tử, khi nào luật pháp của tiểu bang và vùng lãnh thổ nơi đó cho phép, để chắc chắn là họ được lời khuyên y khoa và sự giám sát phù hợp.</w:t>
      </w:r>
    </w:p>
    <w:p w14:paraId="08190C57" w14:textId="77777777" w:rsidR="0034170C" w:rsidRDefault="0034170C" w:rsidP="0034170C">
      <w:r>
        <w:t>Điều này cho họ cơ hội để thảo luận việc hút thuốc lá điện tử với chuyên viên y tế và nhận được thông tin tốt nhất về tác hại sức khỏe và các lựa chọn bỏ hút thuốc.</w:t>
      </w:r>
    </w:p>
    <w:p w14:paraId="43FB1303" w14:textId="77777777" w:rsidR="0034170C" w:rsidRDefault="0034170C" w:rsidP="0034170C">
      <w:pPr>
        <w:spacing w:line="240" w:lineRule="auto"/>
      </w:pPr>
      <w:r>
        <w:lastRenderedPageBreak/>
        <w:t>Vui lòng kiểm tra luật lệ của tiểu bang hoặc vùng lãnh thổ của quý vị về toa thuốc và việc cung cấp thuốc lá điện tử và hàng hóa thuốc lá điện tử cho những người dưới 18 tuổi.</w:t>
      </w:r>
    </w:p>
    <w:p w14:paraId="68963076" w14:textId="121536C7" w:rsidR="0034170C" w:rsidRDefault="0034170C" w:rsidP="0034170C">
      <w:pPr>
        <w:spacing w:line="240" w:lineRule="auto"/>
      </w:pPr>
      <w:r>
        <w:t>Những người cần thuốc lá điện tử có nồng độ nicotine cao hơn 20 mg/mL sẽ cần một toa thuốc, bất kể họ ở độ tuổi nào.</w:t>
      </w:r>
    </w:p>
    <w:p w14:paraId="6D57C82B" w14:textId="7B9A50AB" w:rsidR="00C46EE7" w:rsidRPr="00384B9E" w:rsidRDefault="0034170C" w:rsidP="0034170C">
      <w:pPr>
        <w:spacing w:before="240" w:line="240" w:lineRule="auto"/>
        <w:rPr>
          <w:rFonts w:eastAsiaTheme="minorEastAsia"/>
          <w:color w:val="358189"/>
          <w:sz w:val="28"/>
          <w:szCs w:val="28"/>
        </w:rPr>
      </w:pPr>
      <w:r w:rsidRPr="0034170C">
        <w:rPr>
          <w:rFonts w:eastAsiaTheme="minorHAnsi"/>
          <w:color w:val="358189"/>
          <w:sz w:val="28"/>
        </w:rPr>
        <w:t xml:space="preserve">Mua thuốc lá điện tử có chứa nicotine </w:t>
      </w:r>
      <w:r w:rsidRPr="0034170C">
        <w:rPr>
          <w:rFonts w:eastAsiaTheme="minorHAnsi"/>
          <w:color w:val="358189"/>
          <w:sz w:val="28"/>
          <w:u w:val="single"/>
        </w:rPr>
        <w:t>không cần</w:t>
      </w:r>
      <w:r w:rsidRPr="0034170C">
        <w:rPr>
          <w:rFonts w:eastAsiaTheme="minorHAnsi"/>
          <w:color w:val="358189"/>
          <w:sz w:val="28"/>
        </w:rPr>
        <w:t xml:space="preserve"> toa</w:t>
      </w:r>
      <w:r>
        <w:rPr>
          <w:rFonts w:eastAsiaTheme="minorHAnsi"/>
          <w:color w:val="358189"/>
          <w:sz w:val="28"/>
        </w:rPr>
        <w:t xml:space="preserve"> </w:t>
      </w:r>
    </w:p>
    <w:p w14:paraId="17E0FCA8" w14:textId="77777777" w:rsidR="0034170C" w:rsidRPr="0034170C" w:rsidRDefault="0034170C" w:rsidP="0034170C">
      <w:pPr>
        <w:spacing w:before="240" w:line="240" w:lineRule="auto"/>
        <w:rPr>
          <w:rFonts w:eastAsiaTheme="minorHAnsi"/>
          <w:szCs w:val="22"/>
        </w:rPr>
      </w:pPr>
      <w:r w:rsidRPr="0034170C">
        <w:rPr>
          <w:rFonts w:eastAsiaTheme="minorHAnsi"/>
          <w:szCs w:val="22"/>
        </w:rPr>
        <w:t>Kể từ ngày 1 tháng Mười 2024, những người từ 18 tuổi trở lên có thể mua thuốc lá điện tử có nồng độ nicotine 20 mg/mL hoặc thấp hơn,  tại hiệu thuốc có tham gia mà không cần toa, khi nào luật pháp tiểu bang và vùng lãnh thổ nơi đó cho phép, nhưng họ phải nói chuyện với dược sĩ trước khi mua.</w:t>
      </w:r>
    </w:p>
    <w:p w14:paraId="64824AD7" w14:textId="2D4973DA" w:rsidR="0034170C" w:rsidRPr="0034170C" w:rsidRDefault="0034170C" w:rsidP="0034170C">
      <w:pPr>
        <w:spacing w:before="240" w:line="240" w:lineRule="auto"/>
        <w:rPr>
          <w:rFonts w:eastAsiaTheme="minorHAnsi"/>
          <w:szCs w:val="22"/>
        </w:rPr>
      </w:pPr>
      <w:r w:rsidRPr="0034170C">
        <w:rPr>
          <w:rFonts w:eastAsiaTheme="minorHAnsi"/>
          <w:szCs w:val="22"/>
        </w:rPr>
        <w:t>Quý vị cần thảo luận về sản phẩm và liều lượng, các lựa chọn khác để bỏ hút thuốc và/hoặc kiểm soát sự lệ thuộc vào nicotine, trình giấy tờ tùy thân (ID) (chỉ cho mục đích chứng minh tuổi), và chỉ có thể mua số lượng cho một tháng trong suốt một tháng.</w:t>
      </w:r>
    </w:p>
    <w:p w14:paraId="15B413AA" w14:textId="15BBE664" w:rsidR="00C46EE7" w:rsidRPr="00384B9E" w:rsidRDefault="00384B9E" w:rsidP="0034170C">
      <w:pPr>
        <w:spacing w:before="240" w:line="240" w:lineRule="auto"/>
        <w:rPr>
          <w:rFonts w:eastAsiaTheme="minorHAnsi"/>
          <w:color w:val="358189"/>
          <w:sz w:val="28"/>
        </w:rPr>
      </w:pPr>
      <w:r w:rsidRPr="00384B9E">
        <w:rPr>
          <w:rFonts w:eastAsiaTheme="minorHAnsi"/>
          <w:color w:val="358189"/>
          <w:sz w:val="28"/>
        </w:rPr>
        <w:t>Các thay đổi khác về thuốc lá điện tử</w:t>
      </w:r>
    </w:p>
    <w:p w14:paraId="4A559E86" w14:textId="77777777" w:rsidR="0034170C" w:rsidRPr="0034170C" w:rsidRDefault="0034170C" w:rsidP="0034170C">
      <w:pPr>
        <w:spacing w:line="240" w:lineRule="auto"/>
        <w:rPr>
          <w:rFonts w:cs="Arial"/>
        </w:rPr>
      </w:pPr>
      <w:r w:rsidRPr="0034170C">
        <w:rPr>
          <w:rFonts w:cs="Arial"/>
        </w:rPr>
        <w:t xml:space="preserve">Hương vị bị hạn chế chỉ có mùi bạc hà, tinh dầu bạc hà và mùi thuốc lá, và bao bì thuốc lá điện tử sẽ là loại bao bì dược phẩm đơn giản.  </w:t>
      </w:r>
    </w:p>
    <w:p w14:paraId="387CFF29" w14:textId="77777777" w:rsidR="0034170C" w:rsidRDefault="0034170C" w:rsidP="0034170C">
      <w:pPr>
        <w:spacing w:line="240" w:lineRule="auto"/>
        <w:rPr>
          <w:rFonts w:cs="Arial"/>
        </w:rPr>
      </w:pPr>
      <w:r w:rsidRPr="0034170C">
        <w:rPr>
          <w:rFonts w:cs="Arial"/>
        </w:rPr>
        <w:t>Tất cả thuốc lá điện tử bán tại các hiệu thuốc phải đáp ứng các tiêu chuẩn nhất định, và phải được thông báo tới Cơ quan Quản lý Sản phẩm Trị liệu là đã đáp ứng các tiêu chuẩn đó. Tuy vậy, thuốc lá điện tử vẫn không phải là phương pháp điều trị ‘hàng đầu’ để bỏ hút thuốc bởi vì có rất ít bằng chứng về tính hiệu quả và an toàn.</w:t>
      </w:r>
      <w:r>
        <w:rPr>
          <w:rFonts w:cs="Arial"/>
        </w:rPr>
        <w:t xml:space="preserve"> </w:t>
      </w:r>
    </w:p>
    <w:p w14:paraId="1401EAF8" w14:textId="7529407C" w:rsidR="0034170C" w:rsidRPr="00384B9E" w:rsidRDefault="0034170C" w:rsidP="0034170C">
      <w:pPr>
        <w:spacing w:before="240" w:line="240" w:lineRule="auto"/>
        <w:rPr>
          <w:rFonts w:eastAsiaTheme="minorHAnsi"/>
          <w:color w:val="358189"/>
          <w:sz w:val="28"/>
        </w:rPr>
      </w:pPr>
      <w:r w:rsidRPr="0034170C">
        <w:rPr>
          <w:rFonts w:eastAsiaTheme="minorHAnsi"/>
          <w:color w:val="358189"/>
          <w:sz w:val="28"/>
        </w:rPr>
        <w:t>Hình phạt theo quy định của pháp luật</w:t>
      </w:r>
    </w:p>
    <w:p w14:paraId="0B72A05B" w14:textId="77777777" w:rsidR="0034170C" w:rsidRPr="0034170C" w:rsidRDefault="0034170C" w:rsidP="0034170C">
      <w:pPr>
        <w:spacing w:line="240" w:lineRule="auto"/>
        <w:rPr>
          <w:rFonts w:cs="Arial"/>
        </w:rPr>
      </w:pPr>
      <w:r w:rsidRPr="0034170C">
        <w:rPr>
          <w:rFonts w:cs="Arial"/>
        </w:rPr>
        <w:t>Các thay đổi về luật thuốc lá điện tử ở Úc tập trung vào việc bảo vệ mọi người khỏi tác hại của thuốc lá điện tử và sự lệ thuộc vào nicotine.</w:t>
      </w:r>
    </w:p>
    <w:p w14:paraId="708516F7" w14:textId="77777777" w:rsidR="009B0841" w:rsidRDefault="0082089F" w:rsidP="0034170C">
      <w:pPr>
        <w:spacing w:line="240" w:lineRule="auto"/>
        <w:rPr>
          <w:rFonts w:cs="Arial"/>
        </w:rPr>
      </w:pPr>
      <w:r w:rsidRPr="0082089F">
        <w:rPr>
          <w:rFonts w:cs="Arial"/>
        </w:rPr>
        <w:t>Luật nhắm vào việc cung cấp thuốc lá điện tử cho mục đích thương mại và mục đích tội phạm. Các cá nhân, kể cả những người dưới 18 tuổi, là những người có số lượng nhỏ thuốc lá điện tử/sản phẩm thuốc lá điện tử để sử dụng cá nhân sẽ không phải là mục tiêu của các thay đổi của luật.</w:t>
      </w:r>
      <w:r>
        <w:rPr>
          <w:rFonts w:cs="Arial"/>
        </w:rPr>
        <w:t xml:space="preserve"> </w:t>
      </w:r>
      <w:r w:rsidR="0034170C">
        <w:rPr>
          <w:rFonts w:cs="Arial"/>
        </w:rPr>
        <w:t xml:space="preserve"> </w:t>
      </w:r>
    </w:p>
    <w:p w14:paraId="49E3AF05" w14:textId="6BDD8754" w:rsidR="00C46EE7" w:rsidRPr="009E3BCD" w:rsidRDefault="00384B9E" w:rsidP="009B0841">
      <w:pPr>
        <w:spacing w:before="240" w:line="240" w:lineRule="auto"/>
        <w:rPr>
          <w:rFonts w:cs="Arial"/>
          <w:b/>
          <w:bCs/>
          <w:color w:val="358189"/>
          <w:sz w:val="32"/>
          <w:szCs w:val="26"/>
        </w:rPr>
      </w:pPr>
      <w:r w:rsidRPr="00384B9E">
        <w:rPr>
          <w:rFonts w:cs="Arial"/>
          <w:b/>
          <w:bCs/>
          <w:sz w:val="28"/>
        </w:rPr>
        <w:t>Sự giúp đỡ để bỏ hút thuốc</w:t>
      </w:r>
    </w:p>
    <w:p w14:paraId="3EBE3DF7" w14:textId="445B84FF" w:rsidR="00C46EE7" w:rsidRDefault="00384B9E" w:rsidP="0034170C">
      <w:pPr>
        <w:spacing w:line="240" w:lineRule="auto"/>
        <w:rPr>
          <w:rFonts w:cs="Arial"/>
        </w:rPr>
      </w:pPr>
      <w:r w:rsidRPr="00384B9E">
        <w:rPr>
          <w:rFonts w:eastAsia="Arial" w:cs="Arial"/>
        </w:rPr>
        <w:t>Nếu quý vị còn băn khoăn không biết liệu thuốc lá điện tử có thể giúp quý vị bỏ thuốc lá hay không, thì bước đầu tiên là nói chuyện với bác sĩ. Có rất nhiều sản phẩm hiện có được biết đến là an toàn và hiệu quả.</w:t>
      </w:r>
    </w:p>
    <w:p w14:paraId="1D279DC9" w14:textId="5E62AADE" w:rsidR="00233AFE" w:rsidRPr="00233AFE" w:rsidRDefault="00384B9E" w:rsidP="00384B9E">
      <w:pPr>
        <w:pStyle w:val="PolicyStatement"/>
        <w:pBdr>
          <w:top w:val="single" w:sz="4" w:space="6" w:color="F2F2F2" w:themeColor="background1" w:themeShade="F2"/>
        </w:pBdr>
        <w:rPr>
          <w:rFonts w:eastAsia="Arial"/>
          <w:b/>
          <w:bCs/>
          <w:lang w:val="en-US"/>
        </w:rPr>
      </w:pPr>
      <w:r w:rsidRPr="00384B9E">
        <w:rPr>
          <w:b/>
          <w:bCs/>
        </w:rPr>
        <w:t>Công cụ và hỗ trợ bỏ hút thuốc lá điện tử:</w:t>
      </w:r>
      <w:r w:rsidR="00233AFE" w:rsidRPr="00233AFE">
        <w:rPr>
          <w:rFonts w:eastAsia="Arial"/>
          <w:b/>
          <w:bCs/>
          <w:lang w:val="en-US"/>
        </w:rPr>
        <w:t xml:space="preserve"> </w:t>
      </w:r>
    </w:p>
    <w:p w14:paraId="17DC0F11" w14:textId="1F75F2D8" w:rsidR="00233AFE" w:rsidRPr="0034170C" w:rsidRDefault="0034170C" w:rsidP="0034170C">
      <w:pPr>
        <w:pStyle w:val="PolicyStatement"/>
        <w:numPr>
          <w:ilvl w:val="0"/>
          <w:numId w:val="32"/>
        </w:numPr>
        <w:pBdr>
          <w:top w:val="single" w:sz="4" w:space="6" w:color="F2F2F2" w:themeColor="background1" w:themeShade="F2"/>
        </w:pBdr>
        <w:spacing w:before="120" w:line="259" w:lineRule="auto"/>
        <w:ind w:left="584" w:hanging="357"/>
        <w:rPr>
          <w:rFonts w:eastAsia="Arial"/>
          <w:lang w:val="en-US"/>
        </w:rPr>
      </w:pPr>
      <w:r w:rsidRPr="00384B9E">
        <w:rPr>
          <w:rFonts w:eastAsia="Arial"/>
        </w:rPr>
        <w:t>Gọi Quitline số 13 7848. Nếu quý vị cần được giúp về mặt ngôn ngữ, Quitline sẽ nối đường dây tới thông dịch viên thông qua TIS National.</w:t>
      </w:r>
      <w:r w:rsidRPr="00C63A32">
        <w:t xml:space="preserve"> </w:t>
      </w:r>
    </w:p>
    <w:p w14:paraId="1C19B2D0" w14:textId="77777777" w:rsidR="0034170C" w:rsidRDefault="0034170C" w:rsidP="0034170C">
      <w:pPr>
        <w:pStyle w:val="PolicyStatement"/>
        <w:numPr>
          <w:ilvl w:val="0"/>
          <w:numId w:val="32"/>
        </w:numPr>
        <w:pBdr>
          <w:top w:val="single" w:sz="4" w:space="6" w:color="F2F2F2" w:themeColor="background1" w:themeShade="F2"/>
        </w:pBdr>
        <w:spacing w:before="120" w:line="259" w:lineRule="auto"/>
        <w:ind w:left="584" w:hanging="357"/>
        <w:rPr>
          <w:rFonts w:eastAsia="Arial"/>
          <w:lang w:val="en-US"/>
        </w:rPr>
      </w:pPr>
      <w:r w:rsidRPr="00384B9E">
        <w:rPr>
          <w:rFonts w:eastAsia="Arial"/>
          <w:lang w:val="en-US"/>
        </w:rPr>
        <w:t xml:space="preserve">Tải về ứng dụng </w:t>
      </w:r>
      <w:hyperlink r:id="rId11">
        <w:r w:rsidRPr="00384B9E">
          <w:rPr>
            <w:rStyle w:val="Hyperlink"/>
            <w:rFonts w:eastAsia="Arial"/>
            <w:lang w:val="en-US"/>
          </w:rPr>
          <w:t>My QuitBuddy app</w:t>
        </w:r>
      </w:hyperlink>
      <w:r>
        <w:rPr>
          <w:rFonts w:eastAsia="Arial"/>
          <w:lang w:val="en-US"/>
        </w:rPr>
        <w:t xml:space="preserve"> </w:t>
      </w:r>
    </w:p>
    <w:p w14:paraId="703AB93E" w14:textId="0591C0E1" w:rsidR="00233AFE" w:rsidRPr="0034170C" w:rsidRDefault="00384B9E" w:rsidP="0034170C">
      <w:pPr>
        <w:pStyle w:val="PolicyStatement"/>
        <w:numPr>
          <w:ilvl w:val="0"/>
          <w:numId w:val="32"/>
        </w:numPr>
        <w:pBdr>
          <w:top w:val="single" w:sz="4" w:space="6" w:color="F2F2F2" w:themeColor="background1" w:themeShade="F2"/>
        </w:pBdr>
        <w:spacing w:before="120" w:line="259" w:lineRule="auto"/>
        <w:ind w:left="584" w:hanging="357"/>
        <w:rPr>
          <w:rFonts w:eastAsia="Arial"/>
          <w:lang w:val="en-US"/>
        </w:rPr>
      </w:pPr>
      <w:r w:rsidRPr="0034170C">
        <w:rPr>
          <w:rFonts w:eastAsia="Arial"/>
          <w:lang w:val="en-US"/>
        </w:rPr>
        <w:t xml:space="preserve">Truy cập </w:t>
      </w:r>
      <w:hyperlink r:id="rId12">
        <w:r w:rsidRPr="0034170C">
          <w:rPr>
            <w:rStyle w:val="Hyperlink"/>
            <w:rFonts w:eastAsia="Arial"/>
            <w:lang w:val="en-US"/>
          </w:rPr>
          <w:t>quit.org.au</w:t>
        </w:r>
      </w:hyperlink>
    </w:p>
    <w:p w14:paraId="05A6DD9C" w14:textId="27713AB9" w:rsidR="00233AFE" w:rsidRPr="00176FF2" w:rsidRDefault="00384B9E" w:rsidP="00384B9E">
      <w:pPr>
        <w:rPr>
          <w:rFonts w:cs="Arial"/>
          <w:b/>
          <w:bCs/>
          <w:sz w:val="28"/>
        </w:rPr>
      </w:pPr>
      <w:r w:rsidRPr="00384B9E">
        <w:rPr>
          <w:rFonts w:cs="Arial"/>
          <w:b/>
          <w:bCs/>
          <w:sz w:val="28"/>
        </w:rPr>
        <w:t>Có thêm thông tin</w:t>
      </w:r>
    </w:p>
    <w:p w14:paraId="1950883D" w14:textId="251D242A" w:rsidR="00233AFE" w:rsidRDefault="00384B9E" w:rsidP="0034170C">
      <w:pPr>
        <w:spacing w:line="240" w:lineRule="auto"/>
        <w:rPr>
          <w:rFonts w:cs="Arial"/>
        </w:rPr>
      </w:pPr>
      <w:r w:rsidRPr="00384B9E">
        <w:rPr>
          <w:rFonts w:cs="Arial"/>
        </w:rPr>
        <w:t xml:space="preserve">Tìm hiểu thêm về các thay đổi về thuốc lá điện tử ở Úc tại </w:t>
      </w:r>
      <w:hyperlink r:id="rId13" w:history="1">
        <w:r w:rsidRPr="00384B9E">
          <w:rPr>
            <w:rStyle w:val="Hyperlink"/>
            <w:rFonts w:cs="Arial"/>
          </w:rPr>
          <w:t>Vaping Hub</w:t>
        </w:r>
      </w:hyperlink>
      <w:r w:rsidRPr="00384B9E">
        <w:rPr>
          <w:rFonts w:cs="Arial"/>
        </w:rPr>
        <w:t xml:space="preserve"> Trung tâm Thuốc lá điện tử của Cơ quan Quản lý Sản phẩm Trị liệu.</w:t>
      </w:r>
    </w:p>
    <w:p w14:paraId="6B417605" w14:textId="5F5879F6" w:rsidR="00421337" w:rsidRPr="002043A0" w:rsidRDefault="0034170C" w:rsidP="0034170C">
      <w:pPr>
        <w:spacing w:line="240" w:lineRule="auto"/>
        <w:rPr>
          <w:rFonts w:cs="Arial"/>
        </w:rPr>
      </w:pPr>
      <w:r w:rsidRPr="0034170C">
        <w:rPr>
          <w:rFonts w:cs="Arial"/>
        </w:rPr>
        <w:t xml:space="preserve">Thuốc lá điện tử cần sa phải tuân theo các quy định nghiêm ngặt riêng biệt. Có thêm thông tin trên trang Cơ quan Quản lý Sản phẩm Trị liệu </w:t>
      </w:r>
      <w:hyperlink r:id="rId14" w:history="1">
        <w:r w:rsidRPr="0034170C">
          <w:rPr>
            <w:rStyle w:val="Hyperlink"/>
            <w:rFonts w:cs="Arial"/>
          </w:rPr>
          <w:t>medicinal cannabis hub</w:t>
        </w:r>
      </w:hyperlink>
      <w:r w:rsidRPr="0034170C">
        <w:rPr>
          <w:rFonts w:cs="Arial"/>
        </w:rPr>
        <w:t xml:space="preserve">.   </w:t>
      </w:r>
    </w:p>
    <w:sectPr w:rsidR="00421337" w:rsidRPr="002043A0" w:rsidSect="00630885">
      <w:headerReference w:type="default" r:id="rId15"/>
      <w:footerReference w:type="default" r:id="rId16"/>
      <w:headerReference w:type="first" r:id="rId17"/>
      <w:footerReference w:type="first" r:id="rId18"/>
      <w:type w:val="continuous"/>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F339B" w14:textId="77777777" w:rsidR="003A5C98" w:rsidRDefault="003A5C98" w:rsidP="006B56BB">
      <w:r>
        <w:separator/>
      </w:r>
    </w:p>
    <w:p w14:paraId="146BBAC5" w14:textId="77777777" w:rsidR="003A5C98" w:rsidRDefault="003A5C98"/>
  </w:endnote>
  <w:endnote w:type="continuationSeparator" w:id="0">
    <w:p w14:paraId="174BD971" w14:textId="77777777" w:rsidR="003A5C98" w:rsidRDefault="003A5C98" w:rsidP="006B56BB">
      <w:r>
        <w:continuationSeparator/>
      </w:r>
    </w:p>
    <w:p w14:paraId="53E192CD" w14:textId="77777777" w:rsidR="003A5C98" w:rsidRDefault="003A5C98"/>
  </w:endnote>
  <w:endnote w:type="continuationNotice" w:id="1">
    <w:p w14:paraId="43F1A112" w14:textId="77777777" w:rsidR="003A5C98" w:rsidRDefault="003A5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78B17" w14:textId="61C0567B" w:rsidR="00B53987" w:rsidRPr="00863A58" w:rsidRDefault="0034170C" w:rsidP="00384B9E">
    <w:pPr>
      <w:pStyle w:val="Footer"/>
      <w:jc w:val="left"/>
      <w:rPr>
        <w:sz w:val="18"/>
        <w:szCs w:val="22"/>
      </w:rPr>
    </w:pPr>
    <w:r w:rsidRPr="0034170C">
      <w:rPr>
        <w:sz w:val="18"/>
        <w:szCs w:val="22"/>
      </w:rPr>
      <w:t>Các thay đổi về thuốc lá điện tử ở Úc từ ngày 1 tháng Mười 2024</w:t>
    </w:r>
    <w:r w:rsidR="00384B9E" w:rsidRPr="00863A58">
      <w:rPr>
        <w:sz w:val="18"/>
        <w:szCs w:val="22"/>
      </w:rPr>
      <w:t xml:space="preserve"> – </w:t>
    </w:r>
    <w:r w:rsidR="00384B9E">
      <w:rPr>
        <w:sz w:val="18"/>
        <w:szCs w:val="22"/>
      </w:rPr>
      <w:br/>
    </w:r>
    <w:r w:rsidR="00384B9E" w:rsidRPr="00384B9E">
      <w:rPr>
        <w:sz w:val="18"/>
        <w:szCs w:val="22"/>
      </w:rPr>
      <w:t>Thông tin dành cho người hút thuốc lá điện tử</w:t>
    </w:r>
    <w:r w:rsidR="00384B9E">
      <w:rPr>
        <w:sz w:val="18"/>
        <w:szCs w:val="22"/>
      </w:rPr>
      <w:t xml:space="preserve"> </w:t>
    </w:r>
    <w:sdt>
      <w:sdtPr>
        <w:rPr>
          <w:sz w:val="18"/>
          <w:szCs w:val="22"/>
        </w:rPr>
        <w:id w:val="-183903453"/>
        <w:docPartObj>
          <w:docPartGallery w:val="Page Numbers (Bottom of Page)"/>
          <w:docPartUnique/>
        </w:docPartObj>
      </w:sdtPr>
      <w:sdtEndPr/>
      <w:sdtContent>
        <w:r w:rsidR="00B53987" w:rsidRPr="00863A58">
          <w:rPr>
            <w:sz w:val="18"/>
            <w:szCs w:val="22"/>
          </w:rPr>
          <w:tab/>
        </w:r>
        <w:r w:rsidR="00B53987" w:rsidRPr="00863A58">
          <w:rPr>
            <w:sz w:val="18"/>
            <w:szCs w:val="22"/>
          </w:rPr>
          <w:fldChar w:fldCharType="begin"/>
        </w:r>
        <w:r w:rsidR="00B53987" w:rsidRPr="00863A58">
          <w:rPr>
            <w:sz w:val="18"/>
            <w:szCs w:val="22"/>
          </w:rPr>
          <w:instrText xml:space="preserve"> PAGE   \* MERGEFORMAT </w:instrText>
        </w:r>
        <w:r w:rsidR="00B53987" w:rsidRPr="00863A58">
          <w:rPr>
            <w:sz w:val="18"/>
            <w:szCs w:val="22"/>
          </w:rPr>
          <w:fldChar w:fldCharType="separate"/>
        </w:r>
        <w:r w:rsidR="00B53987" w:rsidRPr="00863A58">
          <w:rPr>
            <w:sz w:val="18"/>
            <w:szCs w:val="22"/>
          </w:rPr>
          <w:t>1</w:t>
        </w:r>
        <w:r w:rsidR="00B53987" w:rsidRPr="00863A58">
          <w:rPr>
            <w:sz w:val="18"/>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5BE43" w14:textId="3DC6577C" w:rsidR="00B53987" w:rsidRPr="00863A58" w:rsidRDefault="0034170C" w:rsidP="00384B9E">
    <w:pPr>
      <w:pStyle w:val="Footer"/>
      <w:jc w:val="left"/>
      <w:rPr>
        <w:sz w:val="18"/>
        <w:szCs w:val="22"/>
      </w:rPr>
    </w:pPr>
    <w:r w:rsidRPr="0034170C">
      <w:rPr>
        <w:sz w:val="18"/>
        <w:szCs w:val="22"/>
      </w:rPr>
      <w:t>Các thay đổi về thuốc lá điện tử ở Úc từ ngày 1 tháng Mười 2024</w:t>
    </w:r>
    <w:sdt>
      <w:sdtPr>
        <w:rPr>
          <w:sz w:val="18"/>
          <w:szCs w:val="22"/>
        </w:rPr>
        <w:id w:val="-178737789"/>
        <w:docPartObj>
          <w:docPartGallery w:val="Page Numbers (Bottom of Page)"/>
          <w:docPartUnique/>
        </w:docPartObj>
      </w:sdtPr>
      <w:sdtEndPr/>
      <w:sdtContent>
        <w:r w:rsidR="00EB4B58" w:rsidRPr="00863A58">
          <w:rPr>
            <w:sz w:val="18"/>
            <w:szCs w:val="22"/>
          </w:rPr>
          <w:t xml:space="preserve"> – </w:t>
        </w:r>
        <w:r w:rsidR="00384B9E">
          <w:rPr>
            <w:sz w:val="18"/>
            <w:szCs w:val="22"/>
          </w:rPr>
          <w:br/>
        </w:r>
        <w:r w:rsidR="00384B9E" w:rsidRPr="00384B9E">
          <w:rPr>
            <w:sz w:val="18"/>
            <w:szCs w:val="22"/>
          </w:rPr>
          <w:t>Thông tin dành cho người hút thuốc lá điện tử</w:t>
        </w:r>
        <w:r w:rsidR="00B53987" w:rsidRPr="00384B9E">
          <w:rPr>
            <w:sz w:val="18"/>
            <w:szCs w:val="22"/>
          </w:rPr>
          <w:tab/>
        </w:r>
        <w:r w:rsidR="00B53987" w:rsidRPr="00863A58">
          <w:rPr>
            <w:sz w:val="18"/>
            <w:szCs w:val="22"/>
          </w:rPr>
          <w:fldChar w:fldCharType="begin"/>
        </w:r>
        <w:r w:rsidR="00B53987" w:rsidRPr="00863A58">
          <w:rPr>
            <w:sz w:val="18"/>
            <w:szCs w:val="22"/>
          </w:rPr>
          <w:instrText xml:space="preserve"> PAGE   \* MERGEFORMAT </w:instrText>
        </w:r>
        <w:r w:rsidR="00B53987" w:rsidRPr="00863A58">
          <w:rPr>
            <w:sz w:val="18"/>
            <w:szCs w:val="22"/>
          </w:rPr>
          <w:fldChar w:fldCharType="separate"/>
        </w:r>
        <w:r w:rsidR="00B53987" w:rsidRPr="00863A58">
          <w:rPr>
            <w:sz w:val="18"/>
            <w:szCs w:val="22"/>
          </w:rPr>
          <w:t>2</w:t>
        </w:r>
        <w:r w:rsidR="00B53987" w:rsidRPr="00863A58">
          <w:rPr>
            <w:sz w:val="18"/>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0620B" w14:textId="77777777" w:rsidR="003A5C98" w:rsidRDefault="003A5C98" w:rsidP="006B56BB">
      <w:r>
        <w:separator/>
      </w:r>
    </w:p>
    <w:p w14:paraId="64FE3974" w14:textId="77777777" w:rsidR="003A5C98" w:rsidRDefault="003A5C98"/>
  </w:footnote>
  <w:footnote w:type="continuationSeparator" w:id="0">
    <w:p w14:paraId="772941A0" w14:textId="77777777" w:rsidR="003A5C98" w:rsidRDefault="003A5C98" w:rsidP="006B56BB">
      <w:r>
        <w:continuationSeparator/>
      </w:r>
    </w:p>
    <w:p w14:paraId="04C78C3E" w14:textId="77777777" w:rsidR="003A5C98" w:rsidRDefault="003A5C98"/>
  </w:footnote>
  <w:footnote w:type="continuationNotice" w:id="1">
    <w:p w14:paraId="3C3D09E1" w14:textId="77777777" w:rsidR="003A5C98" w:rsidRDefault="003A5C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25299" w14:textId="5B5F62CB" w:rsidR="00D97B27" w:rsidRDefault="00D97B27" w:rsidP="00D97B27">
    <w:pPr>
      <w:pStyle w:val="Header"/>
      <w:jc w:val="right"/>
    </w:pPr>
    <w:r>
      <w:t>Vietnamese</w:t>
    </w:r>
  </w:p>
  <w:p w14:paraId="0C98AE14" w14:textId="355AF6FF" w:rsidR="00B53987" w:rsidRDefault="00B53987">
    <w:pPr>
      <w:pStyle w:val="Header"/>
    </w:pPr>
    <w:r>
      <w:rPr>
        <w:noProof/>
        <w:lang w:eastAsia="en-AU"/>
      </w:rPr>
      <w:drawing>
        <wp:inline distT="0" distB="0" distL="0" distR="0" wp14:anchorId="68C4AEED" wp14:editId="10DCF004">
          <wp:extent cx="5759450" cy="941705"/>
          <wp:effectExtent l="0" t="0" r="6350" b="0"/>
          <wp:docPr id="4" name="Picture 4"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6E531D"/>
    <w:multiLevelType w:val="hybridMultilevel"/>
    <w:tmpl w:val="78920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00F20"/>
    <w:multiLevelType w:val="hybridMultilevel"/>
    <w:tmpl w:val="F9086D0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F00A59"/>
    <w:multiLevelType w:val="hybridMultilevel"/>
    <w:tmpl w:val="6CA696D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9" w15:restartNumberingAfterBreak="0">
    <w:nsid w:val="5CFE3B87"/>
    <w:multiLevelType w:val="hybridMultilevel"/>
    <w:tmpl w:val="C1486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135AA2"/>
    <w:multiLevelType w:val="hybridMultilevel"/>
    <w:tmpl w:val="6316DC3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3F27DD"/>
    <w:multiLevelType w:val="hybridMultilevel"/>
    <w:tmpl w:val="F0BCE95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22"/>
  </w:num>
  <w:num w:numId="4">
    <w:abstractNumId w:val="9"/>
  </w:num>
  <w:num w:numId="5">
    <w:abstractNumId w:val="9"/>
    <w:lvlOverride w:ilvl="0">
      <w:startOverride w:val="1"/>
    </w:lvlOverride>
  </w:num>
  <w:num w:numId="6">
    <w:abstractNumId w:val="10"/>
  </w:num>
  <w:num w:numId="7">
    <w:abstractNumId w:val="15"/>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4"/>
  </w:num>
  <w:num w:numId="17">
    <w:abstractNumId w:val="11"/>
  </w:num>
  <w:num w:numId="18">
    <w:abstractNumId w:val="12"/>
  </w:num>
  <w:num w:numId="19">
    <w:abstractNumId w:val="14"/>
  </w:num>
  <w:num w:numId="20">
    <w:abstractNumId w:val="11"/>
  </w:num>
  <w:num w:numId="21">
    <w:abstractNumId w:val="14"/>
  </w:num>
  <w:num w:numId="22">
    <w:abstractNumId w:val="24"/>
  </w:num>
  <w:num w:numId="23">
    <w:abstractNumId w:val="17"/>
  </w:num>
  <w:num w:numId="24">
    <w:abstractNumId w:val="22"/>
  </w:num>
  <w:num w:numId="25">
    <w:abstractNumId w:val="9"/>
  </w:num>
  <w:num w:numId="26">
    <w:abstractNumId w:val="16"/>
  </w:num>
  <w:num w:numId="27">
    <w:abstractNumId w:val="19"/>
  </w:num>
  <w:num w:numId="28">
    <w:abstractNumId w:val="20"/>
  </w:num>
  <w:num w:numId="29">
    <w:abstractNumId w:val="8"/>
  </w:num>
  <w:num w:numId="30">
    <w:abstractNumId w:val="13"/>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17EA2"/>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82B8C"/>
    <w:rsid w:val="000876A4"/>
    <w:rsid w:val="00090316"/>
    <w:rsid w:val="00093981"/>
    <w:rsid w:val="000972BF"/>
    <w:rsid w:val="000B067A"/>
    <w:rsid w:val="000B1540"/>
    <w:rsid w:val="000B1E53"/>
    <w:rsid w:val="000B33FD"/>
    <w:rsid w:val="000B4ABA"/>
    <w:rsid w:val="000C4B16"/>
    <w:rsid w:val="000C50C3"/>
    <w:rsid w:val="000C5E14"/>
    <w:rsid w:val="000C7849"/>
    <w:rsid w:val="000D21F6"/>
    <w:rsid w:val="000D4500"/>
    <w:rsid w:val="000D7AEA"/>
    <w:rsid w:val="000E2C66"/>
    <w:rsid w:val="000F123C"/>
    <w:rsid w:val="000F2FED"/>
    <w:rsid w:val="0010616D"/>
    <w:rsid w:val="001068E1"/>
    <w:rsid w:val="00110478"/>
    <w:rsid w:val="0011711B"/>
    <w:rsid w:val="00117F8A"/>
    <w:rsid w:val="00121B9B"/>
    <w:rsid w:val="00122ADC"/>
    <w:rsid w:val="00123AB0"/>
    <w:rsid w:val="00130F59"/>
    <w:rsid w:val="00133EC0"/>
    <w:rsid w:val="00141CE5"/>
    <w:rsid w:val="00144908"/>
    <w:rsid w:val="00151459"/>
    <w:rsid w:val="00156D96"/>
    <w:rsid w:val="001571C7"/>
    <w:rsid w:val="00161094"/>
    <w:rsid w:val="0017665C"/>
    <w:rsid w:val="00176FF2"/>
    <w:rsid w:val="00177AD2"/>
    <w:rsid w:val="001803FD"/>
    <w:rsid w:val="00180ACC"/>
    <w:rsid w:val="001815A8"/>
    <w:rsid w:val="001840FA"/>
    <w:rsid w:val="00190079"/>
    <w:rsid w:val="0019622E"/>
    <w:rsid w:val="001966A7"/>
    <w:rsid w:val="001A4627"/>
    <w:rsid w:val="001A4979"/>
    <w:rsid w:val="001B15D3"/>
    <w:rsid w:val="001B20B6"/>
    <w:rsid w:val="001B3443"/>
    <w:rsid w:val="001C0326"/>
    <w:rsid w:val="001C192F"/>
    <w:rsid w:val="001C3C42"/>
    <w:rsid w:val="001D4EA1"/>
    <w:rsid w:val="001D7869"/>
    <w:rsid w:val="002026CD"/>
    <w:rsid w:val="002033FC"/>
    <w:rsid w:val="002043A0"/>
    <w:rsid w:val="002044BB"/>
    <w:rsid w:val="00210B09"/>
    <w:rsid w:val="00210C9E"/>
    <w:rsid w:val="00211840"/>
    <w:rsid w:val="00220E5F"/>
    <w:rsid w:val="002212B5"/>
    <w:rsid w:val="00226668"/>
    <w:rsid w:val="002310FC"/>
    <w:rsid w:val="00233809"/>
    <w:rsid w:val="00233AFE"/>
    <w:rsid w:val="00240046"/>
    <w:rsid w:val="0024797F"/>
    <w:rsid w:val="0025119E"/>
    <w:rsid w:val="00251269"/>
    <w:rsid w:val="002535C0"/>
    <w:rsid w:val="002579FE"/>
    <w:rsid w:val="0026311C"/>
    <w:rsid w:val="0026668C"/>
    <w:rsid w:val="00266AC1"/>
    <w:rsid w:val="00267ED5"/>
    <w:rsid w:val="0027178C"/>
    <w:rsid w:val="002719FA"/>
    <w:rsid w:val="00272668"/>
    <w:rsid w:val="0027330B"/>
    <w:rsid w:val="002803AD"/>
    <w:rsid w:val="002815F9"/>
    <w:rsid w:val="00282052"/>
    <w:rsid w:val="002831A3"/>
    <w:rsid w:val="00285118"/>
    <w:rsid w:val="0028519E"/>
    <w:rsid w:val="002856A5"/>
    <w:rsid w:val="002872ED"/>
    <w:rsid w:val="002905C2"/>
    <w:rsid w:val="00295AF2"/>
    <w:rsid w:val="00295C91"/>
    <w:rsid w:val="00297151"/>
    <w:rsid w:val="002B0B96"/>
    <w:rsid w:val="002B20E6"/>
    <w:rsid w:val="002B42A3"/>
    <w:rsid w:val="002B5F26"/>
    <w:rsid w:val="002C0CDD"/>
    <w:rsid w:val="002C38C4"/>
    <w:rsid w:val="002C4F0D"/>
    <w:rsid w:val="002E1A1D"/>
    <w:rsid w:val="002E4081"/>
    <w:rsid w:val="002E5B78"/>
    <w:rsid w:val="002F294F"/>
    <w:rsid w:val="002F3AE3"/>
    <w:rsid w:val="00304219"/>
    <w:rsid w:val="0030464B"/>
    <w:rsid w:val="0030786C"/>
    <w:rsid w:val="003213A7"/>
    <w:rsid w:val="003233DE"/>
    <w:rsid w:val="0032466B"/>
    <w:rsid w:val="003330EB"/>
    <w:rsid w:val="003415FD"/>
    <w:rsid w:val="0034170C"/>
    <w:rsid w:val="003429F0"/>
    <w:rsid w:val="00345A82"/>
    <w:rsid w:val="0035097A"/>
    <w:rsid w:val="003540A4"/>
    <w:rsid w:val="00357BCC"/>
    <w:rsid w:val="00360E4E"/>
    <w:rsid w:val="00370AAA"/>
    <w:rsid w:val="0037263F"/>
    <w:rsid w:val="00375F77"/>
    <w:rsid w:val="00381BBE"/>
    <w:rsid w:val="00382903"/>
    <w:rsid w:val="003846FF"/>
    <w:rsid w:val="00384B9E"/>
    <w:rsid w:val="003857D4"/>
    <w:rsid w:val="00385AD4"/>
    <w:rsid w:val="00387924"/>
    <w:rsid w:val="0039384D"/>
    <w:rsid w:val="00393D15"/>
    <w:rsid w:val="00395C23"/>
    <w:rsid w:val="003A227A"/>
    <w:rsid w:val="003A2E4F"/>
    <w:rsid w:val="003A4438"/>
    <w:rsid w:val="003A5013"/>
    <w:rsid w:val="003A5078"/>
    <w:rsid w:val="003A5C9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17B96"/>
    <w:rsid w:val="00421337"/>
    <w:rsid w:val="00430C2E"/>
    <w:rsid w:val="00432378"/>
    <w:rsid w:val="00440D65"/>
    <w:rsid w:val="004435E6"/>
    <w:rsid w:val="00447E31"/>
    <w:rsid w:val="004533AE"/>
    <w:rsid w:val="00453923"/>
    <w:rsid w:val="00454B9B"/>
    <w:rsid w:val="00457858"/>
    <w:rsid w:val="00460B0B"/>
    <w:rsid w:val="00461023"/>
    <w:rsid w:val="00462FAC"/>
    <w:rsid w:val="00464631"/>
    <w:rsid w:val="00464B79"/>
    <w:rsid w:val="00467BBF"/>
    <w:rsid w:val="0048593C"/>
    <w:rsid w:val="004867E2"/>
    <w:rsid w:val="0049210B"/>
    <w:rsid w:val="004929A9"/>
    <w:rsid w:val="00496397"/>
    <w:rsid w:val="004A78D9"/>
    <w:rsid w:val="004C6BCF"/>
    <w:rsid w:val="004D06C0"/>
    <w:rsid w:val="004D07B5"/>
    <w:rsid w:val="004D34A5"/>
    <w:rsid w:val="004D58BF"/>
    <w:rsid w:val="004E4335"/>
    <w:rsid w:val="004E6A68"/>
    <w:rsid w:val="004F13EE"/>
    <w:rsid w:val="004F2022"/>
    <w:rsid w:val="004F7C05"/>
    <w:rsid w:val="00501C94"/>
    <w:rsid w:val="00506432"/>
    <w:rsid w:val="00506E82"/>
    <w:rsid w:val="005133F0"/>
    <w:rsid w:val="0052051D"/>
    <w:rsid w:val="00545EE6"/>
    <w:rsid w:val="00546BD6"/>
    <w:rsid w:val="005550E7"/>
    <w:rsid w:val="005564FB"/>
    <w:rsid w:val="005572C7"/>
    <w:rsid w:val="005650ED"/>
    <w:rsid w:val="00565ED9"/>
    <w:rsid w:val="00575754"/>
    <w:rsid w:val="00581FBA"/>
    <w:rsid w:val="00591E20"/>
    <w:rsid w:val="00594352"/>
    <w:rsid w:val="00595408"/>
    <w:rsid w:val="00595E84"/>
    <w:rsid w:val="005A0C59"/>
    <w:rsid w:val="005A48EB"/>
    <w:rsid w:val="005A6CFB"/>
    <w:rsid w:val="005C272E"/>
    <w:rsid w:val="005C5AEB"/>
    <w:rsid w:val="005E0A3F"/>
    <w:rsid w:val="005E6883"/>
    <w:rsid w:val="005E772F"/>
    <w:rsid w:val="005F02BF"/>
    <w:rsid w:val="005F4ECA"/>
    <w:rsid w:val="006041BE"/>
    <w:rsid w:val="006043C7"/>
    <w:rsid w:val="00613C1F"/>
    <w:rsid w:val="00624B52"/>
    <w:rsid w:val="00630794"/>
    <w:rsid w:val="00630885"/>
    <w:rsid w:val="00631DF4"/>
    <w:rsid w:val="00634175"/>
    <w:rsid w:val="006408AC"/>
    <w:rsid w:val="006511B6"/>
    <w:rsid w:val="00657FF8"/>
    <w:rsid w:val="006616C4"/>
    <w:rsid w:val="00663197"/>
    <w:rsid w:val="00670D99"/>
    <w:rsid w:val="00670E2B"/>
    <w:rsid w:val="006734BB"/>
    <w:rsid w:val="0067697A"/>
    <w:rsid w:val="006821EB"/>
    <w:rsid w:val="006866A6"/>
    <w:rsid w:val="006B2286"/>
    <w:rsid w:val="006B56BB"/>
    <w:rsid w:val="006C77A8"/>
    <w:rsid w:val="006D2C9C"/>
    <w:rsid w:val="006D4098"/>
    <w:rsid w:val="006D7681"/>
    <w:rsid w:val="006D7B2E"/>
    <w:rsid w:val="006E02EA"/>
    <w:rsid w:val="006E0968"/>
    <w:rsid w:val="006E2017"/>
    <w:rsid w:val="006E2AF6"/>
    <w:rsid w:val="00701275"/>
    <w:rsid w:val="00707F56"/>
    <w:rsid w:val="00713558"/>
    <w:rsid w:val="00720163"/>
    <w:rsid w:val="00720D08"/>
    <w:rsid w:val="007233D6"/>
    <w:rsid w:val="007263B9"/>
    <w:rsid w:val="007334F8"/>
    <w:rsid w:val="007339CD"/>
    <w:rsid w:val="007359D8"/>
    <w:rsid w:val="00736052"/>
    <w:rsid w:val="007362D4"/>
    <w:rsid w:val="0076672A"/>
    <w:rsid w:val="00775E45"/>
    <w:rsid w:val="00776E74"/>
    <w:rsid w:val="00785169"/>
    <w:rsid w:val="007954AB"/>
    <w:rsid w:val="007A14C5"/>
    <w:rsid w:val="007A18BA"/>
    <w:rsid w:val="007A4A10"/>
    <w:rsid w:val="007B1760"/>
    <w:rsid w:val="007B569A"/>
    <w:rsid w:val="007B76E6"/>
    <w:rsid w:val="007C1FDC"/>
    <w:rsid w:val="007C6D9C"/>
    <w:rsid w:val="007C7DDB"/>
    <w:rsid w:val="007D2CC7"/>
    <w:rsid w:val="007D673D"/>
    <w:rsid w:val="007E0FB8"/>
    <w:rsid w:val="007E4D09"/>
    <w:rsid w:val="007F2220"/>
    <w:rsid w:val="007F4B3E"/>
    <w:rsid w:val="008127AF"/>
    <w:rsid w:val="00812B46"/>
    <w:rsid w:val="00815700"/>
    <w:rsid w:val="0082089F"/>
    <w:rsid w:val="00825270"/>
    <w:rsid w:val="008264EB"/>
    <w:rsid w:val="00826B8F"/>
    <w:rsid w:val="00831E8A"/>
    <w:rsid w:val="00835C76"/>
    <w:rsid w:val="008376E2"/>
    <w:rsid w:val="00843049"/>
    <w:rsid w:val="0085209B"/>
    <w:rsid w:val="00856B66"/>
    <w:rsid w:val="008578D8"/>
    <w:rsid w:val="008601AC"/>
    <w:rsid w:val="00861A5F"/>
    <w:rsid w:val="00863A58"/>
    <w:rsid w:val="008644AD"/>
    <w:rsid w:val="00865735"/>
    <w:rsid w:val="00865DDB"/>
    <w:rsid w:val="00867538"/>
    <w:rsid w:val="00873D90"/>
    <w:rsid w:val="00873FC8"/>
    <w:rsid w:val="00884C63"/>
    <w:rsid w:val="00885908"/>
    <w:rsid w:val="008864B7"/>
    <w:rsid w:val="00886D13"/>
    <w:rsid w:val="0089677E"/>
    <w:rsid w:val="008A7438"/>
    <w:rsid w:val="008B1334"/>
    <w:rsid w:val="008B25C7"/>
    <w:rsid w:val="008B699E"/>
    <w:rsid w:val="008C0278"/>
    <w:rsid w:val="008C1894"/>
    <w:rsid w:val="008C24E9"/>
    <w:rsid w:val="008C5A4F"/>
    <w:rsid w:val="008D0533"/>
    <w:rsid w:val="008D42CB"/>
    <w:rsid w:val="008D48C9"/>
    <w:rsid w:val="008D6381"/>
    <w:rsid w:val="008E0C77"/>
    <w:rsid w:val="008E45E5"/>
    <w:rsid w:val="008E625F"/>
    <w:rsid w:val="008F264D"/>
    <w:rsid w:val="009040E9"/>
    <w:rsid w:val="009074E1"/>
    <w:rsid w:val="009112F7"/>
    <w:rsid w:val="009122AF"/>
    <w:rsid w:val="00912D54"/>
    <w:rsid w:val="00913579"/>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1739"/>
    <w:rsid w:val="0098340B"/>
    <w:rsid w:val="00986830"/>
    <w:rsid w:val="00986E0D"/>
    <w:rsid w:val="009924C3"/>
    <w:rsid w:val="00993102"/>
    <w:rsid w:val="009B0841"/>
    <w:rsid w:val="009B1570"/>
    <w:rsid w:val="009C5F3B"/>
    <w:rsid w:val="009C6F10"/>
    <w:rsid w:val="009D148F"/>
    <w:rsid w:val="009D3D70"/>
    <w:rsid w:val="009D6E31"/>
    <w:rsid w:val="009E3BCD"/>
    <w:rsid w:val="009E6F7E"/>
    <w:rsid w:val="009E7A57"/>
    <w:rsid w:val="009F4803"/>
    <w:rsid w:val="009F4F6A"/>
    <w:rsid w:val="00A06D12"/>
    <w:rsid w:val="00A13EB5"/>
    <w:rsid w:val="00A16E36"/>
    <w:rsid w:val="00A23442"/>
    <w:rsid w:val="00A24961"/>
    <w:rsid w:val="00A24B10"/>
    <w:rsid w:val="00A277EF"/>
    <w:rsid w:val="00A27E5E"/>
    <w:rsid w:val="00A30E9B"/>
    <w:rsid w:val="00A4512D"/>
    <w:rsid w:val="00A50244"/>
    <w:rsid w:val="00A627D7"/>
    <w:rsid w:val="00A656C7"/>
    <w:rsid w:val="00A705AF"/>
    <w:rsid w:val="00A719F6"/>
    <w:rsid w:val="00A72454"/>
    <w:rsid w:val="00A77696"/>
    <w:rsid w:val="00A80557"/>
    <w:rsid w:val="00A81D33"/>
    <w:rsid w:val="00A8341C"/>
    <w:rsid w:val="00A841BA"/>
    <w:rsid w:val="00A91AB4"/>
    <w:rsid w:val="00A930AE"/>
    <w:rsid w:val="00AA1A95"/>
    <w:rsid w:val="00AA260F"/>
    <w:rsid w:val="00AA262B"/>
    <w:rsid w:val="00AB1EE7"/>
    <w:rsid w:val="00AB2031"/>
    <w:rsid w:val="00AB4B37"/>
    <w:rsid w:val="00AB5762"/>
    <w:rsid w:val="00AC0E1A"/>
    <w:rsid w:val="00AC2679"/>
    <w:rsid w:val="00AC4BE4"/>
    <w:rsid w:val="00AC5012"/>
    <w:rsid w:val="00AD05E6"/>
    <w:rsid w:val="00AD0D3F"/>
    <w:rsid w:val="00AE1D7D"/>
    <w:rsid w:val="00AE2A8B"/>
    <w:rsid w:val="00AE3F64"/>
    <w:rsid w:val="00AF7386"/>
    <w:rsid w:val="00AF7934"/>
    <w:rsid w:val="00B00B81"/>
    <w:rsid w:val="00B02090"/>
    <w:rsid w:val="00B04580"/>
    <w:rsid w:val="00B04B09"/>
    <w:rsid w:val="00B14237"/>
    <w:rsid w:val="00B16A51"/>
    <w:rsid w:val="00B32222"/>
    <w:rsid w:val="00B3618D"/>
    <w:rsid w:val="00B36233"/>
    <w:rsid w:val="00B42851"/>
    <w:rsid w:val="00B45AC7"/>
    <w:rsid w:val="00B5372F"/>
    <w:rsid w:val="00B53987"/>
    <w:rsid w:val="00B61129"/>
    <w:rsid w:val="00B67E7F"/>
    <w:rsid w:val="00B72935"/>
    <w:rsid w:val="00B75715"/>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C6C3B"/>
    <w:rsid w:val="00BD0617"/>
    <w:rsid w:val="00BD2E9B"/>
    <w:rsid w:val="00BD7FB2"/>
    <w:rsid w:val="00C00930"/>
    <w:rsid w:val="00C060AD"/>
    <w:rsid w:val="00C068B1"/>
    <w:rsid w:val="00C113BF"/>
    <w:rsid w:val="00C2176E"/>
    <w:rsid w:val="00C23430"/>
    <w:rsid w:val="00C27D67"/>
    <w:rsid w:val="00C408ED"/>
    <w:rsid w:val="00C4631F"/>
    <w:rsid w:val="00C463E9"/>
    <w:rsid w:val="00C46EE7"/>
    <w:rsid w:val="00C47CDE"/>
    <w:rsid w:val="00C50E16"/>
    <w:rsid w:val="00C511BA"/>
    <w:rsid w:val="00C55258"/>
    <w:rsid w:val="00C63A32"/>
    <w:rsid w:val="00C82EEB"/>
    <w:rsid w:val="00C85D81"/>
    <w:rsid w:val="00C95F9B"/>
    <w:rsid w:val="00C971DC"/>
    <w:rsid w:val="00CA16B7"/>
    <w:rsid w:val="00CA62AE"/>
    <w:rsid w:val="00CB10D3"/>
    <w:rsid w:val="00CB5B1A"/>
    <w:rsid w:val="00CC14DF"/>
    <w:rsid w:val="00CC220B"/>
    <w:rsid w:val="00CC5C43"/>
    <w:rsid w:val="00CC717B"/>
    <w:rsid w:val="00CD02AE"/>
    <w:rsid w:val="00CD2A4F"/>
    <w:rsid w:val="00CD6AE3"/>
    <w:rsid w:val="00CE03CA"/>
    <w:rsid w:val="00CE22F1"/>
    <w:rsid w:val="00CE50F2"/>
    <w:rsid w:val="00CE6502"/>
    <w:rsid w:val="00CF7D3C"/>
    <w:rsid w:val="00D01F09"/>
    <w:rsid w:val="00D02ED1"/>
    <w:rsid w:val="00D147EB"/>
    <w:rsid w:val="00D34667"/>
    <w:rsid w:val="00D3473A"/>
    <w:rsid w:val="00D401E1"/>
    <w:rsid w:val="00D408B4"/>
    <w:rsid w:val="00D524C8"/>
    <w:rsid w:val="00D65099"/>
    <w:rsid w:val="00D67A24"/>
    <w:rsid w:val="00D70E24"/>
    <w:rsid w:val="00D72B61"/>
    <w:rsid w:val="00D97B27"/>
    <w:rsid w:val="00DA1832"/>
    <w:rsid w:val="00DA3D1D"/>
    <w:rsid w:val="00DA44F5"/>
    <w:rsid w:val="00DA7542"/>
    <w:rsid w:val="00DB6286"/>
    <w:rsid w:val="00DB645F"/>
    <w:rsid w:val="00DB76E9"/>
    <w:rsid w:val="00DC0A67"/>
    <w:rsid w:val="00DC1D5E"/>
    <w:rsid w:val="00DC5220"/>
    <w:rsid w:val="00DD2061"/>
    <w:rsid w:val="00DD2D18"/>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5379E"/>
    <w:rsid w:val="00E639B6"/>
    <w:rsid w:val="00E63A06"/>
    <w:rsid w:val="00E6434B"/>
    <w:rsid w:val="00E6463D"/>
    <w:rsid w:val="00E72E9B"/>
    <w:rsid w:val="00E84ABD"/>
    <w:rsid w:val="00E850C3"/>
    <w:rsid w:val="00E87DF2"/>
    <w:rsid w:val="00E9462E"/>
    <w:rsid w:val="00EA470E"/>
    <w:rsid w:val="00EA47A7"/>
    <w:rsid w:val="00EA57EB"/>
    <w:rsid w:val="00EB3226"/>
    <w:rsid w:val="00EB4B58"/>
    <w:rsid w:val="00EB515A"/>
    <w:rsid w:val="00EC213A"/>
    <w:rsid w:val="00EC7744"/>
    <w:rsid w:val="00ED0DAD"/>
    <w:rsid w:val="00ED0F46"/>
    <w:rsid w:val="00ED2373"/>
    <w:rsid w:val="00ED65C9"/>
    <w:rsid w:val="00EE3E8A"/>
    <w:rsid w:val="00EF58B8"/>
    <w:rsid w:val="00EF6ECA"/>
    <w:rsid w:val="00F024E1"/>
    <w:rsid w:val="00F06C10"/>
    <w:rsid w:val="00F1096F"/>
    <w:rsid w:val="00F12222"/>
    <w:rsid w:val="00F12589"/>
    <w:rsid w:val="00F12595"/>
    <w:rsid w:val="00F134D9"/>
    <w:rsid w:val="00F1403D"/>
    <w:rsid w:val="00F1463F"/>
    <w:rsid w:val="00F21302"/>
    <w:rsid w:val="00F23C4C"/>
    <w:rsid w:val="00F2430D"/>
    <w:rsid w:val="00F321DE"/>
    <w:rsid w:val="00F33777"/>
    <w:rsid w:val="00F40648"/>
    <w:rsid w:val="00F47DA2"/>
    <w:rsid w:val="00F519FC"/>
    <w:rsid w:val="00F6239D"/>
    <w:rsid w:val="00F715D2"/>
    <w:rsid w:val="00F71943"/>
    <w:rsid w:val="00F7274F"/>
    <w:rsid w:val="00F74E84"/>
    <w:rsid w:val="00F74F61"/>
    <w:rsid w:val="00F75E85"/>
    <w:rsid w:val="00F76FA8"/>
    <w:rsid w:val="00F93F08"/>
    <w:rsid w:val="00F94CED"/>
    <w:rsid w:val="00FA02BB"/>
    <w:rsid w:val="00FA2CEE"/>
    <w:rsid w:val="00FA318C"/>
    <w:rsid w:val="00FA56F7"/>
    <w:rsid w:val="00FB6F92"/>
    <w:rsid w:val="00FC026E"/>
    <w:rsid w:val="00FC5124"/>
    <w:rsid w:val="00FC79DA"/>
    <w:rsid w:val="00FD4731"/>
    <w:rsid w:val="00FD6768"/>
    <w:rsid w:val="00FE4BD5"/>
    <w:rsid w:val="00FF0AB0"/>
    <w:rsid w:val="00FF28AC"/>
    <w:rsid w:val="00FF777D"/>
    <w:rsid w:val="00FF7F62"/>
    <w:rsid w:val="0192C3E9"/>
    <w:rsid w:val="01A79726"/>
    <w:rsid w:val="042BA4FB"/>
    <w:rsid w:val="0558EB15"/>
    <w:rsid w:val="086B081D"/>
    <w:rsid w:val="0C14F338"/>
    <w:rsid w:val="0FDF53D1"/>
    <w:rsid w:val="1562255D"/>
    <w:rsid w:val="2DFA5DE7"/>
    <w:rsid w:val="327FE9DF"/>
    <w:rsid w:val="50B646E3"/>
    <w:rsid w:val="5628C040"/>
    <w:rsid w:val="63097285"/>
    <w:rsid w:val="6C1662B4"/>
    <w:rsid w:val="780B4310"/>
    <w:rsid w:val="79DD2ED4"/>
    <w:rsid w:val="7C178266"/>
    <w:rsid w:val="7F4032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EAB15"/>
  <w15:docId w15:val="{11FBD50E-DC87-432B-B505-B4052844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normaltextrun">
    <w:name w:val="normaltextrun"/>
    <w:basedOn w:val="DefaultParagraphFont"/>
    <w:rsid w:val="00233AFE"/>
  </w:style>
  <w:style w:type="character" w:customStyle="1" w:styleId="eop">
    <w:name w:val="eop"/>
    <w:basedOn w:val="DefaultParagraphFont"/>
    <w:rsid w:val="00233AFE"/>
  </w:style>
  <w:style w:type="character" w:styleId="UnresolvedMention">
    <w:name w:val="Unresolved Mention"/>
    <w:basedOn w:val="DefaultParagraphFont"/>
    <w:uiPriority w:val="99"/>
    <w:semiHidden/>
    <w:unhideWhenUsed/>
    <w:rsid w:val="00F74F61"/>
    <w:rPr>
      <w:color w:val="605E5C"/>
      <w:shd w:val="clear" w:color="auto" w:fill="E1DFDD"/>
    </w:rPr>
  </w:style>
  <w:style w:type="paragraph" w:styleId="Revision">
    <w:name w:val="Revision"/>
    <w:hidden/>
    <w:uiPriority w:val="99"/>
    <w:semiHidden/>
    <w:rsid w:val="00B02090"/>
    <w:rPr>
      <w:rFonts w:ascii="Arial" w:hAnsi="Arial"/>
      <w:color w:val="000000" w:themeColor="text1"/>
      <w:sz w:val="22"/>
      <w:szCs w:val="24"/>
      <w:lang w:eastAsia="en-US"/>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Arial" w:hAnsi="Arial"/>
      <w:color w:val="000000" w:themeColor="text1"/>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1803FD"/>
    <w:rPr>
      <w:b/>
      <w:bCs/>
    </w:rPr>
  </w:style>
  <w:style w:type="character" w:customStyle="1" w:styleId="CommentSubjectChar">
    <w:name w:val="Comment Subject Char"/>
    <w:basedOn w:val="CommentTextChar"/>
    <w:link w:val="CommentSubject"/>
    <w:semiHidden/>
    <w:rsid w:val="001803FD"/>
    <w:rPr>
      <w:rFonts w:ascii="Arial" w:hAnsi="Arial"/>
      <w:b/>
      <w:bCs/>
      <w:color w:val="000000" w:themeColor="text1"/>
      <w:lang w:eastAsia="en-US"/>
    </w:rPr>
  </w:style>
  <w:style w:type="character" w:styleId="Mention">
    <w:name w:val="Mention"/>
    <w:basedOn w:val="DefaultParagraphFont"/>
    <w:uiPriority w:val="99"/>
    <w:unhideWhenUsed/>
    <w:rsid w:val="001803FD"/>
    <w:rPr>
      <w:color w:val="2B579A"/>
      <w:shd w:val="clear" w:color="auto" w:fill="E1DFDD"/>
    </w:rPr>
  </w:style>
  <w:style w:type="character" w:styleId="FollowedHyperlink">
    <w:name w:val="FollowedHyperlink"/>
    <w:basedOn w:val="DefaultParagraphFont"/>
    <w:semiHidden/>
    <w:unhideWhenUsed/>
    <w:rsid w:val="00341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44081610">
      <w:bodyDiv w:val="1"/>
      <w:marLeft w:val="0"/>
      <w:marRight w:val="0"/>
      <w:marTop w:val="0"/>
      <w:marBottom w:val="0"/>
      <w:divBdr>
        <w:top w:val="none" w:sz="0" w:space="0" w:color="auto"/>
        <w:left w:val="none" w:sz="0" w:space="0" w:color="auto"/>
        <w:bottom w:val="none" w:sz="0" w:space="0" w:color="auto"/>
        <w:right w:val="none" w:sz="0" w:space="0" w:color="auto"/>
      </w:divBdr>
      <w:divsChild>
        <w:div w:id="65806416">
          <w:marLeft w:val="0"/>
          <w:marRight w:val="0"/>
          <w:marTop w:val="0"/>
          <w:marBottom w:val="0"/>
          <w:divBdr>
            <w:top w:val="none" w:sz="0" w:space="0" w:color="auto"/>
            <w:left w:val="none" w:sz="0" w:space="0" w:color="auto"/>
            <w:bottom w:val="none" w:sz="0" w:space="0" w:color="auto"/>
            <w:right w:val="none" w:sz="0" w:space="0" w:color="auto"/>
          </w:divBdr>
        </w:div>
        <w:div w:id="549268310">
          <w:marLeft w:val="0"/>
          <w:marRight w:val="0"/>
          <w:marTop w:val="0"/>
          <w:marBottom w:val="0"/>
          <w:divBdr>
            <w:top w:val="none" w:sz="0" w:space="0" w:color="auto"/>
            <w:left w:val="none" w:sz="0" w:space="0" w:color="auto"/>
            <w:bottom w:val="none" w:sz="0" w:space="0" w:color="auto"/>
            <w:right w:val="none" w:sz="0" w:space="0" w:color="auto"/>
          </w:divBdr>
        </w:div>
        <w:div w:id="914902814">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5463701">
      <w:bodyDiv w:val="1"/>
      <w:marLeft w:val="0"/>
      <w:marRight w:val="0"/>
      <w:marTop w:val="0"/>
      <w:marBottom w:val="0"/>
      <w:divBdr>
        <w:top w:val="none" w:sz="0" w:space="0" w:color="auto"/>
        <w:left w:val="none" w:sz="0" w:space="0" w:color="auto"/>
        <w:bottom w:val="none" w:sz="0" w:space="0" w:color="auto"/>
        <w:right w:val="none" w:sz="0" w:space="0" w:color="auto"/>
      </w:divBdr>
    </w:div>
    <w:div w:id="182415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gov.au/products/unapproved-therapeutic-goods/vaping-hub/vapes-information-patient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it.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apps-and-tools/my-quitbuddy-ap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s/unapproved-therapeutic-goods/medicinal-cannabis-hu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SharedWithUsers xmlns="fdbc7174-e12c-49db-8b88-a3d6850e88b7">
      <UserInfo>
        <DisplayName>WHITTY, Cam</DisplayName>
        <AccountId>756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4.xml><?xml version="1.0" encoding="utf-8"?>
<ds:datastoreItem xmlns:ds="http://schemas.openxmlformats.org/officeDocument/2006/customXml" ds:itemID="{D16F05ED-1C12-4CA9-8816-4FB1A1D0A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Links>
    <vt:vector size="18" baseType="variant">
      <vt:variant>
        <vt:i4>7995438</vt:i4>
      </vt:variant>
      <vt:variant>
        <vt:i4>6</vt:i4>
      </vt:variant>
      <vt:variant>
        <vt:i4>0</vt:i4>
      </vt:variant>
      <vt:variant>
        <vt:i4>5</vt:i4>
      </vt:variant>
      <vt:variant>
        <vt:lpwstr>https://www.tga.gov.au/products/unapproved-therapeutic-goods/vaping-hub/vapes-information-patients</vt:lpwstr>
      </vt:variant>
      <vt:variant>
        <vt:lpwstr/>
      </vt:variant>
      <vt:variant>
        <vt:i4>983135</vt:i4>
      </vt:variant>
      <vt:variant>
        <vt:i4>3</vt:i4>
      </vt:variant>
      <vt:variant>
        <vt:i4>0</vt:i4>
      </vt:variant>
      <vt:variant>
        <vt:i4>5</vt:i4>
      </vt:variant>
      <vt:variant>
        <vt:lpwstr>https://www.quit.org.au/</vt:lpwstr>
      </vt:variant>
      <vt:variant>
        <vt:lpwstr/>
      </vt:variant>
      <vt:variant>
        <vt:i4>2556015</vt:i4>
      </vt:variant>
      <vt:variant>
        <vt:i4>0</vt:i4>
      </vt:variant>
      <vt:variant>
        <vt:i4>0</vt:i4>
      </vt:variant>
      <vt:variant>
        <vt:i4>5</vt:i4>
      </vt:variant>
      <vt:variant>
        <vt:lpwstr>https://www.health.gov.au/resources/apps-and-tools/my-quitbuddy-app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subject/>
  <dc:creator>Australian Government Department of Health and Aged Care</dc:creator>
  <cp:keywords/>
  <cp:lastModifiedBy>Eddy Watson</cp:lastModifiedBy>
  <cp:revision>2</cp:revision>
  <cp:lastPrinted>2024-10-09T03:20:00Z</cp:lastPrinted>
  <dcterms:created xsi:type="dcterms:W3CDTF">2024-10-09T22:52:00Z</dcterms:created>
  <dcterms:modified xsi:type="dcterms:W3CDTF">2024-10-09T22:52:00Z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0x010100D458BFB9DA49AD479A07648B523EC31D</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