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8F036" w14:textId="77777777" w:rsidR="00BD7D32" w:rsidRDefault="00BD7D32" w:rsidP="00BD7D32">
      <w:pPr>
        <w:pStyle w:val="SubtitleCover"/>
        <w:pBdr>
          <w:top w:val="none" w:sz="0" w:space="0" w:color="auto"/>
        </w:pBdr>
        <w:jc w:val="left"/>
        <w:rPr>
          <w:rFonts w:asciiTheme="minorHAnsi" w:hAnsiTheme="minorHAnsi" w:cstheme="minorBidi"/>
          <w:color w:val="660066"/>
          <w:sz w:val="56"/>
          <w:szCs w:val="56"/>
        </w:rPr>
      </w:pPr>
    </w:p>
    <w:p w14:paraId="33A432B1" w14:textId="77777777" w:rsidR="00BD7D32" w:rsidRPr="007D5A23" w:rsidRDefault="00BD7D32" w:rsidP="00BD7D32">
      <w:pPr>
        <w:pStyle w:val="SubtitleCover"/>
        <w:pBdr>
          <w:top w:val="none" w:sz="0" w:space="0" w:color="auto"/>
        </w:pBdr>
        <w:rPr>
          <w:rFonts w:asciiTheme="minorHAnsi" w:hAnsiTheme="minorHAnsi" w:cstheme="minorHAnsi"/>
          <w:color w:val="660066"/>
          <w:sz w:val="56"/>
          <w:szCs w:val="56"/>
        </w:rPr>
      </w:pPr>
      <w:r>
        <w:rPr>
          <w:noProof/>
          <w:lang w:val="en-AU" w:eastAsia="en-AU"/>
        </w:rPr>
        <w:drawing>
          <wp:anchor distT="0" distB="0" distL="114300" distR="114300" simplePos="0" relativeHeight="251659264" behindDoc="1" locked="0" layoutInCell="1" allowOverlap="1" wp14:anchorId="0D90F355" wp14:editId="4094747E">
            <wp:simplePos x="0" y="0"/>
            <wp:positionH relativeFrom="page">
              <wp:posOffset>-23882</wp:posOffset>
            </wp:positionH>
            <wp:positionV relativeFrom="page">
              <wp:posOffset>-15875</wp:posOffset>
            </wp:positionV>
            <wp:extent cx="7798467" cy="1288111"/>
            <wp:effectExtent l="0" t="0" r="0" b="7620"/>
            <wp:wrapNone/>
            <wp:docPr id="10" name="Picture 10" descr="A purpl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urple rectangle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98467" cy="1288111"/>
                    </a:xfrm>
                    <a:prstGeom prst="rect">
                      <a:avLst/>
                    </a:prstGeom>
                  </pic:spPr>
                </pic:pic>
              </a:graphicData>
            </a:graphic>
            <wp14:sizeRelH relativeFrom="margin">
              <wp14:pctWidth>0</wp14:pctWidth>
            </wp14:sizeRelH>
            <wp14:sizeRelV relativeFrom="margin">
              <wp14:pctHeight>0</wp14:pctHeight>
            </wp14:sizeRelV>
          </wp:anchor>
        </w:drawing>
      </w:r>
    </w:p>
    <w:p w14:paraId="3D39796E" w14:textId="77777777" w:rsidR="00BD7D32" w:rsidRPr="007D5A23" w:rsidRDefault="00BD7D32" w:rsidP="00BD7D32">
      <w:pPr>
        <w:pStyle w:val="BodyText"/>
        <w:jc w:val="center"/>
        <w:rPr>
          <w:rFonts w:asciiTheme="minorHAnsi" w:hAnsiTheme="minorHAnsi" w:cstheme="minorHAnsi"/>
          <w:color w:val="660066"/>
          <w:sz w:val="56"/>
          <w:szCs w:val="56"/>
        </w:rPr>
      </w:pPr>
    </w:p>
    <w:p w14:paraId="60F45597" w14:textId="77777777" w:rsidR="00BD7D32" w:rsidRPr="007D5A23" w:rsidRDefault="00BD7D32" w:rsidP="00BD7D32">
      <w:pPr>
        <w:pStyle w:val="BodyText"/>
        <w:jc w:val="center"/>
        <w:rPr>
          <w:rFonts w:asciiTheme="minorHAnsi" w:hAnsiTheme="minorHAnsi" w:cstheme="minorHAnsi"/>
          <w:color w:val="660066"/>
          <w:sz w:val="56"/>
          <w:szCs w:val="56"/>
        </w:rPr>
      </w:pPr>
    </w:p>
    <w:p w14:paraId="2F81607C" w14:textId="77777777" w:rsidR="00A63877" w:rsidRDefault="00BD7D32" w:rsidP="23F872D5">
      <w:pPr>
        <w:pStyle w:val="BodyText"/>
        <w:jc w:val="center"/>
        <w:rPr>
          <w:rFonts w:asciiTheme="minorHAnsi" w:hAnsiTheme="minorHAnsi" w:cstheme="minorBidi"/>
          <w:b/>
          <w:bCs/>
          <w:color w:val="660066"/>
          <w:sz w:val="56"/>
          <w:szCs w:val="56"/>
        </w:rPr>
      </w:pPr>
      <w:r w:rsidRPr="23F872D5">
        <w:rPr>
          <w:rFonts w:asciiTheme="minorHAnsi" w:hAnsiTheme="minorHAnsi" w:cstheme="minorBidi"/>
          <w:b/>
          <w:bCs/>
          <w:color w:val="660066"/>
          <w:sz w:val="56"/>
          <w:szCs w:val="56"/>
        </w:rPr>
        <w:t>ANACAD</w:t>
      </w:r>
    </w:p>
    <w:p w14:paraId="286B3117" w14:textId="5D58B76B" w:rsidR="00BD7D32" w:rsidRPr="007D5A23" w:rsidRDefault="00BD7D32" w:rsidP="23F872D5">
      <w:pPr>
        <w:pStyle w:val="BodyText"/>
        <w:jc w:val="center"/>
        <w:rPr>
          <w:rFonts w:asciiTheme="minorHAnsi" w:hAnsiTheme="minorHAnsi" w:cstheme="minorBidi"/>
          <w:b/>
          <w:bCs/>
          <w:color w:val="660066"/>
          <w:sz w:val="56"/>
          <w:szCs w:val="56"/>
        </w:rPr>
      </w:pPr>
      <w:r w:rsidRPr="23F872D5">
        <w:rPr>
          <w:rFonts w:asciiTheme="minorHAnsi" w:hAnsiTheme="minorHAnsi" w:cstheme="minorBidi"/>
          <w:b/>
          <w:bCs/>
          <w:color w:val="660066"/>
          <w:sz w:val="56"/>
          <w:szCs w:val="56"/>
        </w:rPr>
        <w:t>REPORT</w:t>
      </w:r>
    </w:p>
    <w:p w14:paraId="3346F6CE" w14:textId="77777777" w:rsidR="00BD7D32" w:rsidRPr="007D5A23" w:rsidRDefault="00BD7D32" w:rsidP="00BD7D32">
      <w:pPr>
        <w:pStyle w:val="BodyText"/>
        <w:jc w:val="center"/>
        <w:rPr>
          <w:rFonts w:asciiTheme="minorHAnsi" w:hAnsiTheme="minorHAnsi" w:cstheme="minorHAnsi"/>
          <w:b/>
          <w:color w:val="660066"/>
          <w:sz w:val="56"/>
          <w:szCs w:val="56"/>
        </w:rPr>
      </w:pPr>
    </w:p>
    <w:p w14:paraId="44770032" w14:textId="77777777" w:rsidR="00BD7D32" w:rsidRPr="007D5A23" w:rsidRDefault="00BD7D32" w:rsidP="00BD7D32">
      <w:pPr>
        <w:pStyle w:val="BodyText"/>
        <w:jc w:val="center"/>
        <w:rPr>
          <w:rFonts w:asciiTheme="minorHAnsi" w:hAnsiTheme="minorHAnsi" w:cstheme="minorHAnsi"/>
          <w:b/>
          <w:color w:val="660066"/>
          <w:sz w:val="56"/>
          <w:szCs w:val="56"/>
        </w:rPr>
      </w:pPr>
    </w:p>
    <w:p w14:paraId="244F6352" w14:textId="4607671E" w:rsidR="00BD7D32" w:rsidRPr="007D5A23" w:rsidRDefault="00E617DA" w:rsidP="23F872D5">
      <w:pPr>
        <w:pStyle w:val="BodyText"/>
        <w:jc w:val="center"/>
        <w:rPr>
          <w:rFonts w:asciiTheme="minorHAnsi" w:hAnsiTheme="minorHAnsi" w:cstheme="minorBidi"/>
          <w:b/>
          <w:bCs/>
          <w:color w:val="660066"/>
          <w:sz w:val="56"/>
          <w:szCs w:val="56"/>
        </w:rPr>
      </w:pPr>
      <w:r w:rsidRPr="23F872D5">
        <w:rPr>
          <w:rFonts w:asciiTheme="minorHAnsi" w:hAnsiTheme="minorHAnsi" w:cstheme="minorBidi"/>
          <w:b/>
          <w:bCs/>
          <w:color w:val="660066"/>
          <w:sz w:val="56"/>
          <w:szCs w:val="56"/>
        </w:rPr>
        <w:t xml:space="preserve">July </w:t>
      </w:r>
      <w:r w:rsidR="00BD7D32" w:rsidRPr="23F872D5">
        <w:rPr>
          <w:rFonts w:asciiTheme="minorHAnsi" w:hAnsiTheme="minorHAnsi" w:cstheme="minorBidi"/>
          <w:b/>
          <w:bCs/>
          <w:color w:val="660066"/>
          <w:sz w:val="56"/>
          <w:szCs w:val="56"/>
        </w:rPr>
        <w:t>2023 – December 2024</w:t>
      </w:r>
    </w:p>
    <w:p w14:paraId="14A1FC83" w14:textId="77777777" w:rsidR="00BD7D32" w:rsidRDefault="00BD7D32" w:rsidP="00BD7D32">
      <w:pPr>
        <w:pStyle w:val="BodyText"/>
      </w:pPr>
      <w:r>
        <w:br w:type="page"/>
      </w:r>
    </w:p>
    <w:p w14:paraId="2560D827" w14:textId="77777777" w:rsidR="00BD7D32" w:rsidRPr="00743983" w:rsidRDefault="00BD7D32" w:rsidP="00BD7D32">
      <w:pPr>
        <w:pStyle w:val="BodyText"/>
        <w:jc w:val="center"/>
        <w:rPr>
          <w:b/>
          <w:color w:val="660066"/>
          <w:sz w:val="56"/>
          <w:szCs w:val="56"/>
        </w:rPr>
      </w:pPr>
    </w:p>
    <w:p w14:paraId="0F510A3E" w14:textId="77777777" w:rsidR="00BD7D32" w:rsidRPr="004636F7" w:rsidRDefault="00BD7D32" w:rsidP="00BD7D32">
      <w:pPr>
        <w:pStyle w:val="Heading1"/>
        <w:jc w:val="left"/>
        <w:rPr>
          <w:rFonts w:asciiTheme="minorHAnsi" w:hAnsiTheme="minorHAnsi" w:cs="Aharoni"/>
          <w:color w:val="660066"/>
          <w:sz w:val="24"/>
          <w:szCs w:val="24"/>
        </w:rPr>
      </w:pPr>
      <w:bookmarkStart w:id="0" w:name="_Toc184632066"/>
      <w:r w:rsidRPr="004636F7">
        <w:rPr>
          <w:rFonts w:asciiTheme="minorHAnsi" w:hAnsiTheme="minorHAnsi" w:cs="Aharoni"/>
          <w:color w:val="660066"/>
          <w:sz w:val="24"/>
          <w:szCs w:val="24"/>
        </w:rPr>
        <w:t>Table of contents</w:t>
      </w:r>
      <w:bookmarkEnd w:id="0"/>
    </w:p>
    <w:p w14:paraId="3302973C" w14:textId="77777777" w:rsidR="00BD7D32" w:rsidRPr="004636F7" w:rsidRDefault="00BD7D32" w:rsidP="00BD7D32">
      <w:pPr>
        <w:rPr>
          <w:rFonts w:asciiTheme="minorHAnsi" w:hAnsiTheme="minorHAnsi" w:cs="Aharoni"/>
          <w:color w:val="660066"/>
          <w:sz w:val="24"/>
          <w:szCs w:val="24"/>
        </w:rPr>
      </w:pPr>
    </w:p>
    <w:sdt>
      <w:sdtPr>
        <w:rPr>
          <w:rFonts w:ascii="Garamond" w:eastAsia="Times New Roman" w:hAnsi="Garamond" w:cs="Times New Roman"/>
          <w:b w:val="0"/>
          <w:bCs w:val="0"/>
          <w:caps/>
          <w:color w:val="auto"/>
          <w:sz w:val="22"/>
          <w:szCs w:val="20"/>
          <w:lang w:val="en-US" w:eastAsia="en-US"/>
        </w:rPr>
        <w:id w:val="1684009157"/>
        <w:docPartObj>
          <w:docPartGallery w:val="Table of Contents"/>
          <w:docPartUnique/>
        </w:docPartObj>
      </w:sdtPr>
      <w:sdtEndPr>
        <w:rPr>
          <w:rFonts w:asciiTheme="minorHAnsi" w:hAnsiTheme="minorHAnsi"/>
          <w:b/>
          <w:bCs/>
          <w:sz w:val="28"/>
          <w:szCs w:val="28"/>
        </w:rPr>
      </w:sdtEndPr>
      <w:sdtContent>
        <w:p w14:paraId="0570A0CF" w14:textId="77777777" w:rsidR="00BD7D32" w:rsidRPr="007D5A23" w:rsidRDefault="00BD7D32" w:rsidP="23F872D5">
          <w:pPr>
            <w:pStyle w:val="TOCHeading"/>
            <w:tabs>
              <w:tab w:val="center" w:pos="4419"/>
            </w:tabs>
            <w:rPr>
              <w:rFonts w:asciiTheme="minorHAnsi" w:hAnsiTheme="minorHAnsi" w:cstheme="minorBidi"/>
              <w:color w:val="660066"/>
            </w:rPr>
          </w:pPr>
          <w:r w:rsidRPr="23F872D5">
            <w:rPr>
              <w:rFonts w:asciiTheme="minorHAnsi" w:hAnsiTheme="minorHAnsi" w:cstheme="minorBidi"/>
              <w:color w:val="660066"/>
            </w:rPr>
            <w:t>Contents</w:t>
          </w:r>
          <w:r>
            <w:tab/>
          </w:r>
        </w:p>
        <w:p w14:paraId="27304381" w14:textId="44A9B8B1" w:rsidR="00546A5A" w:rsidRDefault="00BD7D32">
          <w:pPr>
            <w:pStyle w:val="TOC1"/>
            <w:tabs>
              <w:tab w:val="right" w:leader="dot" w:pos="8828"/>
            </w:tabs>
            <w:rPr>
              <w:rFonts w:eastAsiaTheme="minorEastAsia" w:cstheme="minorBidi"/>
              <w:b w:val="0"/>
              <w:bCs w:val="0"/>
              <w:caps w:val="0"/>
              <w:noProof/>
              <w:kern w:val="2"/>
              <w:sz w:val="24"/>
              <w:szCs w:val="24"/>
              <w:lang w:val="en-AU" w:eastAsia="en-AU"/>
              <w14:ligatures w14:val="standardContextual"/>
            </w:rPr>
          </w:pPr>
          <w:r w:rsidRPr="00591E82">
            <w:rPr>
              <w:sz w:val="30"/>
              <w:szCs w:val="30"/>
            </w:rPr>
            <w:fldChar w:fldCharType="begin"/>
          </w:r>
          <w:r w:rsidRPr="23F872D5">
            <w:rPr>
              <w:sz w:val="30"/>
              <w:szCs w:val="30"/>
            </w:rPr>
            <w:instrText xml:space="preserve"> TOC \o "1-3" \h \z \u </w:instrText>
          </w:r>
          <w:r w:rsidRPr="00591E82">
            <w:rPr>
              <w:sz w:val="30"/>
              <w:szCs w:val="30"/>
            </w:rPr>
            <w:fldChar w:fldCharType="separate"/>
          </w:r>
          <w:hyperlink w:anchor="_Toc184632066" w:history="1">
            <w:r w:rsidR="00546A5A" w:rsidRPr="00172E0E">
              <w:rPr>
                <w:rStyle w:val="Hyperlink"/>
                <w:rFonts w:cs="Aharoni"/>
                <w:noProof/>
              </w:rPr>
              <w:t>Table of contents</w:t>
            </w:r>
            <w:r w:rsidR="00546A5A">
              <w:rPr>
                <w:noProof/>
                <w:webHidden/>
              </w:rPr>
              <w:tab/>
            </w:r>
            <w:r w:rsidR="00546A5A">
              <w:rPr>
                <w:noProof/>
                <w:webHidden/>
              </w:rPr>
              <w:fldChar w:fldCharType="begin"/>
            </w:r>
            <w:r w:rsidR="00546A5A">
              <w:rPr>
                <w:noProof/>
                <w:webHidden/>
              </w:rPr>
              <w:instrText xml:space="preserve"> PAGEREF _Toc184632066 \h </w:instrText>
            </w:r>
            <w:r w:rsidR="00546A5A">
              <w:rPr>
                <w:noProof/>
                <w:webHidden/>
              </w:rPr>
            </w:r>
            <w:r w:rsidR="00546A5A">
              <w:rPr>
                <w:noProof/>
                <w:webHidden/>
              </w:rPr>
              <w:fldChar w:fldCharType="separate"/>
            </w:r>
            <w:r w:rsidR="00546A5A">
              <w:rPr>
                <w:noProof/>
                <w:webHidden/>
              </w:rPr>
              <w:t>2</w:t>
            </w:r>
            <w:r w:rsidR="00546A5A">
              <w:rPr>
                <w:noProof/>
                <w:webHidden/>
              </w:rPr>
              <w:fldChar w:fldCharType="end"/>
            </w:r>
          </w:hyperlink>
        </w:p>
        <w:p w14:paraId="019A72E6" w14:textId="169D79D7" w:rsidR="00546A5A" w:rsidRDefault="00546A5A">
          <w:pPr>
            <w:pStyle w:val="TOC1"/>
            <w:tabs>
              <w:tab w:val="right" w:leader="dot" w:pos="8828"/>
            </w:tabs>
            <w:rPr>
              <w:rFonts w:eastAsiaTheme="minorEastAsia" w:cstheme="minorBidi"/>
              <w:b w:val="0"/>
              <w:bCs w:val="0"/>
              <w:caps w:val="0"/>
              <w:noProof/>
              <w:kern w:val="2"/>
              <w:sz w:val="24"/>
              <w:szCs w:val="24"/>
              <w:lang w:val="en-AU" w:eastAsia="en-AU"/>
              <w14:ligatures w14:val="standardContextual"/>
            </w:rPr>
          </w:pPr>
          <w:hyperlink w:anchor="_Toc184632067" w:history="1">
            <w:r w:rsidRPr="00172E0E">
              <w:rPr>
                <w:rStyle w:val="Hyperlink"/>
                <w:rFonts w:cs="Aharoni"/>
                <w:noProof/>
              </w:rPr>
              <w:t>1.1 background</w:t>
            </w:r>
            <w:r>
              <w:rPr>
                <w:noProof/>
                <w:webHidden/>
              </w:rPr>
              <w:tab/>
            </w:r>
            <w:r>
              <w:rPr>
                <w:noProof/>
                <w:webHidden/>
              </w:rPr>
              <w:fldChar w:fldCharType="begin"/>
            </w:r>
            <w:r>
              <w:rPr>
                <w:noProof/>
                <w:webHidden/>
              </w:rPr>
              <w:instrText xml:space="preserve"> PAGEREF _Toc184632067 \h </w:instrText>
            </w:r>
            <w:r>
              <w:rPr>
                <w:noProof/>
                <w:webHidden/>
              </w:rPr>
            </w:r>
            <w:r>
              <w:rPr>
                <w:noProof/>
                <w:webHidden/>
              </w:rPr>
              <w:fldChar w:fldCharType="separate"/>
            </w:r>
            <w:r>
              <w:rPr>
                <w:noProof/>
                <w:webHidden/>
              </w:rPr>
              <w:t>3</w:t>
            </w:r>
            <w:r>
              <w:rPr>
                <w:noProof/>
                <w:webHidden/>
              </w:rPr>
              <w:fldChar w:fldCharType="end"/>
            </w:r>
          </w:hyperlink>
        </w:p>
        <w:p w14:paraId="1D369C87" w14:textId="3DA6AD55" w:rsidR="00546A5A" w:rsidRDefault="00546A5A">
          <w:pPr>
            <w:pStyle w:val="TOC1"/>
            <w:tabs>
              <w:tab w:val="right" w:leader="dot" w:pos="8828"/>
            </w:tabs>
            <w:rPr>
              <w:rFonts w:eastAsiaTheme="minorEastAsia" w:cstheme="minorBidi"/>
              <w:b w:val="0"/>
              <w:bCs w:val="0"/>
              <w:caps w:val="0"/>
              <w:noProof/>
              <w:kern w:val="2"/>
              <w:sz w:val="24"/>
              <w:szCs w:val="24"/>
              <w:lang w:val="en-AU" w:eastAsia="en-AU"/>
              <w14:ligatures w14:val="standardContextual"/>
            </w:rPr>
          </w:pPr>
          <w:hyperlink w:anchor="_Toc184632068" w:history="1">
            <w:r w:rsidRPr="00172E0E">
              <w:rPr>
                <w:rStyle w:val="Hyperlink"/>
                <w:rFonts w:cs="Aharoni"/>
                <w:noProof/>
              </w:rPr>
              <w:t>1.2 terms of reference</w:t>
            </w:r>
            <w:r>
              <w:rPr>
                <w:noProof/>
                <w:webHidden/>
              </w:rPr>
              <w:tab/>
            </w:r>
            <w:r>
              <w:rPr>
                <w:noProof/>
                <w:webHidden/>
              </w:rPr>
              <w:fldChar w:fldCharType="begin"/>
            </w:r>
            <w:r>
              <w:rPr>
                <w:noProof/>
                <w:webHidden/>
              </w:rPr>
              <w:instrText xml:space="preserve"> PAGEREF _Toc184632068 \h </w:instrText>
            </w:r>
            <w:r>
              <w:rPr>
                <w:noProof/>
                <w:webHidden/>
              </w:rPr>
            </w:r>
            <w:r>
              <w:rPr>
                <w:noProof/>
                <w:webHidden/>
              </w:rPr>
              <w:fldChar w:fldCharType="separate"/>
            </w:r>
            <w:r>
              <w:rPr>
                <w:noProof/>
                <w:webHidden/>
              </w:rPr>
              <w:t>3</w:t>
            </w:r>
            <w:r>
              <w:rPr>
                <w:noProof/>
                <w:webHidden/>
              </w:rPr>
              <w:fldChar w:fldCharType="end"/>
            </w:r>
          </w:hyperlink>
        </w:p>
        <w:p w14:paraId="531F98A5" w14:textId="5FC85D86" w:rsidR="00546A5A" w:rsidRDefault="00546A5A">
          <w:pPr>
            <w:pStyle w:val="TOC1"/>
            <w:tabs>
              <w:tab w:val="right" w:leader="dot" w:pos="8828"/>
            </w:tabs>
            <w:rPr>
              <w:rFonts w:eastAsiaTheme="minorEastAsia" w:cstheme="minorBidi"/>
              <w:b w:val="0"/>
              <w:bCs w:val="0"/>
              <w:caps w:val="0"/>
              <w:noProof/>
              <w:kern w:val="2"/>
              <w:sz w:val="24"/>
              <w:szCs w:val="24"/>
              <w:lang w:val="en-AU" w:eastAsia="en-AU"/>
              <w14:ligatures w14:val="standardContextual"/>
            </w:rPr>
          </w:pPr>
          <w:hyperlink w:anchor="_Toc184632069" w:history="1">
            <w:r w:rsidRPr="00172E0E">
              <w:rPr>
                <w:rStyle w:val="Hyperlink"/>
                <w:rFonts w:cs="Aharoni"/>
                <w:noProof/>
              </w:rPr>
              <w:t>1.3 ANACAD Priority areas</w:t>
            </w:r>
            <w:r>
              <w:rPr>
                <w:noProof/>
                <w:webHidden/>
              </w:rPr>
              <w:tab/>
            </w:r>
            <w:r>
              <w:rPr>
                <w:noProof/>
                <w:webHidden/>
              </w:rPr>
              <w:fldChar w:fldCharType="begin"/>
            </w:r>
            <w:r>
              <w:rPr>
                <w:noProof/>
                <w:webHidden/>
              </w:rPr>
              <w:instrText xml:space="preserve"> PAGEREF _Toc184632069 \h </w:instrText>
            </w:r>
            <w:r>
              <w:rPr>
                <w:noProof/>
                <w:webHidden/>
              </w:rPr>
            </w:r>
            <w:r>
              <w:rPr>
                <w:noProof/>
                <w:webHidden/>
              </w:rPr>
              <w:fldChar w:fldCharType="separate"/>
            </w:r>
            <w:r>
              <w:rPr>
                <w:noProof/>
                <w:webHidden/>
              </w:rPr>
              <w:t>4</w:t>
            </w:r>
            <w:r>
              <w:rPr>
                <w:noProof/>
                <w:webHidden/>
              </w:rPr>
              <w:fldChar w:fldCharType="end"/>
            </w:r>
          </w:hyperlink>
        </w:p>
        <w:p w14:paraId="7E2FE0B8" w14:textId="79148E34" w:rsidR="00546A5A" w:rsidRDefault="00546A5A">
          <w:pPr>
            <w:pStyle w:val="TOC1"/>
            <w:tabs>
              <w:tab w:val="right" w:leader="dot" w:pos="8828"/>
            </w:tabs>
            <w:rPr>
              <w:rFonts w:eastAsiaTheme="minorEastAsia" w:cstheme="minorBidi"/>
              <w:b w:val="0"/>
              <w:bCs w:val="0"/>
              <w:caps w:val="0"/>
              <w:noProof/>
              <w:kern w:val="2"/>
              <w:sz w:val="24"/>
              <w:szCs w:val="24"/>
              <w:lang w:val="en-AU" w:eastAsia="en-AU"/>
              <w14:ligatures w14:val="standardContextual"/>
            </w:rPr>
          </w:pPr>
          <w:hyperlink w:anchor="_Toc184632070" w:history="1">
            <w:r w:rsidRPr="00172E0E">
              <w:rPr>
                <w:rStyle w:val="Hyperlink"/>
                <w:rFonts w:cs="Aharoni"/>
                <w:noProof/>
              </w:rPr>
              <w:t>2.1 Key ADVICE &amp; ACHIEVEMENTS</w:t>
            </w:r>
            <w:r>
              <w:rPr>
                <w:noProof/>
                <w:webHidden/>
              </w:rPr>
              <w:tab/>
            </w:r>
            <w:r>
              <w:rPr>
                <w:noProof/>
                <w:webHidden/>
              </w:rPr>
              <w:fldChar w:fldCharType="begin"/>
            </w:r>
            <w:r>
              <w:rPr>
                <w:noProof/>
                <w:webHidden/>
              </w:rPr>
              <w:instrText xml:space="preserve"> PAGEREF _Toc184632070 \h </w:instrText>
            </w:r>
            <w:r>
              <w:rPr>
                <w:noProof/>
                <w:webHidden/>
              </w:rPr>
            </w:r>
            <w:r>
              <w:rPr>
                <w:noProof/>
                <w:webHidden/>
              </w:rPr>
              <w:fldChar w:fldCharType="separate"/>
            </w:r>
            <w:r>
              <w:rPr>
                <w:noProof/>
                <w:webHidden/>
              </w:rPr>
              <w:t>5</w:t>
            </w:r>
            <w:r>
              <w:rPr>
                <w:noProof/>
                <w:webHidden/>
              </w:rPr>
              <w:fldChar w:fldCharType="end"/>
            </w:r>
          </w:hyperlink>
        </w:p>
        <w:p w14:paraId="0DCCF539" w14:textId="7FE7BFFE" w:rsidR="00546A5A" w:rsidRDefault="00546A5A">
          <w:pPr>
            <w:pStyle w:val="TOC1"/>
            <w:tabs>
              <w:tab w:val="right" w:leader="dot" w:pos="8828"/>
            </w:tabs>
            <w:rPr>
              <w:rFonts w:eastAsiaTheme="minorEastAsia" w:cstheme="minorBidi"/>
              <w:b w:val="0"/>
              <w:bCs w:val="0"/>
              <w:caps w:val="0"/>
              <w:noProof/>
              <w:kern w:val="2"/>
              <w:sz w:val="24"/>
              <w:szCs w:val="24"/>
              <w:lang w:val="en-AU" w:eastAsia="en-AU"/>
              <w14:ligatures w14:val="standardContextual"/>
            </w:rPr>
          </w:pPr>
          <w:hyperlink w:anchor="_Toc184632071" w:history="1">
            <w:r w:rsidRPr="00172E0E">
              <w:rPr>
                <w:rStyle w:val="Hyperlink"/>
                <w:rFonts w:cs="Aharoni"/>
                <w:noProof/>
              </w:rPr>
              <w:t>2.2 meetings and engagements</w:t>
            </w:r>
            <w:r>
              <w:rPr>
                <w:noProof/>
                <w:webHidden/>
              </w:rPr>
              <w:tab/>
            </w:r>
            <w:r>
              <w:rPr>
                <w:noProof/>
                <w:webHidden/>
              </w:rPr>
              <w:fldChar w:fldCharType="begin"/>
            </w:r>
            <w:r>
              <w:rPr>
                <w:noProof/>
                <w:webHidden/>
              </w:rPr>
              <w:instrText xml:space="preserve"> PAGEREF _Toc184632071 \h </w:instrText>
            </w:r>
            <w:r>
              <w:rPr>
                <w:noProof/>
                <w:webHidden/>
              </w:rPr>
            </w:r>
            <w:r>
              <w:rPr>
                <w:noProof/>
                <w:webHidden/>
              </w:rPr>
              <w:fldChar w:fldCharType="separate"/>
            </w:r>
            <w:r>
              <w:rPr>
                <w:noProof/>
                <w:webHidden/>
              </w:rPr>
              <w:t>8</w:t>
            </w:r>
            <w:r>
              <w:rPr>
                <w:noProof/>
                <w:webHidden/>
              </w:rPr>
              <w:fldChar w:fldCharType="end"/>
            </w:r>
          </w:hyperlink>
        </w:p>
        <w:p w14:paraId="0AE84149" w14:textId="0ADE299D" w:rsidR="00546A5A" w:rsidRDefault="00546A5A">
          <w:pPr>
            <w:pStyle w:val="TOC1"/>
            <w:tabs>
              <w:tab w:val="right" w:leader="dot" w:pos="8828"/>
            </w:tabs>
            <w:rPr>
              <w:rFonts w:eastAsiaTheme="minorEastAsia" w:cstheme="minorBidi"/>
              <w:b w:val="0"/>
              <w:bCs w:val="0"/>
              <w:caps w:val="0"/>
              <w:noProof/>
              <w:kern w:val="2"/>
              <w:sz w:val="24"/>
              <w:szCs w:val="24"/>
              <w:lang w:val="en-AU" w:eastAsia="en-AU"/>
              <w14:ligatures w14:val="standardContextual"/>
            </w:rPr>
          </w:pPr>
          <w:hyperlink w:anchor="_Toc184632072" w:history="1">
            <w:r w:rsidRPr="00172E0E">
              <w:rPr>
                <w:rStyle w:val="Hyperlink"/>
                <w:noProof/>
              </w:rPr>
              <w:t>Appendix A: anacaD membership</w:t>
            </w:r>
            <w:r>
              <w:rPr>
                <w:noProof/>
                <w:webHidden/>
              </w:rPr>
              <w:tab/>
            </w:r>
            <w:r>
              <w:rPr>
                <w:noProof/>
                <w:webHidden/>
              </w:rPr>
              <w:fldChar w:fldCharType="begin"/>
            </w:r>
            <w:r>
              <w:rPr>
                <w:noProof/>
                <w:webHidden/>
              </w:rPr>
              <w:instrText xml:space="preserve"> PAGEREF _Toc184632072 \h </w:instrText>
            </w:r>
            <w:r>
              <w:rPr>
                <w:noProof/>
                <w:webHidden/>
              </w:rPr>
            </w:r>
            <w:r>
              <w:rPr>
                <w:noProof/>
                <w:webHidden/>
              </w:rPr>
              <w:fldChar w:fldCharType="separate"/>
            </w:r>
            <w:r>
              <w:rPr>
                <w:noProof/>
                <w:webHidden/>
              </w:rPr>
              <w:t>11</w:t>
            </w:r>
            <w:r>
              <w:rPr>
                <w:noProof/>
                <w:webHidden/>
              </w:rPr>
              <w:fldChar w:fldCharType="end"/>
            </w:r>
          </w:hyperlink>
        </w:p>
        <w:p w14:paraId="21F2010E" w14:textId="0B1D3C21" w:rsidR="00BD7D32" w:rsidRPr="001A78A9" w:rsidRDefault="00BD7D32" w:rsidP="00BD7D32">
          <w:pPr>
            <w:pStyle w:val="TOC1"/>
            <w:tabs>
              <w:tab w:val="right" w:leader="dot" w:pos="8630"/>
            </w:tabs>
            <w:rPr>
              <w:rFonts w:eastAsiaTheme="minorEastAsia" w:cstheme="minorBidi"/>
              <w:b w:val="0"/>
              <w:bCs w:val="0"/>
              <w:caps w:val="0"/>
              <w:noProof/>
              <w:sz w:val="22"/>
              <w:szCs w:val="22"/>
              <w:lang w:val="en-AU" w:eastAsia="en-AU"/>
            </w:rPr>
          </w:pPr>
          <w:r w:rsidRPr="00591E82">
            <w:rPr>
              <w:b w:val="0"/>
              <w:bCs w:val="0"/>
              <w:noProof/>
              <w:sz w:val="32"/>
            </w:rPr>
            <w:fldChar w:fldCharType="end"/>
          </w:r>
        </w:p>
      </w:sdtContent>
    </w:sdt>
    <w:p w14:paraId="5C1F3D1E" w14:textId="77777777" w:rsidR="00BD7D32" w:rsidRPr="0033232F" w:rsidRDefault="00BD7D32" w:rsidP="00BD7D32">
      <w:pPr>
        <w:rPr>
          <w:rFonts w:asciiTheme="minorHAnsi" w:hAnsiTheme="minorHAnsi" w:cs="Aharoni"/>
          <w:caps/>
          <w:spacing w:val="60"/>
          <w:kern w:val="20"/>
          <w:sz w:val="44"/>
        </w:rPr>
      </w:pPr>
      <w:r w:rsidRPr="0033232F">
        <w:rPr>
          <w:rFonts w:asciiTheme="minorHAnsi" w:hAnsiTheme="minorHAnsi" w:cs="Aharoni"/>
        </w:rPr>
        <w:br w:type="page"/>
      </w:r>
    </w:p>
    <w:p w14:paraId="3578893B" w14:textId="77777777" w:rsidR="00BD7D32" w:rsidRPr="004636F7" w:rsidRDefault="00BD7D32" w:rsidP="00BD7D32">
      <w:pPr>
        <w:pStyle w:val="Title"/>
        <w:spacing w:before="120"/>
        <w:rPr>
          <w:rFonts w:asciiTheme="minorHAnsi" w:hAnsiTheme="minorHAnsi" w:cs="Aharoni"/>
          <w:color w:val="660066"/>
          <w:sz w:val="36"/>
          <w:szCs w:val="36"/>
        </w:rPr>
      </w:pPr>
      <w:r w:rsidRPr="004636F7">
        <w:rPr>
          <w:rFonts w:asciiTheme="minorHAnsi" w:hAnsiTheme="minorHAnsi" w:cs="Aharoni"/>
          <w:color w:val="660066"/>
          <w:sz w:val="36"/>
          <w:szCs w:val="36"/>
        </w:rPr>
        <w:lastRenderedPageBreak/>
        <w:t>introduction</w:t>
      </w:r>
    </w:p>
    <w:p w14:paraId="6C357466" w14:textId="77777777" w:rsidR="00BD7D32" w:rsidRPr="004636F7" w:rsidRDefault="00BD7D32" w:rsidP="00BD7D32">
      <w:pPr>
        <w:pStyle w:val="Subtitle"/>
        <w:spacing w:before="120" w:after="120"/>
        <w:rPr>
          <w:rFonts w:asciiTheme="minorHAnsi" w:hAnsiTheme="minorHAnsi" w:cs="Aharoni"/>
          <w:color w:val="660066"/>
        </w:rPr>
      </w:pPr>
    </w:p>
    <w:p w14:paraId="59BF5055" w14:textId="77777777" w:rsidR="00BD7D32" w:rsidRDefault="00BD7D32" w:rsidP="00BD7D32">
      <w:pPr>
        <w:pStyle w:val="Heading1"/>
        <w:jc w:val="left"/>
        <w:rPr>
          <w:rFonts w:asciiTheme="minorHAnsi" w:hAnsiTheme="minorHAnsi" w:cs="Aharoni"/>
          <w:color w:val="660066"/>
          <w:sz w:val="24"/>
          <w:szCs w:val="24"/>
        </w:rPr>
      </w:pPr>
      <w:bookmarkStart w:id="1" w:name="_Toc184632067"/>
      <w:r w:rsidRPr="004636F7">
        <w:rPr>
          <w:rFonts w:asciiTheme="minorHAnsi" w:hAnsiTheme="minorHAnsi" w:cs="Aharoni"/>
          <w:color w:val="660066"/>
          <w:sz w:val="24"/>
          <w:szCs w:val="24"/>
        </w:rPr>
        <w:t xml:space="preserve">1.1 </w:t>
      </w:r>
      <w:r>
        <w:rPr>
          <w:rFonts w:asciiTheme="minorHAnsi" w:hAnsiTheme="minorHAnsi" w:cs="Aharoni"/>
          <w:color w:val="660066"/>
          <w:sz w:val="24"/>
          <w:szCs w:val="24"/>
        </w:rPr>
        <w:t>background</w:t>
      </w:r>
      <w:bookmarkEnd w:id="1"/>
    </w:p>
    <w:p w14:paraId="1B79C0A5" w14:textId="70D23429" w:rsidR="00BD7D32" w:rsidRPr="000F0F94" w:rsidRDefault="00BD7D32" w:rsidP="23F872D5">
      <w:pPr>
        <w:pStyle w:val="BodyText"/>
        <w:ind w:firstLine="0"/>
        <w:jc w:val="left"/>
        <w:rPr>
          <w:rFonts w:asciiTheme="minorHAnsi" w:hAnsiTheme="minorHAnsi" w:cstheme="minorBidi"/>
          <w:sz w:val="24"/>
          <w:szCs w:val="24"/>
        </w:rPr>
      </w:pPr>
      <w:r w:rsidRPr="23F872D5">
        <w:rPr>
          <w:rFonts w:asciiTheme="minorHAnsi" w:hAnsiTheme="minorHAnsi" w:cs="Aharoni"/>
          <w:sz w:val="24"/>
          <w:szCs w:val="24"/>
        </w:rPr>
        <w:t xml:space="preserve">The Australian National Advisory Council on Alcohol and Other Drugs (ANACAD) was established in December 2014 and is </w:t>
      </w:r>
      <w:r w:rsidRPr="23F872D5">
        <w:rPr>
          <w:rFonts w:asciiTheme="minorHAnsi" w:hAnsiTheme="minorHAnsi" w:cstheme="minorBidi"/>
          <w:sz w:val="24"/>
          <w:szCs w:val="24"/>
        </w:rPr>
        <w:t xml:space="preserve">the principal expert advisory body to the Australian Government, providing expert advice on alcohol and other drug (AOD) matters of national significance. The Council reports to, and members are appointed by, the minister with portfolio responsibility for AOD issues. </w:t>
      </w:r>
      <w:r w:rsidR="0080757B" w:rsidRPr="23F872D5">
        <w:rPr>
          <w:rFonts w:asciiTheme="minorHAnsi" w:hAnsiTheme="minorHAnsi" w:cstheme="minorBidi"/>
          <w:sz w:val="24"/>
          <w:szCs w:val="24"/>
        </w:rPr>
        <w:t xml:space="preserve">For the period June </w:t>
      </w:r>
      <w:r w:rsidRPr="23F872D5">
        <w:rPr>
          <w:rFonts w:asciiTheme="minorHAnsi" w:hAnsiTheme="minorHAnsi" w:cstheme="minorBidi"/>
          <w:sz w:val="24"/>
          <w:szCs w:val="24"/>
        </w:rPr>
        <w:t>2023</w:t>
      </w:r>
      <w:r w:rsidR="0080757B" w:rsidRPr="23F872D5">
        <w:rPr>
          <w:rFonts w:asciiTheme="minorHAnsi" w:hAnsiTheme="minorHAnsi" w:cstheme="minorBidi"/>
          <w:sz w:val="24"/>
          <w:szCs w:val="24"/>
        </w:rPr>
        <w:t xml:space="preserve"> - December 20</w:t>
      </w:r>
      <w:r w:rsidRPr="23F872D5">
        <w:rPr>
          <w:rFonts w:asciiTheme="minorHAnsi" w:hAnsiTheme="minorHAnsi" w:cstheme="minorBidi"/>
          <w:sz w:val="24"/>
          <w:szCs w:val="24"/>
        </w:rPr>
        <w:t xml:space="preserve">24, this was the Minister for Health and Aged Care, the Hon Mark Butler MP (the Minister). </w:t>
      </w:r>
    </w:p>
    <w:p w14:paraId="28E045C5" w14:textId="43C3F397" w:rsidR="00BD7D32" w:rsidRDefault="00BD7D32" w:rsidP="23F872D5">
      <w:pPr>
        <w:pStyle w:val="BodyText"/>
        <w:ind w:firstLine="0"/>
        <w:jc w:val="left"/>
        <w:rPr>
          <w:rFonts w:asciiTheme="minorHAnsi" w:hAnsiTheme="minorHAnsi" w:cs="Aharoni"/>
          <w:sz w:val="24"/>
          <w:szCs w:val="24"/>
        </w:rPr>
      </w:pPr>
      <w:r w:rsidRPr="23F872D5">
        <w:rPr>
          <w:rFonts w:asciiTheme="minorHAnsi" w:hAnsiTheme="minorHAnsi" w:cstheme="minorBidi"/>
          <w:spacing w:val="-5"/>
          <w:sz w:val="24"/>
          <w:szCs w:val="24"/>
          <w:lang w:val="en-AU" w:eastAsia="en-AU"/>
        </w:rPr>
        <w:t xml:space="preserve">Membership of the Council consists of individuals with a broad range of expertise across the AOD sector and other relevant sectors. </w:t>
      </w:r>
      <w:r w:rsidRPr="23F872D5">
        <w:rPr>
          <w:rFonts w:asciiTheme="minorHAnsi" w:hAnsiTheme="minorHAnsi" w:cs="Aharoni"/>
          <w:sz w:val="24"/>
          <w:szCs w:val="24"/>
          <w:u w:val="single"/>
        </w:rPr>
        <w:t>Appendix A</w:t>
      </w:r>
      <w:r w:rsidRPr="23F872D5">
        <w:rPr>
          <w:rFonts w:asciiTheme="minorHAnsi" w:hAnsiTheme="minorHAnsi" w:cs="Aharoni"/>
          <w:sz w:val="24"/>
          <w:szCs w:val="24"/>
        </w:rPr>
        <w:t xml:space="preserve"> contains the full membership list of the Council during </w:t>
      </w:r>
      <w:r w:rsidR="00BF4A5D" w:rsidRPr="23F872D5">
        <w:rPr>
          <w:rFonts w:asciiTheme="minorHAnsi" w:hAnsiTheme="minorHAnsi" w:cs="Aharoni"/>
          <w:sz w:val="24"/>
          <w:szCs w:val="24"/>
        </w:rPr>
        <w:t>the reporting period</w:t>
      </w:r>
      <w:r w:rsidRPr="23F872D5">
        <w:rPr>
          <w:rFonts w:asciiTheme="minorHAnsi" w:hAnsiTheme="minorHAnsi" w:cs="Aharoni"/>
          <w:sz w:val="24"/>
          <w:szCs w:val="24"/>
        </w:rPr>
        <w:t xml:space="preserve">. The Council comprises 10 members (including the Chair), though subject matter experts may be engaged as deemed appropriate by ANACAD. </w:t>
      </w:r>
    </w:p>
    <w:p w14:paraId="3EE16983" w14:textId="1D2FF374" w:rsidR="00BD7D32" w:rsidRDefault="00BD7D32" w:rsidP="23F872D5">
      <w:pPr>
        <w:pStyle w:val="BodyText"/>
        <w:spacing w:line="240" w:lineRule="auto"/>
        <w:ind w:firstLine="0"/>
        <w:jc w:val="left"/>
        <w:rPr>
          <w:rFonts w:asciiTheme="minorHAnsi" w:hAnsiTheme="minorHAnsi" w:cs="Aharoni"/>
          <w:sz w:val="24"/>
          <w:szCs w:val="24"/>
        </w:rPr>
      </w:pPr>
      <w:r w:rsidRPr="23F872D5">
        <w:rPr>
          <w:rFonts w:asciiTheme="minorHAnsi" w:hAnsiTheme="minorHAnsi" w:cs="Aharoni"/>
          <w:sz w:val="24"/>
          <w:szCs w:val="24"/>
        </w:rPr>
        <w:t xml:space="preserve">This </w:t>
      </w:r>
      <w:r w:rsidR="00BF4A5D" w:rsidRPr="23F872D5">
        <w:rPr>
          <w:rFonts w:asciiTheme="minorHAnsi" w:hAnsiTheme="minorHAnsi" w:cs="Aharoni"/>
          <w:sz w:val="24"/>
          <w:szCs w:val="24"/>
        </w:rPr>
        <w:t xml:space="preserve">Final </w:t>
      </w:r>
      <w:r w:rsidRPr="23F872D5">
        <w:rPr>
          <w:rFonts w:asciiTheme="minorHAnsi" w:hAnsiTheme="minorHAnsi" w:cs="Aharoni"/>
          <w:sz w:val="24"/>
          <w:szCs w:val="24"/>
        </w:rPr>
        <w:t xml:space="preserve">Report provides an overview of the activities undertaken by ANACAD between </w:t>
      </w:r>
      <w:r w:rsidR="00F061A0">
        <w:rPr>
          <w:rFonts w:asciiTheme="minorHAnsi" w:hAnsiTheme="minorHAnsi" w:cs="Aharoni"/>
          <w:sz w:val="24"/>
          <w:szCs w:val="24"/>
        </w:rPr>
        <w:br/>
      </w:r>
      <w:r w:rsidRPr="23F872D5">
        <w:rPr>
          <w:rFonts w:asciiTheme="minorHAnsi" w:hAnsiTheme="minorHAnsi" w:cs="Aharoni"/>
          <w:sz w:val="24"/>
          <w:szCs w:val="24"/>
        </w:rPr>
        <w:t xml:space="preserve">1 July 2023 to </w:t>
      </w:r>
      <w:r w:rsidR="00BF4A5D" w:rsidRPr="23F872D5">
        <w:rPr>
          <w:rFonts w:asciiTheme="minorHAnsi" w:hAnsiTheme="minorHAnsi" w:cs="Aharoni"/>
          <w:sz w:val="24"/>
          <w:szCs w:val="24"/>
        </w:rPr>
        <w:t xml:space="preserve">31 December </w:t>
      </w:r>
      <w:r w:rsidRPr="23F872D5">
        <w:rPr>
          <w:rFonts w:asciiTheme="minorHAnsi" w:hAnsiTheme="minorHAnsi" w:cs="Aharoni"/>
          <w:sz w:val="24"/>
          <w:szCs w:val="24"/>
        </w:rPr>
        <w:t>2024. The information provided in this report is for the Australian Government</w:t>
      </w:r>
      <w:r w:rsidR="00B62C66" w:rsidRPr="23F872D5">
        <w:rPr>
          <w:rFonts w:asciiTheme="minorHAnsi" w:hAnsiTheme="minorHAnsi" w:cs="Aharoni"/>
          <w:sz w:val="24"/>
          <w:szCs w:val="24"/>
        </w:rPr>
        <w:t xml:space="preserve"> and </w:t>
      </w:r>
      <w:r w:rsidRPr="23F872D5">
        <w:rPr>
          <w:rFonts w:asciiTheme="minorHAnsi" w:hAnsiTheme="minorHAnsi" w:cs="Aharoni"/>
          <w:sz w:val="24"/>
          <w:szCs w:val="24"/>
        </w:rPr>
        <w:t>public release, as per the operational guidelines of the Council.</w:t>
      </w:r>
    </w:p>
    <w:p w14:paraId="6899A359" w14:textId="77777777" w:rsidR="00BD7D32" w:rsidRPr="004636F7" w:rsidRDefault="00BD7D32" w:rsidP="00BD7D32">
      <w:pPr>
        <w:pStyle w:val="Heading1"/>
        <w:pBdr>
          <w:top w:val="single" w:sz="6" w:space="7" w:color="808080"/>
        </w:pBdr>
        <w:jc w:val="left"/>
        <w:rPr>
          <w:rFonts w:asciiTheme="minorHAnsi" w:hAnsiTheme="minorHAnsi" w:cs="Aharoni"/>
          <w:color w:val="660066"/>
          <w:sz w:val="24"/>
          <w:szCs w:val="24"/>
        </w:rPr>
      </w:pPr>
      <w:bookmarkStart w:id="2" w:name="_Toc184632068"/>
      <w:r w:rsidRPr="004636F7">
        <w:rPr>
          <w:rFonts w:asciiTheme="minorHAnsi" w:hAnsiTheme="minorHAnsi" w:cs="Aharoni"/>
          <w:color w:val="660066"/>
          <w:sz w:val="24"/>
          <w:szCs w:val="24"/>
        </w:rPr>
        <w:t xml:space="preserve">1.2 </w:t>
      </w:r>
      <w:r>
        <w:rPr>
          <w:rFonts w:asciiTheme="minorHAnsi" w:hAnsiTheme="minorHAnsi" w:cs="Aharoni"/>
          <w:color w:val="660066"/>
          <w:sz w:val="24"/>
          <w:szCs w:val="24"/>
        </w:rPr>
        <w:t>terms of reference</w:t>
      </w:r>
      <w:bookmarkEnd w:id="2"/>
    </w:p>
    <w:p w14:paraId="691C8896" w14:textId="77777777" w:rsidR="00BD7D32" w:rsidRPr="00583CBA" w:rsidRDefault="00BD7D32" w:rsidP="00BD7D32">
      <w:pPr>
        <w:pStyle w:val="BodyText"/>
        <w:spacing w:line="240" w:lineRule="auto"/>
        <w:ind w:firstLine="0"/>
        <w:jc w:val="left"/>
        <w:rPr>
          <w:rFonts w:asciiTheme="minorHAnsi" w:hAnsiTheme="minorHAnsi" w:cs="Aharoni"/>
          <w:b/>
          <w:i/>
          <w:sz w:val="24"/>
          <w:szCs w:val="24"/>
        </w:rPr>
      </w:pPr>
      <w:r w:rsidRPr="00583CBA">
        <w:rPr>
          <w:rFonts w:asciiTheme="minorHAnsi" w:hAnsiTheme="minorHAnsi" w:cs="Aharoni"/>
          <w:b/>
          <w:i/>
          <w:sz w:val="24"/>
          <w:szCs w:val="24"/>
        </w:rPr>
        <w:t>Role of the Council</w:t>
      </w:r>
    </w:p>
    <w:p w14:paraId="06B0DAFB" w14:textId="04DB2E95" w:rsidR="00BD7D32" w:rsidRPr="00987E76" w:rsidRDefault="00B62C66" w:rsidP="23F872D5">
      <w:pPr>
        <w:pStyle w:val="BodyText"/>
        <w:spacing w:after="120" w:line="240" w:lineRule="auto"/>
        <w:ind w:firstLine="0"/>
        <w:jc w:val="left"/>
        <w:rPr>
          <w:rFonts w:asciiTheme="minorHAnsi" w:hAnsiTheme="minorHAnsi" w:cs="Aharoni"/>
          <w:sz w:val="24"/>
          <w:szCs w:val="24"/>
        </w:rPr>
      </w:pPr>
      <w:r w:rsidRPr="23F872D5">
        <w:rPr>
          <w:rFonts w:asciiTheme="minorHAnsi" w:hAnsiTheme="minorHAnsi" w:cs="Aharoni"/>
          <w:sz w:val="24"/>
          <w:szCs w:val="24"/>
        </w:rPr>
        <w:t>ANACAD:</w:t>
      </w:r>
    </w:p>
    <w:p w14:paraId="49CD85A8" w14:textId="77777777" w:rsidR="00BD7D32" w:rsidRPr="004855A3" w:rsidRDefault="00BD7D32" w:rsidP="23F872D5">
      <w:pPr>
        <w:pStyle w:val="ListParagraph"/>
        <w:numPr>
          <w:ilvl w:val="0"/>
          <w:numId w:val="7"/>
        </w:numPr>
        <w:spacing w:after="120"/>
        <w:rPr>
          <w:rFonts w:asciiTheme="minorHAnsi" w:hAnsiTheme="minorHAnsi"/>
        </w:rPr>
      </w:pPr>
      <w:r w:rsidRPr="23F872D5">
        <w:rPr>
          <w:rFonts w:asciiTheme="minorHAnsi" w:hAnsiTheme="minorHAnsi"/>
        </w:rPr>
        <w:t>reports directly to the minister responsible for drugs and alcohol policy within the Health portfolio</w:t>
      </w:r>
    </w:p>
    <w:p w14:paraId="6C8D59E4" w14:textId="5FD66EEF" w:rsidR="00BD7D32" w:rsidRPr="004855A3" w:rsidRDefault="00BD7D32" w:rsidP="23F872D5">
      <w:pPr>
        <w:pStyle w:val="ListParagraph"/>
        <w:numPr>
          <w:ilvl w:val="0"/>
          <w:numId w:val="7"/>
        </w:numPr>
        <w:spacing w:after="120"/>
        <w:rPr>
          <w:rFonts w:asciiTheme="minorHAnsi" w:hAnsiTheme="minorHAnsi"/>
        </w:rPr>
      </w:pPr>
      <w:r w:rsidRPr="23F872D5">
        <w:rPr>
          <w:rFonts w:asciiTheme="minorHAnsi" w:hAnsiTheme="minorHAnsi"/>
        </w:rPr>
        <w:t>provides confidential advice to the minister on current and emerging drug and alcohol issues</w:t>
      </w:r>
      <w:r w:rsidR="004855A3" w:rsidRPr="23F872D5">
        <w:rPr>
          <w:rFonts w:asciiTheme="minorHAnsi" w:hAnsiTheme="minorHAnsi"/>
        </w:rPr>
        <w:t>.</w:t>
      </w:r>
    </w:p>
    <w:p w14:paraId="05BE7432" w14:textId="77777777" w:rsidR="00BD7D32" w:rsidRPr="00987E76" w:rsidRDefault="00BD7D32" w:rsidP="00BD7D32">
      <w:pPr>
        <w:pStyle w:val="BodyText"/>
        <w:spacing w:after="120" w:line="240" w:lineRule="auto"/>
        <w:ind w:firstLine="0"/>
        <w:jc w:val="left"/>
        <w:rPr>
          <w:rFonts w:asciiTheme="minorHAnsi" w:hAnsiTheme="minorHAnsi" w:cs="Aharoni"/>
          <w:sz w:val="24"/>
          <w:szCs w:val="24"/>
        </w:rPr>
      </w:pPr>
      <w:r w:rsidRPr="00987E76">
        <w:rPr>
          <w:rFonts w:asciiTheme="minorHAnsi" w:hAnsiTheme="minorHAnsi" w:cs="Aharoni"/>
          <w:sz w:val="24"/>
          <w:szCs w:val="24"/>
        </w:rPr>
        <w:t>ANACAD will:</w:t>
      </w:r>
    </w:p>
    <w:p w14:paraId="767C5915" w14:textId="77777777" w:rsidR="00BD7D32" w:rsidRPr="00F433E5" w:rsidRDefault="00BD7D32" w:rsidP="00BD7D32">
      <w:pPr>
        <w:numPr>
          <w:ilvl w:val="0"/>
          <w:numId w:val="4"/>
        </w:numPr>
        <w:spacing w:after="120"/>
        <w:ind w:left="567" w:hanging="567"/>
        <w:rPr>
          <w:rFonts w:asciiTheme="minorHAnsi" w:hAnsiTheme="minorHAnsi" w:cstheme="minorHAnsi"/>
          <w:spacing w:val="-5"/>
          <w:sz w:val="24"/>
          <w:szCs w:val="24"/>
          <w:lang w:val="en-AU" w:eastAsia="en-AU"/>
        </w:rPr>
      </w:pPr>
      <w:r w:rsidRPr="00F433E5">
        <w:rPr>
          <w:rFonts w:asciiTheme="minorHAnsi" w:hAnsiTheme="minorHAnsi" w:cstheme="minorHAnsi"/>
          <w:spacing w:val="-5"/>
          <w:sz w:val="24"/>
          <w:szCs w:val="24"/>
          <w:lang w:val="en-AU" w:eastAsia="en-AU"/>
        </w:rPr>
        <w:t>Report to the Australian Government through the portfolio Minister with policy responsibility for AOD policy issues.</w:t>
      </w:r>
    </w:p>
    <w:p w14:paraId="1B72804E" w14:textId="77777777" w:rsidR="00BD7D32" w:rsidRPr="00F433E5" w:rsidRDefault="00BD7D32" w:rsidP="00BD7D32">
      <w:pPr>
        <w:numPr>
          <w:ilvl w:val="0"/>
          <w:numId w:val="4"/>
        </w:numPr>
        <w:spacing w:after="120"/>
        <w:ind w:left="567" w:hanging="567"/>
        <w:rPr>
          <w:rFonts w:asciiTheme="minorHAnsi" w:hAnsiTheme="minorHAnsi" w:cstheme="minorHAnsi"/>
          <w:spacing w:val="-5"/>
          <w:sz w:val="24"/>
          <w:szCs w:val="24"/>
          <w:lang w:val="en-AU" w:eastAsia="en-AU"/>
        </w:rPr>
      </w:pPr>
      <w:r w:rsidRPr="00F433E5">
        <w:rPr>
          <w:rFonts w:asciiTheme="minorHAnsi" w:hAnsiTheme="minorHAnsi" w:cstheme="minorHAnsi"/>
          <w:spacing w:val="-5"/>
          <w:sz w:val="24"/>
          <w:szCs w:val="24"/>
          <w:lang w:val="en-AU" w:eastAsia="en-AU"/>
        </w:rPr>
        <w:t xml:space="preserve">ANACAD </w:t>
      </w:r>
      <w:proofErr w:type="gramStart"/>
      <w:r w:rsidRPr="00F433E5">
        <w:rPr>
          <w:rFonts w:asciiTheme="minorHAnsi" w:hAnsiTheme="minorHAnsi" w:cstheme="minorHAnsi"/>
          <w:spacing w:val="-5"/>
          <w:sz w:val="24"/>
          <w:szCs w:val="24"/>
          <w:lang w:val="en-AU" w:eastAsia="en-AU"/>
        </w:rPr>
        <w:t>has the ability to</w:t>
      </w:r>
      <w:proofErr w:type="gramEnd"/>
      <w:r w:rsidRPr="00F433E5">
        <w:rPr>
          <w:rFonts w:asciiTheme="minorHAnsi" w:hAnsiTheme="minorHAnsi" w:cstheme="minorHAnsi"/>
          <w:spacing w:val="-5"/>
          <w:sz w:val="24"/>
          <w:szCs w:val="24"/>
          <w:lang w:val="en-AU" w:eastAsia="en-AU"/>
        </w:rPr>
        <w:t xml:space="preserve"> raise AOD issues with other </w:t>
      </w:r>
      <w:r>
        <w:rPr>
          <w:rFonts w:asciiTheme="minorHAnsi" w:hAnsiTheme="minorHAnsi" w:cstheme="minorHAnsi"/>
          <w:spacing w:val="-5"/>
          <w:sz w:val="24"/>
          <w:szCs w:val="24"/>
          <w:lang w:val="en-AU" w:eastAsia="en-AU"/>
        </w:rPr>
        <w:t>M</w:t>
      </w:r>
      <w:r w:rsidRPr="00F433E5">
        <w:rPr>
          <w:rFonts w:asciiTheme="minorHAnsi" w:hAnsiTheme="minorHAnsi" w:cstheme="minorHAnsi"/>
          <w:spacing w:val="-5"/>
          <w:sz w:val="24"/>
          <w:szCs w:val="24"/>
          <w:lang w:val="en-AU" w:eastAsia="en-AU"/>
        </w:rPr>
        <w:t xml:space="preserve">inisters whose policy responsibility intersects or overlaps </w:t>
      </w:r>
      <w:r>
        <w:rPr>
          <w:rFonts w:asciiTheme="minorHAnsi" w:hAnsiTheme="minorHAnsi" w:cstheme="minorHAnsi"/>
          <w:spacing w:val="-5"/>
          <w:sz w:val="24"/>
          <w:szCs w:val="24"/>
          <w:lang w:val="en-AU" w:eastAsia="en-AU"/>
        </w:rPr>
        <w:t xml:space="preserve">with </w:t>
      </w:r>
      <w:r w:rsidRPr="00F433E5">
        <w:rPr>
          <w:rFonts w:asciiTheme="minorHAnsi" w:hAnsiTheme="minorHAnsi" w:cstheme="minorHAnsi"/>
          <w:spacing w:val="-5"/>
          <w:sz w:val="24"/>
          <w:szCs w:val="24"/>
          <w:lang w:val="en-AU" w:eastAsia="en-AU"/>
        </w:rPr>
        <w:t>AOD policy. The Minister with policy responsibility for AOD must be copied into all correspondence.</w:t>
      </w:r>
    </w:p>
    <w:p w14:paraId="12B0E59D" w14:textId="77777777" w:rsidR="00BD7D32" w:rsidRPr="00F433E5" w:rsidRDefault="00BD7D32" w:rsidP="00BD7D32">
      <w:pPr>
        <w:numPr>
          <w:ilvl w:val="0"/>
          <w:numId w:val="4"/>
        </w:numPr>
        <w:ind w:left="567" w:hanging="567"/>
        <w:rPr>
          <w:rFonts w:asciiTheme="minorHAnsi" w:hAnsiTheme="minorHAnsi" w:cstheme="minorHAnsi"/>
          <w:spacing w:val="-5"/>
          <w:sz w:val="24"/>
          <w:szCs w:val="24"/>
          <w:lang w:val="en-AU" w:eastAsia="en-AU"/>
        </w:rPr>
      </w:pPr>
      <w:r w:rsidRPr="00F433E5">
        <w:rPr>
          <w:rFonts w:asciiTheme="minorHAnsi" w:hAnsiTheme="minorHAnsi" w:cstheme="minorHAnsi"/>
          <w:spacing w:val="-5"/>
          <w:sz w:val="24"/>
          <w:szCs w:val="24"/>
          <w:lang w:val="en-AU" w:eastAsia="en-AU"/>
        </w:rPr>
        <w:t>Support the Australian Government by providing confidential, strategic, evidence-based advice on:</w:t>
      </w:r>
    </w:p>
    <w:p w14:paraId="27657122" w14:textId="77777777" w:rsidR="00BD7D32" w:rsidRPr="00F433E5" w:rsidRDefault="00BD7D32" w:rsidP="23F872D5">
      <w:pPr>
        <w:numPr>
          <w:ilvl w:val="1"/>
          <w:numId w:val="4"/>
        </w:numPr>
        <w:spacing w:after="120"/>
        <w:rPr>
          <w:rFonts w:asciiTheme="minorHAnsi" w:hAnsiTheme="minorHAnsi" w:cstheme="minorBidi"/>
          <w:spacing w:val="-5"/>
          <w:sz w:val="24"/>
          <w:szCs w:val="24"/>
          <w:lang w:val="en-AU" w:eastAsia="en-AU"/>
        </w:rPr>
      </w:pPr>
      <w:r w:rsidRPr="23F872D5">
        <w:rPr>
          <w:rFonts w:asciiTheme="minorHAnsi" w:hAnsiTheme="minorHAnsi" w:cstheme="minorBidi"/>
          <w:spacing w:val="-5"/>
          <w:sz w:val="24"/>
          <w:szCs w:val="24"/>
          <w:lang w:val="en-AU" w:eastAsia="en-AU"/>
        </w:rPr>
        <w:t xml:space="preserve">AOD use and related </w:t>
      </w:r>
      <w:proofErr w:type="gramStart"/>
      <w:r w:rsidRPr="23F872D5">
        <w:rPr>
          <w:rFonts w:asciiTheme="minorHAnsi" w:hAnsiTheme="minorHAnsi" w:cstheme="minorBidi"/>
          <w:spacing w:val="-5"/>
          <w:sz w:val="24"/>
          <w:szCs w:val="24"/>
          <w:lang w:val="en-AU" w:eastAsia="en-AU"/>
        </w:rPr>
        <w:t>problems;</w:t>
      </w:r>
      <w:proofErr w:type="gramEnd"/>
      <w:r w:rsidRPr="23F872D5">
        <w:rPr>
          <w:rFonts w:asciiTheme="minorHAnsi" w:hAnsiTheme="minorHAnsi" w:cstheme="minorBidi"/>
          <w:spacing w:val="-5"/>
          <w:sz w:val="24"/>
          <w:szCs w:val="24"/>
          <w:lang w:val="en-AU" w:eastAsia="en-AU"/>
        </w:rPr>
        <w:t xml:space="preserve">  </w:t>
      </w:r>
    </w:p>
    <w:p w14:paraId="79B1E88F" w14:textId="77777777" w:rsidR="00BD7D32" w:rsidRPr="00F433E5" w:rsidRDefault="00BD7D32" w:rsidP="23F872D5">
      <w:pPr>
        <w:numPr>
          <w:ilvl w:val="1"/>
          <w:numId w:val="4"/>
        </w:numPr>
        <w:spacing w:after="120"/>
        <w:rPr>
          <w:rFonts w:asciiTheme="minorHAnsi" w:hAnsiTheme="minorHAnsi" w:cstheme="minorBidi"/>
          <w:spacing w:val="-5"/>
          <w:sz w:val="24"/>
          <w:szCs w:val="24"/>
          <w:lang w:val="en-AU" w:eastAsia="en-AU"/>
        </w:rPr>
      </w:pPr>
      <w:r w:rsidRPr="23F872D5">
        <w:rPr>
          <w:rFonts w:asciiTheme="minorHAnsi" w:hAnsiTheme="minorHAnsi" w:cstheme="minorBidi"/>
          <w:spacing w:val="-5"/>
          <w:sz w:val="24"/>
          <w:szCs w:val="24"/>
          <w:lang w:val="en-AU" w:eastAsia="en-AU"/>
        </w:rPr>
        <w:lastRenderedPageBreak/>
        <w:t xml:space="preserve">Identified priorities on policy, related regulation, prevention, demand reduction, supply reduction and control, harm reduction and treatment of national </w:t>
      </w:r>
      <w:proofErr w:type="gramStart"/>
      <w:r w:rsidRPr="23F872D5">
        <w:rPr>
          <w:rFonts w:asciiTheme="minorHAnsi" w:hAnsiTheme="minorHAnsi" w:cstheme="minorBidi"/>
          <w:spacing w:val="-5"/>
          <w:sz w:val="24"/>
          <w:szCs w:val="24"/>
          <w:lang w:val="en-AU" w:eastAsia="en-AU"/>
        </w:rPr>
        <w:t>importance;</w:t>
      </w:r>
      <w:proofErr w:type="gramEnd"/>
    </w:p>
    <w:p w14:paraId="3933B388" w14:textId="77777777" w:rsidR="00BD7D32" w:rsidRDefault="00BD7D32" w:rsidP="23F872D5">
      <w:pPr>
        <w:numPr>
          <w:ilvl w:val="1"/>
          <w:numId w:val="4"/>
        </w:numPr>
        <w:spacing w:after="120"/>
        <w:rPr>
          <w:rFonts w:asciiTheme="minorHAnsi" w:hAnsiTheme="minorHAnsi" w:cstheme="minorBidi"/>
          <w:spacing w:val="-5"/>
          <w:sz w:val="24"/>
          <w:szCs w:val="24"/>
          <w:lang w:val="en-AU" w:eastAsia="en-AU"/>
        </w:rPr>
      </w:pPr>
      <w:r w:rsidRPr="23F872D5">
        <w:rPr>
          <w:rFonts w:asciiTheme="minorHAnsi" w:hAnsiTheme="minorHAnsi" w:cstheme="minorBidi"/>
          <w:spacing w:val="-5"/>
          <w:sz w:val="24"/>
          <w:szCs w:val="24"/>
          <w:lang w:val="en-AU" w:eastAsia="en-AU"/>
        </w:rPr>
        <w:t xml:space="preserve">work collaboratively with the Department of Health in order to provide expertise </w:t>
      </w:r>
      <w:proofErr w:type="gramStart"/>
      <w:r w:rsidRPr="23F872D5">
        <w:rPr>
          <w:rFonts w:asciiTheme="minorHAnsi" w:hAnsiTheme="minorHAnsi" w:cstheme="minorBidi"/>
          <w:spacing w:val="-5"/>
          <w:sz w:val="24"/>
          <w:szCs w:val="24"/>
          <w:lang w:val="en-AU" w:eastAsia="en-AU"/>
        </w:rPr>
        <w:t>in regards to</w:t>
      </w:r>
      <w:proofErr w:type="gramEnd"/>
      <w:r w:rsidRPr="23F872D5">
        <w:rPr>
          <w:rFonts w:asciiTheme="minorHAnsi" w:hAnsiTheme="minorHAnsi" w:cstheme="minorBidi"/>
          <w:spacing w:val="-5"/>
          <w:sz w:val="24"/>
          <w:szCs w:val="24"/>
          <w:lang w:val="en-AU" w:eastAsia="en-AU"/>
        </w:rPr>
        <w:t xml:space="preserve"> complex AOD policy development;</w:t>
      </w:r>
    </w:p>
    <w:p w14:paraId="0F7B2C5F" w14:textId="77777777" w:rsidR="00BD7D32" w:rsidRPr="00783917" w:rsidRDefault="00BD7D32" w:rsidP="23F872D5">
      <w:pPr>
        <w:numPr>
          <w:ilvl w:val="1"/>
          <w:numId w:val="4"/>
        </w:numPr>
        <w:spacing w:after="120"/>
        <w:rPr>
          <w:rFonts w:asciiTheme="minorHAnsi" w:hAnsiTheme="minorHAnsi" w:cstheme="minorBidi"/>
          <w:spacing w:val="-5"/>
          <w:sz w:val="24"/>
          <w:szCs w:val="24"/>
          <w:lang w:val="en-AU" w:eastAsia="en-AU"/>
        </w:rPr>
      </w:pPr>
      <w:r w:rsidRPr="23F872D5">
        <w:rPr>
          <w:rFonts w:asciiTheme="minorHAnsi" w:hAnsiTheme="minorHAnsi" w:cstheme="minorBidi"/>
          <w:spacing w:val="-5"/>
          <w:sz w:val="24"/>
          <w:szCs w:val="24"/>
          <w:lang w:val="en-AU" w:eastAsia="en-AU"/>
        </w:rPr>
        <w:t>AOD issues among Aboriginal and Torres Strait Islander populations; and,</w:t>
      </w:r>
    </w:p>
    <w:p w14:paraId="0361E253" w14:textId="77777777" w:rsidR="00BD7D32" w:rsidRPr="00F433E5" w:rsidRDefault="00BD7D32" w:rsidP="23F872D5">
      <w:pPr>
        <w:numPr>
          <w:ilvl w:val="1"/>
          <w:numId w:val="4"/>
        </w:numPr>
        <w:spacing w:after="120"/>
        <w:rPr>
          <w:rFonts w:asciiTheme="minorHAnsi" w:hAnsiTheme="minorHAnsi" w:cstheme="minorBidi"/>
          <w:spacing w:val="-5"/>
          <w:sz w:val="24"/>
          <w:szCs w:val="24"/>
          <w:lang w:val="en-AU" w:eastAsia="en-AU"/>
        </w:rPr>
      </w:pPr>
      <w:r w:rsidRPr="23F872D5">
        <w:rPr>
          <w:rFonts w:asciiTheme="minorHAnsi" w:hAnsiTheme="minorHAnsi" w:cstheme="minorBidi"/>
          <w:spacing w:val="-5"/>
          <w:sz w:val="24"/>
          <w:szCs w:val="24"/>
          <w:lang w:val="en-AU" w:eastAsia="en-AU"/>
        </w:rPr>
        <w:t>Respond to requests from the Minister as required.</w:t>
      </w:r>
    </w:p>
    <w:p w14:paraId="5D344B43" w14:textId="77777777" w:rsidR="00BD7D32" w:rsidRPr="00F433E5" w:rsidRDefault="00BD7D32" w:rsidP="00BD7D32">
      <w:pPr>
        <w:numPr>
          <w:ilvl w:val="0"/>
          <w:numId w:val="4"/>
        </w:numPr>
        <w:spacing w:after="120"/>
        <w:ind w:left="567" w:hanging="567"/>
        <w:rPr>
          <w:rFonts w:asciiTheme="minorHAnsi" w:hAnsiTheme="minorHAnsi" w:cstheme="minorHAnsi"/>
          <w:i/>
          <w:spacing w:val="-5"/>
          <w:sz w:val="24"/>
          <w:szCs w:val="24"/>
          <w:lang w:val="en-AU" w:eastAsia="en-AU"/>
        </w:rPr>
      </w:pPr>
      <w:r w:rsidRPr="00F433E5">
        <w:rPr>
          <w:rFonts w:asciiTheme="minorHAnsi" w:hAnsiTheme="minorHAnsi" w:cstheme="minorHAnsi"/>
          <w:spacing w:val="-5"/>
          <w:sz w:val="24"/>
          <w:szCs w:val="24"/>
          <w:lang w:val="en-AU" w:eastAsia="en-AU"/>
        </w:rPr>
        <w:t xml:space="preserve">Advise on and support all relevant strategies and frameworks that provide short-term demonstrable gains, and longer-term strategic implications on AOD policy and program work. </w:t>
      </w:r>
    </w:p>
    <w:p w14:paraId="3A3843A0" w14:textId="77777777" w:rsidR="00BD7D32" w:rsidRPr="00F433E5" w:rsidRDefault="00BD7D32" w:rsidP="00BD7D32">
      <w:pPr>
        <w:numPr>
          <w:ilvl w:val="0"/>
          <w:numId w:val="4"/>
        </w:numPr>
        <w:spacing w:after="120"/>
        <w:ind w:left="567" w:hanging="567"/>
        <w:rPr>
          <w:rFonts w:asciiTheme="minorHAnsi" w:hAnsiTheme="minorHAnsi" w:cstheme="minorHAnsi"/>
          <w:i/>
          <w:spacing w:val="-5"/>
          <w:sz w:val="24"/>
          <w:szCs w:val="24"/>
          <w:lang w:val="en-AU" w:eastAsia="en-AU"/>
        </w:rPr>
      </w:pPr>
      <w:r w:rsidRPr="00F433E5">
        <w:rPr>
          <w:rFonts w:asciiTheme="minorHAnsi" w:hAnsiTheme="minorHAnsi" w:cstheme="minorHAnsi"/>
          <w:spacing w:val="-5"/>
          <w:sz w:val="24"/>
          <w:szCs w:val="24"/>
          <w:lang w:val="en-AU" w:eastAsia="en-AU"/>
        </w:rPr>
        <w:t xml:space="preserve">Advise on and support the Australian Government’s contribution to the </w:t>
      </w:r>
      <w:r w:rsidRPr="00F433E5">
        <w:rPr>
          <w:rFonts w:asciiTheme="minorHAnsi" w:hAnsiTheme="minorHAnsi" w:cstheme="minorHAnsi"/>
          <w:i/>
          <w:spacing w:val="-5"/>
          <w:sz w:val="24"/>
          <w:szCs w:val="24"/>
          <w:lang w:val="en-AU" w:eastAsia="en-AU"/>
        </w:rPr>
        <w:t xml:space="preserve">National Drug Strategy 2017-2026, the National Preventive Health Strategy </w:t>
      </w:r>
      <w:r w:rsidRPr="00F433E5">
        <w:rPr>
          <w:rFonts w:asciiTheme="minorHAnsi" w:hAnsiTheme="minorHAnsi" w:cstheme="minorHAnsi"/>
          <w:spacing w:val="-5"/>
          <w:sz w:val="24"/>
          <w:szCs w:val="24"/>
          <w:lang w:val="en-AU" w:eastAsia="en-AU"/>
        </w:rPr>
        <w:t>and accompanying national frameworks</w:t>
      </w:r>
      <w:r w:rsidRPr="00F433E5">
        <w:rPr>
          <w:rFonts w:asciiTheme="minorHAnsi" w:hAnsiTheme="minorHAnsi" w:cstheme="minorHAnsi"/>
          <w:i/>
          <w:spacing w:val="-5"/>
          <w:sz w:val="24"/>
          <w:szCs w:val="24"/>
          <w:lang w:val="en-AU" w:eastAsia="en-AU"/>
        </w:rPr>
        <w:t xml:space="preserve">. </w:t>
      </w:r>
    </w:p>
    <w:p w14:paraId="1B871563" w14:textId="77777777" w:rsidR="00BD7D32" w:rsidRPr="00F433E5" w:rsidRDefault="00BD7D32" w:rsidP="00BD7D32">
      <w:pPr>
        <w:numPr>
          <w:ilvl w:val="0"/>
          <w:numId w:val="4"/>
        </w:numPr>
        <w:tabs>
          <w:tab w:val="left" w:pos="4020"/>
        </w:tabs>
        <w:spacing w:after="120"/>
        <w:ind w:left="567" w:hanging="567"/>
        <w:rPr>
          <w:rFonts w:asciiTheme="minorHAnsi" w:hAnsiTheme="minorHAnsi" w:cstheme="minorHAnsi"/>
          <w:spacing w:val="-5"/>
          <w:sz w:val="24"/>
          <w:szCs w:val="24"/>
          <w:lang w:val="en-AU" w:eastAsia="en-AU"/>
        </w:rPr>
      </w:pPr>
      <w:r w:rsidRPr="00F433E5">
        <w:rPr>
          <w:rFonts w:asciiTheme="minorHAnsi" w:hAnsiTheme="minorHAnsi" w:cstheme="minorHAnsi"/>
          <w:spacing w:val="-5"/>
          <w:sz w:val="24"/>
          <w:szCs w:val="24"/>
          <w:lang w:val="en-AU" w:eastAsia="en-AU"/>
        </w:rPr>
        <w:t xml:space="preserve">Provide advice on AOD policy and regulation, prevention, demand reduction, supply reduction and control, harm reduction, treatment and workforce activities, including activities to be progressed through the </w:t>
      </w:r>
      <w:r w:rsidRPr="00783917">
        <w:rPr>
          <w:rFonts w:asciiTheme="minorHAnsi" w:hAnsiTheme="minorHAnsi" w:cstheme="minorHAnsi"/>
          <w:iCs/>
          <w:spacing w:val="-5"/>
          <w:sz w:val="24"/>
          <w:szCs w:val="24"/>
          <w:lang w:val="en-AU" w:eastAsia="en-AU"/>
        </w:rPr>
        <w:t>National Drugs Campaign</w:t>
      </w:r>
      <w:r w:rsidRPr="00F433E5">
        <w:rPr>
          <w:rFonts w:asciiTheme="minorHAnsi" w:hAnsiTheme="minorHAnsi" w:cstheme="minorHAnsi"/>
          <w:spacing w:val="-5"/>
          <w:sz w:val="24"/>
          <w:szCs w:val="24"/>
          <w:lang w:val="en-AU" w:eastAsia="en-AU"/>
        </w:rPr>
        <w:t>.</w:t>
      </w:r>
    </w:p>
    <w:p w14:paraId="284C3CA6" w14:textId="77777777" w:rsidR="00BD7D32" w:rsidRPr="00F433E5" w:rsidRDefault="00BD7D32" w:rsidP="00BD7D32">
      <w:pPr>
        <w:numPr>
          <w:ilvl w:val="0"/>
          <w:numId w:val="4"/>
        </w:numPr>
        <w:spacing w:after="120"/>
        <w:ind w:left="567" w:hanging="567"/>
        <w:rPr>
          <w:rFonts w:asciiTheme="minorHAnsi" w:hAnsiTheme="minorHAnsi" w:cstheme="minorHAnsi"/>
          <w:spacing w:val="-5"/>
          <w:sz w:val="24"/>
          <w:szCs w:val="24"/>
          <w:lang w:val="en-AU" w:eastAsia="en-AU"/>
        </w:rPr>
      </w:pPr>
      <w:r w:rsidRPr="00F433E5">
        <w:rPr>
          <w:rFonts w:asciiTheme="minorHAnsi" w:hAnsiTheme="minorHAnsi" w:cstheme="minorHAnsi"/>
          <w:spacing w:val="-5"/>
          <w:sz w:val="24"/>
          <w:szCs w:val="24"/>
          <w:lang w:val="en-AU" w:eastAsia="en-AU"/>
        </w:rPr>
        <w:t>Provide an annual report to the Minister.</w:t>
      </w:r>
    </w:p>
    <w:p w14:paraId="0FBF834D" w14:textId="77777777" w:rsidR="00BD7D32" w:rsidRPr="00A05FA4" w:rsidRDefault="00BD7D32" w:rsidP="00BD7D32">
      <w:pPr>
        <w:numPr>
          <w:ilvl w:val="0"/>
          <w:numId w:val="4"/>
        </w:numPr>
        <w:spacing w:after="240"/>
        <w:ind w:left="567" w:hanging="567"/>
        <w:rPr>
          <w:rFonts w:asciiTheme="minorHAnsi" w:hAnsiTheme="minorHAnsi" w:cstheme="minorHAnsi"/>
          <w:spacing w:val="-5"/>
          <w:sz w:val="24"/>
          <w:szCs w:val="24"/>
          <w:lang w:val="en-AU" w:eastAsia="en-AU"/>
        </w:rPr>
      </w:pPr>
      <w:r>
        <w:rPr>
          <w:rFonts w:asciiTheme="minorHAnsi" w:hAnsiTheme="minorHAnsi" w:cstheme="minorHAnsi"/>
          <w:spacing w:val="-5"/>
          <w:sz w:val="24"/>
          <w:szCs w:val="24"/>
          <w:lang w:val="en-AU" w:eastAsia="en-AU"/>
        </w:rPr>
        <w:t>E</w:t>
      </w:r>
      <w:r w:rsidRPr="00F433E5">
        <w:rPr>
          <w:rFonts w:asciiTheme="minorHAnsi" w:hAnsiTheme="minorHAnsi" w:cstheme="minorHAnsi"/>
          <w:spacing w:val="-5"/>
          <w:sz w:val="24"/>
          <w:szCs w:val="24"/>
          <w:lang w:val="en-AU" w:eastAsia="en-AU"/>
        </w:rPr>
        <w:t>ngage as appropriate with key experts such as community and family members, people with lived experience, law enforcement and treatment personnel, and Aboriginal and Torres Strait Islander expertise.</w:t>
      </w:r>
    </w:p>
    <w:p w14:paraId="411CD007" w14:textId="77777777" w:rsidR="00BD7D32" w:rsidRPr="00377C34" w:rsidRDefault="00BD7D32" w:rsidP="00BD7D32">
      <w:pPr>
        <w:pStyle w:val="Heading1"/>
        <w:pBdr>
          <w:top w:val="single" w:sz="6" w:space="7" w:color="808080"/>
        </w:pBdr>
        <w:jc w:val="left"/>
        <w:rPr>
          <w:rFonts w:asciiTheme="minorHAnsi" w:hAnsiTheme="minorHAnsi" w:cs="Aharoni"/>
          <w:color w:val="660066"/>
          <w:sz w:val="24"/>
          <w:szCs w:val="24"/>
        </w:rPr>
      </w:pPr>
      <w:bookmarkStart w:id="3" w:name="_Toc184632069"/>
      <w:r w:rsidRPr="00377C34">
        <w:rPr>
          <w:rFonts w:asciiTheme="minorHAnsi" w:hAnsiTheme="minorHAnsi" w:cs="Aharoni"/>
          <w:color w:val="660066"/>
          <w:sz w:val="24"/>
          <w:szCs w:val="24"/>
        </w:rPr>
        <w:t>1.3 ANACAD Priority areas</w:t>
      </w:r>
      <w:bookmarkEnd w:id="3"/>
    </w:p>
    <w:p w14:paraId="09657915" w14:textId="5FEBAF99" w:rsidR="00BD7D32" w:rsidRPr="00407374" w:rsidRDefault="00BD7D32" w:rsidP="23F872D5">
      <w:pPr>
        <w:tabs>
          <w:tab w:val="left" w:pos="426"/>
          <w:tab w:val="left" w:pos="1843"/>
        </w:tabs>
        <w:spacing w:after="240"/>
        <w:rPr>
          <w:rFonts w:asciiTheme="minorHAnsi" w:hAnsiTheme="minorHAnsi" w:cstheme="minorBidi"/>
          <w:sz w:val="24"/>
          <w:szCs w:val="24"/>
        </w:rPr>
      </w:pPr>
      <w:r w:rsidRPr="23F872D5">
        <w:rPr>
          <w:rFonts w:asciiTheme="minorHAnsi" w:hAnsiTheme="minorHAnsi" w:cstheme="minorBidi"/>
          <w:sz w:val="24"/>
          <w:szCs w:val="24"/>
        </w:rPr>
        <w:t xml:space="preserve">Consistent with the previous year’s </w:t>
      </w:r>
      <w:r w:rsidR="45AA852D" w:rsidRPr="23F872D5">
        <w:rPr>
          <w:rFonts w:asciiTheme="minorHAnsi" w:hAnsiTheme="minorHAnsi" w:cstheme="minorBidi"/>
          <w:sz w:val="24"/>
          <w:szCs w:val="24"/>
        </w:rPr>
        <w:t>W</w:t>
      </w:r>
      <w:r w:rsidRPr="23F872D5">
        <w:rPr>
          <w:rFonts w:asciiTheme="minorHAnsi" w:hAnsiTheme="minorHAnsi" w:cstheme="minorBidi"/>
          <w:sz w:val="24"/>
          <w:szCs w:val="24"/>
        </w:rPr>
        <w:t xml:space="preserve">ork </w:t>
      </w:r>
      <w:r w:rsidR="4BCB331A" w:rsidRPr="23F872D5">
        <w:rPr>
          <w:rFonts w:asciiTheme="minorHAnsi" w:hAnsiTheme="minorHAnsi" w:cstheme="minorBidi"/>
          <w:sz w:val="24"/>
          <w:szCs w:val="24"/>
        </w:rPr>
        <w:t>P</w:t>
      </w:r>
      <w:r w:rsidRPr="23F872D5">
        <w:rPr>
          <w:rFonts w:asciiTheme="minorHAnsi" w:hAnsiTheme="minorHAnsi" w:cstheme="minorBidi"/>
          <w:sz w:val="24"/>
          <w:szCs w:val="24"/>
        </w:rPr>
        <w:t>lan, the following priority areas were agreed upon by ANACAD at the June and August 2023 meeting</w:t>
      </w:r>
      <w:r w:rsidR="00F2051C" w:rsidRPr="23F872D5">
        <w:rPr>
          <w:rFonts w:asciiTheme="minorHAnsi" w:hAnsiTheme="minorHAnsi" w:cstheme="minorBidi"/>
          <w:sz w:val="24"/>
          <w:szCs w:val="24"/>
        </w:rPr>
        <w:t>s</w:t>
      </w:r>
      <w:r w:rsidRPr="23F872D5">
        <w:rPr>
          <w:rFonts w:asciiTheme="minorHAnsi" w:hAnsiTheme="minorHAnsi" w:cstheme="minorBidi"/>
          <w:sz w:val="24"/>
          <w:szCs w:val="24"/>
        </w:rPr>
        <w:t xml:space="preserve">: </w:t>
      </w:r>
    </w:p>
    <w:p w14:paraId="04AEA382" w14:textId="46D71877" w:rsidR="00006678" w:rsidRPr="00334DE6" w:rsidRDefault="00BD7D32" w:rsidP="00334DE6">
      <w:pPr>
        <w:pStyle w:val="ListParagraph"/>
        <w:numPr>
          <w:ilvl w:val="0"/>
          <w:numId w:val="7"/>
        </w:numPr>
        <w:spacing w:after="60"/>
        <w:ind w:left="714" w:hanging="357"/>
        <w:contextualSpacing w:val="0"/>
        <w:rPr>
          <w:rFonts w:asciiTheme="minorHAnsi" w:hAnsiTheme="minorHAnsi"/>
        </w:rPr>
      </w:pPr>
      <w:r w:rsidRPr="003005BA">
        <w:rPr>
          <w:rFonts w:asciiTheme="minorHAnsi" w:hAnsiTheme="minorHAnsi"/>
        </w:rPr>
        <w:t xml:space="preserve">Primary </w:t>
      </w:r>
      <w:r>
        <w:rPr>
          <w:rFonts w:asciiTheme="minorHAnsi" w:hAnsiTheme="minorHAnsi"/>
        </w:rPr>
        <w:t>c</w:t>
      </w:r>
      <w:r w:rsidRPr="003005BA">
        <w:rPr>
          <w:rFonts w:asciiTheme="minorHAnsi" w:hAnsiTheme="minorHAnsi"/>
        </w:rPr>
        <w:t>ar</w:t>
      </w:r>
      <w:r>
        <w:rPr>
          <w:rFonts w:asciiTheme="minorHAnsi" w:hAnsiTheme="minorHAnsi"/>
        </w:rPr>
        <w:t>e</w:t>
      </w:r>
    </w:p>
    <w:p w14:paraId="1DE0AF76" w14:textId="7AEF7640" w:rsidR="005D1DFD" w:rsidRPr="003005BA" w:rsidRDefault="00BD7D32" w:rsidP="00334DE6">
      <w:pPr>
        <w:pStyle w:val="ListParagraph"/>
        <w:numPr>
          <w:ilvl w:val="0"/>
          <w:numId w:val="7"/>
        </w:numPr>
        <w:spacing w:after="60"/>
        <w:ind w:left="714" w:hanging="357"/>
        <w:contextualSpacing w:val="0"/>
        <w:rPr>
          <w:rFonts w:asciiTheme="minorHAnsi" w:hAnsiTheme="minorHAnsi"/>
        </w:rPr>
      </w:pPr>
      <w:r>
        <w:rPr>
          <w:rFonts w:asciiTheme="minorHAnsi" w:hAnsiTheme="minorHAnsi"/>
        </w:rPr>
        <w:t>Governance</w:t>
      </w:r>
    </w:p>
    <w:p w14:paraId="6A48C91E" w14:textId="56FA37B2" w:rsidR="00F2051C" w:rsidRPr="002F67D3" w:rsidRDefault="00BD7D32" w:rsidP="00334DE6">
      <w:pPr>
        <w:pStyle w:val="ListParagraph"/>
        <w:numPr>
          <w:ilvl w:val="0"/>
          <w:numId w:val="7"/>
        </w:numPr>
        <w:spacing w:after="60"/>
        <w:ind w:left="714" w:hanging="357"/>
        <w:contextualSpacing w:val="0"/>
        <w:rPr>
          <w:rFonts w:asciiTheme="minorHAnsi" w:hAnsiTheme="minorHAnsi"/>
        </w:rPr>
      </w:pPr>
      <w:r>
        <w:rPr>
          <w:rFonts w:asciiTheme="minorHAnsi" w:hAnsiTheme="minorHAnsi"/>
        </w:rPr>
        <w:t>W</w:t>
      </w:r>
      <w:r w:rsidRPr="003005BA">
        <w:rPr>
          <w:rFonts w:asciiTheme="minorHAnsi" w:hAnsiTheme="minorHAnsi"/>
        </w:rPr>
        <w:t>orkforce</w:t>
      </w:r>
      <w:r>
        <w:rPr>
          <w:rFonts w:asciiTheme="minorHAnsi" w:hAnsiTheme="minorHAnsi"/>
        </w:rPr>
        <w:t xml:space="preserve"> (including peer workforce)</w:t>
      </w:r>
    </w:p>
    <w:p w14:paraId="5BD5B732" w14:textId="533A562E" w:rsidR="007D32D2" w:rsidRDefault="00BD7D32" w:rsidP="00334DE6">
      <w:pPr>
        <w:pStyle w:val="ListParagraph"/>
        <w:numPr>
          <w:ilvl w:val="0"/>
          <w:numId w:val="7"/>
        </w:numPr>
        <w:spacing w:after="60"/>
        <w:ind w:left="714" w:hanging="357"/>
        <w:contextualSpacing w:val="0"/>
        <w:rPr>
          <w:rFonts w:asciiTheme="minorHAnsi" w:hAnsiTheme="minorHAnsi"/>
        </w:rPr>
      </w:pPr>
      <w:r w:rsidRPr="00907AB6">
        <w:rPr>
          <w:rFonts w:asciiTheme="minorHAnsi" w:hAnsiTheme="minorHAnsi"/>
        </w:rPr>
        <w:t xml:space="preserve">Stigma and </w:t>
      </w:r>
      <w:r>
        <w:rPr>
          <w:rFonts w:asciiTheme="minorHAnsi" w:hAnsiTheme="minorHAnsi"/>
        </w:rPr>
        <w:t>d</w:t>
      </w:r>
      <w:r w:rsidRPr="00907AB6">
        <w:rPr>
          <w:rFonts w:asciiTheme="minorHAnsi" w:hAnsiTheme="minorHAnsi"/>
        </w:rPr>
        <w:t>iscrimination</w:t>
      </w:r>
    </w:p>
    <w:p w14:paraId="2FC7710A" w14:textId="43306BED" w:rsidR="002E50B5" w:rsidRDefault="00BD7D32" w:rsidP="00334DE6">
      <w:pPr>
        <w:pStyle w:val="ListParagraph"/>
        <w:numPr>
          <w:ilvl w:val="0"/>
          <w:numId w:val="7"/>
        </w:numPr>
        <w:spacing w:after="60"/>
        <w:ind w:left="714" w:hanging="357"/>
        <w:contextualSpacing w:val="0"/>
        <w:rPr>
          <w:rFonts w:asciiTheme="minorHAnsi" w:hAnsiTheme="minorHAnsi"/>
        </w:rPr>
      </w:pPr>
      <w:r w:rsidRPr="00907AB6">
        <w:rPr>
          <w:rFonts w:asciiTheme="minorHAnsi" w:hAnsiTheme="minorHAnsi"/>
        </w:rPr>
        <w:t xml:space="preserve">Stocktake </w:t>
      </w:r>
      <w:r>
        <w:rPr>
          <w:rFonts w:asciiTheme="minorHAnsi" w:hAnsiTheme="minorHAnsi"/>
        </w:rPr>
        <w:t>and review of g</w:t>
      </w:r>
      <w:r w:rsidRPr="00907AB6">
        <w:rPr>
          <w:rFonts w:asciiTheme="minorHAnsi" w:hAnsiTheme="minorHAnsi"/>
        </w:rPr>
        <w:t xml:space="preserve">overnment </w:t>
      </w:r>
      <w:r>
        <w:rPr>
          <w:rFonts w:asciiTheme="minorHAnsi" w:hAnsiTheme="minorHAnsi"/>
        </w:rPr>
        <w:t>s</w:t>
      </w:r>
      <w:r w:rsidRPr="00907AB6">
        <w:rPr>
          <w:rFonts w:asciiTheme="minorHAnsi" w:hAnsiTheme="minorHAnsi"/>
        </w:rPr>
        <w:t xml:space="preserve">trategies </w:t>
      </w:r>
      <w:r>
        <w:rPr>
          <w:rFonts w:asciiTheme="minorHAnsi" w:hAnsiTheme="minorHAnsi"/>
        </w:rPr>
        <w:t>with relevance to</w:t>
      </w:r>
      <w:r w:rsidRPr="00907AB6">
        <w:rPr>
          <w:rFonts w:asciiTheme="minorHAnsi" w:hAnsiTheme="minorHAnsi"/>
        </w:rPr>
        <w:t xml:space="preserve"> AOD</w:t>
      </w:r>
      <w:r>
        <w:rPr>
          <w:rFonts w:asciiTheme="minorHAnsi" w:hAnsiTheme="minorHAnsi"/>
        </w:rPr>
        <w:t xml:space="preserve">. </w:t>
      </w:r>
    </w:p>
    <w:p w14:paraId="6EC31D3F" w14:textId="46A8981B" w:rsidR="00BD7D32" w:rsidRPr="00E806C9" w:rsidRDefault="00334DE6" w:rsidP="23F872D5">
      <w:pPr>
        <w:spacing w:after="120"/>
        <w:rPr>
          <w:rFonts w:asciiTheme="minorHAnsi" w:hAnsiTheme="minorHAnsi"/>
        </w:rPr>
      </w:pPr>
      <w:r>
        <w:rPr>
          <w:rFonts w:asciiTheme="minorHAnsi" w:hAnsiTheme="minorHAnsi"/>
          <w:sz w:val="24"/>
          <w:szCs w:val="24"/>
        </w:rPr>
        <w:br/>
      </w:r>
      <w:r w:rsidR="00BD7D32" w:rsidRPr="23F872D5">
        <w:rPr>
          <w:rFonts w:asciiTheme="minorHAnsi" w:hAnsiTheme="minorHAnsi"/>
          <w:sz w:val="24"/>
          <w:szCs w:val="24"/>
        </w:rPr>
        <w:t xml:space="preserve">The provision of ad hoc or rapid advice on emerging issues also formed an ongoing component of the Council’s work over the reporting period. </w:t>
      </w:r>
    </w:p>
    <w:p w14:paraId="4E45DC91" w14:textId="77777777" w:rsidR="00BD7D32" w:rsidRDefault="00BD7D32" w:rsidP="00BD7D32">
      <w:pPr>
        <w:rPr>
          <w:rFonts w:asciiTheme="minorHAnsi" w:hAnsiTheme="minorHAnsi" w:cstheme="minorHAnsi"/>
          <w:b/>
          <w:color w:val="660066"/>
          <w:sz w:val="24"/>
          <w:szCs w:val="24"/>
        </w:rPr>
      </w:pPr>
      <w:r>
        <w:rPr>
          <w:rFonts w:asciiTheme="minorHAnsi" w:hAnsiTheme="minorHAnsi" w:cstheme="minorHAnsi"/>
          <w:b/>
          <w:color w:val="660066"/>
          <w:sz w:val="24"/>
          <w:szCs w:val="24"/>
        </w:rPr>
        <w:br w:type="page"/>
      </w:r>
    </w:p>
    <w:p w14:paraId="692B890E" w14:textId="77777777" w:rsidR="00BD7D32" w:rsidRDefault="00BD7D32" w:rsidP="00BD7D32">
      <w:pPr>
        <w:pStyle w:val="Title"/>
        <w:spacing w:before="120"/>
        <w:rPr>
          <w:rFonts w:asciiTheme="minorHAnsi" w:hAnsiTheme="minorHAnsi" w:cs="Aharoni"/>
          <w:color w:val="660066"/>
          <w:sz w:val="36"/>
          <w:szCs w:val="36"/>
        </w:rPr>
      </w:pPr>
      <w:r w:rsidRPr="004636F7">
        <w:rPr>
          <w:rFonts w:asciiTheme="minorHAnsi" w:hAnsiTheme="minorHAnsi" w:cs="Aharoni"/>
          <w:color w:val="660066"/>
          <w:sz w:val="36"/>
          <w:szCs w:val="36"/>
        </w:rPr>
        <w:lastRenderedPageBreak/>
        <w:t>activities of anaca</w:t>
      </w:r>
      <w:r>
        <w:rPr>
          <w:rFonts w:asciiTheme="minorHAnsi" w:hAnsiTheme="minorHAnsi" w:cs="Aharoni"/>
          <w:color w:val="660066"/>
          <w:sz w:val="36"/>
          <w:szCs w:val="36"/>
        </w:rPr>
        <w:t>d 2023-2024</w:t>
      </w:r>
    </w:p>
    <w:p w14:paraId="4635CAE2" w14:textId="77777777" w:rsidR="00BD7D32" w:rsidRPr="007D5A23" w:rsidRDefault="00BD7D32" w:rsidP="00BD7D32">
      <w:pPr>
        <w:pStyle w:val="Subtitle"/>
        <w:spacing w:before="120" w:after="120"/>
      </w:pPr>
    </w:p>
    <w:p w14:paraId="18B5100E" w14:textId="77777777" w:rsidR="00BD7D32" w:rsidRPr="00486DE5" w:rsidRDefault="00BD7D32" w:rsidP="00BD7D32">
      <w:pPr>
        <w:pStyle w:val="Heading1"/>
        <w:jc w:val="left"/>
        <w:rPr>
          <w:rFonts w:asciiTheme="minorHAnsi" w:hAnsiTheme="minorHAnsi" w:cs="Aharoni"/>
          <w:color w:val="660066"/>
          <w:sz w:val="24"/>
          <w:szCs w:val="24"/>
        </w:rPr>
      </w:pPr>
      <w:bookmarkStart w:id="4" w:name="_Toc184632070"/>
      <w:r w:rsidRPr="00486DE5">
        <w:rPr>
          <w:rFonts w:asciiTheme="minorHAnsi" w:hAnsiTheme="minorHAnsi" w:cs="Aharoni"/>
          <w:color w:val="660066"/>
          <w:sz w:val="24"/>
          <w:szCs w:val="24"/>
        </w:rPr>
        <w:t xml:space="preserve">2.1 Key </w:t>
      </w:r>
      <w:r>
        <w:rPr>
          <w:rFonts w:asciiTheme="minorHAnsi" w:hAnsiTheme="minorHAnsi" w:cs="Aharoni"/>
          <w:color w:val="660066"/>
          <w:sz w:val="24"/>
          <w:szCs w:val="24"/>
        </w:rPr>
        <w:t>ADVICE &amp; ACHIEVEMENTS</w:t>
      </w:r>
      <w:bookmarkEnd w:id="4"/>
    </w:p>
    <w:p w14:paraId="7535954A" w14:textId="77777777" w:rsidR="00BD7D32" w:rsidRDefault="00BD7D32" w:rsidP="00BD7D32">
      <w:pPr>
        <w:pStyle w:val="NoSpacing"/>
        <w:spacing w:after="240"/>
        <w:rPr>
          <w:rFonts w:eastAsia="Times New Roman" w:cs="Aharoni"/>
          <w:sz w:val="24"/>
          <w:szCs w:val="24"/>
          <w:lang w:val="en-US"/>
        </w:rPr>
      </w:pPr>
      <w:r w:rsidRPr="23F872D5">
        <w:rPr>
          <w:rFonts w:eastAsia="Times New Roman" w:cs="Aharoni"/>
          <w:sz w:val="24"/>
          <w:szCs w:val="24"/>
          <w:lang w:val="en-US"/>
        </w:rPr>
        <w:t xml:space="preserve">ANACAD actively engaged with the Minister and the Australian Government during the reporting period and has provided expert advice on a range of AOD priorities, as outlined below. </w:t>
      </w:r>
    </w:p>
    <w:p w14:paraId="0D076FED" w14:textId="6725C752" w:rsidR="002004AF" w:rsidRPr="003C7CC4" w:rsidRDefault="002004AF" w:rsidP="23F872D5">
      <w:pPr>
        <w:pStyle w:val="NoSpacing"/>
        <w:spacing w:after="240"/>
        <w:rPr>
          <w:rFonts w:eastAsia="Times New Roman" w:cs="Aharoni"/>
          <w:i/>
          <w:iCs/>
          <w:sz w:val="24"/>
          <w:szCs w:val="24"/>
          <w:u w:val="single"/>
          <w:lang w:val="en-US"/>
        </w:rPr>
      </w:pPr>
      <w:r w:rsidRPr="003C7CC4">
        <w:rPr>
          <w:rFonts w:eastAsia="Times New Roman" w:cs="Aharoni"/>
          <w:i/>
          <w:iCs/>
          <w:sz w:val="24"/>
          <w:szCs w:val="24"/>
          <w:u w:val="single"/>
          <w:lang w:val="en-US"/>
        </w:rPr>
        <w:t xml:space="preserve">Strategy </w:t>
      </w:r>
      <w:proofErr w:type="gramStart"/>
      <w:r w:rsidRPr="003C7CC4">
        <w:rPr>
          <w:rFonts w:eastAsia="Times New Roman" w:cs="Aharoni"/>
          <w:i/>
          <w:iCs/>
          <w:sz w:val="24"/>
          <w:szCs w:val="24"/>
          <w:u w:val="single"/>
          <w:lang w:val="en-US"/>
        </w:rPr>
        <w:t>stocktake</w:t>
      </w:r>
      <w:proofErr w:type="gramEnd"/>
      <w:r w:rsidRPr="003C7CC4">
        <w:rPr>
          <w:rFonts w:eastAsia="Times New Roman" w:cs="Aharoni"/>
          <w:i/>
          <w:iCs/>
          <w:sz w:val="24"/>
          <w:szCs w:val="24"/>
          <w:u w:val="single"/>
          <w:lang w:val="en-US"/>
        </w:rPr>
        <w:t xml:space="preserve"> </w:t>
      </w:r>
    </w:p>
    <w:p w14:paraId="183E2AD9" w14:textId="6C0B888A" w:rsidR="00720288" w:rsidRDefault="00720288" w:rsidP="00720288">
      <w:pPr>
        <w:pStyle w:val="NoSpacing"/>
        <w:spacing w:after="240"/>
        <w:rPr>
          <w:rFonts w:eastAsia="Times New Roman" w:cs="Aharoni"/>
          <w:sz w:val="24"/>
          <w:szCs w:val="24"/>
          <w:lang w:val="en-US"/>
        </w:rPr>
      </w:pPr>
      <w:r w:rsidRPr="23F872D5">
        <w:rPr>
          <w:rFonts w:eastAsia="Times New Roman" w:cs="Aharoni"/>
          <w:sz w:val="24"/>
          <w:szCs w:val="24"/>
          <w:lang w:val="en-US"/>
        </w:rPr>
        <w:t xml:space="preserve">ANACAD agreed to undertake this piece of work to examine where national strategies had worked well, and where there may be opportunities for further progress. </w:t>
      </w:r>
      <w:r w:rsidR="00C65180" w:rsidRPr="23F872D5">
        <w:rPr>
          <w:rFonts w:eastAsia="Times New Roman" w:cs="Aharoni"/>
          <w:sz w:val="24"/>
          <w:szCs w:val="24"/>
          <w:lang w:val="en-US"/>
        </w:rPr>
        <w:t>Priority</w:t>
      </w:r>
      <w:r w:rsidR="008D50D5" w:rsidRPr="23F872D5">
        <w:rPr>
          <w:rFonts w:eastAsia="Times New Roman" w:cs="Aharoni"/>
          <w:sz w:val="24"/>
          <w:szCs w:val="24"/>
          <w:lang w:val="en-US"/>
        </w:rPr>
        <w:t xml:space="preserve"> areas of each </w:t>
      </w:r>
      <w:r w:rsidR="00C65180" w:rsidRPr="23F872D5">
        <w:rPr>
          <w:rFonts w:eastAsia="Times New Roman" w:cs="Aharoni"/>
          <w:sz w:val="24"/>
          <w:szCs w:val="24"/>
          <w:lang w:val="en-US"/>
        </w:rPr>
        <w:t xml:space="preserve">were mapped against actions and </w:t>
      </w:r>
      <w:r w:rsidR="00861E3D" w:rsidRPr="23F872D5">
        <w:rPr>
          <w:rFonts w:eastAsia="Times New Roman" w:cs="Aharoni"/>
          <w:sz w:val="24"/>
          <w:szCs w:val="24"/>
          <w:lang w:val="en-US"/>
        </w:rPr>
        <w:t xml:space="preserve">initiatives, particularly those that were feasible but not implemented. </w:t>
      </w:r>
    </w:p>
    <w:p w14:paraId="2D1960E3" w14:textId="70457B84" w:rsidR="00861E3D" w:rsidRDefault="00861E3D" w:rsidP="23F872D5">
      <w:pPr>
        <w:pStyle w:val="NoSpacing"/>
        <w:spacing w:after="240"/>
        <w:rPr>
          <w:rFonts w:eastAsia="Times New Roman" w:cs="Aharoni"/>
          <w:i/>
          <w:iCs/>
          <w:sz w:val="24"/>
          <w:szCs w:val="24"/>
          <w:lang w:val="en-US"/>
        </w:rPr>
      </w:pPr>
      <w:r w:rsidRPr="23F872D5">
        <w:rPr>
          <w:rFonts w:eastAsia="Times New Roman" w:cs="Aharoni"/>
          <w:sz w:val="24"/>
          <w:szCs w:val="24"/>
          <w:lang w:val="en-US"/>
        </w:rPr>
        <w:t xml:space="preserve">This was one of the first </w:t>
      </w:r>
      <w:r w:rsidR="002E547C">
        <w:rPr>
          <w:rFonts w:eastAsia="Times New Roman" w:cs="Aharoni"/>
          <w:sz w:val="24"/>
          <w:szCs w:val="24"/>
          <w:lang w:val="en-US"/>
        </w:rPr>
        <w:t>activities</w:t>
      </w:r>
      <w:r w:rsidRPr="23F872D5">
        <w:rPr>
          <w:rFonts w:eastAsia="Times New Roman" w:cs="Aharoni"/>
          <w:sz w:val="24"/>
          <w:szCs w:val="24"/>
          <w:lang w:val="en-US"/>
        </w:rPr>
        <w:t xml:space="preserve"> the Council </w:t>
      </w:r>
      <w:r w:rsidR="002E547C">
        <w:rPr>
          <w:rFonts w:eastAsia="Times New Roman" w:cs="Aharoni"/>
          <w:sz w:val="24"/>
          <w:szCs w:val="24"/>
          <w:lang w:val="en-US"/>
        </w:rPr>
        <w:t xml:space="preserve">completed </w:t>
      </w:r>
      <w:r w:rsidRPr="23F872D5">
        <w:rPr>
          <w:rFonts w:eastAsia="Times New Roman" w:cs="Aharoni"/>
          <w:sz w:val="24"/>
          <w:szCs w:val="24"/>
          <w:lang w:val="en-US"/>
        </w:rPr>
        <w:t xml:space="preserve">against its Work Plan. The primary focus </w:t>
      </w:r>
      <w:r w:rsidR="00FB21C3" w:rsidRPr="23F872D5">
        <w:rPr>
          <w:rFonts w:eastAsia="Times New Roman" w:cs="Aharoni"/>
          <w:sz w:val="24"/>
          <w:szCs w:val="24"/>
          <w:lang w:val="en-US"/>
        </w:rPr>
        <w:t xml:space="preserve">was a review of the core AOD strategies, such as: the </w:t>
      </w:r>
      <w:r w:rsidR="00FB21C3" w:rsidRPr="23F872D5">
        <w:rPr>
          <w:rFonts w:eastAsia="Times New Roman" w:cs="Aharoni"/>
          <w:i/>
          <w:iCs/>
          <w:sz w:val="24"/>
          <w:szCs w:val="24"/>
          <w:lang w:val="en-US"/>
        </w:rPr>
        <w:t>National Drug Strategy</w:t>
      </w:r>
      <w:r w:rsidR="00FB21C3" w:rsidRPr="23F872D5">
        <w:rPr>
          <w:rFonts w:eastAsia="Times New Roman" w:cs="Aharoni"/>
          <w:sz w:val="24"/>
          <w:szCs w:val="24"/>
          <w:lang w:val="en-US"/>
        </w:rPr>
        <w:t xml:space="preserve">; the </w:t>
      </w:r>
      <w:r w:rsidR="00FB21C3" w:rsidRPr="23F872D5">
        <w:rPr>
          <w:rFonts w:eastAsia="Times New Roman" w:cs="Aharoni"/>
          <w:i/>
          <w:iCs/>
          <w:sz w:val="24"/>
          <w:szCs w:val="24"/>
          <w:lang w:val="en-US"/>
        </w:rPr>
        <w:t>National Alcohol Strategy</w:t>
      </w:r>
      <w:r w:rsidR="00FB21C3" w:rsidRPr="23F872D5">
        <w:rPr>
          <w:rFonts w:eastAsia="Times New Roman" w:cs="Aharoni"/>
          <w:sz w:val="24"/>
          <w:szCs w:val="24"/>
          <w:lang w:val="en-US"/>
        </w:rPr>
        <w:t xml:space="preserve">; the </w:t>
      </w:r>
      <w:r w:rsidR="00FB21C3" w:rsidRPr="23F872D5">
        <w:rPr>
          <w:rFonts w:eastAsia="Times New Roman" w:cs="Aharoni"/>
          <w:i/>
          <w:iCs/>
          <w:sz w:val="24"/>
          <w:szCs w:val="24"/>
          <w:lang w:val="en-US"/>
        </w:rPr>
        <w:t>National FASD Strategic Action Plan</w:t>
      </w:r>
      <w:r w:rsidR="00FB21C3" w:rsidRPr="23F872D5">
        <w:rPr>
          <w:rFonts w:eastAsia="Times New Roman" w:cs="Aharoni"/>
          <w:sz w:val="24"/>
          <w:szCs w:val="24"/>
          <w:lang w:val="en-US"/>
        </w:rPr>
        <w:t xml:space="preserve">; and the </w:t>
      </w:r>
      <w:r w:rsidR="00FB21C3" w:rsidRPr="23F872D5">
        <w:rPr>
          <w:rFonts w:eastAsia="Times New Roman" w:cs="Aharoni"/>
          <w:i/>
          <w:iCs/>
          <w:sz w:val="24"/>
          <w:szCs w:val="24"/>
          <w:lang w:val="en-US"/>
        </w:rPr>
        <w:t>National Ice Action Strategy</w:t>
      </w:r>
      <w:r w:rsidR="00FB21C3" w:rsidRPr="23F872D5">
        <w:rPr>
          <w:rFonts w:eastAsia="Times New Roman" w:cs="Aharoni"/>
          <w:sz w:val="24"/>
          <w:szCs w:val="24"/>
          <w:lang w:val="en-US"/>
        </w:rPr>
        <w:t xml:space="preserve">. The </w:t>
      </w:r>
      <w:r w:rsidR="00FB21C3" w:rsidRPr="23F872D5">
        <w:rPr>
          <w:rFonts w:eastAsia="Times New Roman" w:cs="Aharoni"/>
          <w:i/>
          <w:iCs/>
          <w:sz w:val="24"/>
          <w:szCs w:val="24"/>
          <w:lang w:val="en-US"/>
        </w:rPr>
        <w:t xml:space="preserve">National Preventive Health Strategy </w:t>
      </w:r>
      <w:r w:rsidR="00FB21C3" w:rsidRPr="23F872D5">
        <w:rPr>
          <w:rFonts w:eastAsia="Times New Roman" w:cs="Aharoni"/>
          <w:sz w:val="24"/>
          <w:szCs w:val="24"/>
          <w:lang w:val="en-US"/>
        </w:rPr>
        <w:t>was also included given it</w:t>
      </w:r>
      <w:r w:rsidR="003E4E92" w:rsidRPr="23F872D5">
        <w:rPr>
          <w:rFonts w:eastAsia="Times New Roman" w:cs="Aharoni"/>
          <w:sz w:val="24"/>
          <w:szCs w:val="24"/>
          <w:lang w:val="en-US"/>
        </w:rPr>
        <w:t>s</w:t>
      </w:r>
      <w:r w:rsidR="00FB21C3" w:rsidRPr="23F872D5">
        <w:rPr>
          <w:rFonts w:eastAsia="Times New Roman" w:cs="Aharoni"/>
          <w:sz w:val="24"/>
          <w:szCs w:val="24"/>
          <w:lang w:val="en-US"/>
        </w:rPr>
        <w:t xml:space="preserve"> national AOD targets.</w:t>
      </w:r>
    </w:p>
    <w:p w14:paraId="23AD3E88" w14:textId="2B803F5F" w:rsidR="00BD7D32" w:rsidRDefault="00BD7D32" w:rsidP="00BD7D32">
      <w:pPr>
        <w:pStyle w:val="NoSpacing"/>
        <w:spacing w:after="240"/>
        <w:rPr>
          <w:rFonts w:eastAsia="Times New Roman" w:cs="Aharoni"/>
          <w:sz w:val="24"/>
          <w:szCs w:val="24"/>
          <w:lang w:val="en-US"/>
        </w:rPr>
      </w:pPr>
      <w:r w:rsidRPr="23F872D5">
        <w:rPr>
          <w:rFonts w:eastAsia="Times New Roman" w:cs="Aharoni"/>
          <w:sz w:val="24"/>
          <w:szCs w:val="24"/>
          <w:lang w:val="en-US"/>
        </w:rPr>
        <w:t>ANACAD submitted the strategy stocktake to the Minister following the August 2023 meeting</w:t>
      </w:r>
      <w:r w:rsidR="00B21C99" w:rsidRPr="23F872D5">
        <w:rPr>
          <w:rFonts w:eastAsia="Times New Roman" w:cs="Aharoni"/>
          <w:sz w:val="24"/>
          <w:szCs w:val="24"/>
          <w:lang w:val="en-US"/>
        </w:rPr>
        <w:t xml:space="preserve"> alongside</w:t>
      </w:r>
      <w:r w:rsidRPr="23F872D5">
        <w:rPr>
          <w:rFonts w:eastAsia="Times New Roman" w:cs="Aharoni"/>
          <w:sz w:val="24"/>
          <w:szCs w:val="24"/>
          <w:lang w:val="en-US"/>
        </w:rPr>
        <w:t xml:space="preserve"> </w:t>
      </w:r>
      <w:r w:rsidR="00B21C99" w:rsidRPr="23F872D5">
        <w:rPr>
          <w:rFonts w:eastAsia="Times New Roman" w:cs="Aharoni"/>
          <w:sz w:val="24"/>
          <w:szCs w:val="24"/>
          <w:lang w:val="en-US"/>
        </w:rPr>
        <w:t xml:space="preserve">key </w:t>
      </w:r>
      <w:r w:rsidRPr="23F872D5">
        <w:rPr>
          <w:rFonts w:eastAsia="Times New Roman" w:cs="Aharoni"/>
          <w:sz w:val="24"/>
          <w:szCs w:val="24"/>
          <w:lang w:val="en-US"/>
        </w:rPr>
        <w:t>opportunities for action</w:t>
      </w:r>
      <w:r w:rsidR="00B21C99" w:rsidRPr="23F872D5">
        <w:rPr>
          <w:rFonts w:eastAsia="Times New Roman" w:cs="Aharoni"/>
          <w:sz w:val="24"/>
          <w:szCs w:val="24"/>
          <w:lang w:val="en-US"/>
        </w:rPr>
        <w:t xml:space="preserve">. ANACAD’s advice </w:t>
      </w:r>
      <w:proofErr w:type="spellStart"/>
      <w:r w:rsidR="002B4D4A" w:rsidRPr="23F872D5">
        <w:rPr>
          <w:rFonts w:eastAsia="Times New Roman" w:cs="Aharoni"/>
          <w:sz w:val="24"/>
          <w:szCs w:val="24"/>
          <w:lang w:val="en-US"/>
        </w:rPr>
        <w:t>centred</w:t>
      </w:r>
      <w:proofErr w:type="spellEnd"/>
      <w:r w:rsidR="002B4D4A" w:rsidRPr="23F872D5">
        <w:rPr>
          <w:rFonts w:eastAsia="Times New Roman" w:cs="Aharoni"/>
          <w:sz w:val="24"/>
          <w:szCs w:val="24"/>
          <w:lang w:val="en-US"/>
        </w:rPr>
        <w:t xml:space="preserve"> on </w:t>
      </w:r>
      <w:r w:rsidRPr="23F872D5">
        <w:rPr>
          <w:rFonts w:eastAsia="Times New Roman" w:cs="Aharoni"/>
          <w:sz w:val="24"/>
          <w:szCs w:val="24"/>
          <w:lang w:val="en-US"/>
        </w:rPr>
        <w:t xml:space="preserve">improved access to screening, brief interventions and referrals to treatment in primary care, development of a </w:t>
      </w:r>
      <w:r w:rsidR="002B4D4A" w:rsidRPr="23F872D5">
        <w:rPr>
          <w:rFonts w:eastAsia="Times New Roman" w:cs="Aharoni"/>
          <w:sz w:val="24"/>
          <w:szCs w:val="24"/>
          <w:lang w:val="en-US"/>
        </w:rPr>
        <w:t xml:space="preserve">specific </w:t>
      </w:r>
      <w:r w:rsidRPr="23F872D5">
        <w:rPr>
          <w:rFonts w:eastAsia="Times New Roman" w:cs="Aharoni"/>
          <w:sz w:val="24"/>
          <w:szCs w:val="24"/>
          <w:lang w:val="en-US"/>
        </w:rPr>
        <w:t>First Nations strategy</w:t>
      </w:r>
      <w:r w:rsidR="002B4D4A" w:rsidRPr="23F872D5">
        <w:rPr>
          <w:rFonts w:eastAsia="Times New Roman" w:cs="Aharoni"/>
          <w:sz w:val="24"/>
          <w:szCs w:val="24"/>
          <w:lang w:val="en-US"/>
        </w:rPr>
        <w:t xml:space="preserve">, </w:t>
      </w:r>
      <w:r w:rsidRPr="23F872D5">
        <w:rPr>
          <w:rFonts w:eastAsia="Times New Roman" w:cs="Aharoni"/>
          <w:sz w:val="24"/>
          <w:szCs w:val="24"/>
          <w:lang w:val="en-US"/>
        </w:rPr>
        <w:t>revised funding models</w:t>
      </w:r>
      <w:r w:rsidR="002B4D4A" w:rsidRPr="23F872D5">
        <w:rPr>
          <w:rFonts w:eastAsia="Times New Roman" w:cs="Aharoni"/>
          <w:sz w:val="24"/>
          <w:szCs w:val="24"/>
          <w:lang w:val="en-US"/>
        </w:rPr>
        <w:t xml:space="preserve"> and a dedicated workforce strategy. </w:t>
      </w:r>
    </w:p>
    <w:p w14:paraId="5DB99251" w14:textId="172C03D7" w:rsidR="002B4D4A" w:rsidRDefault="006E355B" w:rsidP="00BD7D32">
      <w:pPr>
        <w:pStyle w:val="NoSpacing"/>
        <w:spacing w:after="240"/>
        <w:rPr>
          <w:rFonts w:eastAsia="Times New Roman" w:cs="Aharoni"/>
          <w:sz w:val="24"/>
          <w:szCs w:val="24"/>
          <w:lang w:val="en-US"/>
        </w:rPr>
      </w:pPr>
      <w:r w:rsidRPr="23F872D5">
        <w:rPr>
          <w:rFonts w:eastAsia="Times New Roman" w:cs="Aharoni"/>
          <w:sz w:val="24"/>
          <w:szCs w:val="24"/>
          <w:lang w:val="en-US"/>
        </w:rPr>
        <w:t>The Council continued to consider this stocktake as a foundational resource and has encouraged Government to draw on it as the next iteration of the</w:t>
      </w:r>
      <w:r w:rsidRPr="23F872D5">
        <w:rPr>
          <w:rFonts w:eastAsia="Times New Roman" w:cs="Aharoni"/>
          <w:i/>
          <w:iCs/>
          <w:sz w:val="24"/>
          <w:szCs w:val="24"/>
          <w:lang w:val="en-US"/>
        </w:rPr>
        <w:t xml:space="preserve"> National Drug Strategy </w:t>
      </w:r>
      <w:r w:rsidRPr="23F872D5">
        <w:rPr>
          <w:rFonts w:eastAsia="Times New Roman" w:cs="Aharoni"/>
          <w:sz w:val="24"/>
          <w:szCs w:val="24"/>
          <w:lang w:val="en-US"/>
        </w:rPr>
        <w:t xml:space="preserve">is developed. </w:t>
      </w:r>
    </w:p>
    <w:p w14:paraId="03F302C9" w14:textId="67711705" w:rsidR="00BE0C26" w:rsidRPr="003C7CC4" w:rsidRDefault="00BE0C26" w:rsidP="00BD7D32">
      <w:pPr>
        <w:pStyle w:val="NoSpacing"/>
        <w:spacing w:after="240"/>
        <w:rPr>
          <w:rFonts w:eastAsia="Times New Roman" w:cs="Aharoni"/>
          <w:sz w:val="24"/>
          <w:szCs w:val="24"/>
          <w:u w:val="single"/>
          <w:lang w:val="en-US"/>
        </w:rPr>
      </w:pPr>
      <w:r w:rsidRPr="003C7CC4">
        <w:rPr>
          <w:rFonts w:eastAsia="Times New Roman" w:cs="Aharoni"/>
          <w:i/>
          <w:iCs/>
          <w:sz w:val="24"/>
          <w:szCs w:val="24"/>
          <w:u w:val="single"/>
          <w:lang w:val="en-US"/>
        </w:rPr>
        <w:t xml:space="preserve">Workforce </w:t>
      </w:r>
    </w:p>
    <w:p w14:paraId="42BB78E1" w14:textId="71F037EE" w:rsidR="009B4DBD" w:rsidRDefault="00BE0C26" w:rsidP="005B7F5F">
      <w:pPr>
        <w:pStyle w:val="NoSpacing"/>
        <w:spacing w:after="240"/>
        <w:rPr>
          <w:rFonts w:eastAsia="Times New Roman" w:cs="Aharoni"/>
          <w:sz w:val="24"/>
          <w:szCs w:val="24"/>
          <w:lang w:val="en-US"/>
        </w:rPr>
      </w:pPr>
      <w:r w:rsidRPr="23F872D5">
        <w:rPr>
          <w:rFonts w:eastAsia="Times New Roman" w:cs="Aharoni"/>
          <w:sz w:val="24"/>
          <w:szCs w:val="24"/>
          <w:lang w:val="en-US"/>
        </w:rPr>
        <w:t>The AOD workforce was identified as</w:t>
      </w:r>
      <w:r w:rsidR="005D2F2B">
        <w:rPr>
          <w:rFonts w:eastAsia="Times New Roman" w:cs="Aharoni"/>
          <w:sz w:val="24"/>
          <w:szCs w:val="24"/>
          <w:lang w:val="en-US"/>
        </w:rPr>
        <w:t xml:space="preserve"> a</w:t>
      </w:r>
      <w:r w:rsidRPr="23F872D5">
        <w:rPr>
          <w:rFonts w:eastAsia="Times New Roman" w:cs="Aharoni"/>
          <w:sz w:val="24"/>
          <w:szCs w:val="24"/>
          <w:lang w:val="en-US"/>
        </w:rPr>
        <w:t xml:space="preserve"> critical </w:t>
      </w:r>
      <w:r w:rsidR="005D2F2B">
        <w:rPr>
          <w:rFonts w:eastAsia="Times New Roman" w:cs="Aharoni"/>
          <w:sz w:val="24"/>
          <w:szCs w:val="24"/>
          <w:lang w:val="en-US"/>
        </w:rPr>
        <w:t xml:space="preserve">issue </w:t>
      </w:r>
      <w:r w:rsidRPr="23F872D5">
        <w:rPr>
          <w:rFonts w:eastAsia="Times New Roman" w:cs="Aharoni"/>
          <w:sz w:val="24"/>
          <w:szCs w:val="24"/>
          <w:lang w:val="en-US"/>
        </w:rPr>
        <w:t xml:space="preserve">requiring immediate action. </w:t>
      </w:r>
      <w:r w:rsidR="009B4DBD" w:rsidRPr="23F872D5">
        <w:rPr>
          <w:rFonts w:eastAsia="Times New Roman" w:cs="Aharoni"/>
          <w:sz w:val="24"/>
          <w:szCs w:val="24"/>
          <w:lang w:val="en-US"/>
        </w:rPr>
        <w:t>ANACAD continued to consider the significant issues impacting the AOD workforce</w:t>
      </w:r>
      <w:r w:rsidR="00F840A0" w:rsidRPr="23F872D5">
        <w:rPr>
          <w:rFonts w:eastAsia="Times New Roman" w:cs="Aharoni"/>
          <w:sz w:val="24"/>
          <w:szCs w:val="24"/>
          <w:lang w:val="en-US"/>
        </w:rPr>
        <w:t>, not limited to</w:t>
      </w:r>
      <w:r w:rsidR="009B4DBD" w:rsidRPr="23F872D5">
        <w:rPr>
          <w:rFonts w:eastAsia="Times New Roman" w:cs="Aharoni"/>
          <w:sz w:val="24"/>
          <w:szCs w:val="24"/>
          <w:lang w:val="en-US"/>
        </w:rPr>
        <w:t xml:space="preserve">: </w:t>
      </w:r>
    </w:p>
    <w:p w14:paraId="64DC7E16" w14:textId="77777777" w:rsidR="009B4DBD" w:rsidRPr="00334DE6" w:rsidRDefault="009B4DBD" w:rsidP="00334DE6">
      <w:pPr>
        <w:pStyle w:val="ListParagraph"/>
        <w:numPr>
          <w:ilvl w:val="0"/>
          <w:numId w:val="14"/>
        </w:numPr>
        <w:spacing w:after="60"/>
        <w:ind w:left="714" w:hanging="357"/>
        <w:contextualSpacing w:val="0"/>
        <w:rPr>
          <w:rFonts w:asciiTheme="minorHAnsi" w:hAnsiTheme="minorHAnsi"/>
        </w:rPr>
      </w:pPr>
      <w:r w:rsidRPr="00334DE6">
        <w:rPr>
          <w:rFonts w:asciiTheme="minorHAnsi" w:hAnsiTheme="minorHAnsi"/>
        </w:rPr>
        <w:t>Insecure employment</w:t>
      </w:r>
    </w:p>
    <w:p w14:paraId="5427B0B5" w14:textId="4968D177" w:rsidR="003F6B3B" w:rsidRPr="00334DE6" w:rsidRDefault="00B03BE3" w:rsidP="00334DE6">
      <w:pPr>
        <w:pStyle w:val="ListParagraph"/>
        <w:numPr>
          <w:ilvl w:val="0"/>
          <w:numId w:val="14"/>
        </w:numPr>
        <w:spacing w:after="60"/>
        <w:ind w:left="714" w:hanging="357"/>
        <w:contextualSpacing w:val="0"/>
        <w:rPr>
          <w:rFonts w:asciiTheme="minorHAnsi" w:hAnsiTheme="minorHAnsi"/>
        </w:rPr>
      </w:pPr>
      <w:r w:rsidRPr="00334DE6">
        <w:rPr>
          <w:rFonts w:asciiTheme="minorHAnsi" w:hAnsiTheme="minorHAnsi"/>
        </w:rPr>
        <w:t xml:space="preserve">Ageing cohort of </w:t>
      </w:r>
      <w:r w:rsidR="003F6B3B" w:rsidRPr="00334DE6">
        <w:rPr>
          <w:rFonts w:asciiTheme="minorHAnsi" w:hAnsiTheme="minorHAnsi"/>
        </w:rPr>
        <w:t xml:space="preserve">addiction medicine specialists </w:t>
      </w:r>
    </w:p>
    <w:p w14:paraId="17BC3C53" w14:textId="11F69278" w:rsidR="009B4DBD" w:rsidRPr="00334DE6" w:rsidRDefault="009B4DBD" w:rsidP="00334DE6">
      <w:pPr>
        <w:pStyle w:val="ListParagraph"/>
        <w:numPr>
          <w:ilvl w:val="0"/>
          <w:numId w:val="14"/>
        </w:numPr>
        <w:spacing w:after="60"/>
        <w:ind w:left="714" w:hanging="357"/>
        <w:contextualSpacing w:val="0"/>
        <w:rPr>
          <w:rFonts w:asciiTheme="minorHAnsi" w:hAnsiTheme="minorHAnsi"/>
        </w:rPr>
      </w:pPr>
      <w:r w:rsidRPr="00334DE6">
        <w:rPr>
          <w:rFonts w:asciiTheme="minorHAnsi" w:hAnsiTheme="minorHAnsi"/>
        </w:rPr>
        <w:t>Lack of training and development opportunities</w:t>
      </w:r>
    </w:p>
    <w:p w14:paraId="625FB33A" w14:textId="77777777" w:rsidR="005B7F5F" w:rsidRPr="00334DE6" w:rsidRDefault="009B4DBD" w:rsidP="00334DE6">
      <w:pPr>
        <w:pStyle w:val="ListParagraph"/>
        <w:numPr>
          <w:ilvl w:val="0"/>
          <w:numId w:val="14"/>
        </w:numPr>
        <w:spacing w:after="60"/>
        <w:ind w:left="714" w:hanging="357"/>
        <w:contextualSpacing w:val="0"/>
        <w:rPr>
          <w:rFonts w:asciiTheme="minorHAnsi" w:hAnsiTheme="minorHAnsi"/>
        </w:rPr>
      </w:pPr>
      <w:r w:rsidRPr="00334DE6">
        <w:rPr>
          <w:rFonts w:asciiTheme="minorHAnsi" w:hAnsiTheme="minorHAnsi"/>
        </w:rPr>
        <w:t xml:space="preserve">Professional stigma </w:t>
      </w:r>
    </w:p>
    <w:p w14:paraId="54DAAAC1" w14:textId="2F739FE3" w:rsidR="00BE0C26" w:rsidRPr="00334DE6" w:rsidRDefault="005B7F5F" w:rsidP="00334DE6">
      <w:pPr>
        <w:pStyle w:val="ListParagraph"/>
        <w:numPr>
          <w:ilvl w:val="0"/>
          <w:numId w:val="14"/>
        </w:numPr>
        <w:spacing w:after="60"/>
        <w:ind w:left="714" w:hanging="357"/>
        <w:contextualSpacing w:val="0"/>
        <w:rPr>
          <w:rFonts w:asciiTheme="minorHAnsi" w:hAnsiTheme="minorHAnsi"/>
        </w:rPr>
      </w:pPr>
      <w:r w:rsidRPr="00334DE6">
        <w:rPr>
          <w:rFonts w:asciiTheme="minorHAnsi" w:hAnsiTheme="minorHAnsi"/>
        </w:rPr>
        <w:t>Absence of a dedicated national</w:t>
      </w:r>
      <w:r w:rsidR="00F330C8" w:rsidRPr="00334DE6">
        <w:rPr>
          <w:rFonts w:asciiTheme="minorHAnsi" w:hAnsiTheme="minorHAnsi"/>
        </w:rPr>
        <w:t xml:space="preserve"> AOD workforce</w:t>
      </w:r>
      <w:r w:rsidRPr="00334DE6">
        <w:rPr>
          <w:rFonts w:asciiTheme="minorHAnsi" w:hAnsiTheme="minorHAnsi"/>
        </w:rPr>
        <w:t xml:space="preserve"> strategy. </w:t>
      </w:r>
    </w:p>
    <w:p w14:paraId="4BCB2479" w14:textId="00D36769" w:rsidR="00F840A0" w:rsidRPr="00BE0C26" w:rsidRDefault="00584E90" w:rsidP="00F840A0">
      <w:pPr>
        <w:pStyle w:val="NoSpacing"/>
        <w:spacing w:after="240"/>
        <w:rPr>
          <w:rFonts w:eastAsia="Times New Roman" w:cs="Aharoni"/>
          <w:sz w:val="24"/>
          <w:szCs w:val="24"/>
          <w:lang w:val="en-US"/>
        </w:rPr>
      </w:pPr>
      <w:r w:rsidRPr="23F872D5">
        <w:rPr>
          <w:rFonts w:eastAsia="Times New Roman" w:cs="Aharoni"/>
          <w:sz w:val="24"/>
          <w:szCs w:val="24"/>
          <w:lang w:val="en-US"/>
        </w:rPr>
        <w:t xml:space="preserve">ANACAD has reiterated these issues and provided advice to Government regarding potential policy levers. However, </w:t>
      </w:r>
      <w:r w:rsidR="00F8593A" w:rsidRPr="23F872D5">
        <w:rPr>
          <w:rFonts w:eastAsia="Times New Roman" w:cs="Aharoni"/>
          <w:sz w:val="24"/>
          <w:szCs w:val="24"/>
          <w:lang w:val="en-US"/>
        </w:rPr>
        <w:t>an effective workforce strategy is required to enable further progress</w:t>
      </w:r>
      <w:r w:rsidR="00557A74" w:rsidRPr="23F872D5">
        <w:rPr>
          <w:rFonts w:eastAsia="Times New Roman" w:cs="Aharoni"/>
          <w:sz w:val="24"/>
          <w:szCs w:val="24"/>
          <w:lang w:val="en-US"/>
        </w:rPr>
        <w:t xml:space="preserve"> across all remits of the Work Plan. </w:t>
      </w:r>
    </w:p>
    <w:p w14:paraId="4729DB9E" w14:textId="1F0CA563" w:rsidR="00786C61" w:rsidRDefault="00786C61" w:rsidP="23F872D5">
      <w:pPr>
        <w:pStyle w:val="NoSpacing"/>
        <w:spacing w:after="240"/>
        <w:rPr>
          <w:rFonts w:eastAsia="Times New Roman" w:cs="Aharoni"/>
          <w:i/>
          <w:iCs/>
          <w:sz w:val="24"/>
          <w:szCs w:val="24"/>
          <w:lang w:val="en-US"/>
        </w:rPr>
      </w:pPr>
      <w:r w:rsidRPr="23F872D5">
        <w:rPr>
          <w:rFonts w:eastAsia="Times New Roman" w:cs="Aharoni"/>
          <w:i/>
          <w:iCs/>
          <w:sz w:val="24"/>
          <w:szCs w:val="24"/>
          <w:lang w:val="en-US"/>
        </w:rPr>
        <w:lastRenderedPageBreak/>
        <w:t>Primary care</w:t>
      </w:r>
    </w:p>
    <w:p w14:paraId="2AFCD553" w14:textId="5DBDF9E9" w:rsidR="002B76E1" w:rsidRPr="00A5376C" w:rsidRDefault="002B76E1" w:rsidP="23F872D5">
      <w:pPr>
        <w:pStyle w:val="NoSpacing"/>
        <w:spacing w:after="240"/>
        <w:rPr>
          <w:rFonts w:eastAsia="Times New Roman" w:cs="Aharoni"/>
          <w:i/>
          <w:iCs/>
          <w:sz w:val="24"/>
          <w:szCs w:val="24"/>
          <w:lang w:val="en-US"/>
        </w:rPr>
      </w:pPr>
      <w:r w:rsidRPr="23F872D5">
        <w:rPr>
          <w:rFonts w:eastAsia="Times New Roman" w:cs="Aharoni"/>
          <w:sz w:val="24"/>
          <w:szCs w:val="24"/>
          <w:lang w:val="en-US"/>
        </w:rPr>
        <w:t xml:space="preserve">Enhancing the capacity of the primary care system to respond to AOD harms was </w:t>
      </w:r>
      <w:r w:rsidR="004C2E16" w:rsidRPr="23F872D5">
        <w:rPr>
          <w:rFonts w:eastAsia="Times New Roman" w:cs="Aharoni"/>
          <w:sz w:val="24"/>
          <w:szCs w:val="24"/>
          <w:lang w:val="en-US"/>
        </w:rPr>
        <w:t>identified as a priority for ANACAD</w:t>
      </w:r>
      <w:r w:rsidR="00D90703" w:rsidRPr="23F872D5">
        <w:rPr>
          <w:rFonts w:eastAsia="Times New Roman" w:cs="Aharoni"/>
          <w:sz w:val="24"/>
          <w:szCs w:val="24"/>
          <w:lang w:val="en-US"/>
        </w:rPr>
        <w:t xml:space="preserve"> as p</w:t>
      </w:r>
      <w:r w:rsidR="004C2E16" w:rsidRPr="23F872D5">
        <w:rPr>
          <w:rFonts w:eastAsia="Times New Roman" w:cs="Aharoni"/>
          <w:sz w:val="24"/>
          <w:szCs w:val="24"/>
          <w:lang w:val="en-US"/>
        </w:rPr>
        <w:t xml:space="preserve">rimary care settings are the first point of call for most people experiencing or requiring AOD treatment, prevention and harm. </w:t>
      </w:r>
    </w:p>
    <w:p w14:paraId="4844AA9E" w14:textId="3C58F269" w:rsidR="00BD7D32" w:rsidRDefault="00BD7D32" w:rsidP="00BD7D32">
      <w:pPr>
        <w:pStyle w:val="NoSpacing"/>
        <w:spacing w:after="240"/>
        <w:rPr>
          <w:rFonts w:eastAsia="Times New Roman" w:cs="Aharoni"/>
          <w:sz w:val="24"/>
          <w:szCs w:val="24"/>
          <w:lang w:val="en-US"/>
        </w:rPr>
      </w:pPr>
      <w:r w:rsidRPr="23F872D5">
        <w:rPr>
          <w:rFonts w:eastAsia="Times New Roman" w:cs="Aharoni"/>
          <w:sz w:val="24"/>
          <w:szCs w:val="24"/>
          <w:lang w:val="en-US"/>
        </w:rPr>
        <w:t xml:space="preserve">ANACAD established a Primary Care Working Group (PCWG), as part of the </w:t>
      </w:r>
      <w:r>
        <w:br/>
      </w:r>
      <w:r w:rsidRPr="23F872D5">
        <w:rPr>
          <w:rFonts w:eastAsia="Times New Roman" w:cs="Aharoni"/>
          <w:sz w:val="24"/>
          <w:szCs w:val="24"/>
          <w:lang w:val="en-US"/>
        </w:rPr>
        <w:t xml:space="preserve">August 2023 meeting, to consider current issues, connections to Government’s primary care reforms and potential reform actions relevant to AOD. </w:t>
      </w:r>
      <w:r w:rsidR="004E5FD4" w:rsidRPr="23F872D5">
        <w:rPr>
          <w:rFonts w:eastAsia="Times New Roman" w:cs="Aharoni"/>
          <w:sz w:val="24"/>
          <w:szCs w:val="24"/>
          <w:lang w:val="en-US"/>
        </w:rPr>
        <w:t>T</w:t>
      </w:r>
      <w:r w:rsidRPr="23F872D5">
        <w:rPr>
          <w:rFonts w:eastAsia="Times New Roman" w:cs="Aharoni"/>
          <w:sz w:val="24"/>
          <w:szCs w:val="24"/>
          <w:lang w:val="en-US"/>
        </w:rPr>
        <w:t xml:space="preserve">he PCWG met on several occasions and with key departmental officials to progress this agenda. </w:t>
      </w:r>
    </w:p>
    <w:p w14:paraId="15A7FAA6" w14:textId="77777777" w:rsidR="00817524" w:rsidRDefault="00817524" w:rsidP="00EC3B6B">
      <w:pPr>
        <w:pStyle w:val="NoSpacing"/>
        <w:spacing w:after="240"/>
        <w:rPr>
          <w:rFonts w:eastAsia="Times New Roman" w:cs="Aharoni"/>
          <w:sz w:val="24"/>
          <w:szCs w:val="24"/>
          <w:lang w:val="en-US"/>
        </w:rPr>
      </w:pPr>
      <w:r w:rsidRPr="23F872D5">
        <w:rPr>
          <w:rFonts w:eastAsia="Times New Roman" w:cs="Aharoni"/>
          <w:sz w:val="24"/>
          <w:szCs w:val="24"/>
          <w:lang w:val="en-US"/>
        </w:rPr>
        <w:t xml:space="preserve">The Council’s discussions </w:t>
      </w:r>
      <w:r w:rsidR="00EC3B6B" w:rsidRPr="23F872D5">
        <w:rPr>
          <w:rFonts w:eastAsia="Times New Roman" w:cs="Aharoni"/>
          <w:sz w:val="24"/>
          <w:szCs w:val="24"/>
          <w:lang w:val="en-US"/>
        </w:rPr>
        <w:t>highlighted the need for</w:t>
      </w:r>
      <w:r w:rsidRPr="23F872D5">
        <w:rPr>
          <w:rFonts w:eastAsia="Times New Roman" w:cs="Aharoni"/>
          <w:sz w:val="24"/>
          <w:szCs w:val="24"/>
          <w:lang w:val="en-US"/>
        </w:rPr>
        <w:t>:</w:t>
      </w:r>
    </w:p>
    <w:p w14:paraId="239C9DBB" w14:textId="76A3E9EB" w:rsidR="00817524" w:rsidRDefault="00817524" w:rsidP="00334DE6">
      <w:pPr>
        <w:pStyle w:val="NoSpacing"/>
        <w:numPr>
          <w:ilvl w:val="0"/>
          <w:numId w:val="7"/>
        </w:numPr>
        <w:spacing w:after="60"/>
        <w:ind w:left="714" w:hanging="357"/>
        <w:rPr>
          <w:rFonts w:eastAsia="Times New Roman" w:cs="Aharoni"/>
          <w:sz w:val="24"/>
          <w:szCs w:val="24"/>
          <w:lang w:val="en-US"/>
        </w:rPr>
      </w:pPr>
      <w:r w:rsidRPr="23F872D5">
        <w:rPr>
          <w:rFonts w:eastAsia="Times New Roman" w:cs="Aharoni"/>
          <w:sz w:val="24"/>
          <w:szCs w:val="24"/>
          <w:lang w:val="en-US"/>
        </w:rPr>
        <w:t>G</w:t>
      </w:r>
      <w:r w:rsidR="00EC3B6B" w:rsidRPr="23F872D5">
        <w:rPr>
          <w:rFonts w:eastAsia="Times New Roman" w:cs="Aharoni"/>
          <w:sz w:val="24"/>
          <w:szCs w:val="24"/>
          <w:lang w:val="en-US"/>
        </w:rPr>
        <w:t xml:space="preserve">reater integration and coordination of care within the primary care sector, particularly to support a workforce uplift and expand the scope of practice for allied health professionals to address complex AOD-related issues. </w:t>
      </w:r>
      <w:r w:rsidR="0065222E" w:rsidRPr="23F872D5">
        <w:rPr>
          <w:rFonts w:eastAsia="Times New Roman" w:cs="Aharoni"/>
          <w:sz w:val="24"/>
          <w:szCs w:val="24"/>
          <w:lang w:val="en-US"/>
        </w:rPr>
        <w:t xml:space="preserve"> </w:t>
      </w:r>
    </w:p>
    <w:p w14:paraId="3C677837" w14:textId="3FC5CBF2" w:rsidR="0020163E" w:rsidRDefault="00EC3B6B" w:rsidP="00334DE6">
      <w:pPr>
        <w:pStyle w:val="NoSpacing"/>
        <w:numPr>
          <w:ilvl w:val="0"/>
          <w:numId w:val="7"/>
        </w:numPr>
        <w:spacing w:after="60"/>
        <w:ind w:left="714" w:hanging="357"/>
        <w:rPr>
          <w:rFonts w:eastAsia="Times New Roman" w:cs="Aharoni"/>
          <w:sz w:val="24"/>
          <w:szCs w:val="24"/>
          <w:lang w:val="en-US"/>
        </w:rPr>
      </w:pPr>
      <w:r w:rsidRPr="23F872D5">
        <w:rPr>
          <w:rFonts w:eastAsia="Times New Roman" w:cs="Aharoni"/>
          <w:sz w:val="24"/>
          <w:szCs w:val="24"/>
          <w:lang w:val="en-US"/>
        </w:rPr>
        <w:t>Shared care across different services, which can help break down silos and ensure that individuals receive comprehensive and continuous support</w:t>
      </w:r>
      <w:r w:rsidR="00015344" w:rsidRPr="23F872D5">
        <w:rPr>
          <w:rFonts w:eastAsia="Times New Roman" w:cs="Aharoni"/>
          <w:sz w:val="24"/>
          <w:szCs w:val="24"/>
          <w:lang w:val="en-US"/>
        </w:rPr>
        <w:t>.</w:t>
      </w:r>
    </w:p>
    <w:p w14:paraId="5542CEB4" w14:textId="77777777" w:rsidR="001E3916" w:rsidRDefault="0020163E" w:rsidP="00334DE6">
      <w:pPr>
        <w:pStyle w:val="NoSpacing"/>
        <w:numPr>
          <w:ilvl w:val="0"/>
          <w:numId w:val="7"/>
        </w:numPr>
        <w:spacing w:after="60"/>
        <w:ind w:left="714" w:hanging="357"/>
        <w:rPr>
          <w:rFonts w:eastAsia="Times New Roman" w:cs="Aharoni"/>
          <w:sz w:val="24"/>
          <w:szCs w:val="24"/>
          <w:lang w:val="en-US"/>
        </w:rPr>
      </w:pPr>
      <w:r w:rsidRPr="23F872D5">
        <w:rPr>
          <w:rFonts w:eastAsia="Times New Roman" w:cs="Aharoni"/>
          <w:sz w:val="24"/>
          <w:szCs w:val="24"/>
          <w:lang w:val="en-US"/>
        </w:rPr>
        <w:t>Embedding a multidisciplinary care model that engages the peer workforce, fostering a blend of lived experience and professional expertise to build trust and better serve those affected by AOD-related harm.</w:t>
      </w:r>
    </w:p>
    <w:p w14:paraId="28F6CF68" w14:textId="1F263113" w:rsidR="0020163E" w:rsidRPr="00A5376C" w:rsidRDefault="0020163E" w:rsidP="00334DE6">
      <w:pPr>
        <w:pStyle w:val="NoSpacing"/>
        <w:numPr>
          <w:ilvl w:val="0"/>
          <w:numId w:val="7"/>
        </w:numPr>
        <w:spacing w:after="60"/>
        <w:ind w:left="714" w:hanging="357"/>
        <w:rPr>
          <w:rFonts w:eastAsia="Times New Roman" w:cs="Aharoni"/>
          <w:sz w:val="24"/>
          <w:szCs w:val="24"/>
          <w:lang w:val="en-US"/>
        </w:rPr>
      </w:pPr>
      <w:r w:rsidRPr="23F872D5">
        <w:rPr>
          <w:rFonts w:eastAsia="Times New Roman" w:cs="Aharoni"/>
          <w:sz w:val="24"/>
          <w:szCs w:val="24"/>
          <w:lang w:val="en-US"/>
        </w:rPr>
        <w:t xml:space="preserve">Repackaging primary health and preventive care initiatives to better reach </w:t>
      </w:r>
      <w:proofErr w:type="spellStart"/>
      <w:r w:rsidRPr="23F872D5">
        <w:rPr>
          <w:rFonts w:eastAsia="Times New Roman" w:cs="Aharoni"/>
          <w:sz w:val="24"/>
          <w:szCs w:val="24"/>
          <w:lang w:val="en-US"/>
        </w:rPr>
        <w:t>marginalised</w:t>
      </w:r>
      <w:proofErr w:type="spellEnd"/>
      <w:r w:rsidRPr="23F872D5">
        <w:rPr>
          <w:rFonts w:eastAsia="Times New Roman" w:cs="Aharoni"/>
          <w:sz w:val="24"/>
          <w:szCs w:val="24"/>
          <w:lang w:val="en-US"/>
        </w:rPr>
        <w:t xml:space="preserve"> and priority populations. This would significantly improve health equity outcomes, </w:t>
      </w:r>
      <w:r w:rsidR="002B1F2C" w:rsidRPr="23F872D5">
        <w:rPr>
          <w:rFonts w:eastAsia="Times New Roman" w:cs="Aharoni"/>
          <w:sz w:val="24"/>
          <w:szCs w:val="24"/>
          <w:lang w:val="en-US"/>
        </w:rPr>
        <w:t>with</w:t>
      </w:r>
      <w:r w:rsidRPr="23F872D5">
        <w:rPr>
          <w:rFonts w:eastAsia="Times New Roman" w:cs="Aharoni"/>
          <w:sz w:val="24"/>
          <w:szCs w:val="24"/>
          <w:lang w:val="en-US"/>
        </w:rPr>
        <w:t xml:space="preserve"> consider</w:t>
      </w:r>
      <w:r w:rsidR="002B1F2C" w:rsidRPr="23F872D5">
        <w:rPr>
          <w:rFonts w:eastAsia="Times New Roman" w:cs="Aharoni"/>
          <w:sz w:val="24"/>
          <w:szCs w:val="24"/>
          <w:lang w:val="en-US"/>
        </w:rPr>
        <w:t>ation to</w:t>
      </w:r>
      <w:r w:rsidRPr="23F872D5">
        <w:rPr>
          <w:rFonts w:eastAsia="Times New Roman" w:cs="Aharoni"/>
          <w:sz w:val="24"/>
          <w:szCs w:val="24"/>
          <w:lang w:val="en-US"/>
        </w:rPr>
        <w:t xml:space="preserve"> the stigma and discrimination these populations often face.</w:t>
      </w:r>
    </w:p>
    <w:p w14:paraId="1B1328C4" w14:textId="3CD5CD50" w:rsidR="00A81FD4" w:rsidRDefault="00334DE6" w:rsidP="00BD7D32">
      <w:pPr>
        <w:pStyle w:val="NoSpacing"/>
        <w:spacing w:after="240"/>
        <w:rPr>
          <w:rFonts w:cs="Aharoni"/>
          <w:sz w:val="24"/>
          <w:szCs w:val="24"/>
        </w:rPr>
      </w:pPr>
      <w:r>
        <w:rPr>
          <w:rFonts w:eastAsia="Times New Roman" w:cs="Aharoni"/>
          <w:sz w:val="24"/>
          <w:szCs w:val="24"/>
          <w:lang w:val="en-US"/>
        </w:rPr>
        <w:br/>
      </w:r>
      <w:r w:rsidR="00817524" w:rsidRPr="23F872D5">
        <w:rPr>
          <w:rFonts w:eastAsia="Times New Roman" w:cs="Aharoni"/>
          <w:sz w:val="24"/>
          <w:szCs w:val="24"/>
          <w:lang w:val="en-US"/>
        </w:rPr>
        <w:t>In correspondence to the Minister, ANACAD acknowledged the complexities of, and opportunities presented within, Government’ primary care reform agend</w:t>
      </w:r>
      <w:r w:rsidR="0020163E" w:rsidRPr="23F872D5">
        <w:rPr>
          <w:rFonts w:eastAsia="Times New Roman" w:cs="Aharoni"/>
          <w:sz w:val="24"/>
          <w:szCs w:val="24"/>
          <w:lang w:val="en-US"/>
        </w:rPr>
        <w:t>a</w:t>
      </w:r>
      <w:r w:rsidR="00C35D9D" w:rsidRPr="23F872D5">
        <w:rPr>
          <w:rFonts w:eastAsia="Times New Roman" w:cs="Aharoni"/>
          <w:sz w:val="24"/>
          <w:szCs w:val="24"/>
          <w:lang w:val="en-US"/>
        </w:rPr>
        <w:t xml:space="preserve">. </w:t>
      </w:r>
    </w:p>
    <w:p w14:paraId="6988C3DA" w14:textId="4F76C93E" w:rsidR="007D7725" w:rsidRDefault="00111432" w:rsidP="00BD7D32">
      <w:pPr>
        <w:pStyle w:val="NoSpacing"/>
        <w:spacing w:after="240"/>
        <w:rPr>
          <w:rFonts w:cs="Aharoni"/>
          <w:sz w:val="24"/>
          <w:szCs w:val="24"/>
        </w:rPr>
      </w:pPr>
      <w:r w:rsidRPr="23F872D5">
        <w:rPr>
          <w:rFonts w:eastAsia="Times New Roman" w:cs="Aharoni"/>
          <w:sz w:val="24"/>
          <w:szCs w:val="24"/>
          <w:lang w:val="en-US"/>
        </w:rPr>
        <w:t xml:space="preserve">The Council submitted </w:t>
      </w:r>
      <w:r w:rsidR="007D7725" w:rsidRPr="23F872D5">
        <w:rPr>
          <w:rFonts w:eastAsia="Times New Roman" w:cs="Aharoni"/>
          <w:sz w:val="24"/>
          <w:szCs w:val="24"/>
          <w:lang w:val="en-US"/>
        </w:rPr>
        <w:t>preliminary</w:t>
      </w:r>
      <w:r w:rsidRPr="23F872D5">
        <w:rPr>
          <w:rFonts w:eastAsia="Times New Roman" w:cs="Aharoni"/>
          <w:sz w:val="24"/>
          <w:szCs w:val="24"/>
          <w:lang w:val="en-US"/>
        </w:rPr>
        <w:t xml:space="preserve"> views </w:t>
      </w:r>
      <w:r w:rsidR="007D7725" w:rsidRPr="23F872D5">
        <w:rPr>
          <w:rFonts w:eastAsia="Times New Roman" w:cs="Aharoni"/>
          <w:sz w:val="24"/>
          <w:szCs w:val="24"/>
          <w:lang w:val="en-US"/>
        </w:rPr>
        <w:t xml:space="preserve">of practical policy solutions </w:t>
      </w:r>
      <w:r w:rsidRPr="23F872D5">
        <w:rPr>
          <w:rFonts w:eastAsia="Times New Roman" w:cs="Aharoni"/>
          <w:sz w:val="24"/>
          <w:szCs w:val="24"/>
          <w:lang w:val="en-US"/>
        </w:rPr>
        <w:t xml:space="preserve">to Government based on the </w:t>
      </w:r>
      <w:r w:rsidRPr="23F872D5">
        <w:rPr>
          <w:rFonts w:eastAsia="Times New Roman" w:cs="Aharoni"/>
          <w:i/>
          <w:iCs/>
          <w:sz w:val="24"/>
          <w:szCs w:val="24"/>
          <w:lang w:val="en-US"/>
        </w:rPr>
        <w:t>Review of General Practice Incentives</w:t>
      </w:r>
      <w:r w:rsidR="001E3916" w:rsidRPr="23F872D5">
        <w:rPr>
          <w:rFonts w:eastAsia="Times New Roman" w:cs="Aharoni"/>
          <w:i/>
          <w:iCs/>
          <w:sz w:val="24"/>
          <w:szCs w:val="24"/>
          <w:lang w:val="en-US"/>
        </w:rPr>
        <w:t xml:space="preserve">, </w:t>
      </w:r>
      <w:r w:rsidRPr="23F872D5">
        <w:rPr>
          <w:rFonts w:eastAsia="Times New Roman" w:cs="Aharoni"/>
          <w:i/>
          <w:iCs/>
          <w:sz w:val="24"/>
          <w:szCs w:val="24"/>
          <w:lang w:val="en-US"/>
        </w:rPr>
        <w:t xml:space="preserve">Review of </w:t>
      </w:r>
      <w:proofErr w:type="gramStart"/>
      <w:r w:rsidRPr="23F872D5">
        <w:rPr>
          <w:rFonts w:eastAsia="Times New Roman" w:cs="Aharoni"/>
          <w:i/>
          <w:iCs/>
          <w:sz w:val="24"/>
          <w:szCs w:val="24"/>
          <w:lang w:val="en-US"/>
        </w:rPr>
        <w:t>After Hours</w:t>
      </w:r>
      <w:proofErr w:type="gramEnd"/>
      <w:r w:rsidRPr="23F872D5">
        <w:rPr>
          <w:rFonts w:eastAsia="Times New Roman" w:cs="Aharoni"/>
          <w:i/>
          <w:iCs/>
          <w:sz w:val="24"/>
          <w:szCs w:val="24"/>
          <w:lang w:val="en-US"/>
        </w:rPr>
        <w:t xml:space="preserve"> Primary Care Programs and Policy</w:t>
      </w:r>
      <w:r w:rsidR="001E3916" w:rsidRPr="23F872D5">
        <w:rPr>
          <w:rFonts w:eastAsia="Times New Roman" w:cs="Aharoni"/>
          <w:i/>
          <w:iCs/>
          <w:sz w:val="24"/>
          <w:szCs w:val="24"/>
          <w:lang w:val="en-US"/>
        </w:rPr>
        <w:t xml:space="preserve">, </w:t>
      </w:r>
      <w:r w:rsidRPr="23F872D5">
        <w:rPr>
          <w:rFonts w:eastAsia="Times New Roman" w:cs="Aharoni"/>
          <w:i/>
          <w:iCs/>
          <w:sz w:val="24"/>
          <w:szCs w:val="24"/>
          <w:lang w:val="en-US"/>
        </w:rPr>
        <w:t>Working Better for Medicare Review</w:t>
      </w:r>
      <w:r w:rsidR="001E3916" w:rsidRPr="23F872D5">
        <w:rPr>
          <w:rFonts w:eastAsia="Times New Roman" w:cs="Aharoni"/>
          <w:i/>
          <w:iCs/>
          <w:sz w:val="24"/>
          <w:szCs w:val="24"/>
          <w:lang w:val="en-US"/>
        </w:rPr>
        <w:t xml:space="preserve">, </w:t>
      </w:r>
      <w:r w:rsidR="007D7725" w:rsidRPr="23F872D5">
        <w:rPr>
          <w:rFonts w:eastAsia="Times New Roman" w:cs="Aharoni"/>
          <w:sz w:val="24"/>
          <w:szCs w:val="24"/>
          <w:lang w:val="en-US"/>
        </w:rPr>
        <w:t>and the</w:t>
      </w:r>
      <w:r w:rsidR="001E3916" w:rsidRPr="23F872D5">
        <w:rPr>
          <w:rFonts w:eastAsia="Times New Roman" w:cs="Aharoni"/>
          <w:i/>
          <w:iCs/>
          <w:sz w:val="24"/>
          <w:szCs w:val="24"/>
          <w:lang w:val="en-US"/>
        </w:rPr>
        <w:t xml:space="preserve"> </w:t>
      </w:r>
      <w:r w:rsidRPr="23F872D5">
        <w:rPr>
          <w:rFonts w:eastAsia="Times New Roman" w:cs="Aharoni"/>
          <w:i/>
          <w:iCs/>
          <w:sz w:val="24"/>
          <w:szCs w:val="24"/>
          <w:lang w:val="en-US"/>
        </w:rPr>
        <w:t>Scope of Unleashing the Potential of our Health Workforce – Scope of Practice Review</w:t>
      </w:r>
      <w:r w:rsidR="001E3916" w:rsidRPr="23F872D5">
        <w:rPr>
          <w:rFonts w:eastAsia="Times New Roman" w:cs="Aharoni"/>
          <w:i/>
          <w:iCs/>
          <w:sz w:val="24"/>
          <w:szCs w:val="24"/>
          <w:lang w:val="en-US"/>
        </w:rPr>
        <w:t xml:space="preserve"> </w:t>
      </w:r>
      <w:r w:rsidR="001E3916" w:rsidRPr="23F872D5">
        <w:rPr>
          <w:rFonts w:eastAsia="Times New Roman" w:cs="Aharoni"/>
          <w:sz w:val="24"/>
          <w:szCs w:val="24"/>
          <w:lang w:val="en-US"/>
        </w:rPr>
        <w:t>reports</w:t>
      </w:r>
      <w:r w:rsidR="00FB307E" w:rsidRPr="23F872D5">
        <w:rPr>
          <w:rFonts w:eastAsia="Times New Roman" w:cs="Aharoni"/>
          <w:sz w:val="24"/>
          <w:szCs w:val="24"/>
          <w:lang w:val="en-US"/>
        </w:rPr>
        <w:t xml:space="preserve"> following the November 2024 meeting</w:t>
      </w:r>
      <w:r w:rsidRPr="23F872D5">
        <w:rPr>
          <w:rFonts w:eastAsia="Times New Roman" w:cs="Aharoni"/>
          <w:sz w:val="24"/>
          <w:szCs w:val="24"/>
          <w:lang w:val="en-US"/>
        </w:rPr>
        <w:t>.</w:t>
      </w:r>
      <w:r w:rsidR="00FB307E" w:rsidRPr="23F872D5">
        <w:rPr>
          <w:rFonts w:eastAsia="Times New Roman" w:cs="Aharoni"/>
          <w:sz w:val="24"/>
          <w:szCs w:val="24"/>
          <w:lang w:val="en-US"/>
        </w:rPr>
        <w:t xml:space="preserve"> However, acknowledged this matter will remain an ongoing priority for the </w:t>
      </w:r>
      <w:r w:rsidR="004356F7" w:rsidRPr="23F872D5">
        <w:rPr>
          <w:rFonts w:eastAsia="Times New Roman" w:cs="Aharoni"/>
          <w:sz w:val="24"/>
          <w:szCs w:val="24"/>
          <w:lang w:val="en-US"/>
        </w:rPr>
        <w:t xml:space="preserve">incoming </w:t>
      </w:r>
      <w:r w:rsidR="00FB307E" w:rsidRPr="23F872D5">
        <w:rPr>
          <w:rFonts w:eastAsia="Times New Roman" w:cs="Aharoni"/>
          <w:sz w:val="24"/>
          <w:szCs w:val="24"/>
          <w:lang w:val="en-US"/>
        </w:rPr>
        <w:t>Council</w:t>
      </w:r>
      <w:r w:rsidR="004356F7" w:rsidRPr="23F872D5">
        <w:rPr>
          <w:rFonts w:eastAsia="Times New Roman" w:cs="Aharoni"/>
          <w:sz w:val="24"/>
          <w:szCs w:val="24"/>
          <w:lang w:val="en-US"/>
        </w:rPr>
        <w:t xml:space="preserve"> (whose term commences from 2025)</w:t>
      </w:r>
      <w:r w:rsidR="007D7725" w:rsidRPr="23F872D5">
        <w:rPr>
          <w:rFonts w:eastAsia="Times New Roman" w:cs="Aharoni"/>
          <w:sz w:val="24"/>
          <w:szCs w:val="24"/>
          <w:lang w:val="en-US"/>
        </w:rPr>
        <w:t>.</w:t>
      </w:r>
    </w:p>
    <w:p w14:paraId="6878C081" w14:textId="77777777" w:rsidR="00C335D4" w:rsidRDefault="00C335D4">
      <w:pPr>
        <w:spacing w:after="160" w:line="259" w:lineRule="auto"/>
        <w:rPr>
          <w:rFonts w:asciiTheme="minorHAnsi" w:hAnsiTheme="minorHAnsi" w:cs="Aharoni"/>
          <w:i/>
          <w:iCs/>
          <w:sz w:val="24"/>
          <w:szCs w:val="24"/>
        </w:rPr>
      </w:pPr>
      <w:r>
        <w:rPr>
          <w:rFonts w:cs="Aharoni"/>
          <w:i/>
          <w:iCs/>
          <w:sz w:val="24"/>
          <w:szCs w:val="24"/>
        </w:rPr>
        <w:br w:type="page"/>
      </w:r>
    </w:p>
    <w:p w14:paraId="585D31FB" w14:textId="431A7148" w:rsidR="00B04E96" w:rsidRPr="003C7CC4" w:rsidRDefault="00B04E96" w:rsidP="23F872D5">
      <w:pPr>
        <w:pStyle w:val="NoSpacing"/>
        <w:spacing w:after="240"/>
        <w:rPr>
          <w:rFonts w:eastAsia="Times New Roman" w:cs="Aharoni"/>
          <w:i/>
          <w:iCs/>
          <w:sz w:val="24"/>
          <w:szCs w:val="24"/>
          <w:u w:val="single"/>
          <w:lang w:val="en-US"/>
        </w:rPr>
      </w:pPr>
      <w:r w:rsidRPr="003C7CC4">
        <w:rPr>
          <w:rFonts w:eastAsia="Times New Roman" w:cs="Aharoni"/>
          <w:i/>
          <w:iCs/>
          <w:sz w:val="24"/>
          <w:szCs w:val="24"/>
          <w:u w:val="single"/>
          <w:lang w:val="en-US"/>
        </w:rPr>
        <w:lastRenderedPageBreak/>
        <w:t xml:space="preserve">Governance </w:t>
      </w:r>
    </w:p>
    <w:p w14:paraId="6DA8D6DF" w14:textId="43CA75E6" w:rsidR="00C379BE" w:rsidRDefault="00B04E96" w:rsidP="00BD7D32">
      <w:pPr>
        <w:pStyle w:val="NoSpacing"/>
        <w:spacing w:after="240"/>
        <w:rPr>
          <w:rFonts w:eastAsia="Times New Roman" w:cs="Aharoni"/>
          <w:sz w:val="24"/>
          <w:szCs w:val="24"/>
          <w:lang w:val="en-US"/>
        </w:rPr>
      </w:pPr>
      <w:r w:rsidRPr="23F872D5">
        <w:rPr>
          <w:rFonts w:eastAsia="Times New Roman" w:cs="Aharoni"/>
          <w:sz w:val="24"/>
          <w:szCs w:val="24"/>
          <w:lang w:val="en-US"/>
        </w:rPr>
        <w:t xml:space="preserve">ANACAD added governance to its </w:t>
      </w:r>
      <w:r w:rsidR="5E35C4DA" w:rsidRPr="23F872D5">
        <w:rPr>
          <w:rFonts w:eastAsia="Times New Roman" w:cs="Aharoni"/>
          <w:sz w:val="24"/>
          <w:szCs w:val="24"/>
          <w:lang w:val="en-US"/>
        </w:rPr>
        <w:t>W</w:t>
      </w:r>
      <w:r w:rsidRPr="23F872D5">
        <w:rPr>
          <w:rFonts w:eastAsia="Times New Roman" w:cs="Aharoni"/>
          <w:sz w:val="24"/>
          <w:szCs w:val="24"/>
          <w:lang w:val="en-US"/>
        </w:rPr>
        <w:t xml:space="preserve">ork </w:t>
      </w:r>
      <w:r w:rsidR="6633AB68" w:rsidRPr="23F872D5">
        <w:rPr>
          <w:rFonts w:eastAsia="Times New Roman" w:cs="Aharoni"/>
          <w:sz w:val="24"/>
          <w:szCs w:val="24"/>
          <w:lang w:val="en-US"/>
        </w:rPr>
        <w:t>P</w:t>
      </w:r>
      <w:r w:rsidRPr="23F872D5">
        <w:rPr>
          <w:rFonts w:eastAsia="Times New Roman" w:cs="Aharoni"/>
          <w:sz w:val="24"/>
          <w:szCs w:val="24"/>
          <w:lang w:val="en-US"/>
        </w:rPr>
        <w:t>lan</w:t>
      </w:r>
      <w:r w:rsidR="00C379BE" w:rsidRPr="23F872D5">
        <w:rPr>
          <w:rFonts w:eastAsia="Times New Roman" w:cs="Aharoni"/>
          <w:sz w:val="24"/>
          <w:szCs w:val="24"/>
          <w:lang w:val="en-US"/>
        </w:rPr>
        <w:t xml:space="preserve"> as AOD is a whole-of-government, whole-of-life matter that requires coordinated and collaborative effort across all governments and portfolios. </w:t>
      </w:r>
      <w:r w:rsidR="00C2243E" w:rsidRPr="23F872D5">
        <w:rPr>
          <w:rFonts w:eastAsia="Times New Roman" w:cs="Aharoni"/>
          <w:sz w:val="24"/>
          <w:szCs w:val="24"/>
          <w:lang w:val="en-US"/>
        </w:rPr>
        <w:t>Following the cessation of the Council of Australian Governments </w:t>
      </w:r>
      <w:r w:rsidR="00F62537" w:rsidRPr="23F872D5">
        <w:rPr>
          <w:rFonts w:eastAsia="Times New Roman" w:cs="Aharoni"/>
          <w:sz w:val="24"/>
          <w:szCs w:val="24"/>
          <w:lang w:val="en-US"/>
        </w:rPr>
        <w:t xml:space="preserve">governance structures </w:t>
      </w:r>
      <w:r w:rsidR="00C2243E" w:rsidRPr="23F872D5">
        <w:rPr>
          <w:rFonts w:eastAsia="Times New Roman" w:cs="Aharoni"/>
          <w:sz w:val="24"/>
          <w:szCs w:val="24"/>
          <w:lang w:val="en-US"/>
        </w:rPr>
        <w:t>(</w:t>
      </w:r>
      <w:r w:rsidR="00F62537" w:rsidRPr="23F872D5">
        <w:rPr>
          <w:rFonts w:eastAsia="Times New Roman" w:cs="Aharoni"/>
          <w:sz w:val="24"/>
          <w:szCs w:val="24"/>
          <w:lang w:val="en-US"/>
        </w:rPr>
        <w:t xml:space="preserve">including </w:t>
      </w:r>
      <w:r w:rsidR="00530F4B" w:rsidRPr="23F872D5">
        <w:rPr>
          <w:rFonts w:eastAsia="Times New Roman" w:cs="Aharoni"/>
          <w:sz w:val="24"/>
          <w:szCs w:val="24"/>
          <w:lang w:val="en-US"/>
        </w:rPr>
        <w:t>the Ministerial Drug and Alcohol Forum</w:t>
      </w:r>
      <w:r w:rsidR="00F62537" w:rsidRPr="23F872D5">
        <w:rPr>
          <w:rFonts w:eastAsia="Times New Roman" w:cs="Aharoni"/>
          <w:sz w:val="24"/>
          <w:szCs w:val="24"/>
          <w:lang w:val="en-US"/>
        </w:rPr>
        <w:t xml:space="preserve">) in 2020, </w:t>
      </w:r>
      <w:r w:rsidR="00C2243E" w:rsidRPr="23F872D5">
        <w:rPr>
          <w:rFonts w:eastAsia="Times New Roman" w:cs="Aharoni"/>
          <w:sz w:val="24"/>
          <w:szCs w:val="24"/>
          <w:lang w:val="en-US"/>
        </w:rPr>
        <w:t xml:space="preserve">the Council </w:t>
      </w:r>
      <w:r w:rsidR="00F62537" w:rsidRPr="23F872D5">
        <w:rPr>
          <w:rFonts w:eastAsia="Times New Roman" w:cs="Aharoni"/>
          <w:sz w:val="24"/>
          <w:szCs w:val="24"/>
          <w:lang w:val="en-US"/>
        </w:rPr>
        <w:t xml:space="preserve">identified a critical opportunity to </w:t>
      </w:r>
      <w:r w:rsidR="00843BC5" w:rsidRPr="23F872D5">
        <w:rPr>
          <w:rFonts w:eastAsia="Times New Roman" w:cs="Aharoni"/>
          <w:sz w:val="24"/>
          <w:szCs w:val="24"/>
          <w:lang w:val="en-US"/>
        </w:rPr>
        <w:t xml:space="preserve">support considerations of suitable governance fora. </w:t>
      </w:r>
    </w:p>
    <w:p w14:paraId="5BABF8AC" w14:textId="38B749D5" w:rsidR="00843BC5" w:rsidRDefault="00843BC5" w:rsidP="00BD7D32">
      <w:pPr>
        <w:pStyle w:val="NoSpacing"/>
        <w:spacing w:after="240"/>
        <w:rPr>
          <w:rFonts w:eastAsia="Times New Roman" w:cs="Aharoni"/>
          <w:sz w:val="24"/>
          <w:szCs w:val="24"/>
          <w:lang w:val="en-US"/>
        </w:rPr>
      </w:pPr>
      <w:r w:rsidRPr="23F872D5">
        <w:rPr>
          <w:rFonts w:eastAsia="Times New Roman" w:cs="Aharoni"/>
          <w:sz w:val="24"/>
          <w:szCs w:val="24"/>
          <w:lang w:val="en-US"/>
        </w:rPr>
        <w:t xml:space="preserve">The Council considered several </w:t>
      </w:r>
      <w:r w:rsidR="00B57F2C" w:rsidRPr="23F872D5">
        <w:rPr>
          <w:rFonts w:eastAsia="Times New Roman" w:cs="Aharoni"/>
          <w:sz w:val="24"/>
          <w:szCs w:val="24"/>
          <w:lang w:val="en-US"/>
        </w:rPr>
        <w:t>possible mechanisms</w:t>
      </w:r>
      <w:r w:rsidR="0099497E" w:rsidRPr="23F872D5">
        <w:rPr>
          <w:rFonts w:eastAsia="Times New Roman" w:cs="Aharoni"/>
          <w:sz w:val="24"/>
          <w:szCs w:val="24"/>
          <w:lang w:val="en-US"/>
        </w:rPr>
        <w:t xml:space="preserve"> and </w:t>
      </w:r>
      <w:r w:rsidR="00B57F2C" w:rsidRPr="23F872D5">
        <w:rPr>
          <w:rFonts w:eastAsia="Times New Roman" w:cs="Aharoni"/>
          <w:sz w:val="24"/>
          <w:szCs w:val="24"/>
          <w:lang w:val="en-US"/>
        </w:rPr>
        <w:t xml:space="preserve">agreed on five integral principles: </w:t>
      </w:r>
    </w:p>
    <w:p w14:paraId="0C16DF25" w14:textId="4065E091" w:rsidR="00B57F2C" w:rsidRPr="003E4E92" w:rsidRDefault="00B57F2C" w:rsidP="00334DE6">
      <w:pPr>
        <w:pStyle w:val="ListParagraph"/>
        <w:numPr>
          <w:ilvl w:val="0"/>
          <w:numId w:val="7"/>
        </w:numPr>
        <w:spacing w:after="60"/>
        <w:ind w:left="714" w:hanging="357"/>
        <w:contextualSpacing w:val="0"/>
        <w:rPr>
          <w:rFonts w:asciiTheme="minorHAnsi" w:hAnsiTheme="minorHAnsi"/>
        </w:rPr>
      </w:pPr>
      <w:r w:rsidRPr="23F872D5">
        <w:rPr>
          <w:rFonts w:asciiTheme="minorHAnsi" w:hAnsiTheme="minorHAnsi"/>
        </w:rPr>
        <w:t>Joint decision-making capacity</w:t>
      </w:r>
    </w:p>
    <w:p w14:paraId="647B48CF" w14:textId="75E8F67E" w:rsidR="00B57F2C" w:rsidRPr="003E4E92" w:rsidRDefault="00B57F2C" w:rsidP="00334DE6">
      <w:pPr>
        <w:pStyle w:val="ListParagraph"/>
        <w:numPr>
          <w:ilvl w:val="0"/>
          <w:numId w:val="7"/>
        </w:numPr>
        <w:spacing w:after="60"/>
        <w:ind w:left="714" w:hanging="357"/>
        <w:contextualSpacing w:val="0"/>
        <w:rPr>
          <w:rFonts w:asciiTheme="minorHAnsi" w:hAnsiTheme="minorHAnsi"/>
        </w:rPr>
      </w:pPr>
      <w:r w:rsidRPr="23F872D5">
        <w:rPr>
          <w:rFonts w:asciiTheme="minorHAnsi" w:hAnsiTheme="minorHAnsi"/>
        </w:rPr>
        <w:t>Shared responsibility across jurisdictions and across portfolios</w:t>
      </w:r>
    </w:p>
    <w:p w14:paraId="68A51A25" w14:textId="314C9DF8" w:rsidR="00B57F2C" w:rsidRPr="003E4E92" w:rsidRDefault="00B57F2C" w:rsidP="00334DE6">
      <w:pPr>
        <w:pStyle w:val="ListParagraph"/>
        <w:numPr>
          <w:ilvl w:val="0"/>
          <w:numId w:val="7"/>
        </w:numPr>
        <w:spacing w:after="60"/>
        <w:ind w:left="714" w:hanging="357"/>
        <w:contextualSpacing w:val="0"/>
        <w:rPr>
          <w:rFonts w:asciiTheme="minorHAnsi" w:hAnsiTheme="minorHAnsi"/>
        </w:rPr>
      </w:pPr>
      <w:r w:rsidRPr="23F872D5">
        <w:rPr>
          <w:rFonts w:asciiTheme="minorHAnsi" w:hAnsiTheme="minorHAnsi"/>
        </w:rPr>
        <w:t xml:space="preserve">Transparent and accountable </w:t>
      </w:r>
    </w:p>
    <w:p w14:paraId="20E8DB54" w14:textId="42246F4F" w:rsidR="00B57F2C" w:rsidRPr="003E4E92" w:rsidRDefault="00B57F2C" w:rsidP="00334DE6">
      <w:pPr>
        <w:pStyle w:val="ListParagraph"/>
        <w:numPr>
          <w:ilvl w:val="0"/>
          <w:numId w:val="7"/>
        </w:numPr>
        <w:spacing w:after="60"/>
        <w:ind w:left="714" w:hanging="357"/>
        <w:contextualSpacing w:val="0"/>
        <w:rPr>
          <w:rFonts w:asciiTheme="minorHAnsi" w:hAnsiTheme="minorHAnsi"/>
        </w:rPr>
      </w:pPr>
      <w:r w:rsidRPr="23F872D5">
        <w:rPr>
          <w:rFonts w:asciiTheme="minorHAnsi" w:hAnsiTheme="minorHAnsi"/>
        </w:rPr>
        <w:t>Able to deliver effective policy design (access to appropriate expertise)</w:t>
      </w:r>
    </w:p>
    <w:p w14:paraId="2032EFD9" w14:textId="101F33E5" w:rsidR="00B57F2C" w:rsidRPr="003E4E92" w:rsidRDefault="00B57F2C" w:rsidP="00334DE6">
      <w:pPr>
        <w:pStyle w:val="ListParagraph"/>
        <w:numPr>
          <w:ilvl w:val="0"/>
          <w:numId w:val="7"/>
        </w:numPr>
        <w:spacing w:after="60"/>
        <w:ind w:left="714" w:hanging="357"/>
        <w:contextualSpacing w:val="0"/>
        <w:rPr>
          <w:rFonts w:asciiTheme="minorHAnsi" w:hAnsiTheme="minorHAnsi"/>
        </w:rPr>
      </w:pPr>
      <w:r w:rsidRPr="23F872D5">
        <w:rPr>
          <w:rFonts w:asciiTheme="minorHAnsi" w:hAnsiTheme="minorHAnsi"/>
        </w:rPr>
        <w:t>Reduce duplication and waste through co-ordinated investment.</w:t>
      </w:r>
    </w:p>
    <w:p w14:paraId="0D52469E" w14:textId="08B84483" w:rsidR="00BD7D32" w:rsidRDefault="00334DE6" w:rsidP="00BD7D32">
      <w:pPr>
        <w:pStyle w:val="NoSpacing"/>
        <w:spacing w:after="240"/>
        <w:rPr>
          <w:rFonts w:eastAsia="Times New Roman" w:cs="Aharoni"/>
          <w:sz w:val="24"/>
          <w:szCs w:val="24"/>
          <w:lang w:val="en-US"/>
        </w:rPr>
      </w:pPr>
      <w:r>
        <w:rPr>
          <w:rFonts w:eastAsia="Times New Roman" w:cs="Aharoni"/>
          <w:sz w:val="24"/>
          <w:szCs w:val="24"/>
          <w:lang w:val="en-US"/>
        </w:rPr>
        <w:br/>
      </w:r>
      <w:r w:rsidR="00BD7D32" w:rsidRPr="23F872D5">
        <w:rPr>
          <w:rFonts w:eastAsia="Times New Roman" w:cs="Aharoni"/>
          <w:sz w:val="24"/>
          <w:szCs w:val="24"/>
          <w:lang w:val="en-US"/>
        </w:rPr>
        <w:t xml:space="preserve">Advice was provided to the Minister </w:t>
      </w:r>
      <w:r w:rsidR="00B57F2C" w:rsidRPr="23F872D5">
        <w:rPr>
          <w:rFonts w:eastAsia="Times New Roman" w:cs="Aharoni"/>
          <w:sz w:val="24"/>
          <w:szCs w:val="24"/>
          <w:lang w:val="en-US"/>
        </w:rPr>
        <w:t xml:space="preserve">in </w:t>
      </w:r>
      <w:r w:rsidR="00951F35" w:rsidRPr="23F872D5">
        <w:rPr>
          <w:rFonts w:eastAsia="Times New Roman" w:cs="Aharoni"/>
          <w:sz w:val="24"/>
          <w:szCs w:val="24"/>
          <w:lang w:val="en-US"/>
        </w:rPr>
        <w:t xml:space="preserve">February 2024 </w:t>
      </w:r>
      <w:r w:rsidR="0099497E" w:rsidRPr="23F872D5">
        <w:rPr>
          <w:rFonts w:eastAsia="Times New Roman" w:cs="Aharoni"/>
          <w:sz w:val="24"/>
          <w:szCs w:val="24"/>
          <w:lang w:val="en-US"/>
        </w:rPr>
        <w:t xml:space="preserve">following substantial discussion of </w:t>
      </w:r>
      <w:r w:rsidR="00BD7D32" w:rsidRPr="23F872D5">
        <w:rPr>
          <w:rFonts w:eastAsia="Times New Roman" w:cs="Aharoni"/>
          <w:sz w:val="24"/>
          <w:szCs w:val="24"/>
          <w:lang w:val="en-US"/>
        </w:rPr>
        <w:t>potential future governance options to progress key AOD policy matters.</w:t>
      </w:r>
      <w:r w:rsidR="00951F35" w:rsidRPr="23F872D5">
        <w:rPr>
          <w:rFonts w:eastAsia="Times New Roman" w:cs="Aharoni"/>
          <w:sz w:val="24"/>
          <w:szCs w:val="24"/>
          <w:lang w:val="en-US"/>
        </w:rPr>
        <w:t xml:space="preserve"> </w:t>
      </w:r>
      <w:r w:rsidR="00BD7D32" w:rsidRPr="23F872D5">
        <w:rPr>
          <w:rFonts w:eastAsia="Times New Roman" w:cs="Aharoni"/>
          <w:sz w:val="24"/>
          <w:szCs w:val="24"/>
          <w:lang w:val="en-US"/>
        </w:rPr>
        <w:t>This included</w:t>
      </w:r>
      <w:r w:rsidR="00B15540" w:rsidRPr="23F872D5">
        <w:rPr>
          <w:rFonts w:eastAsia="Times New Roman" w:cs="Aharoni"/>
          <w:sz w:val="24"/>
          <w:szCs w:val="24"/>
          <w:lang w:val="en-US"/>
        </w:rPr>
        <w:t xml:space="preserve"> two primary</w:t>
      </w:r>
      <w:r w:rsidR="00BD7D32" w:rsidRPr="23F872D5">
        <w:rPr>
          <w:rFonts w:eastAsia="Times New Roman" w:cs="Aharoni"/>
          <w:sz w:val="24"/>
          <w:szCs w:val="24"/>
          <w:lang w:val="en-US"/>
        </w:rPr>
        <w:t xml:space="preserve"> options to convene an AOD Ministerial Council (to include ministers from all jurisdictions with portfolio responsibility for AOD related issues) or Joint AOD Council (which would also include Local Government and sector representatives, in addition to ministers from all jurisdictions). </w:t>
      </w:r>
    </w:p>
    <w:p w14:paraId="61FF8C46" w14:textId="4673E977" w:rsidR="00951F35" w:rsidRPr="003C7CC4" w:rsidRDefault="00951F35" w:rsidP="23F872D5">
      <w:pPr>
        <w:pStyle w:val="NoSpacing"/>
        <w:spacing w:after="240"/>
        <w:rPr>
          <w:rFonts w:eastAsia="Times New Roman" w:cs="Aharoni"/>
          <w:i/>
          <w:iCs/>
          <w:sz w:val="24"/>
          <w:szCs w:val="24"/>
          <w:u w:val="single"/>
          <w:lang w:val="en-US"/>
        </w:rPr>
      </w:pPr>
      <w:r w:rsidRPr="003C7CC4">
        <w:rPr>
          <w:rFonts w:eastAsia="Times New Roman" w:cs="Aharoni"/>
          <w:i/>
          <w:iCs/>
          <w:sz w:val="24"/>
          <w:szCs w:val="24"/>
          <w:u w:val="single"/>
          <w:lang w:val="en-US"/>
        </w:rPr>
        <w:t xml:space="preserve">Stigma and discrimination </w:t>
      </w:r>
    </w:p>
    <w:p w14:paraId="03865E27" w14:textId="63E6AFBC" w:rsidR="00584F85" w:rsidRDefault="00584F85" w:rsidP="00BD7D32">
      <w:pPr>
        <w:pStyle w:val="NoSpacing"/>
        <w:spacing w:after="240"/>
        <w:rPr>
          <w:rFonts w:eastAsia="Times New Roman" w:cs="Aharoni"/>
          <w:sz w:val="24"/>
          <w:szCs w:val="24"/>
          <w:lang w:val="en-US"/>
        </w:rPr>
      </w:pPr>
      <w:r w:rsidRPr="23F872D5">
        <w:rPr>
          <w:rFonts w:eastAsia="Times New Roman" w:cs="Aharoni"/>
          <w:sz w:val="24"/>
          <w:szCs w:val="24"/>
          <w:lang w:val="en-US"/>
        </w:rPr>
        <w:t xml:space="preserve">Stigma and discrimination </w:t>
      </w:r>
      <w:r w:rsidR="004B05B8" w:rsidRPr="23F872D5">
        <w:rPr>
          <w:rFonts w:eastAsia="Times New Roman" w:cs="Aharoni"/>
          <w:sz w:val="24"/>
          <w:szCs w:val="24"/>
          <w:lang w:val="en-US"/>
        </w:rPr>
        <w:t xml:space="preserve">surrounding the use of AOD are endemic and complex, with harmful impacts on individuals and communities. The Council </w:t>
      </w:r>
      <w:proofErr w:type="spellStart"/>
      <w:r w:rsidR="004B05B8" w:rsidRPr="23F872D5">
        <w:rPr>
          <w:rFonts w:eastAsia="Times New Roman" w:cs="Aharoni"/>
          <w:sz w:val="24"/>
          <w:szCs w:val="24"/>
          <w:lang w:val="en-US"/>
        </w:rPr>
        <w:t>prioritised</w:t>
      </w:r>
      <w:proofErr w:type="spellEnd"/>
      <w:r w:rsidR="004B05B8" w:rsidRPr="23F872D5">
        <w:rPr>
          <w:rFonts w:eastAsia="Times New Roman" w:cs="Aharoni"/>
          <w:sz w:val="24"/>
          <w:szCs w:val="24"/>
          <w:lang w:val="en-US"/>
        </w:rPr>
        <w:t xml:space="preserve"> this matter as stigma and discrimination have remained stubbornly high, impacting investment, perception of prevention efforts and help-seeking, and intervention outcomes.</w:t>
      </w:r>
      <w:r w:rsidR="00FD1B2B" w:rsidRPr="23F872D5">
        <w:rPr>
          <w:rFonts w:eastAsia="Times New Roman" w:cs="Aharoni"/>
          <w:sz w:val="24"/>
          <w:szCs w:val="24"/>
          <w:lang w:val="en-US"/>
        </w:rPr>
        <w:t xml:space="preserve"> </w:t>
      </w:r>
    </w:p>
    <w:p w14:paraId="12139797" w14:textId="6BD344AC" w:rsidR="004B05B8" w:rsidRDefault="00BD7D32" w:rsidP="00BD7D32">
      <w:pPr>
        <w:pStyle w:val="NoSpacing"/>
        <w:spacing w:after="240"/>
        <w:rPr>
          <w:rFonts w:eastAsia="Times New Roman" w:cs="Aharoni"/>
          <w:sz w:val="24"/>
          <w:szCs w:val="24"/>
          <w:lang w:val="en-US"/>
        </w:rPr>
      </w:pPr>
      <w:r w:rsidRPr="23F872D5">
        <w:rPr>
          <w:rFonts w:eastAsia="Times New Roman" w:cs="Aharoni"/>
          <w:sz w:val="24"/>
          <w:szCs w:val="24"/>
          <w:lang w:val="en-US"/>
        </w:rPr>
        <w:t>The February/March 2024 meeting focused on systemic stigma. A dedicated Stigma and Discrimination Working Group (SDWG) was established to consider pathways forward in addressing the stigma and discrimination associated with AOD use.</w:t>
      </w:r>
      <w:r w:rsidR="00294110" w:rsidRPr="23F872D5">
        <w:rPr>
          <w:rFonts w:eastAsia="Times New Roman" w:cs="Aharoni"/>
          <w:sz w:val="24"/>
          <w:szCs w:val="24"/>
          <w:lang w:val="en-US"/>
        </w:rPr>
        <w:t xml:space="preserve"> </w:t>
      </w:r>
      <w:r w:rsidR="00357B2B" w:rsidRPr="23F872D5">
        <w:rPr>
          <w:rFonts w:eastAsia="Times New Roman" w:cs="Aharoni"/>
          <w:sz w:val="24"/>
          <w:szCs w:val="24"/>
          <w:lang w:val="en-US"/>
        </w:rPr>
        <w:t xml:space="preserve">ANACAD agreed that the focus should be on structural stigma, though it can be difficult to separate many aspects as they are all interlinked. </w:t>
      </w:r>
      <w:r w:rsidR="00247EB9" w:rsidRPr="23F872D5">
        <w:rPr>
          <w:rFonts w:eastAsia="Times New Roman" w:cs="Aharoni"/>
          <w:sz w:val="24"/>
          <w:szCs w:val="24"/>
          <w:lang w:val="en-US"/>
        </w:rPr>
        <w:t xml:space="preserve"> </w:t>
      </w:r>
    </w:p>
    <w:p w14:paraId="2E3B351D" w14:textId="48CF409D" w:rsidR="00247EB9" w:rsidRDefault="00247EB9" w:rsidP="00BD7D32">
      <w:pPr>
        <w:pStyle w:val="NoSpacing"/>
        <w:spacing w:after="240"/>
        <w:rPr>
          <w:rFonts w:eastAsia="Times New Roman" w:cs="Aharoni"/>
          <w:sz w:val="24"/>
          <w:szCs w:val="24"/>
          <w:lang w:val="en-US"/>
        </w:rPr>
      </w:pPr>
      <w:r w:rsidRPr="23F872D5">
        <w:rPr>
          <w:rFonts w:eastAsia="Times New Roman" w:cs="Aharoni"/>
          <w:sz w:val="24"/>
          <w:szCs w:val="24"/>
          <w:lang w:val="en-US"/>
        </w:rPr>
        <w:t>Given the longstanding nature of this challenge and gradual changes required to influence perceptions of AOD</w:t>
      </w:r>
      <w:r w:rsidR="004959E8" w:rsidRPr="23F872D5">
        <w:rPr>
          <w:rFonts w:eastAsia="Times New Roman" w:cs="Aharoni"/>
          <w:sz w:val="24"/>
          <w:szCs w:val="24"/>
          <w:lang w:val="en-US"/>
        </w:rPr>
        <w:t xml:space="preserve"> use, the Council agreed to continue this work over future terms. </w:t>
      </w:r>
      <w:r w:rsidR="00175A5C" w:rsidRPr="23F872D5">
        <w:rPr>
          <w:rFonts w:eastAsia="Times New Roman" w:cs="Aharoni"/>
          <w:sz w:val="24"/>
          <w:szCs w:val="24"/>
          <w:lang w:val="en-US"/>
        </w:rPr>
        <w:t xml:space="preserve">The Council has continued to highlight the need to elevate living and lived experience of AOD users to drive change. </w:t>
      </w:r>
    </w:p>
    <w:p w14:paraId="0E7F8655" w14:textId="754C7C37" w:rsidR="00CE1EFA" w:rsidRPr="003C7CC4" w:rsidRDefault="00CE1EFA" w:rsidP="23F872D5">
      <w:pPr>
        <w:pStyle w:val="NoSpacing"/>
        <w:spacing w:after="240"/>
        <w:rPr>
          <w:rFonts w:eastAsia="Times New Roman" w:cs="Aharoni"/>
          <w:i/>
          <w:iCs/>
          <w:sz w:val="24"/>
          <w:szCs w:val="24"/>
          <w:u w:val="single"/>
          <w:lang w:val="en-US"/>
        </w:rPr>
      </w:pPr>
      <w:r w:rsidRPr="003C7CC4">
        <w:rPr>
          <w:rFonts w:eastAsia="Times New Roman" w:cs="Aharoni"/>
          <w:i/>
          <w:iCs/>
          <w:sz w:val="24"/>
          <w:szCs w:val="24"/>
          <w:u w:val="single"/>
          <w:lang w:val="en-US"/>
        </w:rPr>
        <w:t xml:space="preserve">Ad hoc advice </w:t>
      </w:r>
    </w:p>
    <w:p w14:paraId="5E778D88" w14:textId="6A352A54" w:rsidR="00413CDF" w:rsidRDefault="00413CDF" w:rsidP="00BD7D32">
      <w:pPr>
        <w:pStyle w:val="NoSpacing"/>
        <w:spacing w:after="240"/>
        <w:rPr>
          <w:rFonts w:eastAsia="Times New Roman" w:cs="Aharoni"/>
          <w:sz w:val="24"/>
          <w:szCs w:val="24"/>
          <w:lang w:val="en-US"/>
        </w:rPr>
      </w:pPr>
      <w:r w:rsidRPr="23F872D5">
        <w:rPr>
          <w:rFonts w:eastAsia="Times New Roman" w:cs="Aharoni"/>
          <w:sz w:val="24"/>
          <w:szCs w:val="24"/>
          <w:lang w:val="en-US"/>
        </w:rPr>
        <w:t xml:space="preserve">As part of its core business, ANACAD remained available to provide rapid advice as needed or requested by Government. </w:t>
      </w:r>
    </w:p>
    <w:p w14:paraId="4D649C98" w14:textId="5AC25B02" w:rsidR="00BD7D32" w:rsidRDefault="00BD7D32" w:rsidP="00BD7D32">
      <w:pPr>
        <w:pStyle w:val="NoSpacing"/>
        <w:spacing w:after="240"/>
        <w:rPr>
          <w:rFonts w:eastAsia="Times New Roman" w:cs="Aharoni"/>
          <w:sz w:val="24"/>
          <w:szCs w:val="24"/>
          <w:lang w:val="en-US"/>
        </w:rPr>
      </w:pPr>
      <w:r>
        <w:rPr>
          <w:rFonts w:eastAsia="Times New Roman" w:cs="Aharoni"/>
          <w:sz w:val="24"/>
          <w:szCs w:val="24"/>
          <w:lang w:val="en-US"/>
        </w:rPr>
        <w:lastRenderedPageBreak/>
        <w:t>Following the announcement by the Prime Minister that the Commonwealth would undertake an expert-led rapid review of prevention approaches to gender-based violence</w:t>
      </w:r>
      <w:r>
        <w:rPr>
          <w:rStyle w:val="FootnoteReference"/>
          <w:rFonts w:eastAsia="Times New Roman" w:cs="Aharoni"/>
          <w:sz w:val="24"/>
          <w:szCs w:val="24"/>
          <w:lang w:val="en-US"/>
        </w:rPr>
        <w:footnoteReference w:id="2"/>
      </w:r>
      <w:r>
        <w:rPr>
          <w:rFonts w:eastAsia="Times New Roman" w:cs="Aharoni"/>
          <w:sz w:val="24"/>
          <w:szCs w:val="24"/>
          <w:lang w:val="en-US"/>
        </w:rPr>
        <w:t xml:space="preserve">, ANACAD provided advice to the Minister </w:t>
      </w:r>
      <w:r w:rsidR="00A63918">
        <w:rPr>
          <w:rFonts w:eastAsia="Times New Roman" w:cs="Aharoni"/>
          <w:sz w:val="24"/>
          <w:szCs w:val="24"/>
          <w:lang w:val="en-US"/>
        </w:rPr>
        <w:t>regarding a</w:t>
      </w:r>
      <w:r>
        <w:rPr>
          <w:rFonts w:eastAsia="Times New Roman" w:cs="Aharoni"/>
          <w:sz w:val="24"/>
          <w:szCs w:val="24"/>
          <w:lang w:val="en-US"/>
        </w:rPr>
        <w:t xml:space="preserve"> range of potential policy options that could reduce </w:t>
      </w:r>
      <w:r w:rsidR="00A63918">
        <w:rPr>
          <w:rFonts w:eastAsia="Times New Roman" w:cs="Aharoni"/>
          <w:sz w:val="24"/>
          <w:szCs w:val="24"/>
          <w:lang w:val="en-US"/>
        </w:rPr>
        <w:t>harm</w:t>
      </w:r>
      <w:r>
        <w:rPr>
          <w:rFonts w:eastAsia="Times New Roman" w:cs="Aharoni"/>
          <w:sz w:val="24"/>
          <w:szCs w:val="24"/>
          <w:lang w:val="en-US"/>
        </w:rPr>
        <w:t xml:space="preserve">. Following discussions at the June 2024 meeting, ANACAD acknowledged alcohol as </w:t>
      </w:r>
      <w:r w:rsidRPr="12BF9FB0">
        <w:rPr>
          <w:rFonts w:eastAsia="Times New Roman" w:cs="Aharoni"/>
          <w:sz w:val="24"/>
          <w:szCs w:val="24"/>
          <w:lang w:val="en-US"/>
        </w:rPr>
        <w:t>a</w:t>
      </w:r>
      <w:r>
        <w:rPr>
          <w:rFonts w:eastAsia="Times New Roman" w:cs="Aharoni"/>
          <w:sz w:val="24"/>
          <w:szCs w:val="24"/>
          <w:lang w:val="en-US"/>
        </w:rPr>
        <w:t xml:space="preserve"> key risk factor and highlighted the importance of ensuring any resultant actions do not inadvertently increase stigma and discrimination. </w:t>
      </w:r>
    </w:p>
    <w:p w14:paraId="158E07AF" w14:textId="0C133FD8" w:rsidR="00413CDF" w:rsidRPr="00A5376C" w:rsidRDefault="00BD7D32" w:rsidP="00BD7D32">
      <w:pPr>
        <w:pStyle w:val="NoSpacing"/>
        <w:spacing w:after="240"/>
        <w:rPr>
          <w:rFonts w:eastAsia="Times New Roman" w:cs="Aharoni"/>
          <w:sz w:val="24"/>
          <w:szCs w:val="24"/>
          <w:lang w:val="en-US"/>
        </w:rPr>
      </w:pPr>
      <w:r w:rsidRPr="23F872D5">
        <w:rPr>
          <w:rFonts w:eastAsia="Times New Roman" w:cs="Aharoni"/>
          <w:sz w:val="24"/>
          <w:szCs w:val="24"/>
          <w:lang w:val="en-US"/>
        </w:rPr>
        <w:t xml:space="preserve">ANACAD also recommended the </w:t>
      </w:r>
      <w:r w:rsidRPr="23F872D5">
        <w:rPr>
          <w:rFonts w:eastAsia="Times New Roman" w:cs="Aharoni"/>
          <w:i/>
          <w:iCs/>
          <w:sz w:val="24"/>
          <w:szCs w:val="24"/>
          <w:lang w:val="en-US"/>
        </w:rPr>
        <w:t xml:space="preserve">National Guidelines for Medication-Assisted Treatment of Opioid Dependence </w:t>
      </w:r>
      <w:r w:rsidRPr="23F872D5">
        <w:rPr>
          <w:rFonts w:eastAsia="Times New Roman" w:cs="Aharoni"/>
          <w:sz w:val="24"/>
          <w:szCs w:val="24"/>
          <w:lang w:val="en-US"/>
        </w:rPr>
        <w:t>be reviewed and updated to include more recent treatment options</w:t>
      </w:r>
      <w:r w:rsidR="00C32EEF" w:rsidRPr="23F872D5">
        <w:rPr>
          <w:rFonts w:eastAsia="Times New Roman" w:cs="Aharoni"/>
          <w:sz w:val="24"/>
          <w:szCs w:val="24"/>
          <w:lang w:val="en-US"/>
        </w:rPr>
        <w:t xml:space="preserve"> </w:t>
      </w:r>
      <w:r w:rsidRPr="23F872D5">
        <w:rPr>
          <w:rFonts w:eastAsia="Times New Roman" w:cs="Aharoni"/>
          <w:sz w:val="24"/>
          <w:szCs w:val="24"/>
          <w:lang w:val="en-US"/>
        </w:rPr>
        <w:t xml:space="preserve">and raised the emergence of synthetic drugs as an issue requiring Government attention. </w:t>
      </w:r>
    </w:p>
    <w:p w14:paraId="2224BFEE" w14:textId="34DD76C0" w:rsidR="00530C45" w:rsidRDefault="00530C45" w:rsidP="00BD7D32">
      <w:pPr>
        <w:pStyle w:val="NoSpacing"/>
        <w:spacing w:after="240"/>
        <w:rPr>
          <w:rFonts w:eastAsia="Times New Roman" w:cs="Aharoni"/>
          <w:sz w:val="24"/>
          <w:szCs w:val="24"/>
          <w:lang w:val="en-US"/>
        </w:rPr>
      </w:pPr>
      <w:r w:rsidRPr="23F872D5">
        <w:rPr>
          <w:rFonts w:eastAsia="Times New Roman" w:cs="Aharoni"/>
          <w:sz w:val="24"/>
          <w:szCs w:val="24"/>
          <w:lang w:val="en-US"/>
        </w:rPr>
        <w:t>The Council also discussed concerns regarding alcohol labelling with Assistant Minister Kearney at the September 2024 meeting</w:t>
      </w:r>
      <w:r w:rsidR="00834FF5">
        <w:rPr>
          <w:rFonts w:eastAsia="Times New Roman" w:cs="Aharoni"/>
          <w:sz w:val="24"/>
          <w:szCs w:val="24"/>
          <w:lang w:val="en-US"/>
        </w:rPr>
        <w:t>, as e</w:t>
      </w:r>
      <w:r w:rsidR="00533AF1" w:rsidRPr="23F872D5">
        <w:rPr>
          <w:rFonts w:eastAsia="Times New Roman" w:cs="Aharoni"/>
          <w:sz w:val="24"/>
          <w:szCs w:val="24"/>
          <w:lang w:val="en-US"/>
        </w:rPr>
        <w:t xml:space="preserve">vidence </w:t>
      </w:r>
      <w:r w:rsidR="00B94300" w:rsidRPr="23F872D5">
        <w:rPr>
          <w:rFonts w:eastAsia="Times New Roman" w:cs="Aharoni"/>
          <w:sz w:val="24"/>
          <w:szCs w:val="24"/>
          <w:lang w:val="en-US"/>
        </w:rPr>
        <w:t>from the Food Standards Australia New Zealand</w:t>
      </w:r>
      <w:r w:rsidR="005938D7">
        <w:rPr>
          <w:rFonts w:eastAsia="Times New Roman" w:cs="Aharoni"/>
          <w:sz w:val="24"/>
          <w:szCs w:val="24"/>
          <w:lang w:val="en-US"/>
        </w:rPr>
        <w:t xml:space="preserve"> indicated</w:t>
      </w:r>
      <w:r w:rsidR="00B94300" w:rsidRPr="23F872D5">
        <w:rPr>
          <w:rFonts w:eastAsia="Times New Roman" w:cs="Aharoni"/>
          <w:sz w:val="24"/>
          <w:szCs w:val="24"/>
          <w:lang w:val="en-US"/>
        </w:rPr>
        <w:t xml:space="preserve"> health labelling (especially carbohydrate and sugar content) </w:t>
      </w:r>
      <w:r w:rsidR="00533AF1" w:rsidRPr="23F872D5">
        <w:rPr>
          <w:rFonts w:eastAsia="Times New Roman" w:cs="Aharoni"/>
          <w:sz w:val="24"/>
          <w:szCs w:val="24"/>
          <w:lang w:val="en-US"/>
        </w:rPr>
        <w:t xml:space="preserve">may lead to incorrect perceptions of the healthiness of alcohol. Advice was submitted to the Minister in this regard, noting that </w:t>
      </w:r>
      <w:r w:rsidR="009D49A6" w:rsidRPr="23F872D5">
        <w:rPr>
          <w:rFonts w:eastAsia="Times New Roman" w:cs="Aharoni"/>
          <w:sz w:val="24"/>
          <w:szCs w:val="24"/>
          <w:lang w:val="en-US"/>
        </w:rPr>
        <w:t xml:space="preserve">alcohol labels should not include any indication that they may have health benefits as this would undermine other efforts to prevent alcohol-related harm. </w:t>
      </w:r>
    </w:p>
    <w:p w14:paraId="2CCBEF91" w14:textId="5E89A81F" w:rsidR="00E37D37" w:rsidRPr="00E37D37" w:rsidRDefault="00BD7D32" w:rsidP="00BD7D32">
      <w:pPr>
        <w:pStyle w:val="NoSpacing"/>
        <w:spacing w:after="240"/>
        <w:rPr>
          <w:rFonts w:eastAsia="Times New Roman" w:cs="Aharoni"/>
          <w:sz w:val="24"/>
          <w:szCs w:val="24"/>
          <w:lang w:val="en-US"/>
        </w:rPr>
      </w:pPr>
      <w:r w:rsidRPr="23F872D5">
        <w:rPr>
          <w:rFonts w:eastAsia="Times New Roman" w:cs="Aharoni"/>
          <w:sz w:val="24"/>
          <w:szCs w:val="24"/>
          <w:lang w:val="en-US"/>
        </w:rPr>
        <w:t xml:space="preserve">Recommendations for responding to synthetic drugs were made to the Minister and included scaling up the opioid dependence treatment and Naloxone programs, </w:t>
      </w:r>
      <w:r w:rsidR="00A63918" w:rsidRPr="23F872D5">
        <w:rPr>
          <w:rFonts w:eastAsia="Times New Roman" w:cs="Aharoni"/>
          <w:sz w:val="24"/>
          <w:szCs w:val="24"/>
          <w:lang w:val="en-US"/>
        </w:rPr>
        <w:t xml:space="preserve">increasing </w:t>
      </w:r>
      <w:r w:rsidRPr="23F872D5">
        <w:rPr>
          <w:rFonts w:eastAsia="Times New Roman" w:cs="Aharoni"/>
          <w:sz w:val="24"/>
          <w:szCs w:val="24"/>
          <w:lang w:val="en-US"/>
        </w:rPr>
        <w:t>investment in research and pilot programs, increasing capacity within health and other systems, and supporting robust information gathering domestically and internationally.</w:t>
      </w:r>
      <w:r w:rsidR="006579A8" w:rsidRPr="23F872D5">
        <w:rPr>
          <w:rFonts w:eastAsia="Times New Roman" w:cs="Aharoni"/>
          <w:sz w:val="24"/>
          <w:szCs w:val="24"/>
          <w:lang w:val="en-US"/>
        </w:rPr>
        <w:t xml:space="preserve"> A coordinated</w:t>
      </w:r>
      <w:r w:rsidR="002F3621" w:rsidRPr="23F872D5">
        <w:rPr>
          <w:rFonts w:eastAsia="Times New Roman" w:cs="Aharoni"/>
          <w:sz w:val="24"/>
          <w:szCs w:val="24"/>
          <w:lang w:val="en-US"/>
        </w:rPr>
        <w:t xml:space="preserve">, consistent and </w:t>
      </w:r>
      <w:r w:rsidR="00A859FC" w:rsidRPr="23F872D5">
        <w:rPr>
          <w:rFonts w:eastAsia="Times New Roman" w:cs="Aharoni"/>
          <w:sz w:val="24"/>
          <w:szCs w:val="24"/>
          <w:lang w:val="en-US"/>
        </w:rPr>
        <w:t>structured approach</w:t>
      </w:r>
      <w:r w:rsidR="006579A8" w:rsidRPr="23F872D5">
        <w:rPr>
          <w:rFonts w:eastAsia="Times New Roman" w:cs="Aharoni"/>
          <w:sz w:val="24"/>
          <w:szCs w:val="24"/>
          <w:lang w:val="en-US"/>
        </w:rPr>
        <w:t xml:space="preserve">, including appropriate data triangulation and use, would be supported by an effective governance mechanism. </w:t>
      </w:r>
    </w:p>
    <w:p w14:paraId="321C3296" w14:textId="1DADE11F" w:rsidR="00BD7D32" w:rsidRDefault="00BD7D32" w:rsidP="23F872D5">
      <w:pPr>
        <w:rPr>
          <w:rFonts w:asciiTheme="minorHAnsi" w:hAnsiTheme="minorHAnsi" w:cs="Aharoni"/>
          <w:b/>
          <w:bCs/>
          <w:caps/>
          <w:color w:val="660066"/>
          <w:spacing w:val="20"/>
          <w:kern w:val="16"/>
          <w:sz w:val="24"/>
          <w:szCs w:val="24"/>
        </w:rPr>
      </w:pPr>
      <w:r w:rsidRPr="23F872D5">
        <w:rPr>
          <w:rFonts w:asciiTheme="minorHAnsi" w:hAnsiTheme="minorHAnsi" w:cs="Aharoni"/>
          <w:sz w:val="24"/>
          <w:szCs w:val="24"/>
        </w:rPr>
        <w:t xml:space="preserve">The ANACAD </w:t>
      </w:r>
      <w:r w:rsidR="00542EBE" w:rsidRPr="23F872D5">
        <w:rPr>
          <w:rFonts w:asciiTheme="minorHAnsi" w:hAnsiTheme="minorHAnsi" w:cs="Aharoni"/>
          <w:sz w:val="24"/>
          <w:szCs w:val="24"/>
        </w:rPr>
        <w:t xml:space="preserve">Work Plan </w:t>
      </w:r>
      <w:r w:rsidRPr="23F872D5">
        <w:rPr>
          <w:rFonts w:asciiTheme="minorHAnsi" w:hAnsiTheme="minorHAnsi" w:cs="Aharoni"/>
          <w:sz w:val="24"/>
          <w:szCs w:val="24"/>
        </w:rPr>
        <w:t>outline</w:t>
      </w:r>
      <w:r w:rsidR="00D90703" w:rsidRPr="23F872D5">
        <w:rPr>
          <w:rFonts w:asciiTheme="minorHAnsi" w:hAnsiTheme="minorHAnsi" w:cs="Aharoni"/>
          <w:sz w:val="24"/>
          <w:szCs w:val="24"/>
        </w:rPr>
        <w:t>d</w:t>
      </w:r>
      <w:r w:rsidRPr="23F872D5">
        <w:rPr>
          <w:rFonts w:asciiTheme="minorHAnsi" w:hAnsiTheme="minorHAnsi" w:cs="Aharoni"/>
          <w:sz w:val="24"/>
          <w:szCs w:val="24"/>
        </w:rPr>
        <w:t xml:space="preserve"> the Council’s activity until the end of </w:t>
      </w:r>
      <w:r w:rsidR="00D90703" w:rsidRPr="23F872D5">
        <w:rPr>
          <w:rFonts w:asciiTheme="minorHAnsi" w:hAnsiTheme="minorHAnsi" w:cs="Aharoni"/>
          <w:sz w:val="24"/>
          <w:szCs w:val="24"/>
        </w:rPr>
        <w:t xml:space="preserve">its term </w:t>
      </w:r>
      <w:r w:rsidR="00804E14">
        <w:rPr>
          <w:rFonts w:asciiTheme="minorHAnsi" w:hAnsiTheme="minorHAnsi" w:cs="Aharoni"/>
          <w:sz w:val="24"/>
          <w:szCs w:val="24"/>
        </w:rPr>
        <w:br/>
      </w:r>
      <w:r w:rsidR="00D90703" w:rsidRPr="23F872D5">
        <w:rPr>
          <w:rFonts w:asciiTheme="minorHAnsi" w:hAnsiTheme="minorHAnsi" w:cs="Aharoni"/>
          <w:sz w:val="24"/>
          <w:szCs w:val="24"/>
        </w:rPr>
        <w:t xml:space="preserve">(31 December </w:t>
      </w:r>
      <w:r w:rsidRPr="23F872D5">
        <w:rPr>
          <w:rFonts w:asciiTheme="minorHAnsi" w:hAnsiTheme="minorHAnsi" w:cs="Aharoni"/>
          <w:sz w:val="24"/>
          <w:szCs w:val="24"/>
        </w:rPr>
        <w:t>2024</w:t>
      </w:r>
      <w:r w:rsidR="00D90703" w:rsidRPr="23F872D5">
        <w:rPr>
          <w:rFonts w:asciiTheme="minorHAnsi" w:hAnsiTheme="minorHAnsi" w:cs="Aharoni"/>
          <w:sz w:val="24"/>
          <w:szCs w:val="24"/>
        </w:rPr>
        <w:t>)</w:t>
      </w:r>
      <w:r w:rsidRPr="23F872D5">
        <w:rPr>
          <w:rFonts w:asciiTheme="minorHAnsi" w:hAnsiTheme="minorHAnsi" w:cs="Aharoni"/>
          <w:sz w:val="24"/>
          <w:szCs w:val="24"/>
        </w:rPr>
        <w:t xml:space="preserve">. Key outcomes </w:t>
      </w:r>
      <w:r w:rsidR="00D90703" w:rsidRPr="23F872D5">
        <w:rPr>
          <w:rFonts w:asciiTheme="minorHAnsi" w:hAnsiTheme="minorHAnsi" w:cs="Aharoni"/>
          <w:sz w:val="24"/>
          <w:szCs w:val="24"/>
        </w:rPr>
        <w:t xml:space="preserve">from each meeting were published </w:t>
      </w:r>
      <w:r w:rsidRPr="23F872D5">
        <w:rPr>
          <w:rFonts w:asciiTheme="minorHAnsi" w:hAnsiTheme="minorHAnsi" w:cs="Aharoni"/>
          <w:sz w:val="24"/>
          <w:szCs w:val="24"/>
        </w:rPr>
        <w:t xml:space="preserve">as communiques on the Department of Health and Aged Care’s website </w:t>
      </w:r>
      <w:r w:rsidR="00FF2551" w:rsidRPr="23F872D5">
        <w:rPr>
          <w:rFonts w:asciiTheme="minorHAnsi" w:hAnsiTheme="minorHAnsi" w:cs="Aharoni"/>
          <w:sz w:val="24"/>
          <w:szCs w:val="24"/>
        </w:rPr>
        <w:t xml:space="preserve">for </w:t>
      </w:r>
      <w:r w:rsidRPr="23F872D5">
        <w:rPr>
          <w:rFonts w:asciiTheme="minorHAnsi" w:hAnsiTheme="minorHAnsi" w:cs="Aharoni"/>
          <w:sz w:val="24"/>
          <w:szCs w:val="24"/>
        </w:rPr>
        <w:t xml:space="preserve">transparency, while retaining the confidential nature of advice provided to the Minister.  </w:t>
      </w:r>
      <w:bookmarkStart w:id="5" w:name="_Toc463858457"/>
    </w:p>
    <w:p w14:paraId="7ECD68C0" w14:textId="77777777" w:rsidR="00BD7D32" w:rsidRDefault="00BD7D32" w:rsidP="00BD7D32">
      <w:pPr>
        <w:rPr>
          <w:rFonts w:asciiTheme="minorHAnsi" w:hAnsiTheme="minorHAnsi" w:cs="Aharoni"/>
          <w:b/>
          <w:caps/>
          <w:color w:val="660066"/>
          <w:spacing w:val="20"/>
          <w:kern w:val="16"/>
          <w:sz w:val="24"/>
          <w:szCs w:val="24"/>
        </w:rPr>
      </w:pPr>
    </w:p>
    <w:p w14:paraId="293879CC" w14:textId="77777777" w:rsidR="00BD7D32" w:rsidRPr="009B4324" w:rsidRDefault="00BD7D32" w:rsidP="00BD7D32">
      <w:pPr>
        <w:pStyle w:val="Heading1"/>
        <w:jc w:val="left"/>
        <w:rPr>
          <w:rFonts w:asciiTheme="minorHAnsi" w:hAnsiTheme="minorHAnsi" w:cs="Aharoni"/>
          <w:color w:val="660066"/>
          <w:sz w:val="24"/>
          <w:szCs w:val="24"/>
        </w:rPr>
      </w:pPr>
      <w:bookmarkStart w:id="6" w:name="_Toc184632071"/>
      <w:r w:rsidRPr="009B4324">
        <w:rPr>
          <w:rFonts w:asciiTheme="minorHAnsi" w:hAnsiTheme="minorHAnsi" w:cs="Aharoni"/>
          <w:color w:val="660066"/>
          <w:sz w:val="24"/>
          <w:szCs w:val="24"/>
        </w:rPr>
        <w:t>2.</w:t>
      </w:r>
      <w:r>
        <w:rPr>
          <w:rFonts w:asciiTheme="minorHAnsi" w:hAnsiTheme="minorHAnsi" w:cs="Aharoni"/>
          <w:color w:val="660066"/>
          <w:sz w:val="24"/>
          <w:szCs w:val="24"/>
        </w:rPr>
        <w:t>2</w:t>
      </w:r>
      <w:r w:rsidRPr="009B4324">
        <w:rPr>
          <w:rFonts w:asciiTheme="minorHAnsi" w:hAnsiTheme="minorHAnsi" w:cs="Aharoni"/>
          <w:color w:val="660066"/>
          <w:sz w:val="24"/>
          <w:szCs w:val="24"/>
        </w:rPr>
        <w:t xml:space="preserve"> meetings</w:t>
      </w:r>
      <w:r>
        <w:rPr>
          <w:rFonts w:asciiTheme="minorHAnsi" w:hAnsiTheme="minorHAnsi" w:cs="Aharoni"/>
          <w:color w:val="660066"/>
          <w:sz w:val="24"/>
          <w:szCs w:val="24"/>
        </w:rPr>
        <w:t xml:space="preserve"> and engagements</w:t>
      </w:r>
      <w:bookmarkEnd w:id="5"/>
      <w:bookmarkEnd w:id="6"/>
    </w:p>
    <w:p w14:paraId="76A55E3F" w14:textId="77777777" w:rsidR="00BD7D32" w:rsidRPr="007B4400" w:rsidRDefault="00BD7D32" w:rsidP="00BD7D32">
      <w:pPr>
        <w:pStyle w:val="BodyText"/>
        <w:spacing w:after="120" w:line="240" w:lineRule="auto"/>
        <w:ind w:firstLine="0"/>
        <w:jc w:val="left"/>
        <w:rPr>
          <w:rFonts w:asciiTheme="minorHAnsi" w:hAnsiTheme="minorHAnsi" w:cs="Arial"/>
          <w:b/>
          <w:bCs/>
          <w:color w:val="660066"/>
          <w:sz w:val="24"/>
          <w:szCs w:val="24"/>
        </w:rPr>
      </w:pPr>
      <w:r w:rsidRPr="4264161D">
        <w:rPr>
          <w:rFonts w:asciiTheme="minorHAnsi" w:hAnsiTheme="minorHAnsi" w:cs="Arial"/>
          <w:b/>
          <w:bCs/>
          <w:color w:val="660066"/>
          <w:sz w:val="24"/>
          <w:szCs w:val="24"/>
        </w:rPr>
        <w:t xml:space="preserve">ANACAD meetings and guests </w:t>
      </w:r>
    </w:p>
    <w:p w14:paraId="411DA09B" w14:textId="417F0740" w:rsidR="00BD7D32" w:rsidRDefault="00BD7D32" w:rsidP="00B1455D">
      <w:pPr>
        <w:pStyle w:val="BodyText"/>
        <w:spacing w:after="60" w:line="240" w:lineRule="auto"/>
        <w:ind w:firstLine="0"/>
        <w:jc w:val="left"/>
        <w:rPr>
          <w:rFonts w:asciiTheme="minorHAnsi" w:hAnsiTheme="minorHAnsi" w:cs="Aharoni"/>
          <w:sz w:val="24"/>
          <w:szCs w:val="24"/>
        </w:rPr>
      </w:pPr>
      <w:r w:rsidRPr="23F872D5">
        <w:rPr>
          <w:rFonts w:asciiTheme="minorHAnsi" w:hAnsiTheme="minorHAnsi" w:cs="Aharoni"/>
          <w:sz w:val="24"/>
          <w:szCs w:val="24"/>
        </w:rPr>
        <w:t xml:space="preserve">ANACAD met </w:t>
      </w:r>
      <w:r w:rsidR="00E64421" w:rsidRPr="23F872D5">
        <w:rPr>
          <w:rFonts w:asciiTheme="minorHAnsi" w:hAnsiTheme="minorHAnsi" w:cs="Aharoni"/>
          <w:sz w:val="24"/>
          <w:szCs w:val="24"/>
        </w:rPr>
        <w:t>on six occasions</w:t>
      </w:r>
      <w:r w:rsidR="00752431" w:rsidRPr="23F872D5">
        <w:rPr>
          <w:rFonts w:asciiTheme="minorHAnsi" w:hAnsiTheme="minorHAnsi" w:cs="Aharoni"/>
          <w:sz w:val="24"/>
          <w:szCs w:val="24"/>
        </w:rPr>
        <w:t xml:space="preserve"> between July 2023 and December 2024</w:t>
      </w:r>
      <w:r w:rsidRPr="23F872D5">
        <w:rPr>
          <w:rFonts w:asciiTheme="minorHAnsi" w:hAnsiTheme="minorHAnsi" w:cs="Aharoni"/>
          <w:sz w:val="24"/>
          <w:szCs w:val="24"/>
        </w:rPr>
        <w:t>:</w:t>
      </w:r>
    </w:p>
    <w:p w14:paraId="28A72EC1" w14:textId="77777777" w:rsidR="00BD7D32" w:rsidRDefault="00BD7D32" w:rsidP="00B1455D">
      <w:pPr>
        <w:pStyle w:val="BodyText"/>
        <w:numPr>
          <w:ilvl w:val="0"/>
          <w:numId w:val="1"/>
        </w:numPr>
        <w:spacing w:after="60" w:line="240" w:lineRule="auto"/>
        <w:ind w:left="567" w:hanging="567"/>
        <w:jc w:val="left"/>
        <w:rPr>
          <w:rFonts w:asciiTheme="minorHAnsi" w:hAnsiTheme="minorHAnsi" w:cs="Aharoni"/>
          <w:sz w:val="24"/>
          <w:szCs w:val="24"/>
        </w:rPr>
      </w:pPr>
      <w:r>
        <w:rPr>
          <w:rFonts w:asciiTheme="minorHAnsi" w:hAnsiTheme="minorHAnsi" w:cs="Aharoni"/>
          <w:sz w:val="24"/>
          <w:szCs w:val="24"/>
        </w:rPr>
        <w:t>29-30 August 2023 – Central Coast, NSW</w:t>
      </w:r>
    </w:p>
    <w:p w14:paraId="30B970CA" w14:textId="77777777" w:rsidR="00BD7D32" w:rsidRDefault="00BD7D32" w:rsidP="00B1455D">
      <w:pPr>
        <w:pStyle w:val="BodyText"/>
        <w:numPr>
          <w:ilvl w:val="0"/>
          <w:numId w:val="1"/>
        </w:numPr>
        <w:spacing w:after="60" w:line="240" w:lineRule="auto"/>
        <w:ind w:left="567" w:hanging="567"/>
        <w:jc w:val="left"/>
        <w:rPr>
          <w:rFonts w:asciiTheme="minorHAnsi" w:hAnsiTheme="minorHAnsi" w:cs="Aharoni"/>
          <w:sz w:val="24"/>
          <w:szCs w:val="24"/>
        </w:rPr>
      </w:pPr>
      <w:r>
        <w:rPr>
          <w:rFonts w:asciiTheme="minorHAnsi" w:hAnsiTheme="minorHAnsi" w:cs="Aharoni"/>
          <w:sz w:val="24"/>
          <w:szCs w:val="24"/>
        </w:rPr>
        <w:t xml:space="preserve">23-24 November 2023 – Adelaide, SA </w:t>
      </w:r>
    </w:p>
    <w:p w14:paraId="5528C495" w14:textId="77777777" w:rsidR="00BD7D32" w:rsidRDefault="00BD7D32" w:rsidP="00B1455D">
      <w:pPr>
        <w:pStyle w:val="BodyText"/>
        <w:numPr>
          <w:ilvl w:val="0"/>
          <w:numId w:val="1"/>
        </w:numPr>
        <w:spacing w:after="60" w:line="240" w:lineRule="auto"/>
        <w:ind w:left="567" w:hanging="567"/>
        <w:jc w:val="left"/>
        <w:rPr>
          <w:rFonts w:asciiTheme="minorHAnsi" w:hAnsiTheme="minorHAnsi" w:cs="Aharoni"/>
          <w:sz w:val="24"/>
          <w:szCs w:val="24"/>
        </w:rPr>
      </w:pPr>
      <w:r>
        <w:rPr>
          <w:rFonts w:asciiTheme="minorHAnsi" w:hAnsiTheme="minorHAnsi" w:cs="Aharoni"/>
          <w:sz w:val="24"/>
          <w:szCs w:val="24"/>
        </w:rPr>
        <w:t xml:space="preserve">29 February-1 March 2024 – Adelaide, SA </w:t>
      </w:r>
    </w:p>
    <w:p w14:paraId="4BA2EA42" w14:textId="77777777" w:rsidR="00E64421" w:rsidRDefault="00BD7D32" w:rsidP="00B1455D">
      <w:pPr>
        <w:pStyle w:val="BodyText"/>
        <w:numPr>
          <w:ilvl w:val="0"/>
          <w:numId w:val="1"/>
        </w:numPr>
        <w:spacing w:after="60" w:line="240" w:lineRule="auto"/>
        <w:ind w:left="567" w:hanging="567"/>
        <w:jc w:val="left"/>
        <w:rPr>
          <w:rFonts w:asciiTheme="minorHAnsi" w:hAnsiTheme="minorHAnsi" w:cs="Aharoni"/>
          <w:sz w:val="24"/>
          <w:szCs w:val="24"/>
        </w:rPr>
      </w:pPr>
      <w:r w:rsidRPr="23F872D5">
        <w:rPr>
          <w:rFonts w:asciiTheme="minorHAnsi" w:hAnsiTheme="minorHAnsi" w:cs="Aharoni"/>
          <w:sz w:val="24"/>
          <w:szCs w:val="24"/>
        </w:rPr>
        <w:t>13-14 June 2024 – Adelaide, SA</w:t>
      </w:r>
    </w:p>
    <w:p w14:paraId="1FE620FC" w14:textId="5C03AFE3" w:rsidR="00E64421" w:rsidRDefault="00E64421" w:rsidP="00B1455D">
      <w:pPr>
        <w:pStyle w:val="BodyText"/>
        <w:numPr>
          <w:ilvl w:val="0"/>
          <w:numId w:val="1"/>
        </w:numPr>
        <w:spacing w:after="60" w:line="240" w:lineRule="auto"/>
        <w:ind w:left="567" w:hanging="567"/>
        <w:jc w:val="left"/>
        <w:rPr>
          <w:rFonts w:asciiTheme="minorHAnsi" w:hAnsiTheme="minorHAnsi" w:cs="Aharoni"/>
          <w:sz w:val="24"/>
          <w:szCs w:val="24"/>
        </w:rPr>
      </w:pPr>
      <w:r w:rsidRPr="23F872D5">
        <w:rPr>
          <w:rFonts w:asciiTheme="minorHAnsi" w:hAnsiTheme="minorHAnsi" w:cs="Aharoni"/>
          <w:sz w:val="24"/>
          <w:szCs w:val="24"/>
        </w:rPr>
        <w:t>18-19 September 2024 – Melbourne, VIC</w:t>
      </w:r>
    </w:p>
    <w:p w14:paraId="180A61BF" w14:textId="18DB7EDB" w:rsidR="00BD7D32" w:rsidRDefault="00E64421" w:rsidP="00B1455D">
      <w:pPr>
        <w:pStyle w:val="BodyText"/>
        <w:numPr>
          <w:ilvl w:val="0"/>
          <w:numId w:val="1"/>
        </w:numPr>
        <w:spacing w:after="60" w:line="240" w:lineRule="auto"/>
        <w:ind w:left="567" w:hanging="567"/>
        <w:jc w:val="left"/>
        <w:rPr>
          <w:rFonts w:asciiTheme="minorHAnsi" w:hAnsiTheme="minorHAnsi" w:cs="Aharoni"/>
          <w:sz w:val="24"/>
          <w:szCs w:val="24"/>
        </w:rPr>
      </w:pPr>
      <w:r w:rsidRPr="23F872D5">
        <w:rPr>
          <w:rFonts w:asciiTheme="minorHAnsi" w:hAnsiTheme="minorHAnsi" w:cs="Aharoni"/>
          <w:sz w:val="24"/>
          <w:szCs w:val="24"/>
        </w:rPr>
        <w:t xml:space="preserve">13-14 November 2024 – Adelaide, SA. </w:t>
      </w:r>
      <w:r w:rsidR="00BD7D32" w:rsidRPr="23F872D5">
        <w:rPr>
          <w:rFonts w:asciiTheme="minorHAnsi" w:hAnsiTheme="minorHAnsi" w:cs="Aharoni"/>
          <w:sz w:val="24"/>
          <w:szCs w:val="24"/>
        </w:rPr>
        <w:t xml:space="preserve"> </w:t>
      </w:r>
    </w:p>
    <w:p w14:paraId="564FDFED" w14:textId="6B1DF809" w:rsidR="00804E14" w:rsidRDefault="00804E14" w:rsidP="00B1455D">
      <w:pPr>
        <w:spacing w:after="60" w:line="259" w:lineRule="auto"/>
        <w:rPr>
          <w:rFonts w:asciiTheme="minorHAnsi" w:hAnsiTheme="minorHAnsi" w:cs="Aharoni"/>
          <w:sz w:val="24"/>
          <w:szCs w:val="24"/>
        </w:rPr>
      </w:pPr>
      <w:r>
        <w:rPr>
          <w:rFonts w:asciiTheme="minorHAnsi" w:hAnsiTheme="minorHAnsi" w:cs="Aharoni"/>
          <w:sz w:val="24"/>
          <w:szCs w:val="24"/>
        </w:rPr>
        <w:br w:type="page"/>
      </w:r>
    </w:p>
    <w:p w14:paraId="61549927" w14:textId="77777777" w:rsidR="00BD7D32" w:rsidRDefault="00BD7D32" w:rsidP="00BD7D32">
      <w:pPr>
        <w:spacing w:after="120"/>
        <w:rPr>
          <w:rFonts w:asciiTheme="minorHAnsi" w:hAnsiTheme="minorHAnsi" w:cs="Aharoni"/>
          <w:sz w:val="24"/>
          <w:szCs w:val="24"/>
        </w:rPr>
      </w:pPr>
      <w:r w:rsidRPr="00875D45">
        <w:rPr>
          <w:rFonts w:asciiTheme="minorHAnsi" w:hAnsiTheme="minorHAnsi" w:cs="Aharoni"/>
          <w:sz w:val="24"/>
          <w:szCs w:val="24"/>
        </w:rPr>
        <w:lastRenderedPageBreak/>
        <w:t>ANACAD hosted</w:t>
      </w:r>
      <w:r>
        <w:rPr>
          <w:rFonts w:asciiTheme="minorHAnsi" w:hAnsiTheme="minorHAnsi" w:cs="Aharoni"/>
          <w:sz w:val="24"/>
          <w:szCs w:val="24"/>
        </w:rPr>
        <w:t xml:space="preserve"> the following</w:t>
      </w:r>
      <w:r w:rsidRPr="00875D45">
        <w:rPr>
          <w:rFonts w:asciiTheme="minorHAnsi" w:hAnsiTheme="minorHAnsi" w:cs="Aharoni"/>
          <w:sz w:val="24"/>
          <w:szCs w:val="24"/>
        </w:rPr>
        <w:t xml:space="preserve"> guest</w:t>
      </w:r>
      <w:r>
        <w:rPr>
          <w:rFonts w:asciiTheme="minorHAnsi" w:hAnsiTheme="minorHAnsi" w:cs="Aharoni"/>
          <w:sz w:val="24"/>
          <w:szCs w:val="24"/>
        </w:rPr>
        <w:t xml:space="preserve"> presenters at these engagements:</w:t>
      </w:r>
      <w:r w:rsidRPr="002233B2">
        <w:rPr>
          <w:rFonts w:asciiTheme="minorHAnsi" w:hAnsiTheme="minorHAnsi" w:cs="Aharoni"/>
          <w:sz w:val="24"/>
          <w:szCs w:val="24"/>
        </w:rPr>
        <w:t xml:space="preserve"> </w:t>
      </w:r>
    </w:p>
    <w:tbl>
      <w:tblPr>
        <w:tblStyle w:val="TableGrid"/>
        <w:tblW w:w="9209" w:type="dxa"/>
        <w:tblLayout w:type="fixed"/>
        <w:tblLook w:val="04A0" w:firstRow="1" w:lastRow="0" w:firstColumn="1" w:lastColumn="0" w:noHBand="0" w:noVBand="1"/>
      </w:tblPr>
      <w:tblGrid>
        <w:gridCol w:w="2547"/>
        <w:gridCol w:w="2693"/>
        <w:gridCol w:w="3969"/>
      </w:tblGrid>
      <w:tr w:rsidR="00BD7D32" w:rsidRPr="006232EA" w14:paraId="7447FEE0" w14:textId="77777777" w:rsidTr="00887E20">
        <w:trPr>
          <w:trHeight w:val="422"/>
          <w:tblHeader/>
        </w:trPr>
        <w:tc>
          <w:tcPr>
            <w:tcW w:w="2547" w:type="dxa"/>
            <w:shd w:val="clear" w:color="auto" w:fill="D9D9D9" w:themeFill="background1" w:themeFillShade="D9"/>
          </w:tcPr>
          <w:p w14:paraId="058452ED" w14:textId="77777777" w:rsidR="00BD7D32" w:rsidRPr="00034626" w:rsidRDefault="00BD7D32" w:rsidP="00635DAC">
            <w:pPr>
              <w:spacing w:before="60" w:after="60"/>
              <w:rPr>
                <w:rFonts w:asciiTheme="minorHAnsi" w:hAnsiTheme="minorHAnsi" w:cstheme="minorHAnsi"/>
                <w:b/>
                <w:sz w:val="24"/>
                <w:szCs w:val="24"/>
              </w:rPr>
            </w:pPr>
            <w:r>
              <w:rPr>
                <w:rFonts w:asciiTheme="minorHAnsi" w:hAnsiTheme="minorHAnsi" w:cstheme="minorHAnsi"/>
                <w:b/>
                <w:sz w:val="24"/>
                <w:szCs w:val="24"/>
              </w:rPr>
              <w:t>Meeting</w:t>
            </w:r>
          </w:p>
        </w:tc>
        <w:tc>
          <w:tcPr>
            <w:tcW w:w="2693" w:type="dxa"/>
            <w:shd w:val="clear" w:color="auto" w:fill="D9D9D9" w:themeFill="background1" w:themeFillShade="D9"/>
          </w:tcPr>
          <w:p w14:paraId="406DF4D6" w14:textId="77777777" w:rsidR="00BD7D32" w:rsidRPr="00034626" w:rsidRDefault="00BD7D32" w:rsidP="00635DAC">
            <w:pPr>
              <w:spacing w:before="60" w:after="60"/>
              <w:rPr>
                <w:rFonts w:asciiTheme="minorHAnsi" w:hAnsiTheme="minorHAnsi" w:cstheme="minorHAnsi"/>
                <w:b/>
                <w:sz w:val="24"/>
                <w:szCs w:val="24"/>
              </w:rPr>
            </w:pPr>
            <w:r w:rsidRPr="00034626">
              <w:rPr>
                <w:rFonts w:asciiTheme="minorHAnsi" w:hAnsiTheme="minorHAnsi" w:cstheme="minorHAnsi"/>
                <w:b/>
                <w:sz w:val="24"/>
                <w:szCs w:val="24"/>
              </w:rPr>
              <w:t>Attendee</w:t>
            </w:r>
          </w:p>
        </w:tc>
        <w:tc>
          <w:tcPr>
            <w:tcW w:w="3969" w:type="dxa"/>
            <w:shd w:val="clear" w:color="auto" w:fill="D9D9D9" w:themeFill="background1" w:themeFillShade="D9"/>
          </w:tcPr>
          <w:p w14:paraId="55568C0F" w14:textId="77777777" w:rsidR="00BD7D32" w:rsidRPr="00034626" w:rsidRDefault="00BD7D32" w:rsidP="00635DAC">
            <w:pPr>
              <w:spacing w:before="60" w:after="60"/>
              <w:rPr>
                <w:rFonts w:asciiTheme="minorHAnsi" w:hAnsiTheme="minorHAnsi" w:cstheme="minorHAnsi"/>
                <w:b/>
                <w:sz w:val="24"/>
                <w:szCs w:val="24"/>
              </w:rPr>
            </w:pPr>
            <w:proofErr w:type="spellStart"/>
            <w:r w:rsidRPr="00034626">
              <w:rPr>
                <w:rFonts w:asciiTheme="minorHAnsi" w:hAnsiTheme="minorHAnsi" w:cstheme="minorHAnsi"/>
                <w:b/>
                <w:sz w:val="24"/>
                <w:szCs w:val="24"/>
              </w:rPr>
              <w:t>Organisation</w:t>
            </w:r>
            <w:proofErr w:type="spellEnd"/>
          </w:p>
        </w:tc>
      </w:tr>
      <w:tr w:rsidR="00BD7D32" w:rsidRPr="006232EA" w14:paraId="6DFCD91F" w14:textId="77777777" w:rsidTr="00887E20">
        <w:trPr>
          <w:trHeight w:val="422"/>
        </w:trPr>
        <w:tc>
          <w:tcPr>
            <w:tcW w:w="2547" w:type="dxa"/>
          </w:tcPr>
          <w:p w14:paraId="0909D901" w14:textId="77777777" w:rsidR="00BD7D32" w:rsidRPr="00E806C9" w:rsidRDefault="00BD7D32" w:rsidP="00635DAC">
            <w:pPr>
              <w:spacing w:before="60" w:after="60"/>
              <w:rPr>
                <w:rFonts w:asciiTheme="minorHAnsi" w:hAnsiTheme="minorHAnsi" w:cstheme="minorHAnsi"/>
                <w:bCs/>
                <w:sz w:val="24"/>
                <w:szCs w:val="24"/>
              </w:rPr>
            </w:pPr>
            <w:r w:rsidRPr="00E806C9">
              <w:rPr>
                <w:rFonts w:asciiTheme="minorHAnsi" w:hAnsiTheme="minorHAnsi" w:cstheme="minorHAnsi"/>
                <w:bCs/>
                <w:sz w:val="24"/>
                <w:szCs w:val="24"/>
              </w:rPr>
              <w:t>23-24 November 2023</w:t>
            </w:r>
          </w:p>
        </w:tc>
        <w:tc>
          <w:tcPr>
            <w:tcW w:w="2693" w:type="dxa"/>
          </w:tcPr>
          <w:p w14:paraId="59D6B821" w14:textId="77777777" w:rsidR="00BD7D32" w:rsidRPr="00854E6D" w:rsidRDefault="00BD7D32" w:rsidP="00635DAC">
            <w:pPr>
              <w:spacing w:before="60" w:after="60"/>
              <w:rPr>
                <w:rFonts w:ascii="Calibri" w:eastAsiaTheme="minorHAnsi" w:hAnsi="Calibri" w:cs="Calibri"/>
                <w:sz w:val="24"/>
                <w:szCs w:val="24"/>
                <w:lang w:val="en-AU"/>
                <w14:ligatures w14:val="standardContextual"/>
              </w:rPr>
            </w:pPr>
            <w:r w:rsidRPr="00854E6D">
              <w:rPr>
                <w:rFonts w:ascii="Calibri" w:eastAsiaTheme="minorHAnsi" w:hAnsi="Calibri" w:cs="Calibri"/>
                <w:sz w:val="24"/>
                <w:szCs w:val="24"/>
                <w:lang w:val="en-AU"/>
                <w14:ligatures w14:val="standardContextual"/>
              </w:rPr>
              <w:t>Dr Gabrielle Phillips</w:t>
            </w:r>
          </w:p>
        </w:tc>
        <w:tc>
          <w:tcPr>
            <w:tcW w:w="3969" w:type="dxa"/>
          </w:tcPr>
          <w:p w14:paraId="1D62AFBE" w14:textId="77777777" w:rsidR="00BD7D32" w:rsidRPr="00E806C9" w:rsidRDefault="00BD7D32" w:rsidP="00635DAC">
            <w:pPr>
              <w:spacing w:before="60" w:after="60"/>
              <w:rPr>
                <w:rFonts w:asciiTheme="minorHAnsi" w:hAnsiTheme="minorHAnsi" w:cstheme="minorHAnsi"/>
                <w:sz w:val="24"/>
                <w:szCs w:val="24"/>
              </w:rPr>
            </w:pPr>
            <w:r w:rsidRPr="00E806C9">
              <w:rPr>
                <w:rFonts w:asciiTheme="minorHAnsi" w:hAnsiTheme="minorHAnsi" w:cstheme="minorHAnsi"/>
                <w:sz w:val="24"/>
                <w:szCs w:val="24"/>
              </w:rPr>
              <w:t>Australian Institute of Health and Welfare</w:t>
            </w:r>
            <w:r w:rsidRPr="00854E6D">
              <w:rPr>
                <w:rFonts w:asciiTheme="minorHAnsi" w:hAnsiTheme="minorHAnsi" w:cstheme="minorHAnsi"/>
                <w:sz w:val="24"/>
                <w:szCs w:val="24"/>
              </w:rPr>
              <w:t xml:space="preserve"> (AIHW)</w:t>
            </w:r>
          </w:p>
        </w:tc>
      </w:tr>
      <w:tr w:rsidR="00BD7D32" w:rsidRPr="006232EA" w14:paraId="2798DE8C" w14:textId="77777777" w:rsidTr="00887E20">
        <w:trPr>
          <w:trHeight w:val="422"/>
        </w:trPr>
        <w:tc>
          <w:tcPr>
            <w:tcW w:w="2547" w:type="dxa"/>
          </w:tcPr>
          <w:p w14:paraId="182276F2" w14:textId="77777777" w:rsidR="00BD7D32" w:rsidRPr="00E806C9" w:rsidRDefault="00BD7D32" w:rsidP="00635DAC">
            <w:pPr>
              <w:spacing w:before="60" w:after="60"/>
              <w:rPr>
                <w:rFonts w:asciiTheme="minorHAnsi" w:hAnsiTheme="minorHAnsi" w:cstheme="minorHAnsi"/>
                <w:bCs/>
                <w:sz w:val="24"/>
                <w:szCs w:val="24"/>
              </w:rPr>
            </w:pPr>
            <w:r w:rsidRPr="00E806C9">
              <w:rPr>
                <w:rFonts w:asciiTheme="minorHAnsi" w:hAnsiTheme="minorHAnsi" w:cstheme="minorHAnsi"/>
                <w:bCs/>
                <w:sz w:val="24"/>
                <w:szCs w:val="24"/>
              </w:rPr>
              <w:t>23-24 November 2023</w:t>
            </w:r>
          </w:p>
        </w:tc>
        <w:tc>
          <w:tcPr>
            <w:tcW w:w="2693" w:type="dxa"/>
          </w:tcPr>
          <w:p w14:paraId="7D39DEFA" w14:textId="77777777" w:rsidR="00BD7D32" w:rsidRPr="00E806C9" w:rsidRDefault="00BD7D32" w:rsidP="00635DAC">
            <w:pPr>
              <w:spacing w:before="60" w:after="60"/>
              <w:rPr>
                <w:rFonts w:asciiTheme="minorHAnsi" w:hAnsiTheme="minorHAnsi" w:cstheme="minorHAnsi"/>
                <w:sz w:val="24"/>
                <w:szCs w:val="24"/>
              </w:rPr>
            </w:pPr>
            <w:r w:rsidRPr="00E806C9">
              <w:rPr>
                <w:rFonts w:asciiTheme="minorHAnsi" w:hAnsiTheme="minorHAnsi" w:cstheme="minorHAnsi"/>
                <w:sz w:val="24"/>
                <w:szCs w:val="24"/>
              </w:rPr>
              <w:t>Dr Louise Tierney</w:t>
            </w:r>
          </w:p>
        </w:tc>
        <w:tc>
          <w:tcPr>
            <w:tcW w:w="3969" w:type="dxa"/>
          </w:tcPr>
          <w:p w14:paraId="302C1E73" w14:textId="77777777" w:rsidR="00BD7D32" w:rsidRPr="00E806C9" w:rsidRDefault="00BD7D32" w:rsidP="00635DAC">
            <w:pPr>
              <w:spacing w:before="60" w:after="60"/>
              <w:rPr>
                <w:rFonts w:asciiTheme="minorHAnsi" w:hAnsiTheme="minorHAnsi" w:cstheme="minorHAnsi"/>
                <w:sz w:val="24"/>
                <w:szCs w:val="24"/>
              </w:rPr>
            </w:pPr>
            <w:r w:rsidRPr="00E806C9">
              <w:rPr>
                <w:rFonts w:asciiTheme="minorHAnsi" w:hAnsiTheme="minorHAnsi" w:cstheme="minorHAnsi"/>
                <w:sz w:val="24"/>
                <w:szCs w:val="24"/>
              </w:rPr>
              <w:t>AIHW</w:t>
            </w:r>
          </w:p>
        </w:tc>
      </w:tr>
      <w:tr w:rsidR="00BD7D32" w:rsidRPr="006232EA" w14:paraId="086FE186" w14:textId="77777777" w:rsidTr="00887E20">
        <w:trPr>
          <w:trHeight w:val="422"/>
        </w:trPr>
        <w:tc>
          <w:tcPr>
            <w:tcW w:w="2547" w:type="dxa"/>
          </w:tcPr>
          <w:p w14:paraId="2E9E6040" w14:textId="77777777" w:rsidR="00BD7D32" w:rsidRPr="00E806C9" w:rsidRDefault="00BD7D32" w:rsidP="00635DAC">
            <w:pPr>
              <w:spacing w:before="60" w:after="60"/>
              <w:rPr>
                <w:rFonts w:asciiTheme="minorHAnsi" w:hAnsiTheme="minorHAnsi" w:cstheme="minorHAnsi"/>
                <w:bCs/>
                <w:sz w:val="24"/>
                <w:szCs w:val="24"/>
              </w:rPr>
            </w:pPr>
            <w:r w:rsidRPr="00E806C9">
              <w:rPr>
                <w:rFonts w:asciiTheme="minorHAnsi" w:hAnsiTheme="minorHAnsi" w:cstheme="minorHAnsi"/>
                <w:bCs/>
                <w:sz w:val="24"/>
                <w:szCs w:val="24"/>
              </w:rPr>
              <w:t>23-24 November 2023</w:t>
            </w:r>
          </w:p>
        </w:tc>
        <w:tc>
          <w:tcPr>
            <w:tcW w:w="2693" w:type="dxa"/>
          </w:tcPr>
          <w:p w14:paraId="0CDF445B" w14:textId="7B220EFF" w:rsidR="00BD7D32" w:rsidRPr="00E806C9" w:rsidRDefault="00BD7D32"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 xml:space="preserve">Chris Killick-Moran </w:t>
            </w:r>
          </w:p>
        </w:tc>
        <w:tc>
          <w:tcPr>
            <w:tcW w:w="3969" w:type="dxa"/>
          </w:tcPr>
          <w:p w14:paraId="6C4E0703" w14:textId="77777777" w:rsidR="00BD7D32" w:rsidRPr="00E806C9" w:rsidRDefault="00BD7D32" w:rsidP="00635DAC">
            <w:pPr>
              <w:spacing w:before="60" w:after="60"/>
              <w:rPr>
                <w:rFonts w:asciiTheme="minorHAnsi" w:hAnsiTheme="minorHAnsi" w:cstheme="minorHAnsi"/>
                <w:sz w:val="24"/>
                <w:szCs w:val="24"/>
              </w:rPr>
            </w:pPr>
            <w:r w:rsidRPr="00E806C9">
              <w:rPr>
                <w:rFonts w:asciiTheme="minorHAnsi" w:hAnsiTheme="minorHAnsi" w:cstheme="minorHAnsi"/>
                <w:sz w:val="24"/>
                <w:szCs w:val="24"/>
              </w:rPr>
              <w:t>AIHW</w:t>
            </w:r>
          </w:p>
        </w:tc>
      </w:tr>
      <w:tr w:rsidR="00BD7D32" w:rsidRPr="006232EA" w14:paraId="1BFC5984" w14:textId="77777777" w:rsidTr="00887E20">
        <w:trPr>
          <w:trHeight w:val="422"/>
        </w:trPr>
        <w:tc>
          <w:tcPr>
            <w:tcW w:w="2547" w:type="dxa"/>
          </w:tcPr>
          <w:p w14:paraId="472B86A7" w14:textId="77777777" w:rsidR="00BD7D32" w:rsidRPr="00E806C9" w:rsidRDefault="00BD7D32" w:rsidP="00635DAC">
            <w:pPr>
              <w:spacing w:before="60" w:after="60"/>
              <w:rPr>
                <w:rFonts w:asciiTheme="minorHAnsi" w:hAnsiTheme="minorHAnsi" w:cstheme="minorHAnsi"/>
                <w:bCs/>
                <w:sz w:val="24"/>
                <w:szCs w:val="24"/>
              </w:rPr>
            </w:pPr>
            <w:r w:rsidRPr="00E806C9">
              <w:rPr>
                <w:rFonts w:asciiTheme="minorHAnsi" w:hAnsiTheme="minorHAnsi" w:cstheme="minorHAnsi"/>
                <w:bCs/>
                <w:sz w:val="24"/>
                <w:szCs w:val="24"/>
              </w:rPr>
              <w:t>23-24 November 2023</w:t>
            </w:r>
          </w:p>
        </w:tc>
        <w:tc>
          <w:tcPr>
            <w:tcW w:w="2693" w:type="dxa"/>
          </w:tcPr>
          <w:p w14:paraId="6BD99E9D" w14:textId="3FF91273" w:rsidR="00BD7D32" w:rsidRPr="00E806C9" w:rsidRDefault="00BD7D32"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Bridget Gilmour-Walsh</w:t>
            </w:r>
          </w:p>
        </w:tc>
        <w:tc>
          <w:tcPr>
            <w:tcW w:w="3969" w:type="dxa"/>
          </w:tcPr>
          <w:p w14:paraId="16A6E719" w14:textId="77777777" w:rsidR="00BD7D32" w:rsidRPr="00E806C9" w:rsidRDefault="00BD7D32" w:rsidP="00635DAC">
            <w:pPr>
              <w:spacing w:before="60" w:after="60"/>
              <w:rPr>
                <w:rFonts w:asciiTheme="minorHAnsi" w:hAnsiTheme="minorHAnsi" w:cstheme="minorHAnsi"/>
                <w:sz w:val="24"/>
                <w:szCs w:val="24"/>
              </w:rPr>
            </w:pPr>
            <w:r w:rsidRPr="00E806C9">
              <w:rPr>
                <w:rFonts w:asciiTheme="minorHAnsi" w:hAnsiTheme="minorHAnsi" w:cstheme="minorHAnsi"/>
                <w:sz w:val="24"/>
                <w:szCs w:val="24"/>
              </w:rPr>
              <w:t>Therapeutic Goods Administration (TGA)</w:t>
            </w:r>
          </w:p>
        </w:tc>
      </w:tr>
      <w:tr w:rsidR="00BD7D32" w:rsidRPr="006232EA" w14:paraId="7E73CBAA" w14:textId="77777777" w:rsidTr="00887E20">
        <w:trPr>
          <w:trHeight w:val="422"/>
        </w:trPr>
        <w:tc>
          <w:tcPr>
            <w:tcW w:w="2547" w:type="dxa"/>
          </w:tcPr>
          <w:p w14:paraId="3B02CF9B" w14:textId="77777777" w:rsidR="00BD7D32" w:rsidRPr="00E806C9" w:rsidRDefault="00BD7D32" w:rsidP="00635DAC">
            <w:pPr>
              <w:spacing w:before="60" w:after="60"/>
              <w:rPr>
                <w:rFonts w:asciiTheme="minorHAnsi" w:hAnsiTheme="minorHAnsi" w:cstheme="minorHAnsi"/>
                <w:bCs/>
                <w:sz w:val="24"/>
                <w:szCs w:val="24"/>
              </w:rPr>
            </w:pPr>
            <w:r w:rsidRPr="00E806C9">
              <w:rPr>
                <w:rFonts w:asciiTheme="minorHAnsi" w:hAnsiTheme="minorHAnsi" w:cstheme="minorHAnsi"/>
                <w:bCs/>
                <w:sz w:val="24"/>
                <w:szCs w:val="24"/>
              </w:rPr>
              <w:t>23-24 November 2023</w:t>
            </w:r>
          </w:p>
        </w:tc>
        <w:tc>
          <w:tcPr>
            <w:tcW w:w="2693" w:type="dxa"/>
          </w:tcPr>
          <w:p w14:paraId="75E33F0D" w14:textId="22462E88" w:rsidR="00BD7D32" w:rsidRPr="00E806C9" w:rsidRDefault="00BD7D32"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Tony Manderson</w:t>
            </w:r>
          </w:p>
        </w:tc>
        <w:tc>
          <w:tcPr>
            <w:tcW w:w="3969" w:type="dxa"/>
          </w:tcPr>
          <w:p w14:paraId="29F6DC72" w14:textId="77777777" w:rsidR="00BD7D32" w:rsidRPr="00E806C9" w:rsidRDefault="00BD7D32" w:rsidP="00635DAC">
            <w:pPr>
              <w:spacing w:before="60" w:after="60"/>
              <w:rPr>
                <w:rFonts w:asciiTheme="minorHAnsi" w:hAnsiTheme="minorHAnsi" w:cstheme="minorHAnsi"/>
                <w:sz w:val="24"/>
                <w:szCs w:val="24"/>
              </w:rPr>
            </w:pPr>
            <w:r w:rsidRPr="00E806C9">
              <w:rPr>
                <w:rFonts w:asciiTheme="minorHAnsi" w:hAnsiTheme="minorHAnsi" w:cstheme="minorHAnsi"/>
                <w:sz w:val="24"/>
                <w:szCs w:val="24"/>
              </w:rPr>
              <w:t>TGA</w:t>
            </w:r>
          </w:p>
        </w:tc>
      </w:tr>
      <w:tr w:rsidR="00BD7D32" w:rsidRPr="006232EA" w14:paraId="149F4CCC" w14:textId="77777777" w:rsidTr="00887E20">
        <w:trPr>
          <w:trHeight w:val="422"/>
        </w:trPr>
        <w:tc>
          <w:tcPr>
            <w:tcW w:w="2547" w:type="dxa"/>
          </w:tcPr>
          <w:p w14:paraId="3B59392F" w14:textId="77777777" w:rsidR="00BD7D32" w:rsidRPr="00E806C9" w:rsidRDefault="00BD7D32" w:rsidP="00635DAC">
            <w:pPr>
              <w:spacing w:before="60" w:after="60"/>
              <w:rPr>
                <w:rFonts w:asciiTheme="minorHAnsi" w:hAnsiTheme="minorHAnsi" w:cstheme="minorHAnsi"/>
                <w:bCs/>
                <w:sz w:val="24"/>
                <w:szCs w:val="24"/>
              </w:rPr>
            </w:pPr>
            <w:r w:rsidRPr="00E806C9">
              <w:rPr>
                <w:rFonts w:asciiTheme="minorHAnsi" w:hAnsiTheme="minorHAnsi" w:cstheme="minorHAnsi"/>
                <w:bCs/>
                <w:sz w:val="24"/>
                <w:szCs w:val="24"/>
              </w:rPr>
              <w:t>29 February</w:t>
            </w:r>
            <w:r>
              <w:rPr>
                <w:rFonts w:asciiTheme="minorHAnsi" w:hAnsiTheme="minorHAnsi" w:cstheme="minorHAnsi"/>
                <w:bCs/>
                <w:sz w:val="24"/>
                <w:szCs w:val="24"/>
              </w:rPr>
              <w:t>-</w:t>
            </w:r>
            <w:r>
              <w:rPr>
                <w:rFonts w:asciiTheme="minorHAnsi" w:hAnsiTheme="minorHAnsi" w:cstheme="minorHAnsi"/>
                <w:bCs/>
                <w:sz w:val="24"/>
                <w:szCs w:val="24"/>
              </w:rPr>
              <w:br/>
            </w:r>
            <w:r w:rsidRPr="00E806C9">
              <w:rPr>
                <w:rFonts w:asciiTheme="minorHAnsi" w:hAnsiTheme="minorHAnsi" w:cstheme="minorHAnsi"/>
                <w:bCs/>
                <w:sz w:val="24"/>
                <w:szCs w:val="24"/>
              </w:rPr>
              <w:t>1 March 2024</w:t>
            </w:r>
          </w:p>
        </w:tc>
        <w:tc>
          <w:tcPr>
            <w:tcW w:w="2693" w:type="dxa"/>
          </w:tcPr>
          <w:p w14:paraId="68F3A6CC" w14:textId="77777777" w:rsidR="00BD7D32" w:rsidRPr="00523ABA" w:rsidRDefault="00BD7D32" w:rsidP="00635DAC">
            <w:pPr>
              <w:spacing w:before="60" w:after="60"/>
              <w:rPr>
                <w:rFonts w:asciiTheme="minorHAnsi" w:hAnsiTheme="minorHAnsi" w:cstheme="minorHAnsi"/>
                <w:sz w:val="24"/>
                <w:szCs w:val="24"/>
              </w:rPr>
            </w:pPr>
            <w:r w:rsidRPr="00854E6D">
              <w:rPr>
                <w:rFonts w:ascii="Calibri" w:eastAsiaTheme="minorHAnsi" w:hAnsi="Calibri" w:cs="Calibri"/>
                <w:sz w:val="24"/>
                <w:szCs w:val="24"/>
                <w:lang w:val="en-AU"/>
                <w14:ligatures w14:val="standardContextual"/>
              </w:rPr>
              <w:t>Dr Gabrielle Phillips</w:t>
            </w:r>
          </w:p>
        </w:tc>
        <w:tc>
          <w:tcPr>
            <w:tcW w:w="3969" w:type="dxa"/>
          </w:tcPr>
          <w:p w14:paraId="6652E16F" w14:textId="77777777" w:rsidR="00BD7D32" w:rsidRPr="00523ABA" w:rsidRDefault="00BD7D32" w:rsidP="00635DAC">
            <w:pPr>
              <w:spacing w:before="60" w:after="60"/>
              <w:rPr>
                <w:rFonts w:asciiTheme="minorHAnsi" w:hAnsiTheme="minorHAnsi" w:cstheme="minorHAnsi"/>
                <w:sz w:val="24"/>
                <w:szCs w:val="24"/>
              </w:rPr>
            </w:pPr>
            <w:r>
              <w:rPr>
                <w:rFonts w:asciiTheme="minorHAnsi" w:hAnsiTheme="minorHAnsi" w:cstheme="minorHAnsi"/>
                <w:sz w:val="24"/>
                <w:szCs w:val="24"/>
              </w:rPr>
              <w:t>AIHW</w:t>
            </w:r>
          </w:p>
        </w:tc>
      </w:tr>
      <w:tr w:rsidR="00BD7D32" w:rsidRPr="006232EA" w14:paraId="792E4AA9" w14:textId="77777777" w:rsidTr="00887E20">
        <w:trPr>
          <w:trHeight w:val="422"/>
        </w:trPr>
        <w:tc>
          <w:tcPr>
            <w:tcW w:w="2547" w:type="dxa"/>
          </w:tcPr>
          <w:p w14:paraId="3E51F00C"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29 February-</w:t>
            </w:r>
            <w:r w:rsidRPr="00503BFA">
              <w:rPr>
                <w:rFonts w:asciiTheme="minorHAnsi" w:hAnsiTheme="minorHAnsi" w:cstheme="minorHAnsi"/>
                <w:bCs/>
                <w:sz w:val="24"/>
                <w:szCs w:val="24"/>
              </w:rPr>
              <w:br/>
              <w:t>1 March 2024</w:t>
            </w:r>
          </w:p>
        </w:tc>
        <w:tc>
          <w:tcPr>
            <w:tcW w:w="2693" w:type="dxa"/>
          </w:tcPr>
          <w:p w14:paraId="6872D034" w14:textId="77777777" w:rsidR="00BD7D32" w:rsidRPr="00503BFA" w:rsidRDefault="00BD7D32" w:rsidP="00635DAC">
            <w:pPr>
              <w:spacing w:before="60" w:after="60"/>
              <w:rPr>
                <w:rFonts w:asciiTheme="minorHAnsi" w:hAnsiTheme="minorHAnsi" w:cstheme="minorHAnsi"/>
                <w:sz w:val="24"/>
                <w:szCs w:val="24"/>
              </w:rPr>
            </w:pPr>
            <w:r w:rsidRPr="00503BFA">
              <w:rPr>
                <w:rFonts w:asciiTheme="minorHAnsi" w:hAnsiTheme="minorHAnsi" w:cstheme="minorHAnsi"/>
                <w:sz w:val="24"/>
                <w:szCs w:val="24"/>
              </w:rPr>
              <w:t>Dr Louise Tierney</w:t>
            </w:r>
          </w:p>
        </w:tc>
        <w:tc>
          <w:tcPr>
            <w:tcW w:w="3969" w:type="dxa"/>
          </w:tcPr>
          <w:p w14:paraId="17AA3E8C" w14:textId="77777777" w:rsidR="00BD7D32" w:rsidRPr="00503BFA" w:rsidRDefault="00BD7D32" w:rsidP="00635DAC">
            <w:pPr>
              <w:spacing w:before="60" w:after="60"/>
              <w:rPr>
                <w:rFonts w:asciiTheme="minorHAnsi" w:hAnsiTheme="minorHAnsi" w:cstheme="minorHAnsi"/>
                <w:sz w:val="24"/>
                <w:szCs w:val="24"/>
              </w:rPr>
            </w:pPr>
            <w:r w:rsidRPr="00503BFA">
              <w:rPr>
                <w:rFonts w:asciiTheme="minorHAnsi" w:hAnsiTheme="minorHAnsi" w:cstheme="minorHAnsi"/>
                <w:sz w:val="24"/>
                <w:szCs w:val="24"/>
              </w:rPr>
              <w:t>AIHW</w:t>
            </w:r>
          </w:p>
        </w:tc>
      </w:tr>
      <w:tr w:rsidR="00BD7D32" w:rsidRPr="006232EA" w14:paraId="231936BE" w14:textId="77777777" w:rsidTr="00887E20">
        <w:trPr>
          <w:trHeight w:val="422"/>
        </w:trPr>
        <w:tc>
          <w:tcPr>
            <w:tcW w:w="2547" w:type="dxa"/>
          </w:tcPr>
          <w:p w14:paraId="7FF3325F"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29 February-</w:t>
            </w:r>
            <w:r w:rsidRPr="00503BFA">
              <w:rPr>
                <w:rFonts w:asciiTheme="minorHAnsi" w:hAnsiTheme="minorHAnsi" w:cstheme="minorHAnsi"/>
                <w:bCs/>
                <w:sz w:val="24"/>
                <w:szCs w:val="24"/>
              </w:rPr>
              <w:br/>
              <w:t>1 March 2024</w:t>
            </w:r>
          </w:p>
        </w:tc>
        <w:tc>
          <w:tcPr>
            <w:tcW w:w="2693" w:type="dxa"/>
          </w:tcPr>
          <w:p w14:paraId="2FE065D1" w14:textId="46B82C1A" w:rsidR="00BD7D32" w:rsidRPr="00503BFA" w:rsidRDefault="00BD7D32"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Parker Blakey</w:t>
            </w:r>
          </w:p>
        </w:tc>
        <w:tc>
          <w:tcPr>
            <w:tcW w:w="3969" w:type="dxa"/>
          </w:tcPr>
          <w:p w14:paraId="4EAECDC7" w14:textId="77777777" w:rsidR="00BD7D32" w:rsidRPr="00503BFA" w:rsidRDefault="00BD7D32" w:rsidP="00635DAC">
            <w:pPr>
              <w:spacing w:before="60" w:after="60"/>
              <w:rPr>
                <w:rFonts w:asciiTheme="minorHAnsi" w:hAnsiTheme="minorHAnsi" w:cstheme="minorHAnsi"/>
                <w:sz w:val="24"/>
                <w:szCs w:val="24"/>
              </w:rPr>
            </w:pPr>
            <w:r w:rsidRPr="00503BFA">
              <w:rPr>
                <w:rFonts w:asciiTheme="minorHAnsi" w:hAnsiTheme="minorHAnsi" w:cstheme="minorHAnsi"/>
                <w:sz w:val="24"/>
                <w:szCs w:val="24"/>
              </w:rPr>
              <w:t>AIHW</w:t>
            </w:r>
          </w:p>
        </w:tc>
      </w:tr>
      <w:tr w:rsidR="00BD7D32" w:rsidRPr="006232EA" w14:paraId="60B2012B" w14:textId="77777777" w:rsidTr="00887E20">
        <w:trPr>
          <w:trHeight w:val="422"/>
        </w:trPr>
        <w:tc>
          <w:tcPr>
            <w:tcW w:w="2547" w:type="dxa"/>
          </w:tcPr>
          <w:p w14:paraId="1955DCA2"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29 February-</w:t>
            </w:r>
            <w:r w:rsidRPr="00503BFA">
              <w:rPr>
                <w:rFonts w:asciiTheme="minorHAnsi" w:hAnsiTheme="minorHAnsi" w:cstheme="minorHAnsi"/>
                <w:bCs/>
                <w:sz w:val="24"/>
                <w:szCs w:val="24"/>
              </w:rPr>
              <w:br/>
              <w:t>1 March 2024</w:t>
            </w:r>
          </w:p>
        </w:tc>
        <w:tc>
          <w:tcPr>
            <w:tcW w:w="2693" w:type="dxa"/>
          </w:tcPr>
          <w:p w14:paraId="0DFE02E1" w14:textId="0C00AE8E" w:rsidR="00BD7D32" w:rsidRPr="00503BFA" w:rsidRDefault="00BD7D32"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Mel Benson</w:t>
            </w:r>
          </w:p>
        </w:tc>
        <w:tc>
          <w:tcPr>
            <w:tcW w:w="3969" w:type="dxa"/>
          </w:tcPr>
          <w:p w14:paraId="64C124EA" w14:textId="77777777" w:rsidR="00BD7D32" w:rsidRPr="00503BFA" w:rsidRDefault="00BD7D32" w:rsidP="00635DAC">
            <w:pPr>
              <w:spacing w:before="60" w:after="60"/>
              <w:rPr>
                <w:rFonts w:asciiTheme="minorHAnsi" w:hAnsiTheme="minorHAnsi" w:cstheme="minorHAnsi"/>
                <w:sz w:val="24"/>
                <w:szCs w:val="24"/>
              </w:rPr>
            </w:pPr>
            <w:proofErr w:type="spellStart"/>
            <w:r w:rsidRPr="00503BFA">
              <w:rPr>
                <w:rFonts w:asciiTheme="minorHAnsi" w:hAnsiTheme="minorHAnsi" w:cstheme="minorHAnsi"/>
                <w:sz w:val="24"/>
                <w:szCs w:val="24"/>
              </w:rPr>
              <w:t>Mindframe</w:t>
            </w:r>
            <w:proofErr w:type="spellEnd"/>
          </w:p>
        </w:tc>
      </w:tr>
      <w:tr w:rsidR="00BD7D32" w:rsidRPr="006232EA" w14:paraId="1C48C14D" w14:textId="77777777" w:rsidTr="00887E20">
        <w:trPr>
          <w:trHeight w:val="422"/>
        </w:trPr>
        <w:tc>
          <w:tcPr>
            <w:tcW w:w="2547" w:type="dxa"/>
          </w:tcPr>
          <w:p w14:paraId="27E3B87F"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29 February-</w:t>
            </w:r>
            <w:r w:rsidRPr="00503BFA">
              <w:rPr>
                <w:rFonts w:asciiTheme="minorHAnsi" w:hAnsiTheme="minorHAnsi" w:cstheme="minorHAnsi"/>
                <w:bCs/>
                <w:sz w:val="24"/>
                <w:szCs w:val="24"/>
              </w:rPr>
              <w:br/>
              <w:t>1 March 2024</w:t>
            </w:r>
          </w:p>
        </w:tc>
        <w:tc>
          <w:tcPr>
            <w:tcW w:w="2693" w:type="dxa"/>
          </w:tcPr>
          <w:p w14:paraId="6629ACDC" w14:textId="494A7D6C" w:rsidR="00BD7D32" w:rsidRPr="00503BFA" w:rsidRDefault="00BD7D32"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Jo</w:t>
            </w:r>
            <w:r w:rsidR="5DEC26E5" w:rsidRPr="23F872D5">
              <w:rPr>
                <w:rFonts w:asciiTheme="minorHAnsi" w:hAnsiTheme="minorHAnsi" w:cstheme="minorBidi"/>
                <w:sz w:val="24"/>
                <w:szCs w:val="24"/>
              </w:rPr>
              <w:t>h</w:t>
            </w:r>
            <w:r w:rsidRPr="23F872D5">
              <w:rPr>
                <w:rFonts w:asciiTheme="minorHAnsi" w:hAnsiTheme="minorHAnsi" w:cstheme="minorBidi"/>
                <w:sz w:val="24"/>
                <w:szCs w:val="24"/>
              </w:rPr>
              <w:t>n Gobeil</w:t>
            </w:r>
          </w:p>
        </w:tc>
        <w:tc>
          <w:tcPr>
            <w:tcW w:w="3969" w:type="dxa"/>
          </w:tcPr>
          <w:p w14:paraId="67D9741F" w14:textId="77777777" w:rsidR="00BD7D32" w:rsidRPr="00503BFA" w:rsidRDefault="00BD7D32" w:rsidP="00635DAC">
            <w:pPr>
              <w:spacing w:before="60" w:after="60"/>
              <w:rPr>
                <w:rFonts w:asciiTheme="minorHAnsi" w:hAnsiTheme="minorHAnsi" w:cstheme="minorHAnsi"/>
                <w:sz w:val="24"/>
                <w:szCs w:val="24"/>
              </w:rPr>
            </w:pPr>
            <w:r w:rsidRPr="00503BFA">
              <w:rPr>
                <w:rFonts w:asciiTheme="minorHAnsi" w:hAnsiTheme="minorHAnsi" w:cstheme="minorHAnsi"/>
                <w:sz w:val="24"/>
                <w:szCs w:val="24"/>
              </w:rPr>
              <w:t>Australian Injecting &amp; Illicit Drug Users League (AIVL)</w:t>
            </w:r>
          </w:p>
        </w:tc>
      </w:tr>
      <w:tr w:rsidR="00BD7D32" w:rsidRPr="006232EA" w14:paraId="40B3F6B4" w14:textId="77777777" w:rsidTr="00887E20">
        <w:trPr>
          <w:trHeight w:val="422"/>
        </w:trPr>
        <w:tc>
          <w:tcPr>
            <w:tcW w:w="2547" w:type="dxa"/>
          </w:tcPr>
          <w:p w14:paraId="2E2C5A00"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29 February-</w:t>
            </w:r>
            <w:r w:rsidRPr="00503BFA">
              <w:rPr>
                <w:rFonts w:asciiTheme="minorHAnsi" w:hAnsiTheme="minorHAnsi" w:cstheme="minorHAnsi"/>
                <w:bCs/>
                <w:sz w:val="24"/>
                <w:szCs w:val="24"/>
              </w:rPr>
              <w:br/>
              <w:t>1 March 2024</w:t>
            </w:r>
          </w:p>
        </w:tc>
        <w:tc>
          <w:tcPr>
            <w:tcW w:w="2693" w:type="dxa"/>
          </w:tcPr>
          <w:p w14:paraId="76858039" w14:textId="1E44FB13" w:rsidR="00BD7D32" w:rsidRPr="00503BFA" w:rsidRDefault="00BD7D32"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Ele Morison</w:t>
            </w:r>
          </w:p>
        </w:tc>
        <w:tc>
          <w:tcPr>
            <w:tcW w:w="3969" w:type="dxa"/>
          </w:tcPr>
          <w:p w14:paraId="7A94FCD2"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AIVL</w:t>
            </w:r>
          </w:p>
        </w:tc>
      </w:tr>
      <w:tr w:rsidR="00BD7D32" w:rsidRPr="006232EA" w14:paraId="3F8C2FDF" w14:textId="77777777" w:rsidTr="00887E20">
        <w:trPr>
          <w:trHeight w:val="422"/>
        </w:trPr>
        <w:tc>
          <w:tcPr>
            <w:tcW w:w="2547" w:type="dxa"/>
          </w:tcPr>
          <w:p w14:paraId="530C3F51"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29 February-</w:t>
            </w:r>
            <w:r w:rsidRPr="00503BFA">
              <w:rPr>
                <w:rFonts w:asciiTheme="minorHAnsi" w:hAnsiTheme="minorHAnsi" w:cstheme="minorHAnsi"/>
                <w:bCs/>
                <w:sz w:val="24"/>
                <w:szCs w:val="24"/>
              </w:rPr>
              <w:br/>
              <w:t>1 March 2024</w:t>
            </w:r>
          </w:p>
        </w:tc>
        <w:tc>
          <w:tcPr>
            <w:tcW w:w="2693" w:type="dxa"/>
          </w:tcPr>
          <w:p w14:paraId="17E5DDCC"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Associate Professor Loren Brener</w:t>
            </w:r>
          </w:p>
        </w:tc>
        <w:tc>
          <w:tcPr>
            <w:tcW w:w="3969" w:type="dxa"/>
          </w:tcPr>
          <w:p w14:paraId="687A86A4"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 xml:space="preserve">University of NSW, Centre for Social Research in Health </w:t>
            </w:r>
          </w:p>
        </w:tc>
      </w:tr>
      <w:tr w:rsidR="00BD7D32" w:rsidRPr="006232EA" w14:paraId="1D24776E" w14:textId="77777777" w:rsidTr="00887E20">
        <w:trPr>
          <w:trHeight w:val="422"/>
        </w:trPr>
        <w:tc>
          <w:tcPr>
            <w:tcW w:w="2547" w:type="dxa"/>
          </w:tcPr>
          <w:p w14:paraId="0015663E"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13-14 June 2024</w:t>
            </w:r>
          </w:p>
        </w:tc>
        <w:tc>
          <w:tcPr>
            <w:tcW w:w="2693" w:type="dxa"/>
          </w:tcPr>
          <w:p w14:paraId="4FFFFF09"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 xml:space="preserve">Professor Daniel </w:t>
            </w:r>
            <w:proofErr w:type="spellStart"/>
            <w:r w:rsidRPr="00503BFA">
              <w:rPr>
                <w:rFonts w:asciiTheme="minorHAnsi" w:hAnsiTheme="minorHAnsi" w:cstheme="minorHAnsi"/>
                <w:bCs/>
                <w:sz w:val="24"/>
                <w:szCs w:val="24"/>
              </w:rPr>
              <w:t>Fatovich</w:t>
            </w:r>
            <w:proofErr w:type="spellEnd"/>
          </w:p>
        </w:tc>
        <w:tc>
          <w:tcPr>
            <w:tcW w:w="3969" w:type="dxa"/>
          </w:tcPr>
          <w:p w14:paraId="2AE7E40C" w14:textId="77777777" w:rsidR="00BD7D32" w:rsidRPr="00503BFA" w:rsidRDefault="00BD7D32" w:rsidP="00635DAC">
            <w:pPr>
              <w:spacing w:before="60" w:after="60"/>
              <w:rPr>
                <w:rFonts w:asciiTheme="minorHAnsi" w:hAnsiTheme="minorHAnsi" w:cstheme="minorHAnsi"/>
                <w:b/>
                <w:sz w:val="24"/>
                <w:szCs w:val="24"/>
              </w:rPr>
            </w:pPr>
            <w:r w:rsidRPr="00503BFA">
              <w:rPr>
                <w:rFonts w:asciiTheme="minorHAnsi" w:hAnsiTheme="minorHAnsi" w:cstheme="minorHAnsi"/>
                <w:sz w:val="24"/>
                <w:szCs w:val="24"/>
              </w:rPr>
              <w:t>Emerging Drugs Network of Australia (EDNA)</w:t>
            </w:r>
          </w:p>
        </w:tc>
      </w:tr>
      <w:tr w:rsidR="00BD7D32" w:rsidRPr="006232EA" w14:paraId="4AE776AE" w14:textId="77777777" w:rsidTr="00887E20">
        <w:trPr>
          <w:trHeight w:val="422"/>
        </w:trPr>
        <w:tc>
          <w:tcPr>
            <w:tcW w:w="2547" w:type="dxa"/>
          </w:tcPr>
          <w:p w14:paraId="1B066CFD"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13-14 June 2024</w:t>
            </w:r>
          </w:p>
        </w:tc>
        <w:tc>
          <w:tcPr>
            <w:tcW w:w="2693" w:type="dxa"/>
          </w:tcPr>
          <w:p w14:paraId="608FD7F6"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 xml:space="preserve">Dr Jessamine Soderstrom </w:t>
            </w:r>
          </w:p>
        </w:tc>
        <w:tc>
          <w:tcPr>
            <w:tcW w:w="3969" w:type="dxa"/>
          </w:tcPr>
          <w:p w14:paraId="095CDF19" w14:textId="77777777" w:rsidR="00BD7D32" w:rsidRPr="00503BFA" w:rsidRDefault="00BD7D32" w:rsidP="00635DAC">
            <w:pPr>
              <w:spacing w:before="60" w:after="60"/>
              <w:rPr>
                <w:rFonts w:asciiTheme="minorHAnsi" w:hAnsiTheme="minorHAnsi" w:cstheme="minorHAnsi"/>
                <w:b/>
                <w:sz w:val="24"/>
                <w:szCs w:val="24"/>
              </w:rPr>
            </w:pPr>
            <w:r w:rsidRPr="00503BFA">
              <w:rPr>
                <w:rFonts w:asciiTheme="minorHAnsi" w:hAnsiTheme="minorHAnsi" w:cstheme="minorHAnsi"/>
                <w:sz w:val="24"/>
                <w:szCs w:val="24"/>
              </w:rPr>
              <w:t>EDNA</w:t>
            </w:r>
          </w:p>
        </w:tc>
      </w:tr>
      <w:tr w:rsidR="00BD7D32" w:rsidRPr="006232EA" w14:paraId="2C64700E" w14:textId="77777777" w:rsidTr="00887E20">
        <w:trPr>
          <w:trHeight w:val="422"/>
        </w:trPr>
        <w:tc>
          <w:tcPr>
            <w:tcW w:w="2547" w:type="dxa"/>
          </w:tcPr>
          <w:p w14:paraId="2CC0DEAF"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13-14 June 2024</w:t>
            </w:r>
          </w:p>
        </w:tc>
        <w:tc>
          <w:tcPr>
            <w:tcW w:w="2693" w:type="dxa"/>
          </w:tcPr>
          <w:p w14:paraId="7E2BA182"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Dr Jennifer Smith</w:t>
            </w:r>
          </w:p>
        </w:tc>
        <w:tc>
          <w:tcPr>
            <w:tcW w:w="3969" w:type="dxa"/>
          </w:tcPr>
          <w:p w14:paraId="6ADFF26F" w14:textId="77777777" w:rsidR="00BD7D32" w:rsidRPr="00503BFA" w:rsidRDefault="00BD7D32" w:rsidP="00635DAC">
            <w:pPr>
              <w:spacing w:before="60" w:after="60"/>
              <w:rPr>
                <w:rFonts w:asciiTheme="minorHAnsi" w:hAnsiTheme="minorHAnsi" w:cstheme="minorHAnsi"/>
                <w:b/>
                <w:sz w:val="24"/>
                <w:szCs w:val="24"/>
              </w:rPr>
            </w:pPr>
            <w:r w:rsidRPr="00503BFA">
              <w:rPr>
                <w:rFonts w:asciiTheme="minorHAnsi" w:hAnsiTheme="minorHAnsi" w:cstheme="minorHAnsi"/>
                <w:sz w:val="24"/>
                <w:szCs w:val="24"/>
              </w:rPr>
              <w:t>EDNA</w:t>
            </w:r>
          </w:p>
        </w:tc>
      </w:tr>
      <w:tr w:rsidR="00BD7D32" w:rsidRPr="006232EA" w14:paraId="7BE1F9E5" w14:textId="77777777" w:rsidTr="00887E20">
        <w:trPr>
          <w:trHeight w:val="422"/>
        </w:trPr>
        <w:tc>
          <w:tcPr>
            <w:tcW w:w="2547" w:type="dxa"/>
          </w:tcPr>
          <w:p w14:paraId="242B99F0"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13-14 June 2024</w:t>
            </w:r>
          </w:p>
        </w:tc>
        <w:tc>
          <w:tcPr>
            <w:tcW w:w="2693" w:type="dxa"/>
          </w:tcPr>
          <w:p w14:paraId="37BD3F4A"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Dr Courtney Weber</w:t>
            </w:r>
          </w:p>
        </w:tc>
        <w:tc>
          <w:tcPr>
            <w:tcW w:w="3969" w:type="dxa"/>
          </w:tcPr>
          <w:p w14:paraId="7231CF13" w14:textId="77777777" w:rsidR="00BD7D32" w:rsidRPr="00503BFA" w:rsidRDefault="00BD7D32" w:rsidP="00635DAC">
            <w:pPr>
              <w:spacing w:before="60" w:after="60"/>
              <w:rPr>
                <w:rFonts w:asciiTheme="minorHAnsi" w:hAnsiTheme="minorHAnsi" w:cstheme="minorHAnsi"/>
                <w:b/>
                <w:sz w:val="24"/>
                <w:szCs w:val="24"/>
              </w:rPr>
            </w:pPr>
            <w:r w:rsidRPr="00503BFA">
              <w:rPr>
                <w:rFonts w:asciiTheme="minorHAnsi" w:hAnsiTheme="minorHAnsi" w:cstheme="minorHAnsi"/>
                <w:sz w:val="24"/>
                <w:szCs w:val="24"/>
              </w:rPr>
              <w:t>EDNA</w:t>
            </w:r>
          </w:p>
        </w:tc>
      </w:tr>
      <w:tr w:rsidR="00BD7D32" w:rsidRPr="006232EA" w14:paraId="733908F6" w14:textId="77777777" w:rsidTr="00887E20">
        <w:trPr>
          <w:trHeight w:val="422"/>
        </w:trPr>
        <w:tc>
          <w:tcPr>
            <w:tcW w:w="2547" w:type="dxa"/>
          </w:tcPr>
          <w:p w14:paraId="273CB8E9"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13-14 June 2024</w:t>
            </w:r>
          </w:p>
        </w:tc>
        <w:tc>
          <w:tcPr>
            <w:tcW w:w="2693" w:type="dxa"/>
          </w:tcPr>
          <w:p w14:paraId="5F8E79B7" w14:textId="77777777" w:rsidR="00BD7D32" w:rsidRPr="00503BFA" w:rsidRDefault="00BD7D32" w:rsidP="00635DAC">
            <w:pPr>
              <w:spacing w:before="60" w:after="60"/>
              <w:rPr>
                <w:rFonts w:asciiTheme="minorHAnsi" w:hAnsiTheme="minorHAnsi" w:cstheme="minorHAnsi"/>
                <w:bCs/>
                <w:sz w:val="24"/>
                <w:szCs w:val="24"/>
              </w:rPr>
            </w:pPr>
            <w:r w:rsidRPr="00503BFA">
              <w:rPr>
                <w:rFonts w:asciiTheme="minorHAnsi" w:hAnsiTheme="minorHAnsi" w:cstheme="minorHAnsi"/>
                <w:bCs/>
                <w:sz w:val="24"/>
                <w:szCs w:val="24"/>
              </w:rPr>
              <w:t>Professor Nadine Ezard</w:t>
            </w:r>
          </w:p>
        </w:tc>
        <w:tc>
          <w:tcPr>
            <w:tcW w:w="3969" w:type="dxa"/>
          </w:tcPr>
          <w:p w14:paraId="77E04EB9" w14:textId="77777777" w:rsidR="00BD7D32" w:rsidRPr="00503BFA" w:rsidRDefault="00BD7D32" w:rsidP="00635DAC">
            <w:pPr>
              <w:spacing w:before="60" w:after="60"/>
              <w:rPr>
                <w:rFonts w:asciiTheme="minorHAnsi" w:hAnsiTheme="minorHAnsi" w:cstheme="minorHAnsi"/>
                <w:b/>
                <w:sz w:val="24"/>
                <w:szCs w:val="24"/>
              </w:rPr>
            </w:pPr>
            <w:r w:rsidRPr="00503BFA">
              <w:rPr>
                <w:rFonts w:asciiTheme="minorHAnsi" w:hAnsiTheme="minorHAnsi" w:cstheme="minorHAnsi"/>
                <w:sz w:val="24"/>
                <w:szCs w:val="24"/>
              </w:rPr>
              <w:t>Centre for Clinical Research on Emerging Drugs (NCCRED)</w:t>
            </w:r>
          </w:p>
        </w:tc>
      </w:tr>
      <w:tr w:rsidR="00BD7D32" w:rsidRPr="006232EA" w:rsidDel="00AB40A9" w14:paraId="584A62BA" w14:textId="77777777" w:rsidTr="00887E20">
        <w:trPr>
          <w:trHeight w:val="720"/>
        </w:trPr>
        <w:tc>
          <w:tcPr>
            <w:tcW w:w="2547" w:type="dxa"/>
          </w:tcPr>
          <w:p w14:paraId="6E19CC03" w14:textId="77777777" w:rsidR="00BD7D32" w:rsidRPr="00503BFA" w:rsidDel="00D7011F" w:rsidRDefault="00BD7D32" w:rsidP="00635DAC">
            <w:pPr>
              <w:spacing w:before="60" w:after="60"/>
              <w:rPr>
                <w:rFonts w:asciiTheme="minorHAnsi" w:hAnsiTheme="minorHAnsi" w:cstheme="minorHAnsi"/>
                <w:bCs/>
                <w:color w:val="000000"/>
                <w:sz w:val="24"/>
                <w:szCs w:val="24"/>
                <w:lang w:val="en-AU"/>
              </w:rPr>
            </w:pPr>
            <w:r w:rsidRPr="00503BFA">
              <w:rPr>
                <w:rFonts w:asciiTheme="minorHAnsi" w:hAnsiTheme="minorHAnsi" w:cstheme="minorHAnsi"/>
                <w:bCs/>
                <w:sz w:val="24"/>
                <w:szCs w:val="24"/>
              </w:rPr>
              <w:t>13-14 June 2024</w:t>
            </w:r>
          </w:p>
        </w:tc>
        <w:tc>
          <w:tcPr>
            <w:tcW w:w="2693" w:type="dxa"/>
          </w:tcPr>
          <w:p w14:paraId="6EB478A9" w14:textId="77777777" w:rsidR="00BD7D32" w:rsidRPr="00503BFA" w:rsidRDefault="00BD7D32" w:rsidP="00635DAC">
            <w:pPr>
              <w:spacing w:before="60" w:after="60"/>
              <w:rPr>
                <w:rFonts w:asciiTheme="minorHAnsi" w:hAnsiTheme="minorHAnsi" w:cstheme="minorHAnsi"/>
                <w:bCs/>
                <w:sz w:val="24"/>
                <w:szCs w:val="24"/>
                <w:lang w:val="en-AU"/>
              </w:rPr>
            </w:pPr>
            <w:r w:rsidRPr="00503BFA">
              <w:rPr>
                <w:rFonts w:asciiTheme="minorHAnsi" w:hAnsiTheme="minorHAnsi" w:cstheme="minorHAnsi"/>
                <w:bCs/>
                <w:sz w:val="24"/>
                <w:szCs w:val="24"/>
                <w:lang w:val="en-AU"/>
              </w:rPr>
              <w:t>Dr Brendan Clifford</w:t>
            </w:r>
          </w:p>
        </w:tc>
        <w:tc>
          <w:tcPr>
            <w:tcW w:w="3969" w:type="dxa"/>
          </w:tcPr>
          <w:p w14:paraId="1C85E90D" w14:textId="77777777" w:rsidR="00BD7D32" w:rsidRPr="00503BFA" w:rsidDel="00D7011F" w:rsidRDefault="00BD7D32" w:rsidP="00635DAC">
            <w:pPr>
              <w:spacing w:before="60" w:after="60"/>
              <w:rPr>
                <w:rFonts w:asciiTheme="minorHAnsi" w:hAnsiTheme="minorHAnsi" w:cstheme="minorHAnsi"/>
                <w:sz w:val="24"/>
                <w:szCs w:val="24"/>
                <w:lang w:val="en-AU"/>
              </w:rPr>
            </w:pPr>
            <w:r w:rsidRPr="00503BFA">
              <w:rPr>
                <w:rFonts w:asciiTheme="minorHAnsi" w:hAnsiTheme="minorHAnsi" w:cstheme="minorHAnsi"/>
                <w:sz w:val="24"/>
                <w:szCs w:val="24"/>
              </w:rPr>
              <w:t>NCCRED</w:t>
            </w:r>
          </w:p>
        </w:tc>
      </w:tr>
      <w:tr w:rsidR="00BD7D32" w:rsidRPr="006232EA" w:rsidDel="00AB40A9" w14:paraId="02656234" w14:textId="77777777" w:rsidTr="00887E20">
        <w:trPr>
          <w:trHeight w:val="720"/>
        </w:trPr>
        <w:tc>
          <w:tcPr>
            <w:tcW w:w="2547" w:type="dxa"/>
          </w:tcPr>
          <w:p w14:paraId="38BA4C97" w14:textId="77777777" w:rsidR="00BD7D32" w:rsidRPr="00503BFA" w:rsidDel="00D7011F" w:rsidRDefault="00BD7D32" w:rsidP="00635DAC">
            <w:pPr>
              <w:spacing w:before="60" w:after="60"/>
              <w:rPr>
                <w:rFonts w:asciiTheme="minorHAnsi" w:hAnsiTheme="minorHAnsi" w:cstheme="minorHAnsi"/>
                <w:bCs/>
                <w:color w:val="000000"/>
                <w:sz w:val="24"/>
                <w:szCs w:val="24"/>
                <w:lang w:val="en-AU"/>
              </w:rPr>
            </w:pPr>
            <w:r w:rsidRPr="00503BFA">
              <w:rPr>
                <w:rFonts w:asciiTheme="minorHAnsi" w:hAnsiTheme="minorHAnsi" w:cstheme="minorHAnsi"/>
                <w:bCs/>
                <w:sz w:val="24"/>
                <w:szCs w:val="24"/>
              </w:rPr>
              <w:t>13-14 June 2024</w:t>
            </w:r>
          </w:p>
        </w:tc>
        <w:tc>
          <w:tcPr>
            <w:tcW w:w="2693" w:type="dxa"/>
          </w:tcPr>
          <w:p w14:paraId="5E192095" w14:textId="77777777" w:rsidR="00BD7D32" w:rsidRPr="00503BFA" w:rsidRDefault="00BD7D32" w:rsidP="00635DAC">
            <w:pPr>
              <w:spacing w:before="60" w:after="60"/>
              <w:rPr>
                <w:rFonts w:asciiTheme="minorHAnsi" w:hAnsiTheme="minorHAnsi" w:cstheme="minorHAnsi"/>
                <w:bCs/>
                <w:sz w:val="24"/>
                <w:szCs w:val="24"/>
                <w:lang w:val="en-AU"/>
              </w:rPr>
            </w:pPr>
            <w:r w:rsidRPr="00503BFA">
              <w:rPr>
                <w:rFonts w:asciiTheme="minorHAnsi" w:hAnsiTheme="minorHAnsi" w:cstheme="minorHAnsi"/>
                <w:bCs/>
                <w:sz w:val="24"/>
                <w:szCs w:val="24"/>
                <w:lang w:val="en-AU"/>
              </w:rPr>
              <w:t>Associate Professor Amy Peacock</w:t>
            </w:r>
          </w:p>
        </w:tc>
        <w:tc>
          <w:tcPr>
            <w:tcW w:w="3969" w:type="dxa"/>
          </w:tcPr>
          <w:p w14:paraId="0503EB45" w14:textId="77777777" w:rsidR="00BD7D32" w:rsidRPr="00503BFA" w:rsidDel="00D7011F" w:rsidRDefault="00BD7D32" w:rsidP="00635DAC">
            <w:pPr>
              <w:spacing w:before="60" w:after="60"/>
              <w:rPr>
                <w:rFonts w:asciiTheme="minorHAnsi" w:hAnsiTheme="minorHAnsi" w:cstheme="minorHAnsi"/>
                <w:sz w:val="24"/>
                <w:szCs w:val="24"/>
                <w:lang w:val="en-AU"/>
              </w:rPr>
            </w:pPr>
            <w:r w:rsidRPr="00503BFA">
              <w:rPr>
                <w:rFonts w:asciiTheme="minorHAnsi" w:hAnsiTheme="minorHAnsi" w:cstheme="minorHAnsi"/>
                <w:sz w:val="24"/>
                <w:szCs w:val="24"/>
              </w:rPr>
              <w:t>National Drug and Alcohol Research Centre (NDARC)</w:t>
            </w:r>
          </w:p>
        </w:tc>
      </w:tr>
      <w:tr w:rsidR="00BD7D32" w:rsidRPr="006232EA" w:rsidDel="00AB40A9" w14:paraId="5B56104D" w14:textId="77777777" w:rsidTr="00887E20">
        <w:trPr>
          <w:trHeight w:val="720"/>
        </w:trPr>
        <w:tc>
          <w:tcPr>
            <w:tcW w:w="2547" w:type="dxa"/>
          </w:tcPr>
          <w:p w14:paraId="067517D9" w14:textId="77777777" w:rsidR="00BD7D32" w:rsidRPr="00503BFA" w:rsidDel="00D7011F" w:rsidRDefault="00BD7D32" w:rsidP="00635DAC">
            <w:pPr>
              <w:spacing w:before="60" w:after="60"/>
              <w:rPr>
                <w:rFonts w:asciiTheme="minorHAnsi" w:hAnsiTheme="minorHAnsi" w:cstheme="minorHAnsi"/>
                <w:bCs/>
                <w:color w:val="000000"/>
                <w:sz w:val="24"/>
                <w:szCs w:val="24"/>
                <w:lang w:val="en-AU"/>
              </w:rPr>
            </w:pPr>
            <w:r w:rsidRPr="00503BFA">
              <w:rPr>
                <w:rFonts w:asciiTheme="minorHAnsi" w:hAnsiTheme="minorHAnsi" w:cstheme="minorHAnsi"/>
                <w:bCs/>
                <w:sz w:val="24"/>
                <w:szCs w:val="24"/>
              </w:rPr>
              <w:lastRenderedPageBreak/>
              <w:t>13-14 June 2024</w:t>
            </w:r>
          </w:p>
        </w:tc>
        <w:tc>
          <w:tcPr>
            <w:tcW w:w="2693" w:type="dxa"/>
          </w:tcPr>
          <w:p w14:paraId="552080BA" w14:textId="77777777" w:rsidR="00BD7D32" w:rsidRPr="00503BFA" w:rsidRDefault="00BD7D32" w:rsidP="00635DAC">
            <w:pPr>
              <w:spacing w:before="60" w:after="60"/>
              <w:rPr>
                <w:rFonts w:asciiTheme="minorHAnsi" w:hAnsiTheme="minorHAnsi" w:cstheme="minorHAnsi"/>
                <w:bCs/>
                <w:sz w:val="24"/>
                <w:szCs w:val="24"/>
                <w:lang w:val="en-AU"/>
              </w:rPr>
            </w:pPr>
            <w:r w:rsidRPr="00503BFA">
              <w:rPr>
                <w:rFonts w:asciiTheme="minorHAnsi" w:hAnsiTheme="minorHAnsi" w:cstheme="minorHAnsi"/>
                <w:bCs/>
                <w:sz w:val="24"/>
                <w:szCs w:val="24"/>
                <w:lang w:val="en-AU"/>
              </w:rPr>
              <w:t>Dr Hester Wilson</w:t>
            </w:r>
          </w:p>
        </w:tc>
        <w:tc>
          <w:tcPr>
            <w:tcW w:w="3969" w:type="dxa"/>
          </w:tcPr>
          <w:p w14:paraId="5AF74670" w14:textId="77777777" w:rsidR="00BD7D32" w:rsidRPr="00503BFA" w:rsidDel="00D7011F" w:rsidRDefault="00BD7D32" w:rsidP="00635DAC">
            <w:pPr>
              <w:spacing w:before="60" w:after="60"/>
              <w:rPr>
                <w:rFonts w:asciiTheme="minorHAnsi" w:hAnsiTheme="minorHAnsi" w:cstheme="minorHAnsi"/>
                <w:sz w:val="24"/>
                <w:szCs w:val="24"/>
                <w:lang w:val="en-AU"/>
              </w:rPr>
            </w:pPr>
            <w:r w:rsidRPr="00503BFA">
              <w:rPr>
                <w:rFonts w:asciiTheme="minorHAnsi" w:hAnsiTheme="minorHAnsi" w:cstheme="minorHAnsi"/>
                <w:sz w:val="24"/>
                <w:szCs w:val="24"/>
                <w:lang w:val="en-AU"/>
              </w:rPr>
              <w:t>Royal Australian College of General Practitioners (RACGP), Addi</w:t>
            </w:r>
            <w:r>
              <w:rPr>
                <w:rFonts w:asciiTheme="minorHAnsi" w:hAnsiTheme="minorHAnsi" w:cstheme="minorHAnsi"/>
                <w:sz w:val="24"/>
                <w:szCs w:val="24"/>
                <w:lang w:val="en-AU"/>
              </w:rPr>
              <w:t>c</w:t>
            </w:r>
            <w:r w:rsidRPr="00503BFA">
              <w:rPr>
                <w:rFonts w:asciiTheme="minorHAnsi" w:hAnsiTheme="minorHAnsi" w:cstheme="minorHAnsi"/>
                <w:sz w:val="24"/>
                <w:szCs w:val="24"/>
                <w:lang w:val="en-AU"/>
              </w:rPr>
              <w:t>tion Specialist Interest Group</w:t>
            </w:r>
          </w:p>
        </w:tc>
      </w:tr>
      <w:tr w:rsidR="00E64421" w:rsidRPr="006232EA" w:rsidDel="00AB40A9" w14:paraId="796ACC52" w14:textId="77777777" w:rsidTr="00887E20">
        <w:trPr>
          <w:trHeight w:val="300"/>
        </w:trPr>
        <w:tc>
          <w:tcPr>
            <w:tcW w:w="2547" w:type="dxa"/>
          </w:tcPr>
          <w:p w14:paraId="7501565B" w14:textId="66640DBC" w:rsidR="00E64421" w:rsidRPr="00503BFA" w:rsidRDefault="6F88651B"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18-19 September</w:t>
            </w:r>
            <w:r w:rsidR="781296EA" w:rsidRPr="23F872D5">
              <w:rPr>
                <w:rFonts w:asciiTheme="minorHAnsi" w:hAnsiTheme="minorHAnsi" w:cstheme="minorBidi"/>
                <w:sz w:val="24"/>
                <w:szCs w:val="24"/>
              </w:rPr>
              <w:t xml:space="preserve"> 2024</w:t>
            </w:r>
          </w:p>
        </w:tc>
        <w:tc>
          <w:tcPr>
            <w:tcW w:w="2693" w:type="dxa"/>
          </w:tcPr>
          <w:p w14:paraId="4F5AD2CD" w14:textId="4921054E" w:rsidR="00E64421" w:rsidRPr="00503BFA" w:rsidRDefault="6F88651B"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Dr Katie Willis</w:t>
            </w:r>
          </w:p>
        </w:tc>
        <w:tc>
          <w:tcPr>
            <w:tcW w:w="3969" w:type="dxa"/>
          </w:tcPr>
          <w:p w14:paraId="6A55D21F" w14:textId="25168058" w:rsidR="00E64421" w:rsidRPr="00503BFA" w:rsidRDefault="4086DD8F"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Australian Criminal Intelligence Commission (ACIC)</w:t>
            </w:r>
          </w:p>
        </w:tc>
      </w:tr>
      <w:tr w:rsidR="008D6DBE" w:rsidRPr="006232EA" w:rsidDel="00AB40A9" w14:paraId="7504FDA2" w14:textId="77777777" w:rsidTr="00887E20">
        <w:trPr>
          <w:trHeight w:val="300"/>
        </w:trPr>
        <w:tc>
          <w:tcPr>
            <w:tcW w:w="2547" w:type="dxa"/>
          </w:tcPr>
          <w:p w14:paraId="07E3D9C9" w14:textId="70F8C9FF" w:rsidR="008D6DBE" w:rsidRPr="00503BFA" w:rsidRDefault="781296EA"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18-19 September 2024</w:t>
            </w:r>
          </w:p>
        </w:tc>
        <w:tc>
          <w:tcPr>
            <w:tcW w:w="2693" w:type="dxa"/>
          </w:tcPr>
          <w:p w14:paraId="4B26A985" w14:textId="6838EF90" w:rsidR="008D6DBE" w:rsidRPr="00503BFA"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Shane Nielson</w:t>
            </w:r>
          </w:p>
        </w:tc>
        <w:tc>
          <w:tcPr>
            <w:tcW w:w="3969" w:type="dxa"/>
          </w:tcPr>
          <w:p w14:paraId="25422152" w14:textId="289DDE40" w:rsidR="008D6DBE" w:rsidRPr="00503BFA"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ACIC</w:t>
            </w:r>
          </w:p>
        </w:tc>
      </w:tr>
      <w:tr w:rsidR="008D6DBE" w:rsidRPr="006232EA" w:rsidDel="00AB40A9" w14:paraId="2BC73BDD" w14:textId="77777777" w:rsidTr="00887E20">
        <w:trPr>
          <w:trHeight w:val="300"/>
        </w:trPr>
        <w:tc>
          <w:tcPr>
            <w:tcW w:w="2547" w:type="dxa"/>
          </w:tcPr>
          <w:p w14:paraId="7CEE1743" w14:textId="6BAF0E0F" w:rsidR="008D6DBE" w:rsidRPr="00503BFA" w:rsidRDefault="781296EA"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18-19 September 2024</w:t>
            </w:r>
          </w:p>
        </w:tc>
        <w:tc>
          <w:tcPr>
            <w:tcW w:w="2693" w:type="dxa"/>
          </w:tcPr>
          <w:p w14:paraId="54FF6577" w14:textId="34A8FF63" w:rsidR="008D6DBE" w:rsidRPr="00503BFA"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Jenny Taylor</w:t>
            </w:r>
          </w:p>
        </w:tc>
        <w:tc>
          <w:tcPr>
            <w:tcW w:w="3969" w:type="dxa"/>
          </w:tcPr>
          <w:p w14:paraId="64E47772" w14:textId="6C9EC488" w:rsidR="008D6DBE" w:rsidRPr="00503BFA"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Market Research Unit Section, Department of Health and Aged Care</w:t>
            </w:r>
          </w:p>
        </w:tc>
      </w:tr>
      <w:tr w:rsidR="008D6DBE" w:rsidRPr="006232EA" w:rsidDel="00AB40A9" w14:paraId="3EDC7175" w14:textId="77777777" w:rsidTr="00887E20">
        <w:trPr>
          <w:trHeight w:val="300"/>
        </w:trPr>
        <w:tc>
          <w:tcPr>
            <w:tcW w:w="2547" w:type="dxa"/>
          </w:tcPr>
          <w:p w14:paraId="4783F454" w14:textId="6D986795" w:rsidR="008D6DBE" w:rsidRPr="00503BFA" w:rsidRDefault="781296EA"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18-19 September 2024</w:t>
            </w:r>
          </w:p>
        </w:tc>
        <w:tc>
          <w:tcPr>
            <w:tcW w:w="2693" w:type="dxa"/>
          </w:tcPr>
          <w:p w14:paraId="2C412358" w14:textId="3BA42627" w:rsidR="008D6DBE" w:rsidRPr="00503BFA"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 xml:space="preserve">Professor Katherine Mills </w:t>
            </w:r>
          </w:p>
        </w:tc>
        <w:tc>
          <w:tcPr>
            <w:tcW w:w="3969" w:type="dxa"/>
          </w:tcPr>
          <w:p w14:paraId="59F59EDD" w14:textId="097E72BD" w:rsidR="008D6DBE" w:rsidRPr="00503BFA"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Matilda Centre for Research in Mental Health and Substance Use</w:t>
            </w:r>
            <w:r w:rsidR="00887E20">
              <w:rPr>
                <w:rFonts w:asciiTheme="minorHAnsi" w:hAnsiTheme="minorHAnsi" w:cstheme="minorBidi"/>
                <w:sz w:val="24"/>
                <w:szCs w:val="24"/>
                <w:lang w:val="en-AU"/>
              </w:rPr>
              <w:t xml:space="preserve"> (Matilda Centre)</w:t>
            </w:r>
          </w:p>
        </w:tc>
      </w:tr>
      <w:tr w:rsidR="008D6DBE" w:rsidRPr="006232EA" w:rsidDel="00AB40A9" w14:paraId="73EEA6B6" w14:textId="77777777" w:rsidTr="00887E20">
        <w:trPr>
          <w:trHeight w:val="300"/>
        </w:trPr>
        <w:tc>
          <w:tcPr>
            <w:tcW w:w="2547" w:type="dxa"/>
          </w:tcPr>
          <w:p w14:paraId="64BE2016" w14:textId="1F740DB2" w:rsidR="008D6DBE" w:rsidRPr="00503BFA" w:rsidRDefault="781296EA"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18-19 September 2024</w:t>
            </w:r>
          </w:p>
        </w:tc>
        <w:tc>
          <w:tcPr>
            <w:tcW w:w="2693" w:type="dxa"/>
          </w:tcPr>
          <w:p w14:paraId="6CE1D5DD" w14:textId="7D856495" w:rsidR="008D6DBE" w:rsidRPr="00503BFA"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Associate Professor Christina Marel</w:t>
            </w:r>
          </w:p>
        </w:tc>
        <w:tc>
          <w:tcPr>
            <w:tcW w:w="3969" w:type="dxa"/>
          </w:tcPr>
          <w:p w14:paraId="2ED67260" w14:textId="67452606" w:rsidR="008D6DBE" w:rsidRPr="00503BFA"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 xml:space="preserve">Matilda Centre </w:t>
            </w:r>
          </w:p>
        </w:tc>
      </w:tr>
      <w:tr w:rsidR="008D6DBE" w:rsidRPr="006232EA" w:rsidDel="00AB40A9" w14:paraId="13A974EE" w14:textId="77777777" w:rsidTr="00887E20">
        <w:trPr>
          <w:trHeight w:val="300"/>
        </w:trPr>
        <w:tc>
          <w:tcPr>
            <w:tcW w:w="2547" w:type="dxa"/>
          </w:tcPr>
          <w:p w14:paraId="14F46252" w14:textId="6376EA53" w:rsidR="008D6DBE" w:rsidRPr="00503BFA" w:rsidRDefault="781296EA"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18-19 September 2024</w:t>
            </w:r>
          </w:p>
        </w:tc>
        <w:tc>
          <w:tcPr>
            <w:tcW w:w="2693" w:type="dxa"/>
          </w:tcPr>
          <w:p w14:paraId="7E6CA533" w14:textId="21A1DDE9" w:rsidR="008D6DBE"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Mark Roddam</w:t>
            </w:r>
          </w:p>
        </w:tc>
        <w:tc>
          <w:tcPr>
            <w:tcW w:w="3969" w:type="dxa"/>
          </w:tcPr>
          <w:p w14:paraId="290A8552" w14:textId="3454ED5A" w:rsidR="008D6DBE" w:rsidRDefault="781296EA"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Primary Care Division, Department of Health and Aged Care</w:t>
            </w:r>
          </w:p>
        </w:tc>
      </w:tr>
      <w:tr w:rsidR="008D6DBE" w:rsidRPr="006232EA" w:rsidDel="00AB40A9" w14:paraId="72BCAA9D" w14:textId="77777777" w:rsidTr="00887E20">
        <w:trPr>
          <w:trHeight w:val="300"/>
        </w:trPr>
        <w:tc>
          <w:tcPr>
            <w:tcW w:w="2547" w:type="dxa"/>
          </w:tcPr>
          <w:p w14:paraId="66F795A4" w14:textId="7C046071" w:rsidR="008D6DBE" w:rsidRPr="00503BFA" w:rsidRDefault="781296EA"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13-14 November 2024</w:t>
            </w:r>
          </w:p>
        </w:tc>
        <w:tc>
          <w:tcPr>
            <w:tcW w:w="2693" w:type="dxa"/>
          </w:tcPr>
          <w:p w14:paraId="4334A3D9" w14:textId="74D4A2A5" w:rsidR="008D6DBE" w:rsidRDefault="14FD4836"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Nicola Pike</w:t>
            </w:r>
          </w:p>
        </w:tc>
        <w:tc>
          <w:tcPr>
            <w:tcW w:w="3969" w:type="dxa"/>
          </w:tcPr>
          <w:p w14:paraId="557E8B8E" w14:textId="753A9CFF" w:rsidR="008D6DBE" w:rsidRDefault="14FD4836"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Ernst &amp; Young (EY)</w:t>
            </w:r>
          </w:p>
        </w:tc>
      </w:tr>
      <w:tr w:rsidR="008D6DBE" w:rsidRPr="006232EA" w:rsidDel="00AB40A9" w14:paraId="0EFE60A7" w14:textId="77777777" w:rsidTr="00887E20">
        <w:trPr>
          <w:trHeight w:val="300"/>
        </w:trPr>
        <w:tc>
          <w:tcPr>
            <w:tcW w:w="2547" w:type="dxa"/>
          </w:tcPr>
          <w:p w14:paraId="4AEA35AE" w14:textId="2C689127" w:rsidR="008D6DBE" w:rsidRPr="00503BFA" w:rsidRDefault="14FD4836" w:rsidP="23F872D5">
            <w:pPr>
              <w:spacing w:before="60" w:after="60"/>
              <w:rPr>
                <w:rFonts w:asciiTheme="minorHAnsi" w:hAnsiTheme="minorHAnsi" w:cstheme="minorBidi"/>
                <w:sz w:val="24"/>
                <w:szCs w:val="24"/>
              </w:rPr>
            </w:pPr>
            <w:r w:rsidRPr="23F872D5">
              <w:rPr>
                <w:rFonts w:asciiTheme="minorHAnsi" w:hAnsiTheme="minorHAnsi" w:cstheme="minorBidi"/>
                <w:sz w:val="24"/>
                <w:szCs w:val="24"/>
              </w:rPr>
              <w:t>13-14 November 2024</w:t>
            </w:r>
          </w:p>
        </w:tc>
        <w:tc>
          <w:tcPr>
            <w:tcW w:w="2693" w:type="dxa"/>
          </w:tcPr>
          <w:p w14:paraId="161A3CBD" w14:textId="01B3936F" w:rsidR="008D6DBE" w:rsidRDefault="14FD4836"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Amy Monk</w:t>
            </w:r>
          </w:p>
        </w:tc>
        <w:tc>
          <w:tcPr>
            <w:tcW w:w="3969" w:type="dxa"/>
          </w:tcPr>
          <w:p w14:paraId="0798E10D" w14:textId="1740F15D" w:rsidR="008D6DBE" w:rsidRDefault="14FD4836" w:rsidP="23F872D5">
            <w:pPr>
              <w:spacing w:before="60" w:after="60"/>
              <w:rPr>
                <w:rFonts w:asciiTheme="minorHAnsi" w:hAnsiTheme="minorHAnsi" w:cstheme="minorBidi"/>
                <w:sz w:val="24"/>
                <w:szCs w:val="24"/>
                <w:lang w:val="en-AU"/>
              </w:rPr>
            </w:pPr>
            <w:r w:rsidRPr="23F872D5">
              <w:rPr>
                <w:rFonts w:asciiTheme="minorHAnsi" w:hAnsiTheme="minorHAnsi" w:cstheme="minorBidi"/>
                <w:sz w:val="24"/>
                <w:szCs w:val="24"/>
                <w:lang w:val="en-AU"/>
              </w:rPr>
              <w:t>EY</w:t>
            </w:r>
          </w:p>
        </w:tc>
      </w:tr>
    </w:tbl>
    <w:p w14:paraId="0FBC3D1B" w14:textId="77777777" w:rsidR="00BD7D32" w:rsidRDefault="00BD7D32" w:rsidP="00BD7D32">
      <w:pPr>
        <w:spacing w:after="120"/>
        <w:rPr>
          <w:rFonts w:asciiTheme="minorHAnsi" w:hAnsiTheme="minorHAnsi" w:cstheme="minorHAnsi"/>
          <w:b/>
          <w:color w:val="660066"/>
          <w:sz w:val="24"/>
          <w:szCs w:val="24"/>
        </w:rPr>
      </w:pPr>
      <w:bookmarkStart w:id="7" w:name="_Toc463858458"/>
    </w:p>
    <w:p w14:paraId="4380F433" w14:textId="77777777" w:rsidR="00BD7D32" w:rsidRPr="007C6675" w:rsidRDefault="00BD7D32" w:rsidP="00BD7D32">
      <w:pPr>
        <w:spacing w:after="120"/>
        <w:rPr>
          <w:rFonts w:asciiTheme="minorHAnsi" w:hAnsiTheme="minorHAnsi" w:cstheme="minorHAnsi"/>
          <w:b/>
          <w:color w:val="660066"/>
          <w:sz w:val="24"/>
          <w:szCs w:val="24"/>
        </w:rPr>
      </w:pPr>
      <w:r w:rsidRPr="007C6675">
        <w:rPr>
          <w:rFonts w:asciiTheme="minorHAnsi" w:hAnsiTheme="minorHAnsi" w:cstheme="minorHAnsi"/>
          <w:b/>
          <w:color w:val="660066"/>
          <w:sz w:val="24"/>
          <w:szCs w:val="24"/>
        </w:rPr>
        <w:t xml:space="preserve">Engagement with </w:t>
      </w:r>
      <w:r>
        <w:rPr>
          <w:rFonts w:asciiTheme="minorHAnsi" w:hAnsiTheme="minorHAnsi" w:cstheme="minorHAnsi"/>
          <w:b/>
          <w:color w:val="660066"/>
          <w:sz w:val="24"/>
          <w:szCs w:val="24"/>
        </w:rPr>
        <w:t xml:space="preserve">the </w:t>
      </w:r>
      <w:r w:rsidRPr="007C6675">
        <w:rPr>
          <w:rFonts w:asciiTheme="minorHAnsi" w:hAnsiTheme="minorHAnsi" w:cstheme="minorHAnsi"/>
          <w:b/>
          <w:color w:val="660066"/>
          <w:sz w:val="24"/>
          <w:szCs w:val="24"/>
        </w:rPr>
        <w:t>community and sector</w:t>
      </w:r>
    </w:p>
    <w:p w14:paraId="24E2718F" w14:textId="3055CFF6" w:rsidR="00AA6B74" w:rsidRDefault="004906D1" w:rsidP="23F872D5">
      <w:pPr>
        <w:spacing w:after="240"/>
        <w:rPr>
          <w:rFonts w:asciiTheme="minorHAnsi" w:hAnsiTheme="minorHAnsi" w:cstheme="minorBidi"/>
          <w:sz w:val="24"/>
          <w:szCs w:val="24"/>
        </w:rPr>
      </w:pPr>
      <w:r w:rsidRPr="23F872D5">
        <w:rPr>
          <w:rFonts w:asciiTheme="minorHAnsi" w:hAnsiTheme="minorHAnsi" w:cstheme="minorBidi"/>
          <w:sz w:val="24"/>
          <w:szCs w:val="24"/>
        </w:rPr>
        <w:t>Throughout this period</w:t>
      </w:r>
      <w:r w:rsidR="00BD7D32" w:rsidRPr="23F872D5">
        <w:rPr>
          <w:rFonts w:asciiTheme="minorHAnsi" w:hAnsiTheme="minorHAnsi" w:cstheme="minorBidi"/>
          <w:sz w:val="24"/>
          <w:szCs w:val="24"/>
        </w:rPr>
        <w:t xml:space="preserve">, ANACAD undertook </w:t>
      </w:r>
      <w:r w:rsidR="00561573" w:rsidRPr="23F872D5">
        <w:rPr>
          <w:rFonts w:asciiTheme="minorHAnsi" w:hAnsiTheme="minorHAnsi" w:cstheme="minorBidi"/>
          <w:sz w:val="24"/>
          <w:szCs w:val="24"/>
        </w:rPr>
        <w:t xml:space="preserve">consultation </w:t>
      </w:r>
      <w:r w:rsidR="00AA6B74" w:rsidRPr="23F872D5">
        <w:rPr>
          <w:rFonts w:asciiTheme="minorHAnsi" w:hAnsiTheme="minorHAnsi" w:cstheme="minorBidi"/>
          <w:sz w:val="24"/>
          <w:szCs w:val="24"/>
        </w:rPr>
        <w:t xml:space="preserve">through </w:t>
      </w:r>
      <w:r w:rsidR="00887E20">
        <w:rPr>
          <w:rFonts w:asciiTheme="minorHAnsi" w:hAnsiTheme="minorHAnsi" w:cstheme="minorBidi"/>
          <w:sz w:val="24"/>
          <w:szCs w:val="24"/>
        </w:rPr>
        <w:t xml:space="preserve">engaging </w:t>
      </w:r>
      <w:r w:rsidR="00AA6B74" w:rsidRPr="23F872D5">
        <w:rPr>
          <w:rFonts w:asciiTheme="minorHAnsi" w:hAnsiTheme="minorHAnsi" w:cstheme="minorBidi"/>
          <w:sz w:val="24"/>
          <w:szCs w:val="24"/>
        </w:rPr>
        <w:t xml:space="preserve">with </w:t>
      </w:r>
      <w:r w:rsidR="00561573" w:rsidRPr="23F872D5">
        <w:rPr>
          <w:rFonts w:asciiTheme="minorHAnsi" w:hAnsiTheme="minorHAnsi" w:cstheme="minorBidi"/>
          <w:sz w:val="24"/>
          <w:szCs w:val="24"/>
        </w:rPr>
        <w:t>guest presenters and relevant subject matter experts</w:t>
      </w:r>
      <w:r w:rsidR="00626D69" w:rsidRPr="23F872D5">
        <w:rPr>
          <w:rFonts w:asciiTheme="minorHAnsi" w:hAnsiTheme="minorHAnsi" w:cstheme="minorBidi"/>
          <w:sz w:val="24"/>
          <w:szCs w:val="24"/>
        </w:rPr>
        <w:t xml:space="preserve">, including those </w:t>
      </w:r>
      <w:r w:rsidR="00C03EFB" w:rsidRPr="23F872D5">
        <w:rPr>
          <w:rFonts w:asciiTheme="minorHAnsi" w:hAnsiTheme="minorHAnsi" w:cstheme="minorBidi"/>
          <w:sz w:val="24"/>
          <w:szCs w:val="24"/>
        </w:rPr>
        <w:t>listed above</w:t>
      </w:r>
      <w:r w:rsidR="00755B2C" w:rsidRPr="23F872D5">
        <w:rPr>
          <w:rFonts w:asciiTheme="minorHAnsi" w:hAnsiTheme="minorHAnsi" w:cstheme="minorBidi"/>
          <w:sz w:val="24"/>
          <w:szCs w:val="24"/>
        </w:rPr>
        <w:t xml:space="preserve">. The decision to </w:t>
      </w:r>
      <w:r w:rsidR="41CF4EEB" w:rsidRPr="23F872D5">
        <w:rPr>
          <w:rFonts w:asciiTheme="minorHAnsi" w:hAnsiTheme="minorHAnsi" w:cstheme="minorBidi"/>
          <w:sz w:val="24"/>
          <w:szCs w:val="24"/>
        </w:rPr>
        <w:t xml:space="preserve">use </w:t>
      </w:r>
      <w:r w:rsidR="009E7A4B" w:rsidRPr="23F872D5">
        <w:rPr>
          <w:rFonts w:asciiTheme="minorHAnsi" w:hAnsiTheme="minorHAnsi" w:cstheme="minorBidi"/>
          <w:sz w:val="24"/>
          <w:szCs w:val="24"/>
        </w:rPr>
        <w:t xml:space="preserve">these targeted presentations was made by ANACAD in the desire to focus efforts on </w:t>
      </w:r>
      <w:r w:rsidR="00360BCF" w:rsidRPr="23F872D5">
        <w:rPr>
          <w:rFonts w:asciiTheme="minorHAnsi" w:hAnsiTheme="minorHAnsi" w:cstheme="minorBidi"/>
          <w:sz w:val="24"/>
          <w:szCs w:val="24"/>
        </w:rPr>
        <w:t xml:space="preserve">providing evidence-based advice to Government through key areas outlined in the </w:t>
      </w:r>
      <w:r w:rsidR="29293083" w:rsidRPr="23F872D5">
        <w:rPr>
          <w:rFonts w:asciiTheme="minorHAnsi" w:hAnsiTheme="minorHAnsi" w:cstheme="minorBidi"/>
          <w:sz w:val="24"/>
          <w:szCs w:val="24"/>
        </w:rPr>
        <w:t>W</w:t>
      </w:r>
      <w:r w:rsidR="00360BCF" w:rsidRPr="23F872D5">
        <w:rPr>
          <w:rFonts w:asciiTheme="minorHAnsi" w:hAnsiTheme="minorHAnsi" w:cstheme="minorBidi"/>
          <w:sz w:val="24"/>
          <w:szCs w:val="24"/>
        </w:rPr>
        <w:t>ork</w:t>
      </w:r>
      <w:r w:rsidR="7C6F3335" w:rsidRPr="23F872D5">
        <w:rPr>
          <w:rFonts w:asciiTheme="minorHAnsi" w:hAnsiTheme="minorHAnsi" w:cstheme="minorBidi"/>
          <w:sz w:val="24"/>
          <w:szCs w:val="24"/>
        </w:rPr>
        <w:t xml:space="preserve"> </w:t>
      </w:r>
      <w:r w:rsidR="761D1C6D" w:rsidRPr="23F872D5">
        <w:rPr>
          <w:rFonts w:asciiTheme="minorHAnsi" w:hAnsiTheme="minorHAnsi" w:cstheme="minorBidi"/>
          <w:sz w:val="24"/>
          <w:szCs w:val="24"/>
        </w:rPr>
        <w:t>P</w:t>
      </w:r>
      <w:r w:rsidR="00360BCF" w:rsidRPr="23F872D5">
        <w:rPr>
          <w:rFonts w:asciiTheme="minorHAnsi" w:hAnsiTheme="minorHAnsi" w:cstheme="minorBidi"/>
          <w:sz w:val="24"/>
          <w:szCs w:val="24"/>
        </w:rPr>
        <w:t xml:space="preserve">lan. </w:t>
      </w:r>
    </w:p>
    <w:p w14:paraId="101B6AF7" w14:textId="4A6715B7" w:rsidR="003408BA" w:rsidRDefault="00D36E3D" w:rsidP="23F872D5">
      <w:pPr>
        <w:spacing w:after="240"/>
        <w:rPr>
          <w:rFonts w:asciiTheme="minorHAnsi" w:hAnsiTheme="minorHAnsi" w:cstheme="minorBidi"/>
          <w:sz w:val="24"/>
          <w:szCs w:val="24"/>
        </w:rPr>
      </w:pPr>
      <w:r w:rsidRPr="23F872D5">
        <w:rPr>
          <w:rFonts w:asciiTheme="minorHAnsi" w:hAnsiTheme="minorHAnsi" w:cstheme="minorBidi"/>
          <w:sz w:val="24"/>
          <w:szCs w:val="24"/>
        </w:rPr>
        <w:t xml:space="preserve">The August 2023 meeting on the Central Coast also allowed ANACAD </w:t>
      </w:r>
      <w:r w:rsidR="009364ED" w:rsidRPr="23F872D5">
        <w:rPr>
          <w:rFonts w:asciiTheme="minorHAnsi" w:hAnsiTheme="minorHAnsi" w:cstheme="minorBidi"/>
          <w:sz w:val="24"/>
          <w:szCs w:val="24"/>
        </w:rPr>
        <w:t xml:space="preserve">members </w:t>
      </w:r>
      <w:r w:rsidR="009364ED" w:rsidRPr="23F872D5">
        <w:rPr>
          <w:rFonts w:asciiTheme="minorHAnsi" w:hAnsiTheme="minorHAnsi" w:cstheme="minorBidi"/>
          <w:sz w:val="23"/>
          <w:szCs w:val="23"/>
        </w:rPr>
        <w:t xml:space="preserve">to engage in public consultation with community members and </w:t>
      </w:r>
      <w:r w:rsidR="00E922AF">
        <w:rPr>
          <w:rFonts w:asciiTheme="minorHAnsi" w:hAnsiTheme="minorHAnsi" w:cstheme="minorBidi"/>
          <w:sz w:val="23"/>
          <w:szCs w:val="23"/>
        </w:rPr>
        <w:t>AOD</w:t>
      </w:r>
      <w:r w:rsidR="009364ED" w:rsidRPr="23F872D5">
        <w:rPr>
          <w:rFonts w:asciiTheme="minorHAnsi" w:hAnsiTheme="minorHAnsi" w:cstheme="minorBidi"/>
          <w:sz w:val="23"/>
          <w:szCs w:val="23"/>
        </w:rPr>
        <w:t xml:space="preserve"> service providers. </w:t>
      </w:r>
    </w:p>
    <w:p w14:paraId="3ABB97CE" w14:textId="49AAB49D" w:rsidR="00BD7D32" w:rsidRPr="0079680D" w:rsidRDefault="00BD7D32" w:rsidP="23F872D5">
      <w:pPr>
        <w:pStyle w:val="BodyText"/>
        <w:spacing w:line="240" w:lineRule="auto"/>
        <w:ind w:firstLine="0"/>
        <w:rPr>
          <w:rFonts w:asciiTheme="minorHAnsi" w:hAnsiTheme="minorHAnsi" w:cs="Aharoni"/>
          <w:sz w:val="24"/>
          <w:szCs w:val="24"/>
        </w:rPr>
      </w:pPr>
      <w:r w:rsidRPr="23F872D5">
        <w:rPr>
          <w:rFonts w:asciiTheme="minorHAnsi" w:hAnsiTheme="minorHAnsi" w:cs="Arial"/>
          <w:b/>
          <w:bCs/>
          <w:color w:val="660066"/>
          <w:sz w:val="24"/>
          <w:szCs w:val="24"/>
        </w:rPr>
        <w:t xml:space="preserve">Engagement with Ministers </w:t>
      </w:r>
    </w:p>
    <w:p w14:paraId="035C4300" w14:textId="5F767FC1" w:rsidR="00507259" w:rsidRDefault="00BD7D32" w:rsidP="23F872D5">
      <w:pPr>
        <w:spacing w:after="240"/>
        <w:rPr>
          <w:rFonts w:asciiTheme="minorHAnsi" w:hAnsiTheme="minorHAnsi" w:cstheme="minorBidi"/>
          <w:sz w:val="24"/>
          <w:szCs w:val="24"/>
        </w:rPr>
      </w:pPr>
      <w:r w:rsidRPr="23F872D5">
        <w:rPr>
          <w:rFonts w:asciiTheme="minorHAnsi" w:hAnsiTheme="minorHAnsi" w:cstheme="minorBidi"/>
          <w:sz w:val="24"/>
          <w:szCs w:val="24"/>
        </w:rPr>
        <w:t xml:space="preserve">ANACAD met with the Minister for Health and Aged Care, the Hon Mark Butler MP, during the 29 February-1 March 2024 </w:t>
      </w:r>
      <w:r w:rsidR="005B6974" w:rsidRPr="23F872D5">
        <w:rPr>
          <w:rFonts w:asciiTheme="minorHAnsi" w:hAnsiTheme="minorHAnsi" w:cstheme="minorBidi"/>
          <w:sz w:val="24"/>
          <w:szCs w:val="24"/>
        </w:rPr>
        <w:t>and</w:t>
      </w:r>
      <w:r w:rsidRPr="23F872D5">
        <w:rPr>
          <w:rFonts w:asciiTheme="minorHAnsi" w:hAnsiTheme="minorHAnsi" w:cstheme="minorBidi"/>
          <w:sz w:val="24"/>
          <w:szCs w:val="24"/>
        </w:rPr>
        <w:t xml:space="preserve"> 13-14 June 2024 meeting</w:t>
      </w:r>
      <w:r w:rsidR="005B6974" w:rsidRPr="23F872D5">
        <w:rPr>
          <w:rFonts w:asciiTheme="minorHAnsi" w:hAnsiTheme="minorHAnsi" w:cstheme="minorBidi"/>
          <w:sz w:val="24"/>
          <w:szCs w:val="24"/>
        </w:rPr>
        <w:t>s</w:t>
      </w:r>
      <w:r w:rsidRPr="23F872D5">
        <w:rPr>
          <w:rFonts w:asciiTheme="minorHAnsi" w:hAnsiTheme="minorHAnsi" w:cstheme="minorBidi"/>
          <w:sz w:val="24"/>
          <w:szCs w:val="24"/>
        </w:rPr>
        <w:t>, both of which were held in Adelaide.</w:t>
      </w:r>
      <w:r w:rsidR="00C03EFB" w:rsidRPr="23F872D5">
        <w:rPr>
          <w:rFonts w:asciiTheme="minorHAnsi" w:hAnsiTheme="minorHAnsi" w:cstheme="minorBidi"/>
          <w:sz w:val="24"/>
          <w:szCs w:val="24"/>
        </w:rPr>
        <w:t xml:space="preserve"> </w:t>
      </w:r>
    </w:p>
    <w:p w14:paraId="49BB9D44" w14:textId="1D132AC3" w:rsidR="00BD7D32" w:rsidRPr="00011C79" w:rsidRDefault="00C03EFB" w:rsidP="23F872D5">
      <w:pPr>
        <w:spacing w:after="240"/>
        <w:rPr>
          <w:rFonts w:asciiTheme="minorHAnsi" w:hAnsiTheme="minorHAnsi" w:cstheme="minorBidi"/>
          <w:sz w:val="24"/>
          <w:szCs w:val="24"/>
        </w:rPr>
      </w:pPr>
      <w:r w:rsidRPr="23F872D5">
        <w:rPr>
          <w:rFonts w:asciiTheme="minorHAnsi" w:hAnsiTheme="minorHAnsi" w:cstheme="minorBidi"/>
          <w:sz w:val="24"/>
          <w:szCs w:val="24"/>
        </w:rPr>
        <w:t xml:space="preserve">The Hon Ged Kearney MP, Assistant Minister for Health and Aged Care, attended the September 2024 meeting. </w:t>
      </w:r>
      <w:r w:rsidRPr="23F872D5">
        <w:rPr>
          <w:rFonts w:asciiTheme="minorHAnsi" w:hAnsiTheme="minorHAnsi"/>
          <w:color w:val="660066"/>
          <w:sz w:val="24"/>
          <w:szCs w:val="24"/>
        </w:rPr>
        <w:br w:type="page"/>
      </w:r>
    </w:p>
    <w:p w14:paraId="3D8D14F7" w14:textId="082426FD" w:rsidR="00BD7D32" w:rsidRPr="009B4324" w:rsidRDefault="00BD7D32" w:rsidP="23F872D5">
      <w:pPr>
        <w:pStyle w:val="Heading1"/>
        <w:rPr>
          <w:rFonts w:asciiTheme="minorHAnsi" w:hAnsiTheme="minorHAnsi"/>
          <w:color w:val="660066"/>
          <w:sz w:val="24"/>
          <w:szCs w:val="24"/>
        </w:rPr>
      </w:pPr>
      <w:bookmarkStart w:id="8" w:name="_Toc184632072"/>
      <w:r w:rsidRPr="23F872D5">
        <w:rPr>
          <w:rFonts w:asciiTheme="minorHAnsi" w:hAnsiTheme="minorHAnsi"/>
          <w:color w:val="660066"/>
          <w:sz w:val="24"/>
          <w:szCs w:val="24"/>
        </w:rPr>
        <w:lastRenderedPageBreak/>
        <w:t>Appendix A: anacaD membership</w:t>
      </w:r>
      <w:bookmarkEnd w:id="7"/>
      <w:bookmarkEnd w:id="8"/>
    </w:p>
    <w:p w14:paraId="686A2AB5" w14:textId="24E98362" w:rsidR="00BD7D32" w:rsidRDefault="00BD7D32" w:rsidP="23F872D5">
      <w:pPr>
        <w:rPr>
          <w:rFonts w:asciiTheme="minorHAnsi" w:hAnsiTheme="minorHAnsi" w:cstheme="minorBidi"/>
          <w:sz w:val="24"/>
          <w:szCs w:val="24"/>
        </w:rPr>
      </w:pPr>
      <w:r w:rsidRPr="23F872D5">
        <w:rPr>
          <w:rFonts w:asciiTheme="minorHAnsi" w:hAnsiTheme="minorHAnsi" w:cstheme="minorBidi"/>
          <w:sz w:val="24"/>
          <w:szCs w:val="24"/>
        </w:rPr>
        <w:t>ANACAD Membership from 1 July 2023-</w:t>
      </w:r>
      <w:r w:rsidR="00E00B4F" w:rsidRPr="23F872D5">
        <w:rPr>
          <w:rFonts w:asciiTheme="minorHAnsi" w:hAnsiTheme="minorHAnsi" w:cstheme="minorBidi"/>
          <w:sz w:val="24"/>
          <w:szCs w:val="24"/>
        </w:rPr>
        <w:t xml:space="preserve">31 December </w:t>
      </w:r>
      <w:r w:rsidRPr="23F872D5">
        <w:rPr>
          <w:rFonts w:asciiTheme="minorHAnsi" w:hAnsiTheme="minorHAnsi" w:cstheme="minorBidi"/>
          <w:sz w:val="24"/>
          <w:szCs w:val="24"/>
        </w:rPr>
        <w:t>2024:</w:t>
      </w:r>
    </w:p>
    <w:p w14:paraId="4BF55FEF" w14:textId="77777777" w:rsidR="00BD7D32" w:rsidRDefault="00BD7D32" w:rsidP="00BD7D32">
      <w:pPr>
        <w:rPr>
          <w:rFonts w:asciiTheme="minorHAnsi" w:hAnsiTheme="minorHAnsi" w:cstheme="minorHAnsi"/>
          <w:sz w:val="24"/>
          <w:szCs w:val="24"/>
        </w:rPr>
      </w:pPr>
    </w:p>
    <w:tbl>
      <w:tblPr>
        <w:tblStyle w:val="TableGrid"/>
        <w:tblW w:w="9244" w:type="dxa"/>
        <w:tblInd w:w="-318" w:type="dxa"/>
        <w:tblLayout w:type="fixed"/>
        <w:tblLook w:val="04A0" w:firstRow="1" w:lastRow="0" w:firstColumn="1" w:lastColumn="0" w:noHBand="0" w:noVBand="1"/>
      </w:tblPr>
      <w:tblGrid>
        <w:gridCol w:w="2298"/>
        <w:gridCol w:w="6946"/>
      </w:tblGrid>
      <w:tr w:rsidR="00BD7D32" w:rsidRPr="00A219B4" w14:paraId="666217E9" w14:textId="77777777" w:rsidTr="23F872D5">
        <w:tc>
          <w:tcPr>
            <w:tcW w:w="2298" w:type="dxa"/>
          </w:tcPr>
          <w:p w14:paraId="1F6E292B" w14:textId="77777777" w:rsidR="00BD7D32" w:rsidRPr="00011476" w:rsidRDefault="00BD7D32" w:rsidP="00635DAC">
            <w:pPr>
              <w:rPr>
                <w:rFonts w:asciiTheme="minorHAnsi" w:hAnsiTheme="minorHAnsi" w:cstheme="minorHAnsi"/>
                <w:b/>
              </w:rPr>
            </w:pPr>
            <w:r w:rsidRPr="00011476">
              <w:rPr>
                <w:rFonts w:asciiTheme="minorHAnsi" w:hAnsiTheme="minorHAnsi" w:cstheme="minorHAnsi"/>
                <w:b/>
              </w:rPr>
              <w:t>Appointee</w:t>
            </w:r>
          </w:p>
        </w:tc>
        <w:tc>
          <w:tcPr>
            <w:tcW w:w="6946" w:type="dxa"/>
          </w:tcPr>
          <w:p w14:paraId="602E2C30" w14:textId="77777777" w:rsidR="00BD7D32" w:rsidRPr="00011476" w:rsidRDefault="00BD7D32" w:rsidP="00635DAC">
            <w:pPr>
              <w:rPr>
                <w:rFonts w:asciiTheme="minorHAnsi" w:hAnsiTheme="minorHAnsi" w:cstheme="minorHAnsi"/>
                <w:b/>
              </w:rPr>
            </w:pPr>
            <w:r w:rsidRPr="00011476">
              <w:rPr>
                <w:rFonts w:asciiTheme="minorHAnsi" w:hAnsiTheme="minorHAnsi" w:cstheme="minorHAnsi"/>
                <w:b/>
              </w:rPr>
              <w:t>Key related experience</w:t>
            </w:r>
          </w:p>
        </w:tc>
      </w:tr>
      <w:tr w:rsidR="00BD7D32" w:rsidRPr="00A219B4" w14:paraId="49138732" w14:textId="77777777" w:rsidTr="23F872D5">
        <w:tc>
          <w:tcPr>
            <w:tcW w:w="2298" w:type="dxa"/>
            <w:vAlign w:val="center"/>
          </w:tcPr>
          <w:p w14:paraId="5C3C23C1" w14:textId="77777777" w:rsidR="00BD7D32" w:rsidRDefault="00BD7D32" w:rsidP="00635DAC">
            <w:pPr>
              <w:rPr>
                <w:rFonts w:asciiTheme="minorHAnsi" w:hAnsiTheme="minorHAnsi" w:cstheme="minorHAnsi"/>
              </w:rPr>
            </w:pPr>
            <w:r>
              <w:rPr>
                <w:rFonts w:asciiTheme="minorHAnsi" w:hAnsiTheme="minorHAnsi" w:cstheme="minorHAnsi"/>
              </w:rPr>
              <w:t>Professor Michael Farrell – Chair</w:t>
            </w:r>
          </w:p>
          <w:p w14:paraId="0A34825A" w14:textId="77777777" w:rsidR="00BD7D32" w:rsidRPr="00011476" w:rsidRDefault="00BD7D32" w:rsidP="00635DAC">
            <w:pPr>
              <w:rPr>
                <w:rFonts w:asciiTheme="minorHAnsi" w:hAnsiTheme="minorHAnsi" w:cstheme="minorHAnsi"/>
              </w:rPr>
            </w:pPr>
          </w:p>
        </w:tc>
        <w:tc>
          <w:tcPr>
            <w:tcW w:w="6946" w:type="dxa"/>
          </w:tcPr>
          <w:p w14:paraId="1B796501" w14:textId="77777777" w:rsidR="00BD7D32" w:rsidRPr="0079657A" w:rsidRDefault="00BD7D32" w:rsidP="00635DAC">
            <w:pPr>
              <w:numPr>
                <w:ilvl w:val="0"/>
                <w:numId w:val="2"/>
              </w:numPr>
              <w:ind w:left="318" w:hanging="284"/>
              <w:rPr>
                <w:rFonts w:asciiTheme="minorHAnsi" w:hAnsiTheme="minorHAnsi" w:cstheme="minorHAnsi"/>
              </w:rPr>
            </w:pPr>
            <w:r w:rsidRPr="0079657A">
              <w:rPr>
                <w:rFonts w:asciiTheme="minorHAnsi" w:hAnsiTheme="minorHAnsi" w:cstheme="minorHAnsi"/>
              </w:rPr>
              <w:t>Appointed Chair</w:t>
            </w:r>
            <w:r>
              <w:rPr>
                <w:rFonts w:asciiTheme="minorHAnsi" w:hAnsiTheme="minorHAnsi" w:cstheme="minorHAnsi"/>
              </w:rPr>
              <w:t xml:space="preserve"> of </w:t>
            </w:r>
            <w:r w:rsidRPr="0079657A">
              <w:rPr>
                <w:rFonts w:asciiTheme="minorHAnsi" w:hAnsiTheme="minorHAnsi" w:cstheme="minorHAnsi"/>
              </w:rPr>
              <w:t>ANACAD on 23 May 2023</w:t>
            </w:r>
          </w:p>
          <w:p w14:paraId="1B249495"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Professor and Director, National Drug and Alcohol Research Centre, University of NSW</w:t>
            </w:r>
          </w:p>
          <w:p w14:paraId="6564DAF7" w14:textId="77777777" w:rsidR="00BD7D32" w:rsidRDefault="00BD7D32" w:rsidP="00635DAC">
            <w:pPr>
              <w:pStyle w:val="ListParagraph"/>
              <w:numPr>
                <w:ilvl w:val="0"/>
                <w:numId w:val="2"/>
              </w:numPr>
              <w:spacing w:after="0"/>
              <w:ind w:left="318" w:hanging="284"/>
              <w:rPr>
                <w:rFonts w:asciiTheme="minorHAnsi" w:hAnsiTheme="minorHAnsi" w:cstheme="minorHAnsi"/>
                <w:sz w:val="22"/>
                <w:szCs w:val="22"/>
              </w:rPr>
            </w:pPr>
            <w:r w:rsidRPr="00C0459C">
              <w:rPr>
                <w:rFonts w:asciiTheme="minorHAnsi" w:hAnsiTheme="minorHAnsi" w:cstheme="minorHAnsi"/>
                <w:sz w:val="22"/>
                <w:szCs w:val="22"/>
              </w:rPr>
              <w:t>Director, Australasian Professional Society for Alcohol and Other Drugs</w:t>
            </w:r>
          </w:p>
          <w:p w14:paraId="69311077" w14:textId="77777777" w:rsidR="00BD7D32" w:rsidRPr="00C0459C" w:rsidRDefault="00BD7D32" w:rsidP="00635DAC">
            <w:pPr>
              <w:pStyle w:val="ListParagraph"/>
              <w:numPr>
                <w:ilvl w:val="0"/>
                <w:numId w:val="2"/>
              </w:numPr>
              <w:spacing w:after="0"/>
              <w:ind w:left="318" w:hanging="284"/>
              <w:rPr>
                <w:rFonts w:asciiTheme="minorHAnsi" w:hAnsiTheme="minorHAnsi" w:cstheme="minorHAnsi"/>
                <w:sz w:val="22"/>
                <w:szCs w:val="22"/>
              </w:rPr>
            </w:pPr>
            <w:r>
              <w:rPr>
                <w:rFonts w:asciiTheme="minorHAnsi" w:hAnsiTheme="minorHAnsi" w:cstheme="minorHAnsi"/>
                <w:sz w:val="22"/>
                <w:szCs w:val="22"/>
              </w:rPr>
              <w:t>Director, Odyssey House NSW</w:t>
            </w:r>
          </w:p>
          <w:p w14:paraId="1A51A429" w14:textId="77777777" w:rsidR="00BD7D32" w:rsidRPr="00CD3B5C" w:rsidRDefault="00BD7D32" w:rsidP="00635DAC">
            <w:pPr>
              <w:pStyle w:val="ListParagraph"/>
              <w:numPr>
                <w:ilvl w:val="0"/>
                <w:numId w:val="2"/>
              </w:numPr>
              <w:spacing w:after="0"/>
              <w:ind w:left="318" w:hanging="284"/>
              <w:rPr>
                <w:rFonts w:asciiTheme="minorHAnsi" w:hAnsiTheme="minorHAnsi" w:cstheme="minorHAnsi"/>
                <w:sz w:val="22"/>
                <w:szCs w:val="22"/>
              </w:rPr>
            </w:pPr>
            <w:r w:rsidRPr="00C0459C">
              <w:rPr>
                <w:rFonts w:asciiTheme="minorHAnsi" w:hAnsiTheme="minorHAnsi" w:cstheme="minorHAnsi"/>
                <w:sz w:val="22"/>
                <w:szCs w:val="22"/>
              </w:rPr>
              <w:t>Provided Consultancies to UN, UNODC and National Governments on Drug Policies</w:t>
            </w:r>
          </w:p>
        </w:tc>
      </w:tr>
      <w:tr w:rsidR="00BD7D32" w:rsidRPr="00A219B4" w14:paraId="175696D5" w14:textId="77777777" w:rsidTr="23F872D5">
        <w:tc>
          <w:tcPr>
            <w:tcW w:w="2298" w:type="dxa"/>
            <w:vAlign w:val="center"/>
          </w:tcPr>
          <w:p w14:paraId="0D365BE3" w14:textId="037BC034" w:rsidR="00BD7D32" w:rsidRDefault="00BD7D32" w:rsidP="23F872D5">
            <w:pPr>
              <w:rPr>
                <w:rFonts w:asciiTheme="minorHAnsi" w:hAnsiTheme="minorHAnsi" w:cstheme="minorBidi"/>
              </w:rPr>
            </w:pPr>
            <w:r w:rsidRPr="23F872D5">
              <w:rPr>
                <w:rFonts w:asciiTheme="minorHAnsi" w:hAnsiTheme="minorHAnsi" w:cstheme="minorBidi"/>
              </w:rPr>
              <w:t>Georgie Harman – Deputy Chair</w:t>
            </w:r>
          </w:p>
          <w:p w14:paraId="796FDB51" w14:textId="77777777" w:rsidR="00BD7D32" w:rsidRPr="00011476" w:rsidRDefault="00BD7D32" w:rsidP="00635DAC">
            <w:pPr>
              <w:rPr>
                <w:rFonts w:asciiTheme="minorHAnsi" w:hAnsiTheme="minorHAnsi" w:cstheme="minorHAnsi"/>
              </w:rPr>
            </w:pPr>
          </w:p>
        </w:tc>
        <w:tc>
          <w:tcPr>
            <w:tcW w:w="6946" w:type="dxa"/>
          </w:tcPr>
          <w:p w14:paraId="533DBA0C"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Appointed Deputy Chair of ANACAD in January 2022</w:t>
            </w:r>
          </w:p>
          <w:p w14:paraId="02172F83" w14:textId="77777777" w:rsidR="00BD7D32" w:rsidRDefault="00BD7D32" w:rsidP="00635DAC">
            <w:pPr>
              <w:numPr>
                <w:ilvl w:val="0"/>
                <w:numId w:val="2"/>
              </w:numPr>
              <w:ind w:left="318" w:hanging="284"/>
              <w:rPr>
                <w:rFonts w:asciiTheme="minorHAnsi" w:hAnsiTheme="minorHAnsi" w:cstheme="minorHAnsi"/>
              </w:rPr>
            </w:pPr>
            <w:r w:rsidRPr="004217CF">
              <w:rPr>
                <w:rFonts w:asciiTheme="minorHAnsi" w:hAnsiTheme="minorHAnsi" w:cstheme="minorHAnsi"/>
                <w:color w:val="333333"/>
              </w:rPr>
              <w:t>Interim Chair of ANACAD from 1 January to 31 March 2023</w:t>
            </w:r>
          </w:p>
          <w:p w14:paraId="4E865D33" w14:textId="3DAE7368"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CEO</w:t>
            </w:r>
            <w:r w:rsidR="008973F1">
              <w:rPr>
                <w:rFonts w:asciiTheme="minorHAnsi" w:hAnsiTheme="minorHAnsi" w:cstheme="minorHAnsi"/>
              </w:rPr>
              <w:t xml:space="preserve"> of</w:t>
            </w:r>
            <w:r>
              <w:rPr>
                <w:rFonts w:asciiTheme="minorHAnsi" w:hAnsiTheme="minorHAnsi" w:cstheme="minorHAnsi"/>
              </w:rPr>
              <w:t xml:space="preserve"> Beyond Blue</w:t>
            </w:r>
          </w:p>
          <w:p w14:paraId="13B2589B" w14:textId="77777777" w:rsidR="00BD7D32" w:rsidRPr="00EA57C6"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 xml:space="preserve">Former Deputy CEO </w:t>
            </w:r>
            <w:r>
              <w:rPr>
                <w:rFonts w:asciiTheme="minorHAnsi" w:hAnsiTheme="minorHAnsi" w:cstheme="minorHAnsi"/>
                <w:color w:val="333333"/>
              </w:rPr>
              <w:t>of</w:t>
            </w:r>
            <w:r w:rsidRPr="00457351">
              <w:rPr>
                <w:rFonts w:asciiTheme="minorHAnsi" w:hAnsiTheme="minorHAnsi" w:cstheme="minorHAnsi"/>
                <w:color w:val="333333"/>
              </w:rPr>
              <w:t xml:space="preserve"> the National Mental Health Commission</w:t>
            </w:r>
          </w:p>
          <w:p w14:paraId="3BFDEC14" w14:textId="77777777" w:rsidR="00BD7D32" w:rsidRPr="004217CF" w:rsidRDefault="00BD7D32" w:rsidP="23F872D5">
            <w:pPr>
              <w:numPr>
                <w:ilvl w:val="0"/>
                <w:numId w:val="2"/>
              </w:numPr>
              <w:ind w:left="318" w:hanging="284"/>
              <w:rPr>
                <w:rFonts w:asciiTheme="minorHAnsi" w:hAnsiTheme="minorHAnsi" w:cstheme="minorBidi"/>
              </w:rPr>
            </w:pPr>
            <w:r w:rsidRPr="23F872D5">
              <w:rPr>
                <w:rFonts w:asciiTheme="minorHAnsi" w:hAnsiTheme="minorHAnsi" w:cstheme="minorBidi"/>
                <w:color w:val="333333"/>
              </w:rPr>
              <w:t>Previously responsible for Commonwealth policy and investment in mental health, suicide prevention, tobacco control, substance misuse, cancer and chronic disease at the (formerly) Commonwealth Department of Health</w:t>
            </w:r>
          </w:p>
        </w:tc>
      </w:tr>
      <w:tr w:rsidR="00BD7D32" w:rsidRPr="00A219B4" w14:paraId="79541320" w14:textId="77777777" w:rsidTr="23F872D5">
        <w:tc>
          <w:tcPr>
            <w:tcW w:w="2298" w:type="dxa"/>
            <w:vAlign w:val="center"/>
          </w:tcPr>
          <w:p w14:paraId="6FE51B81" w14:textId="77777777" w:rsidR="00BD7D32" w:rsidRDefault="00BD7D32" w:rsidP="00635DAC">
            <w:pPr>
              <w:rPr>
                <w:rFonts w:asciiTheme="minorHAnsi" w:hAnsiTheme="minorHAnsi" w:cstheme="minorHAnsi"/>
              </w:rPr>
            </w:pPr>
            <w:r w:rsidRPr="00011476">
              <w:rPr>
                <w:rFonts w:asciiTheme="minorHAnsi" w:hAnsiTheme="minorHAnsi" w:cstheme="minorHAnsi"/>
              </w:rPr>
              <w:t>Prof</w:t>
            </w:r>
            <w:r>
              <w:rPr>
                <w:rFonts w:asciiTheme="minorHAnsi" w:hAnsiTheme="minorHAnsi" w:cstheme="minorHAnsi"/>
              </w:rPr>
              <w:t>essor</w:t>
            </w:r>
            <w:r w:rsidRPr="00011476">
              <w:rPr>
                <w:rFonts w:asciiTheme="minorHAnsi" w:hAnsiTheme="minorHAnsi" w:cstheme="minorHAnsi"/>
              </w:rPr>
              <w:t xml:space="preserve"> Steve Allsop</w:t>
            </w:r>
          </w:p>
          <w:p w14:paraId="435D118F" w14:textId="77777777" w:rsidR="00BD7D32" w:rsidRPr="00011476" w:rsidRDefault="00BD7D32" w:rsidP="00635DAC">
            <w:pPr>
              <w:rPr>
                <w:rFonts w:asciiTheme="minorHAnsi" w:hAnsiTheme="minorHAnsi" w:cstheme="minorHAnsi"/>
              </w:rPr>
            </w:pPr>
          </w:p>
        </w:tc>
        <w:tc>
          <w:tcPr>
            <w:tcW w:w="6946" w:type="dxa"/>
          </w:tcPr>
          <w:p w14:paraId="647771CA"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Appointed Member of ANACAD in December 2014</w:t>
            </w:r>
          </w:p>
          <w:p w14:paraId="5555403A"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Deputy Chair of ANACAD from February 2015 to December 2021</w:t>
            </w:r>
          </w:p>
          <w:p w14:paraId="428DD5D9" w14:textId="77777777" w:rsidR="00BD7D32" w:rsidRDefault="00BD7D32" w:rsidP="00635DAC">
            <w:pPr>
              <w:numPr>
                <w:ilvl w:val="0"/>
                <w:numId w:val="2"/>
              </w:numPr>
              <w:ind w:left="318" w:hanging="284"/>
              <w:rPr>
                <w:rFonts w:asciiTheme="minorHAnsi" w:hAnsiTheme="minorHAnsi" w:cstheme="minorHAnsi"/>
              </w:rPr>
            </w:pPr>
            <w:r w:rsidRPr="00B80191">
              <w:rPr>
                <w:rFonts w:asciiTheme="minorHAnsi" w:hAnsiTheme="minorHAnsi" w:cstheme="minorHAnsi"/>
              </w:rPr>
              <w:t xml:space="preserve">Professor </w:t>
            </w:r>
            <w:r>
              <w:rPr>
                <w:rFonts w:asciiTheme="minorHAnsi" w:hAnsiTheme="minorHAnsi" w:cstheme="minorHAnsi"/>
              </w:rPr>
              <w:t>National Drug Research Institute</w:t>
            </w:r>
          </w:p>
          <w:p w14:paraId="5651CB6F"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Board member, Australian Drug Foundation</w:t>
            </w:r>
          </w:p>
          <w:p w14:paraId="1AF646DB" w14:textId="77777777" w:rsidR="00BD7D32" w:rsidRPr="00784D8F" w:rsidRDefault="00BD7D32" w:rsidP="00635DAC">
            <w:pPr>
              <w:numPr>
                <w:ilvl w:val="0"/>
                <w:numId w:val="2"/>
              </w:numPr>
              <w:ind w:left="318" w:hanging="284"/>
              <w:rPr>
                <w:rFonts w:asciiTheme="minorHAnsi" w:hAnsiTheme="minorHAnsi" w:cstheme="minorHAnsi"/>
              </w:rPr>
            </w:pPr>
            <w:r w:rsidRPr="00784D8F">
              <w:rPr>
                <w:rFonts w:asciiTheme="minorHAnsi" w:hAnsiTheme="minorHAnsi" w:cstheme="minorHAnsi"/>
              </w:rPr>
              <w:t>Chair</w:t>
            </w:r>
            <w:r>
              <w:rPr>
                <w:rFonts w:asciiTheme="minorHAnsi" w:hAnsiTheme="minorHAnsi" w:cstheme="minorHAnsi"/>
              </w:rPr>
              <w:t xml:space="preserve"> of Western Australian</w:t>
            </w:r>
            <w:r w:rsidRPr="00784D8F">
              <w:rPr>
                <w:rFonts w:asciiTheme="minorHAnsi" w:hAnsiTheme="minorHAnsi" w:cstheme="minorHAnsi"/>
              </w:rPr>
              <w:t xml:space="preserve"> Alcohol and other Drug Advisory Board </w:t>
            </w:r>
          </w:p>
          <w:p w14:paraId="7508F7C0"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Significant e</w:t>
            </w:r>
            <w:r w:rsidRPr="00B80191">
              <w:rPr>
                <w:rFonts w:asciiTheme="minorHAnsi" w:hAnsiTheme="minorHAnsi" w:cstheme="minorHAnsi"/>
              </w:rPr>
              <w:t xml:space="preserve">xperience in </w:t>
            </w:r>
            <w:r>
              <w:rPr>
                <w:rFonts w:asciiTheme="minorHAnsi" w:hAnsiTheme="minorHAnsi" w:cstheme="minorHAnsi"/>
              </w:rPr>
              <w:t xml:space="preserve">drug and alcohol </w:t>
            </w:r>
            <w:r w:rsidRPr="00B80191">
              <w:rPr>
                <w:rFonts w:asciiTheme="minorHAnsi" w:hAnsiTheme="minorHAnsi" w:cstheme="minorHAnsi"/>
              </w:rPr>
              <w:t>policy, prevention and treatment research and practice</w:t>
            </w:r>
          </w:p>
          <w:p w14:paraId="741589CA" w14:textId="77777777" w:rsidR="00BD7D32" w:rsidRPr="00011476"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Previously worked in senior state government and u</w:t>
            </w:r>
            <w:r w:rsidRPr="00B80191">
              <w:rPr>
                <w:rFonts w:asciiTheme="minorHAnsi" w:hAnsiTheme="minorHAnsi" w:cstheme="minorHAnsi"/>
              </w:rPr>
              <w:t>niversity positions</w:t>
            </w:r>
          </w:p>
        </w:tc>
      </w:tr>
      <w:tr w:rsidR="00BD7D32" w:rsidRPr="00A219B4" w14:paraId="66F97A98" w14:textId="77777777" w:rsidTr="23F872D5">
        <w:tc>
          <w:tcPr>
            <w:tcW w:w="2298" w:type="dxa"/>
            <w:vAlign w:val="center"/>
          </w:tcPr>
          <w:p w14:paraId="296E9F7F" w14:textId="77777777" w:rsidR="00BD7D32" w:rsidRDefault="00BD7D32" w:rsidP="00635DAC">
            <w:pPr>
              <w:rPr>
                <w:rFonts w:asciiTheme="minorHAnsi" w:hAnsiTheme="minorHAnsi" w:cstheme="minorHAnsi"/>
              </w:rPr>
            </w:pPr>
            <w:r w:rsidRPr="00011476">
              <w:rPr>
                <w:rFonts w:asciiTheme="minorHAnsi" w:hAnsiTheme="minorHAnsi" w:cstheme="minorHAnsi"/>
              </w:rPr>
              <w:t>Assoc</w:t>
            </w:r>
            <w:r>
              <w:rPr>
                <w:rFonts w:asciiTheme="minorHAnsi" w:hAnsiTheme="minorHAnsi" w:cstheme="minorHAnsi"/>
              </w:rPr>
              <w:t>iate</w:t>
            </w:r>
            <w:r w:rsidRPr="00011476">
              <w:rPr>
                <w:rFonts w:asciiTheme="minorHAnsi" w:hAnsiTheme="minorHAnsi" w:cstheme="minorHAnsi"/>
              </w:rPr>
              <w:t xml:space="preserve"> Prof</w:t>
            </w:r>
            <w:r>
              <w:rPr>
                <w:rFonts w:asciiTheme="minorHAnsi" w:hAnsiTheme="minorHAnsi" w:cstheme="minorHAnsi"/>
              </w:rPr>
              <w:t>essor</w:t>
            </w:r>
            <w:r w:rsidRPr="00011476">
              <w:rPr>
                <w:rFonts w:asciiTheme="minorHAnsi" w:hAnsiTheme="minorHAnsi" w:cstheme="minorHAnsi"/>
              </w:rPr>
              <w:t xml:space="preserve"> Robert Ali </w:t>
            </w:r>
            <w:r>
              <w:rPr>
                <w:rFonts w:asciiTheme="minorHAnsi" w:hAnsiTheme="minorHAnsi" w:cstheme="minorHAnsi"/>
              </w:rPr>
              <w:t>AO</w:t>
            </w:r>
          </w:p>
          <w:p w14:paraId="13E9A222" w14:textId="77777777" w:rsidR="00BD7D32" w:rsidRPr="00011476" w:rsidRDefault="00BD7D32" w:rsidP="00635DAC">
            <w:pPr>
              <w:rPr>
                <w:rFonts w:asciiTheme="minorHAnsi" w:hAnsiTheme="minorHAnsi" w:cstheme="minorHAnsi"/>
              </w:rPr>
            </w:pPr>
          </w:p>
        </w:tc>
        <w:tc>
          <w:tcPr>
            <w:tcW w:w="6946" w:type="dxa"/>
          </w:tcPr>
          <w:p w14:paraId="04FDA169"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Appointed Member of ANACAD in December 2014</w:t>
            </w:r>
          </w:p>
          <w:p w14:paraId="1125EF52"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Senior Research Fellow, University of Adelaide</w:t>
            </w:r>
          </w:p>
          <w:p w14:paraId="775ADCC6" w14:textId="77777777" w:rsidR="00BD7D32" w:rsidRPr="00011476" w:rsidRDefault="00BD7D32" w:rsidP="00635DAC">
            <w:pPr>
              <w:numPr>
                <w:ilvl w:val="0"/>
                <w:numId w:val="2"/>
              </w:numPr>
              <w:ind w:left="318" w:hanging="284"/>
              <w:rPr>
                <w:rFonts w:asciiTheme="minorHAnsi" w:hAnsiTheme="minorHAnsi" w:cstheme="minorHAnsi"/>
              </w:rPr>
            </w:pPr>
            <w:r w:rsidRPr="00011476">
              <w:rPr>
                <w:rFonts w:asciiTheme="minorHAnsi" w:hAnsiTheme="minorHAnsi" w:cstheme="minorHAnsi"/>
              </w:rPr>
              <w:t xml:space="preserve">Former Director of </w:t>
            </w:r>
            <w:r>
              <w:rPr>
                <w:rFonts w:asciiTheme="minorHAnsi" w:hAnsiTheme="minorHAnsi" w:cstheme="minorHAnsi"/>
              </w:rPr>
              <w:t xml:space="preserve">World Health </w:t>
            </w:r>
            <w:proofErr w:type="spellStart"/>
            <w:r>
              <w:rPr>
                <w:rFonts w:asciiTheme="minorHAnsi" w:hAnsiTheme="minorHAnsi" w:cstheme="minorHAnsi"/>
              </w:rPr>
              <w:t>Organisation</w:t>
            </w:r>
            <w:proofErr w:type="spellEnd"/>
            <w:r>
              <w:rPr>
                <w:rFonts w:asciiTheme="minorHAnsi" w:hAnsiTheme="minorHAnsi" w:cstheme="minorHAnsi"/>
              </w:rPr>
              <w:t xml:space="preserve"> (</w:t>
            </w:r>
            <w:r w:rsidRPr="00011476">
              <w:rPr>
                <w:rFonts w:asciiTheme="minorHAnsi" w:hAnsiTheme="minorHAnsi" w:cstheme="minorHAnsi"/>
              </w:rPr>
              <w:t>WHO</w:t>
            </w:r>
            <w:r>
              <w:rPr>
                <w:rFonts w:asciiTheme="minorHAnsi" w:hAnsiTheme="minorHAnsi" w:cstheme="minorHAnsi"/>
              </w:rPr>
              <w:t>)</w:t>
            </w:r>
            <w:r w:rsidRPr="00011476">
              <w:rPr>
                <w:rFonts w:asciiTheme="minorHAnsi" w:hAnsiTheme="minorHAnsi" w:cstheme="minorHAnsi"/>
              </w:rPr>
              <w:t xml:space="preserve"> Collaborating Centre at University of Adelaide</w:t>
            </w:r>
          </w:p>
          <w:p w14:paraId="73D49CC6" w14:textId="77777777" w:rsidR="00BD7D32" w:rsidRPr="00011476" w:rsidRDefault="00BD7D32" w:rsidP="00635DAC">
            <w:pPr>
              <w:numPr>
                <w:ilvl w:val="0"/>
                <w:numId w:val="2"/>
              </w:numPr>
              <w:ind w:left="318" w:hanging="284"/>
              <w:rPr>
                <w:rFonts w:asciiTheme="minorHAnsi" w:hAnsiTheme="minorHAnsi" w:cstheme="minorHAnsi"/>
              </w:rPr>
            </w:pPr>
            <w:r w:rsidRPr="00011476">
              <w:rPr>
                <w:rFonts w:asciiTheme="minorHAnsi" w:hAnsiTheme="minorHAnsi" w:cstheme="minorHAnsi"/>
              </w:rPr>
              <w:t>Member of WHO Expert Advisory panel on Drug dependence and Alcohol problems</w:t>
            </w:r>
          </w:p>
          <w:p w14:paraId="3E8F5A15" w14:textId="77777777" w:rsidR="00BD7D32" w:rsidRDefault="00BD7D32" w:rsidP="00635DAC">
            <w:pPr>
              <w:numPr>
                <w:ilvl w:val="0"/>
                <w:numId w:val="2"/>
              </w:numPr>
              <w:ind w:left="318" w:hanging="284"/>
              <w:rPr>
                <w:rFonts w:asciiTheme="minorHAnsi" w:hAnsiTheme="minorHAnsi" w:cstheme="minorHAnsi"/>
              </w:rPr>
            </w:pPr>
            <w:r w:rsidRPr="00011476">
              <w:rPr>
                <w:rFonts w:asciiTheme="minorHAnsi" w:hAnsiTheme="minorHAnsi" w:cstheme="minorHAnsi"/>
              </w:rPr>
              <w:t>Former Director of Community Based Treatment of Drug and Alcohol Services South Australi</w:t>
            </w:r>
            <w:r>
              <w:rPr>
                <w:rFonts w:asciiTheme="minorHAnsi" w:hAnsiTheme="minorHAnsi" w:cstheme="minorHAnsi"/>
              </w:rPr>
              <w:t>a</w:t>
            </w:r>
          </w:p>
          <w:p w14:paraId="1C7F9EBD" w14:textId="1962AF92" w:rsidR="00BD7D32" w:rsidRPr="00096DF0" w:rsidRDefault="00451D62" w:rsidP="00635DAC">
            <w:pPr>
              <w:numPr>
                <w:ilvl w:val="0"/>
                <w:numId w:val="2"/>
              </w:numPr>
              <w:ind w:left="318" w:hanging="284"/>
              <w:rPr>
                <w:rFonts w:asciiTheme="minorHAnsi" w:hAnsiTheme="minorHAnsi" w:cstheme="minorHAnsi"/>
                <w:szCs w:val="22"/>
              </w:rPr>
            </w:pPr>
            <w:r>
              <w:rPr>
                <w:rStyle w:val="Strong"/>
                <w:rFonts w:asciiTheme="minorHAnsi" w:hAnsiTheme="minorHAnsi" w:cstheme="minorHAnsi"/>
                <w:b w:val="0"/>
                <w:szCs w:val="22"/>
                <w:shd w:val="clear" w:color="auto" w:fill="FFFFFF"/>
              </w:rPr>
              <w:t>A</w:t>
            </w:r>
            <w:r w:rsidR="00BD7D32" w:rsidRPr="00E806C9">
              <w:rPr>
                <w:rStyle w:val="Strong"/>
                <w:rFonts w:asciiTheme="minorHAnsi" w:hAnsiTheme="minorHAnsi" w:cstheme="minorHAnsi"/>
                <w:b w:val="0"/>
                <w:szCs w:val="22"/>
                <w:shd w:val="clear" w:color="auto" w:fill="FFFFFF"/>
              </w:rPr>
              <w:t>ppointed an Officer of the Order of Australia (AO)</w:t>
            </w:r>
            <w:r w:rsidR="00BD7D32" w:rsidRPr="00096DF0">
              <w:rPr>
                <w:rFonts w:asciiTheme="minorHAnsi" w:hAnsiTheme="minorHAnsi" w:cstheme="minorHAnsi"/>
                <w:b/>
                <w:bCs/>
                <w:szCs w:val="22"/>
                <w:shd w:val="clear" w:color="auto" w:fill="FFFFFF"/>
              </w:rPr>
              <w:t xml:space="preserve"> </w:t>
            </w:r>
            <w:r w:rsidR="00BD7D32" w:rsidRPr="00096DF0">
              <w:rPr>
                <w:rFonts w:asciiTheme="minorHAnsi" w:hAnsiTheme="minorHAnsi" w:cstheme="minorHAnsi"/>
                <w:szCs w:val="22"/>
                <w:shd w:val="clear" w:color="auto" w:fill="FFFFFF"/>
              </w:rPr>
              <w:t>for distinguished service to medical and health research, particularly drug and alcohol dependence, and to education and training</w:t>
            </w:r>
            <w:r w:rsidR="00BD7D32">
              <w:rPr>
                <w:rFonts w:asciiTheme="minorHAnsi" w:hAnsiTheme="minorHAnsi" w:cstheme="minorHAnsi"/>
                <w:szCs w:val="22"/>
                <w:shd w:val="clear" w:color="auto" w:fill="FFFFFF"/>
              </w:rPr>
              <w:t xml:space="preserve"> </w:t>
            </w:r>
          </w:p>
        </w:tc>
      </w:tr>
    </w:tbl>
    <w:p w14:paraId="0BE1136E" w14:textId="77777777" w:rsidR="00BD7D32" w:rsidRDefault="00BD7D32" w:rsidP="00BD7D32">
      <w:r>
        <w:br w:type="page"/>
      </w:r>
    </w:p>
    <w:tbl>
      <w:tblPr>
        <w:tblStyle w:val="TableGrid"/>
        <w:tblW w:w="9244" w:type="dxa"/>
        <w:tblInd w:w="-318" w:type="dxa"/>
        <w:tblLayout w:type="fixed"/>
        <w:tblLook w:val="04A0" w:firstRow="1" w:lastRow="0" w:firstColumn="1" w:lastColumn="0" w:noHBand="0" w:noVBand="1"/>
      </w:tblPr>
      <w:tblGrid>
        <w:gridCol w:w="2097"/>
        <w:gridCol w:w="7147"/>
      </w:tblGrid>
      <w:tr w:rsidR="00BD7D32" w:rsidRPr="00A219B4" w14:paraId="732C6BA4" w14:textId="77777777" w:rsidTr="23F872D5">
        <w:tc>
          <w:tcPr>
            <w:tcW w:w="2097" w:type="dxa"/>
            <w:vAlign w:val="center"/>
          </w:tcPr>
          <w:p w14:paraId="54B32040" w14:textId="77777777" w:rsidR="00BD7D32" w:rsidRDefault="00BD7D32" w:rsidP="00635DAC">
            <w:pPr>
              <w:rPr>
                <w:rFonts w:asciiTheme="minorHAnsi" w:hAnsiTheme="minorHAnsi" w:cstheme="minorHAnsi"/>
              </w:rPr>
            </w:pPr>
            <w:r>
              <w:rPr>
                <w:rFonts w:asciiTheme="minorHAnsi" w:hAnsiTheme="minorHAnsi" w:cstheme="minorHAnsi"/>
              </w:rPr>
              <w:lastRenderedPageBreak/>
              <w:t>Professor</w:t>
            </w:r>
            <w:r w:rsidRPr="00011476">
              <w:rPr>
                <w:rFonts w:asciiTheme="minorHAnsi" w:hAnsiTheme="minorHAnsi" w:cstheme="minorHAnsi"/>
              </w:rPr>
              <w:t xml:space="preserve"> Nicole Lee</w:t>
            </w:r>
          </w:p>
          <w:p w14:paraId="76E9276A" w14:textId="77777777" w:rsidR="00BD7D32" w:rsidRPr="00011476" w:rsidRDefault="00BD7D32" w:rsidP="00635DAC">
            <w:pPr>
              <w:rPr>
                <w:rFonts w:asciiTheme="minorHAnsi" w:hAnsiTheme="minorHAnsi" w:cstheme="minorHAnsi"/>
              </w:rPr>
            </w:pPr>
          </w:p>
        </w:tc>
        <w:tc>
          <w:tcPr>
            <w:tcW w:w="7147" w:type="dxa"/>
          </w:tcPr>
          <w:p w14:paraId="699A0A7C"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Appointed Member of ANACAD in January 2018</w:t>
            </w:r>
          </w:p>
          <w:p w14:paraId="55913659"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CEO</w:t>
            </w:r>
            <w:r w:rsidRPr="00011476">
              <w:rPr>
                <w:rFonts w:asciiTheme="minorHAnsi" w:hAnsiTheme="minorHAnsi" w:cstheme="minorHAnsi"/>
              </w:rPr>
              <w:t>, 360Edge</w:t>
            </w:r>
          </w:p>
          <w:p w14:paraId="3EDEE579" w14:textId="77777777" w:rsidR="00BD7D32" w:rsidRPr="00011476"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Adjunct Professor, National Drug Research Institute, Curtin University</w:t>
            </w:r>
          </w:p>
          <w:p w14:paraId="08163771"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Interim CEO, Chair Clinical Governance Subcommittee, Hello Sunday Morning</w:t>
            </w:r>
          </w:p>
          <w:p w14:paraId="57598D6A"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Board member, The Loop Australia</w:t>
            </w:r>
          </w:p>
          <w:p w14:paraId="21931186" w14:textId="77777777" w:rsidR="00BD7D32" w:rsidRPr="00011476" w:rsidRDefault="00BD7D32" w:rsidP="00635DAC">
            <w:pPr>
              <w:numPr>
                <w:ilvl w:val="0"/>
                <w:numId w:val="2"/>
              </w:numPr>
              <w:ind w:left="318" w:hanging="284"/>
              <w:rPr>
                <w:rFonts w:asciiTheme="minorHAnsi" w:hAnsiTheme="minorHAnsi" w:cstheme="minorHAnsi"/>
              </w:rPr>
            </w:pPr>
            <w:r w:rsidRPr="00011476">
              <w:rPr>
                <w:rFonts w:asciiTheme="minorHAnsi" w:hAnsiTheme="minorHAnsi" w:cstheme="minorHAnsi"/>
              </w:rPr>
              <w:t xml:space="preserve">Alcohol and other </w:t>
            </w:r>
            <w:r>
              <w:rPr>
                <w:rFonts w:asciiTheme="minorHAnsi" w:hAnsiTheme="minorHAnsi" w:cstheme="minorHAnsi"/>
              </w:rPr>
              <w:t>d</w:t>
            </w:r>
            <w:r w:rsidRPr="00011476">
              <w:rPr>
                <w:rFonts w:asciiTheme="minorHAnsi" w:hAnsiTheme="minorHAnsi" w:cstheme="minorHAnsi"/>
              </w:rPr>
              <w:t>rug advisor, Department of Veterans</w:t>
            </w:r>
            <w:r>
              <w:rPr>
                <w:rFonts w:asciiTheme="minorHAnsi" w:hAnsiTheme="minorHAnsi" w:cstheme="minorHAnsi"/>
              </w:rPr>
              <w:t>’</w:t>
            </w:r>
            <w:r w:rsidRPr="00011476">
              <w:rPr>
                <w:rFonts w:asciiTheme="minorHAnsi" w:hAnsiTheme="minorHAnsi" w:cstheme="minorHAnsi"/>
              </w:rPr>
              <w:t xml:space="preserve"> Affairs</w:t>
            </w:r>
          </w:p>
          <w:p w14:paraId="2213F861" w14:textId="77777777" w:rsidR="00BD7D32" w:rsidRPr="00011476" w:rsidRDefault="00BD7D32" w:rsidP="00635DAC">
            <w:pPr>
              <w:numPr>
                <w:ilvl w:val="0"/>
                <w:numId w:val="2"/>
              </w:numPr>
              <w:ind w:left="318" w:hanging="284"/>
              <w:rPr>
                <w:rFonts w:asciiTheme="minorHAnsi" w:hAnsiTheme="minorHAnsi" w:cstheme="minorHAnsi"/>
              </w:rPr>
            </w:pPr>
            <w:r w:rsidRPr="00011476">
              <w:rPr>
                <w:rFonts w:asciiTheme="minorHAnsi" w:hAnsiTheme="minorHAnsi" w:cstheme="minorHAnsi"/>
              </w:rPr>
              <w:t>S</w:t>
            </w:r>
            <w:r>
              <w:rPr>
                <w:rFonts w:asciiTheme="minorHAnsi" w:hAnsiTheme="minorHAnsi" w:cstheme="minorHAnsi"/>
              </w:rPr>
              <w:t>ignificant experience in alcohol and other drug policy, practice and research</w:t>
            </w:r>
          </w:p>
        </w:tc>
      </w:tr>
      <w:tr w:rsidR="00BD7D32" w:rsidRPr="00A219B4" w14:paraId="5DF44BE3" w14:textId="77777777" w:rsidTr="23F872D5">
        <w:tc>
          <w:tcPr>
            <w:tcW w:w="2097" w:type="dxa"/>
            <w:vAlign w:val="center"/>
          </w:tcPr>
          <w:p w14:paraId="0A2A5A95" w14:textId="73E2A30D" w:rsidR="00BD7D32" w:rsidRDefault="00BD7D32" w:rsidP="23F872D5">
            <w:pPr>
              <w:rPr>
                <w:rFonts w:asciiTheme="minorHAnsi" w:hAnsiTheme="minorHAnsi" w:cstheme="minorBidi"/>
              </w:rPr>
            </w:pPr>
            <w:r w:rsidRPr="23F872D5">
              <w:rPr>
                <w:rFonts w:asciiTheme="minorHAnsi" w:hAnsiTheme="minorHAnsi" w:cstheme="minorBidi"/>
              </w:rPr>
              <w:t>Rebecca Lang</w:t>
            </w:r>
          </w:p>
          <w:p w14:paraId="15E1BE1A" w14:textId="77777777" w:rsidR="00BD7D32" w:rsidRPr="00011476" w:rsidRDefault="00BD7D32" w:rsidP="00635DAC">
            <w:pPr>
              <w:rPr>
                <w:rFonts w:asciiTheme="minorHAnsi" w:hAnsiTheme="minorHAnsi" w:cstheme="minorHAnsi"/>
              </w:rPr>
            </w:pPr>
          </w:p>
        </w:tc>
        <w:tc>
          <w:tcPr>
            <w:tcW w:w="7147" w:type="dxa"/>
          </w:tcPr>
          <w:p w14:paraId="1046B939"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Appointed Member of ANACAD in January 2018</w:t>
            </w:r>
          </w:p>
          <w:p w14:paraId="043C8804" w14:textId="77777777" w:rsidR="00BD7D32" w:rsidRPr="00011476" w:rsidRDefault="00BD7D32" w:rsidP="00635DAC">
            <w:pPr>
              <w:numPr>
                <w:ilvl w:val="0"/>
                <w:numId w:val="2"/>
              </w:numPr>
              <w:ind w:left="318" w:hanging="284"/>
              <w:rPr>
                <w:rFonts w:asciiTheme="minorHAnsi" w:hAnsiTheme="minorHAnsi" w:cstheme="minorHAnsi"/>
              </w:rPr>
            </w:pPr>
            <w:r w:rsidRPr="00011476">
              <w:rPr>
                <w:rFonts w:asciiTheme="minorHAnsi" w:hAnsiTheme="minorHAnsi" w:cstheme="minorHAnsi"/>
              </w:rPr>
              <w:t>CEO of Queensland Network of Alcohol and other Drug Agencies</w:t>
            </w:r>
          </w:p>
          <w:p w14:paraId="213ABFCC" w14:textId="77777777" w:rsidR="00BD7D32" w:rsidRDefault="00BD7D32" w:rsidP="23F872D5">
            <w:pPr>
              <w:numPr>
                <w:ilvl w:val="0"/>
                <w:numId w:val="2"/>
              </w:numPr>
              <w:ind w:left="318" w:hanging="284"/>
              <w:rPr>
                <w:rFonts w:asciiTheme="minorHAnsi" w:hAnsiTheme="minorHAnsi" w:cstheme="minorBidi"/>
              </w:rPr>
            </w:pPr>
            <w:r w:rsidRPr="23F872D5">
              <w:rPr>
                <w:rFonts w:asciiTheme="minorHAnsi" w:hAnsiTheme="minorHAnsi" w:cstheme="minorBidi"/>
              </w:rPr>
              <w:t>Former Accreditation Framework Coordinator, WA Network of Alcohol and other Drug Agencies</w:t>
            </w:r>
          </w:p>
          <w:p w14:paraId="65DCAD61" w14:textId="77777777" w:rsidR="00BD7D32" w:rsidRPr="00011476" w:rsidRDefault="00BD7D32" w:rsidP="23F872D5">
            <w:pPr>
              <w:numPr>
                <w:ilvl w:val="0"/>
                <w:numId w:val="2"/>
              </w:numPr>
              <w:ind w:left="318" w:hanging="284"/>
              <w:rPr>
                <w:rFonts w:asciiTheme="minorHAnsi" w:hAnsiTheme="minorHAnsi" w:cstheme="minorBidi"/>
              </w:rPr>
            </w:pPr>
            <w:r w:rsidRPr="23F872D5">
              <w:rPr>
                <w:rFonts w:asciiTheme="minorHAnsi" w:hAnsiTheme="minorHAnsi" w:cstheme="minorBidi"/>
              </w:rPr>
              <w:t>Director, Australian Alcohol and other Drugs Council</w:t>
            </w:r>
          </w:p>
        </w:tc>
      </w:tr>
      <w:tr w:rsidR="00BD7D32" w:rsidRPr="00A219B4" w14:paraId="66F70C0B" w14:textId="77777777" w:rsidTr="23F872D5">
        <w:tc>
          <w:tcPr>
            <w:tcW w:w="2097" w:type="dxa"/>
            <w:vAlign w:val="center"/>
          </w:tcPr>
          <w:p w14:paraId="001021A7" w14:textId="546DE2F2" w:rsidR="00BD7D32" w:rsidRDefault="00BD7D32" w:rsidP="23F872D5">
            <w:pPr>
              <w:rPr>
                <w:rFonts w:asciiTheme="minorHAnsi" w:hAnsiTheme="minorHAnsi" w:cstheme="minorBidi"/>
              </w:rPr>
            </w:pPr>
            <w:r w:rsidRPr="23F872D5">
              <w:rPr>
                <w:rFonts w:asciiTheme="minorHAnsi" w:hAnsiTheme="minorHAnsi" w:cstheme="minorBidi"/>
              </w:rPr>
              <w:t>Jack Nagle</w:t>
            </w:r>
          </w:p>
          <w:p w14:paraId="05E7C383" w14:textId="77777777" w:rsidR="00BD7D32" w:rsidRPr="00011476" w:rsidRDefault="00BD7D32" w:rsidP="00635DAC">
            <w:pPr>
              <w:rPr>
                <w:rFonts w:asciiTheme="minorHAnsi" w:hAnsiTheme="minorHAnsi" w:cstheme="minorHAnsi"/>
              </w:rPr>
            </w:pPr>
          </w:p>
        </w:tc>
        <w:tc>
          <w:tcPr>
            <w:tcW w:w="7147" w:type="dxa"/>
          </w:tcPr>
          <w:p w14:paraId="274422C7"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Appointed Member of ANACAD in January 2018</w:t>
            </w:r>
          </w:p>
          <w:p w14:paraId="7BF6F789" w14:textId="77777777" w:rsidR="00BD7D32" w:rsidRPr="00011476"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Lived experience and</w:t>
            </w:r>
            <w:r w:rsidRPr="00011476">
              <w:rPr>
                <w:rFonts w:asciiTheme="minorHAnsi" w:hAnsiTheme="minorHAnsi" w:cstheme="minorHAnsi"/>
              </w:rPr>
              <w:t xml:space="preserve"> recovery advocate</w:t>
            </w:r>
          </w:p>
          <w:p w14:paraId="4C834931" w14:textId="77777777" w:rsidR="00BD7D32" w:rsidRPr="00011476" w:rsidRDefault="00BD7D32" w:rsidP="00635DAC">
            <w:pPr>
              <w:numPr>
                <w:ilvl w:val="0"/>
                <w:numId w:val="2"/>
              </w:numPr>
              <w:ind w:left="318" w:hanging="284"/>
              <w:rPr>
                <w:rFonts w:asciiTheme="minorHAnsi" w:hAnsiTheme="minorHAnsi" w:cstheme="minorHAnsi"/>
              </w:rPr>
            </w:pPr>
            <w:r w:rsidRPr="00011476">
              <w:rPr>
                <w:rFonts w:asciiTheme="minorHAnsi" w:hAnsiTheme="minorHAnsi" w:cstheme="minorHAnsi"/>
              </w:rPr>
              <w:t>Contributed to the development of the ‘Cracks in the ice’ program</w:t>
            </w:r>
          </w:p>
          <w:p w14:paraId="639BB18B" w14:textId="77777777" w:rsidR="00BD7D32" w:rsidRPr="00011476" w:rsidRDefault="00BD7D32" w:rsidP="00635DAC">
            <w:pPr>
              <w:numPr>
                <w:ilvl w:val="0"/>
                <w:numId w:val="2"/>
              </w:numPr>
              <w:ind w:left="318" w:hanging="284"/>
              <w:rPr>
                <w:rFonts w:asciiTheme="minorHAnsi" w:hAnsiTheme="minorHAnsi" w:cstheme="minorHAnsi"/>
              </w:rPr>
            </w:pPr>
            <w:r w:rsidRPr="00011476">
              <w:rPr>
                <w:rFonts w:asciiTheme="minorHAnsi" w:hAnsiTheme="minorHAnsi" w:cstheme="minorHAnsi"/>
              </w:rPr>
              <w:t xml:space="preserve">Former Manager, </w:t>
            </w:r>
            <w:proofErr w:type="spellStart"/>
            <w:r w:rsidRPr="00011476">
              <w:rPr>
                <w:rFonts w:asciiTheme="minorHAnsi" w:hAnsiTheme="minorHAnsi" w:cstheme="minorHAnsi"/>
              </w:rPr>
              <w:t>DayHab</w:t>
            </w:r>
            <w:proofErr w:type="spellEnd"/>
            <w:r w:rsidRPr="00011476">
              <w:rPr>
                <w:rFonts w:asciiTheme="minorHAnsi" w:hAnsiTheme="minorHAnsi" w:cstheme="minorHAnsi"/>
              </w:rPr>
              <w:t xml:space="preserve"> Addiction Treatment Centre</w:t>
            </w:r>
          </w:p>
        </w:tc>
      </w:tr>
      <w:tr w:rsidR="00BD7D32" w:rsidRPr="00A219B4" w14:paraId="69EE62D9" w14:textId="77777777" w:rsidTr="23F872D5">
        <w:tc>
          <w:tcPr>
            <w:tcW w:w="2097" w:type="dxa"/>
            <w:vAlign w:val="center"/>
          </w:tcPr>
          <w:p w14:paraId="2E95E713" w14:textId="4C59A8E3" w:rsidR="00BD7D32" w:rsidRDefault="00BD7D32" w:rsidP="23F872D5">
            <w:pPr>
              <w:rPr>
                <w:rFonts w:asciiTheme="minorHAnsi" w:hAnsiTheme="minorHAnsi" w:cstheme="minorBidi"/>
              </w:rPr>
            </w:pPr>
            <w:r w:rsidRPr="23F872D5">
              <w:rPr>
                <w:rFonts w:asciiTheme="minorHAnsi" w:hAnsiTheme="minorHAnsi" w:cstheme="minorBidi"/>
              </w:rPr>
              <w:t>Joe Coyte</w:t>
            </w:r>
          </w:p>
          <w:p w14:paraId="47CE9F04" w14:textId="77777777" w:rsidR="00BD7D32" w:rsidRDefault="00BD7D32" w:rsidP="00635DAC">
            <w:pPr>
              <w:rPr>
                <w:rFonts w:asciiTheme="minorHAnsi" w:hAnsiTheme="minorHAnsi" w:cstheme="minorHAnsi"/>
              </w:rPr>
            </w:pPr>
          </w:p>
        </w:tc>
        <w:tc>
          <w:tcPr>
            <w:tcW w:w="7147" w:type="dxa"/>
          </w:tcPr>
          <w:p w14:paraId="5CB7317F"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Appointed Member of ANACAD in January 2021</w:t>
            </w:r>
          </w:p>
          <w:p w14:paraId="7AF2B531"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Executive Director of The Glen Drug and Rehabilitation Centres (Men and Women)</w:t>
            </w:r>
          </w:p>
          <w:p w14:paraId="4C1E13C2"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CEO of The Glen Men Drug and Rehabilitation Centre</w:t>
            </w:r>
          </w:p>
          <w:p w14:paraId="38E8D62A" w14:textId="77777777" w:rsidR="00BD7D32" w:rsidRPr="002B7D40"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 xml:space="preserve">Director, </w:t>
            </w:r>
            <w:r w:rsidRPr="00C0459C">
              <w:rPr>
                <w:rFonts w:asciiTheme="minorHAnsi" w:hAnsiTheme="minorHAnsi" w:cstheme="minorHAnsi"/>
                <w:szCs w:val="22"/>
                <w:lang w:val="en-GB"/>
              </w:rPr>
              <w:t>Aboriginal Drug and Alcohol Residential Rehabilitation Network</w:t>
            </w:r>
          </w:p>
          <w:p w14:paraId="576CD72F" w14:textId="77777777" w:rsidR="00BD7D32" w:rsidRPr="00C0459C" w:rsidRDefault="00BD7D32" w:rsidP="00635DAC">
            <w:pPr>
              <w:pStyle w:val="ListParagraph"/>
              <w:keepNext/>
              <w:keepLines/>
              <w:numPr>
                <w:ilvl w:val="0"/>
                <w:numId w:val="2"/>
              </w:numPr>
              <w:shd w:val="clear" w:color="auto" w:fill="FFFFFF"/>
              <w:spacing w:after="0"/>
              <w:ind w:left="318" w:hanging="284"/>
              <w:outlineLvl w:val="4"/>
              <w:rPr>
                <w:rFonts w:asciiTheme="minorHAnsi" w:hAnsiTheme="minorHAnsi" w:cstheme="minorHAnsi"/>
                <w:sz w:val="22"/>
                <w:szCs w:val="22"/>
              </w:rPr>
            </w:pPr>
            <w:r>
              <w:rPr>
                <w:rFonts w:asciiTheme="minorHAnsi" w:hAnsiTheme="minorHAnsi" w:cstheme="minorHAnsi"/>
                <w:sz w:val="22"/>
                <w:szCs w:val="22"/>
                <w:lang w:val="en-GB"/>
              </w:rPr>
              <w:t>M</w:t>
            </w:r>
            <w:r w:rsidRPr="00C0459C">
              <w:rPr>
                <w:rFonts w:asciiTheme="minorHAnsi" w:hAnsiTheme="minorHAnsi" w:cstheme="minorHAnsi"/>
                <w:sz w:val="22"/>
                <w:szCs w:val="22"/>
                <w:lang w:val="en-GB"/>
              </w:rPr>
              <w:t>ember</w:t>
            </w:r>
            <w:r>
              <w:rPr>
                <w:rFonts w:asciiTheme="minorHAnsi" w:hAnsiTheme="minorHAnsi" w:cstheme="minorHAnsi"/>
                <w:sz w:val="22"/>
                <w:szCs w:val="22"/>
                <w:lang w:val="en-GB"/>
              </w:rPr>
              <w:t>,</w:t>
            </w:r>
            <w:r w:rsidRPr="00C0459C">
              <w:rPr>
                <w:rFonts w:asciiTheme="minorHAnsi" w:hAnsiTheme="minorHAnsi" w:cstheme="minorHAnsi"/>
                <w:sz w:val="22"/>
                <w:szCs w:val="22"/>
                <w:lang w:val="en-GB"/>
              </w:rPr>
              <w:t xml:space="preserve"> BARANG - Aboriginal Regional Alliance of the Central Coast</w:t>
            </w:r>
          </w:p>
          <w:p w14:paraId="0587FC52" w14:textId="77777777" w:rsidR="00BD7D32" w:rsidRPr="00C0459C" w:rsidRDefault="00BD7D32" w:rsidP="23F872D5">
            <w:pPr>
              <w:pStyle w:val="ListParagraph"/>
              <w:keepNext/>
              <w:keepLines/>
              <w:numPr>
                <w:ilvl w:val="0"/>
                <w:numId w:val="2"/>
              </w:numPr>
              <w:shd w:val="clear" w:color="auto" w:fill="FFFFFF" w:themeFill="background1"/>
              <w:spacing w:after="0"/>
              <w:ind w:left="318" w:hanging="284"/>
              <w:outlineLvl w:val="4"/>
              <w:rPr>
                <w:rFonts w:asciiTheme="minorHAnsi" w:hAnsiTheme="minorHAnsi"/>
                <w:sz w:val="22"/>
                <w:szCs w:val="22"/>
              </w:rPr>
            </w:pPr>
            <w:r w:rsidRPr="23F872D5">
              <w:rPr>
                <w:rFonts w:asciiTheme="minorHAnsi" w:hAnsiTheme="minorHAnsi"/>
                <w:sz w:val="22"/>
                <w:szCs w:val="22"/>
              </w:rPr>
              <w:t>Previous Board Member, Network of Alcohol and other Drug Agencies</w:t>
            </w:r>
          </w:p>
          <w:p w14:paraId="4CE78BE3" w14:textId="77777777" w:rsidR="00BD7D32" w:rsidRDefault="00BD7D32" w:rsidP="23F872D5">
            <w:pPr>
              <w:numPr>
                <w:ilvl w:val="0"/>
                <w:numId w:val="2"/>
              </w:numPr>
              <w:ind w:left="318" w:hanging="284"/>
              <w:rPr>
                <w:rFonts w:asciiTheme="minorHAnsi" w:hAnsiTheme="minorHAnsi" w:cstheme="minorBidi"/>
              </w:rPr>
            </w:pPr>
            <w:r w:rsidRPr="23F872D5">
              <w:rPr>
                <w:rFonts w:asciiTheme="minorHAnsi" w:hAnsiTheme="minorHAnsi" w:cstheme="minorBidi"/>
              </w:rPr>
              <w:t>Previous Specialist Director, Wellington Aboriginal Health Service</w:t>
            </w:r>
          </w:p>
        </w:tc>
      </w:tr>
      <w:tr w:rsidR="00BD7D32" w:rsidRPr="00A219B4" w14:paraId="1B4E0997" w14:textId="77777777" w:rsidTr="23F872D5">
        <w:tc>
          <w:tcPr>
            <w:tcW w:w="2097" w:type="dxa"/>
            <w:vAlign w:val="center"/>
          </w:tcPr>
          <w:p w14:paraId="7953016F" w14:textId="77777777" w:rsidR="00BD7D32" w:rsidRDefault="00BD7D32" w:rsidP="00635DAC">
            <w:pPr>
              <w:rPr>
                <w:rFonts w:asciiTheme="minorHAnsi" w:hAnsiTheme="minorHAnsi" w:cstheme="minorHAnsi"/>
              </w:rPr>
            </w:pPr>
            <w:r>
              <w:rPr>
                <w:rFonts w:asciiTheme="minorHAnsi" w:hAnsiTheme="minorHAnsi" w:cstheme="minorHAnsi"/>
              </w:rPr>
              <w:t>Dr Erin Lalor</w:t>
            </w:r>
          </w:p>
          <w:p w14:paraId="006B0108" w14:textId="77777777" w:rsidR="00BD7D32" w:rsidRPr="00011476" w:rsidRDefault="00BD7D32" w:rsidP="00635DAC">
            <w:pPr>
              <w:rPr>
                <w:rFonts w:asciiTheme="minorHAnsi" w:hAnsiTheme="minorHAnsi" w:cstheme="minorHAnsi"/>
              </w:rPr>
            </w:pPr>
          </w:p>
        </w:tc>
        <w:tc>
          <w:tcPr>
            <w:tcW w:w="7147" w:type="dxa"/>
          </w:tcPr>
          <w:p w14:paraId="24132D35"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Appointed Member of ANACAD in January 2022</w:t>
            </w:r>
          </w:p>
          <w:p w14:paraId="0EB9FE8F"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CEO of the Alcohol and Drug Foundation</w:t>
            </w:r>
          </w:p>
          <w:p w14:paraId="10676AB0" w14:textId="77777777" w:rsidR="00BD7D32" w:rsidRDefault="00BD7D32" w:rsidP="00635DAC">
            <w:pPr>
              <w:numPr>
                <w:ilvl w:val="0"/>
                <w:numId w:val="2"/>
              </w:numPr>
              <w:ind w:left="318" w:hanging="284"/>
              <w:rPr>
                <w:rFonts w:asciiTheme="minorHAnsi" w:hAnsiTheme="minorHAnsi" w:cstheme="minorHAnsi"/>
              </w:rPr>
            </w:pPr>
            <w:r w:rsidRPr="00457351">
              <w:rPr>
                <w:rFonts w:asciiTheme="minorHAnsi" w:hAnsiTheme="minorHAnsi" w:cstheme="minorHAnsi"/>
                <w:color w:val="262626"/>
                <w:lang w:val="en"/>
              </w:rPr>
              <w:t>Deputy Chair</w:t>
            </w:r>
            <w:r>
              <w:rPr>
                <w:rFonts w:asciiTheme="minorHAnsi" w:hAnsiTheme="minorHAnsi" w:cstheme="minorHAnsi"/>
                <w:color w:val="262626"/>
                <w:lang w:val="en"/>
              </w:rPr>
              <w:t>,</w:t>
            </w:r>
            <w:r w:rsidRPr="00457351">
              <w:rPr>
                <w:rFonts w:asciiTheme="minorHAnsi" w:hAnsiTheme="minorHAnsi" w:cstheme="minorHAnsi"/>
                <w:color w:val="262626"/>
                <w:lang w:val="en"/>
              </w:rPr>
              <w:t xml:space="preserve"> Australian Institute of Health and Welfare </w:t>
            </w:r>
          </w:p>
          <w:p w14:paraId="6A749CA4" w14:textId="77777777" w:rsidR="00BD7D32" w:rsidRPr="002455FC" w:rsidRDefault="00BD7D32" w:rsidP="00635DAC">
            <w:pPr>
              <w:numPr>
                <w:ilvl w:val="0"/>
                <w:numId w:val="2"/>
              </w:numPr>
              <w:ind w:left="318" w:hanging="284"/>
              <w:rPr>
                <w:rFonts w:asciiTheme="minorHAnsi" w:hAnsiTheme="minorHAnsi" w:cstheme="minorHAnsi"/>
              </w:rPr>
            </w:pPr>
            <w:r>
              <w:rPr>
                <w:rFonts w:asciiTheme="minorHAnsi" w:hAnsiTheme="minorHAnsi" w:cstheme="minorHAnsi"/>
                <w:color w:val="262626"/>
                <w:lang w:val="en"/>
              </w:rPr>
              <w:t>L</w:t>
            </w:r>
            <w:r w:rsidRPr="00457351">
              <w:rPr>
                <w:rFonts w:asciiTheme="minorHAnsi" w:hAnsiTheme="minorHAnsi" w:cstheme="minorHAnsi"/>
                <w:color w:val="262626"/>
                <w:lang w:val="en"/>
              </w:rPr>
              <w:t>eadership experience in the health sector, working in clinical, academic and executive roles</w:t>
            </w:r>
          </w:p>
          <w:p w14:paraId="16AA38B4" w14:textId="77777777" w:rsidR="00BD7D32" w:rsidRPr="00B11487" w:rsidRDefault="00BD7D32" w:rsidP="00635DAC">
            <w:pPr>
              <w:numPr>
                <w:ilvl w:val="0"/>
                <w:numId w:val="2"/>
              </w:numPr>
              <w:ind w:left="318" w:hanging="284"/>
              <w:rPr>
                <w:rFonts w:asciiTheme="minorHAnsi" w:hAnsiTheme="minorHAnsi" w:cstheme="minorHAnsi"/>
              </w:rPr>
            </w:pPr>
            <w:r>
              <w:rPr>
                <w:rFonts w:asciiTheme="minorHAnsi" w:hAnsiTheme="minorHAnsi" w:cstheme="minorHAnsi"/>
                <w:color w:val="262626"/>
                <w:lang w:val="en"/>
              </w:rPr>
              <w:t>S</w:t>
            </w:r>
            <w:r w:rsidRPr="00457351">
              <w:rPr>
                <w:rFonts w:asciiTheme="minorHAnsi" w:hAnsiTheme="minorHAnsi" w:cstheme="minorHAnsi"/>
                <w:color w:val="262626"/>
                <w:lang w:val="en"/>
              </w:rPr>
              <w:t xml:space="preserve">its on </w:t>
            </w:r>
            <w:proofErr w:type="gramStart"/>
            <w:r w:rsidRPr="00457351">
              <w:rPr>
                <w:rFonts w:asciiTheme="minorHAnsi" w:hAnsiTheme="minorHAnsi" w:cstheme="minorHAnsi"/>
                <w:color w:val="262626"/>
                <w:lang w:val="en"/>
              </w:rPr>
              <w:t>a number of</w:t>
            </w:r>
            <w:proofErr w:type="gramEnd"/>
            <w:r w:rsidRPr="00457351">
              <w:rPr>
                <w:rFonts w:asciiTheme="minorHAnsi" w:hAnsiTheme="minorHAnsi" w:cstheme="minorHAnsi"/>
                <w:color w:val="262626"/>
                <w:lang w:val="en"/>
              </w:rPr>
              <w:t xml:space="preserve"> advisory committees in relation to public health, clinical improvements and evidence-based approaches to healthcare delivery</w:t>
            </w:r>
          </w:p>
        </w:tc>
      </w:tr>
      <w:tr w:rsidR="00BD7D32" w:rsidRPr="00A219B4" w14:paraId="29E883D3" w14:textId="77777777" w:rsidTr="23F872D5">
        <w:tc>
          <w:tcPr>
            <w:tcW w:w="2097" w:type="dxa"/>
            <w:vAlign w:val="center"/>
          </w:tcPr>
          <w:p w14:paraId="1BD2A22D" w14:textId="0379C8B6" w:rsidR="00BD7D32" w:rsidRDefault="00BD7D32" w:rsidP="23F872D5">
            <w:pPr>
              <w:rPr>
                <w:rFonts w:asciiTheme="minorHAnsi" w:hAnsiTheme="minorHAnsi" w:cstheme="minorBidi"/>
              </w:rPr>
            </w:pPr>
            <w:r w:rsidRPr="23F872D5">
              <w:rPr>
                <w:rFonts w:asciiTheme="minorHAnsi" w:hAnsiTheme="minorHAnsi" w:cstheme="minorBidi"/>
              </w:rPr>
              <w:t>Nicky Bath</w:t>
            </w:r>
          </w:p>
          <w:p w14:paraId="7AA45449" w14:textId="77777777" w:rsidR="00BD7D32" w:rsidRPr="00011476" w:rsidRDefault="00BD7D32" w:rsidP="00635DAC">
            <w:pPr>
              <w:rPr>
                <w:rFonts w:asciiTheme="minorHAnsi" w:hAnsiTheme="minorHAnsi" w:cstheme="minorHAnsi"/>
              </w:rPr>
            </w:pPr>
          </w:p>
        </w:tc>
        <w:tc>
          <w:tcPr>
            <w:tcW w:w="7147" w:type="dxa"/>
          </w:tcPr>
          <w:p w14:paraId="0D4280B7"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Appointed Member of ANACAD in January 2022</w:t>
            </w:r>
          </w:p>
          <w:p w14:paraId="4B509A43"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CEO of LGBTIQ+ Health Australia</w:t>
            </w:r>
          </w:p>
          <w:p w14:paraId="6E3AD581" w14:textId="14B14322"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 xml:space="preserve">Former Director of LGBTI Health Programming and Development, </w:t>
            </w:r>
            <w:r w:rsidR="004724D6">
              <w:rPr>
                <w:rFonts w:asciiTheme="minorHAnsi" w:hAnsiTheme="minorHAnsi" w:cstheme="minorHAnsi"/>
              </w:rPr>
              <w:t>ACON</w:t>
            </w:r>
          </w:p>
          <w:p w14:paraId="621D958C"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Former Manager of the Harm Reduction and Viral Hepatitis Branch at the NSW Ministry of Health</w:t>
            </w:r>
          </w:p>
          <w:p w14:paraId="23FEF40D" w14:textId="77777777" w:rsidR="00BD7D32" w:rsidRDefault="00BD7D32" w:rsidP="00635DAC">
            <w:pPr>
              <w:numPr>
                <w:ilvl w:val="0"/>
                <w:numId w:val="2"/>
              </w:numPr>
              <w:ind w:left="318" w:hanging="284"/>
              <w:rPr>
                <w:rFonts w:asciiTheme="minorHAnsi" w:hAnsiTheme="minorHAnsi" w:cstheme="minorHAnsi"/>
              </w:rPr>
            </w:pPr>
            <w:r>
              <w:rPr>
                <w:rFonts w:asciiTheme="minorHAnsi" w:hAnsiTheme="minorHAnsi" w:cstheme="minorHAnsi"/>
              </w:rPr>
              <w:t>Former CEO of the NSW Users and AIDS Association</w:t>
            </w:r>
          </w:p>
          <w:p w14:paraId="06E5688C" w14:textId="320C8C5D" w:rsidR="00BD7D32" w:rsidRPr="006232EA" w:rsidRDefault="00BD7D32" w:rsidP="23F872D5">
            <w:pPr>
              <w:numPr>
                <w:ilvl w:val="0"/>
                <w:numId w:val="2"/>
              </w:numPr>
              <w:ind w:left="318" w:hanging="284"/>
              <w:rPr>
                <w:rFonts w:asciiTheme="minorHAnsi" w:hAnsiTheme="minorHAnsi" w:cstheme="minorBidi"/>
              </w:rPr>
            </w:pPr>
            <w:r w:rsidRPr="23F872D5">
              <w:rPr>
                <w:rFonts w:asciiTheme="minorHAnsi" w:hAnsiTheme="minorHAnsi" w:cstheme="minorBidi"/>
              </w:rPr>
              <w:t xml:space="preserve">Worked in several other senior positions in state and national drug user </w:t>
            </w:r>
            <w:proofErr w:type="spellStart"/>
            <w:r w:rsidRPr="23F872D5">
              <w:rPr>
                <w:rFonts w:asciiTheme="minorHAnsi" w:hAnsiTheme="minorHAnsi" w:cstheme="minorBidi"/>
              </w:rPr>
              <w:t>organisations</w:t>
            </w:r>
            <w:proofErr w:type="spellEnd"/>
            <w:r w:rsidR="00E00B4F" w:rsidRPr="23F872D5">
              <w:rPr>
                <w:rFonts w:asciiTheme="minorHAnsi" w:hAnsiTheme="minorHAnsi" w:cstheme="minorBidi"/>
              </w:rPr>
              <w:t xml:space="preserve"> </w:t>
            </w:r>
          </w:p>
        </w:tc>
      </w:tr>
    </w:tbl>
    <w:p w14:paraId="5815FBA2" w14:textId="77777777" w:rsidR="00BD7D32" w:rsidRDefault="00BD7D32" w:rsidP="00BD7D32">
      <w:pPr>
        <w:rPr>
          <w:rFonts w:asciiTheme="minorHAnsi" w:hAnsiTheme="minorHAnsi" w:cstheme="minorHAnsi"/>
          <w:sz w:val="24"/>
          <w:szCs w:val="24"/>
        </w:rPr>
      </w:pPr>
    </w:p>
    <w:p w14:paraId="5E6368B7" w14:textId="6E369E08" w:rsidR="00BD7D32" w:rsidRPr="00FD76A8" w:rsidRDefault="00BD7D32" w:rsidP="23F872D5">
      <w:pPr>
        <w:rPr>
          <w:rFonts w:asciiTheme="minorHAnsi" w:hAnsiTheme="minorHAnsi" w:cstheme="minorBidi"/>
        </w:rPr>
      </w:pPr>
      <w:r w:rsidRPr="23F872D5">
        <w:rPr>
          <w:rFonts w:asciiTheme="minorHAnsi" w:hAnsiTheme="minorHAnsi" w:cstheme="minorBidi"/>
        </w:rPr>
        <w:t xml:space="preserve">The ANACAD Secretariat function was provided by the Alcohol and Other Drugs Branch </w:t>
      </w:r>
      <w:r w:rsidR="00E00B4F" w:rsidRPr="23F872D5">
        <w:rPr>
          <w:rFonts w:asciiTheme="minorHAnsi" w:hAnsiTheme="minorHAnsi" w:cstheme="minorBidi"/>
        </w:rPr>
        <w:t xml:space="preserve">of the </w:t>
      </w:r>
      <w:r w:rsidRPr="23F872D5">
        <w:rPr>
          <w:rFonts w:asciiTheme="minorHAnsi" w:hAnsiTheme="minorHAnsi" w:cstheme="minorBidi"/>
        </w:rPr>
        <w:t xml:space="preserve">Department of Health and Aged Care. </w:t>
      </w:r>
    </w:p>
    <w:p w14:paraId="1CB1BBE4" w14:textId="02D055E7" w:rsidR="00280050" w:rsidRDefault="00280050" w:rsidP="23F872D5"/>
    <w:sectPr w:rsidR="00280050" w:rsidSect="00804E14">
      <w:footerReference w:type="default" r:id="rId9"/>
      <w:footerReference w:type="first" r:id="rId10"/>
      <w:pgSz w:w="12240" w:h="15840" w:code="1"/>
      <w:pgMar w:top="1247" w:right="1701" w:bottom="851" w:left="1701" w:header="720" w:footer="3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F8E8" w14:textId="77777777" w:rsidR="006C5B08" w:rsidRDefault="006C5B08" w:rsidP="00344B82">
      <w:r>
        <w:separator/>
      </w:r>
    </w:p>
  </w:endnote>
  <w:endnote w:type="continuationSeparator" w:id="0">
    <w:p w14:paraId="6C92984F" w14:textId="77777777" w:rsidR="006C5B08" w:rsidRDefault="006C5B08" w:rsidP="00344B82">
      <w:r>
        <w:continuationSeparator/>
      </w:r>
    </w:p>
  </w:endnote>
  <w:endnote w:type="continuationNotice" w:id="1">
    <w:p w14:paraId="0437D68C" w14:textId="77777777" w:rsidR="006C5B08" w:rsidRDefault="006C5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4670478"/>
      <w:docPartObj>
        <w:docPartGallery w:val="Page Numbers (Bottom of Page)"/>
        <w:docPartUnique/>
      </w:docPartObj>
    </w:sdtPr>
    <w:sdtContent>
      <w:sdt>
        <w:sdtPr>
          <w:id w:val="860082579"/>
          <w:docPartObj>
            <w:docPartGallery w:val="Page Numbers (Top of Page)"/>
            <w:docPartUnique/>
          </w:docPartObj>
        </w:sdtPr>
        <w:sdtContent>
          <w:p w14:paraId="7EE55CA8" w14:textId="77777777" w:rsidR="00EC2C64" w:rsidRDefault="00E806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40209902" w14:textId="77777777" w:rsidR="00EC2C64" w:rsidRDefault="00EC2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80913"/>
      <w:docPartObj>
        <w:docPartGallery w:val="Page Numbers (Bottom of Page)"/>
        <w:docPartUnique/>
      </w:docPartObj>
    </w:sdtPr>
    <w:sdtContent>
      <w:sdt>
        <w:sdtPr>
          <w:id w:val="-2107948116"/>
          <w:docPartObj>
            <w:docPartGallery w:val="Page Numbers (Top of Page)"/>
            <w:docPartUnique/>
          </w:docPartObj>
        </w:sdtPr>
        <w:sdtContent>
          <w:p w14:paraId="6A3606A6" w14:textId="77777777" w:rsidR="00EC2C64" w:rsidRDefault="00E806C9" w:rsidP="00E806C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35A9F8B4" w14:textId="77777777" w:rsidR="00EC2C64" w:rsidRDefault="00EC2C64" w:rsidP="00E806C9">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9982D" w14:textId="77777777" w:rsidR="006C5B08" w:rsidRDefault="006C5B08" w:rsidP="00344B82">
      <w:r>
        <w:separator/>
      </w:r>
    </w:p>
  </w:footnote>
  <w:footnote w:type="continuationSeparator" w:id="0">
    <w:p w14:paraId="2FFF89A1" w14:textId="77777777" w:rsidR="006C5B08" w:rsidRDefault="006C5B08" w:rsidP="00344B82">
      <w:r>
        <w:continuationSeparator/>
      </w:r>
    </w:p>
  </w:footnote>
  <w:footnote w:type="continuationNotice" w:id="1">
    <w:p w14:paraId="029434E4" w14:textId="77777777" w:rsidR="006C5B08" w:rsidRDefault="006C5B08"/>
  </w:footnote>
  <w:footnote w:id="2">
    <w:p w14:paraId="30F19273" w14:textId="77777777" w:rsidR="00BD7D32" w:rsidRPr="00D94C16" w:rsidRDefault="00BD7D32" w:rsidP="00BD7D32">
      <w:pPr>
        <w:pStyle w:val="FootnoteText"/>
        <w:rPr>
          <w:rFonts w:asciiTheme="majorHAnsi" w:hAnsiTheme="majorHAnsi" w:cstheme="majorHAnsi"/>
          <w:lang w:val="en-AU"/>
        </w:rPr>
      </w:pPr>
      <w:r w:rsidRPr="00D94C16">
        <w:rPr>
          <w:rStyle w:val="FootnoteReference"/>
          <w:rFonts w:asciiTheme="majorHAnsi" w:hAnsiTheme="majorHAnsi" w:cstheme="majorHAnsi"/>
        </w:rPr>
        <w:footnoteRef/>
      </w:r>
      <w:r w:rsidRPr="00D94C16">
        <w:rPr>
          <w:rFonts w:asciiTheme="majorHAnsi" w:hAnsiTheme="majorHAnsi" w:cstheme="majorHAnsi"/>
        </w:rPr>
        <w:t xml:space="preserve"> https://www.pmc.gov.au/office-women/womens-safety/rapid-review-prevention-approaches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06909"/>
    <w:multiLevelType w:val="hybridMultilevel"/>
    <w:tmpl w:val="FA1473B4"/>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7E20BE"/>
    <w:multiLevelType w:val="hybridMultilevel"/>
    <w:tmpl w:val="58202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F43430"/>
    <w:multiLevelType w:val="hybridMultilevel"/>
    <w:tmpl w:val="842852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B6145A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56B1216"/>
    <w:multiLevelType w:val="hybridMultilevel"/>
    <w:tmpl w:val="C9126E2E"/>
    <w:lvl w:ilvl="0" w:tplc="6C8CA65C">
      <w:start w:val="1"/>
      <w:numFmt w:val="decimal"/>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C521F78"/>
    <w:multiLevelType w:val="hybridMultilevel"/>
    <w:tmpl w:val="F0826F46"/>
    <w:lvl w:ilvl="0" w:tplc="9C6C52E0">
      <w:start w:val="2"/>
      <w:numFmt w:val="bullet"/>
      <w:lvlText w:val=""/>
      <w:lvlJc w:val="left"/>
      <w:pPr>
        <w:ind w:left="113" w:hanging="56"/>
      </w:pPr>
      <w:rPr>
        <w:rFonts w:ascii="Symbol" w:eastAsiaTheme="minorHAnsi" w:hAnsi="Symbol" w:cstheme="minorBidi"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 w15:restartNumberingAfterBreak="0">
    <w:nsid w:val="534C4DEA"/>
    <w:multiLevelType w:val="hybridMultilevel"/>
    <w:tmpl w:val="8C063B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9875E1"/>
    <w:multiLevelType w:val="hybridMultilevel"/>
    <w:tmpl w:val="BDC81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5B421DC"/>
    <w:multiLevelType w:val="multilevel"/>
    <w:tmpl w:val="7A4E9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195067"/>
    <w:multiLevelType w:val="hybridMultilevel"/>
    <w:tmpl w:val="70EEE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C6397C"/>
    <w:multiLevelType w:val="hybridMultilevel"/>
    <w:tmpl w:val="38B6145C"/>
    <w:lvl w:ilvl="0" w:tplc="236EB03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B33FB1"/>
    <w:multiLevelType w:val="hybridMultilevel"/>
    <w:tmpl w:val="3A9AB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C4042E"/>
    <w:multiLevelType w:val="hybridMultilevel"/>
    <w:tmpl w:val="6DF82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F8548D"/>
    <w:multiLevelType w:val="hybridMultilevel"/>
    <w:tmpl w:val="F39A1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56037902">
    <w:abstractNumId w:val="2"/>
  </w:num>
  <w:num w:numId="2" w16cid:durableId="1393039417">
    <w:abstractNumId w:val="5"/>
  </w:num>
  <w:num w:numId="3" w16cid:durableId="215165085">
    <w:abstractNumId w:val="9"/>
  </w:num>
  <w:num w:numId="4" w16cid:durableId="577904228">
    <w:abstractNumId w:val="4"/>
  </w:num>
  <w:num w:numId="5" w16cid:durableId="770246529">
    <w:abstractNumId w:val="8"/>
  </w:num>
  <w:num w:numId="6" w16cid:durableId="252207759">
    <w:abstractNumId w:val="11"/>
  </w:num>
  <w:num w:numId="7" w16cid:durableId="2015185221">
    <w:abstractNumId w:val="7"/>
  </w:num>
  <w:num w:numId="8" w16cid:durableId="1601334733">
    <w:abstractNumId w:val="3"/>
  </w:num>
  <w:num w:numId="9" w16cid:durableId="100222155">
    <w:abstractNumId w:val="6"/>
  </w:num>
  <w:num w:numId="10" w16cid:durableId="1239901878">
    <w:abstractNumId w:val="10"/>
  </w:num>
  <w:num w:numId="11" w16cid:durableId="110591374">
    <w:abstractNumId w:val="1"/>
  </w:num>
  <w:num w:numId="12" w16cid:durableId="1221672833">
    <w:abstractNumId w:val="12"/>
  </w:num>
  <w:num w:numId="13" w16cid:durableId="1025642626">
    <w:abstractNumId w:val="0"/>
  </w:num>
  <w:num w:numId="14" w16cid:durableId="6456652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8DA"/>
    <w:rsid w:val="00006678"/>
    <w:rsid w:val="00010527"/>
    <w:rsid w:val="00011C79"/>
    <w:rsid w:val="00015344"/>
    <w:rsid w:val="00015EA8"/>
    <w:rsid w:val="00022C0D"/>
    <w:rsid w:val="000260BC"/>
    <w:rsid w:val="0005264D"/>
    <w:rsid w:val="000605E4"/>
    <w:rsid w:val="00066685"/>
    <w:rsid w:val="0006718C"/>
    <w:rsid w:val="00087920"/>
    <w:rsid w:val="000A3B5A"/>
    <w:rsid w:val="000A7E90"/>
    <w:rsid w:val="000B6778"/>
    <w:rsid w:val="000E10B1"/>
    <w:rsid w:val="000E2B48"/>
    <w:rsid w:val="000F1882"/>
    <w:rsid w:val="00111432"/>
    <w:rsid w:val="0012118A"/>
    <w:rsid w:val="00121EC4"/>
    <w:rsid w:val="0015067A"/>
    <w:rsid w:val="00153716"/>
    <w:rsid w:val="0016412C"/>
    <w:rsid w:val="00166B86"/>
    <w:rsid w:val="00171A7D"/>
    <w:rsid w:val="00172757"/>
    <w:rsid w:val="00175A5C"/>
    <w:rsid w:val="00175E89"/>
    <w:rsid w:val="0017748F"/>
    <w:rsid w:val="00190204"/>
    <w:rsid w:val="001936EB"/>
    <w:rsid w:val="0019514A"/>
    <w:rsid w:val="001973D3"/>
    <w:rsid w:val="001C32E6"/>
    <w:rsid w:val="001D0689"/>
    <w:rsid w:val="001D199F"/>
    <w:rsid w:val="001E1D41"/>
    <w:rsid w:val="001E3916"/>
    <w:rsid w:val="002004AF"/>
    <w:rsid w:val="002005EE"/>
    <w:rsid w:val="0020163E"/>
    <w:rsid w:val="002021CC"/>
    <w:rsid w:val="002054EB"/>
    <w:rsid w:val="002115B0"/>
    <w:rsid w:val="0023335B"/>
    <w:rsid w:val="0024541D"/>
    <w:rsid w:val="00247EB9"/>
    <w:rsid w:val="00280050"/>
    <w:rsid w:val="00294110"/>
    <w:rsid w:val="0029486A"/>
    <w:rsid w:val="002955BA"/>
    <w:rsid w:val="002B1F2C"/>
    <w:rsid w:val="002B4D4A"/>
    <w:rsid w:val="002B76E1"/>
    <w:rsid w:val="002C12C6"/>
    <w:rsid w:val="002D49E9"/>
    <w:rsid w:val="002D52B5"/>
    <w:rsid w:val="002D778B"/>
    <w:rsid w:val="002E50B5"/>
    <w:rsid w:val="002E547C"/>
    <w:rsid w:val="002E5E34"/>
    <w:rsid w:val="002E61DD"/>
    <w:rsid w:val="002F3621"/>
    <w:rsid w:val="002F3CC8"/>
    <w:rsid w:val="002F5B12"/>
    <w:rsid w:val="002F7A2B"/>
    <w:rsid w:val="00302876"/>
    <w:rsid w:val="00331CCD"/>
    <w:rsid w:val="00334DE6"/>
    <w:rsid w:val="003408BA"/>
    <w:rsid w:val="00344B82"/>
    <w:rsid w:val="003467D8"/>
    <w:rsid w:val="00357B2B"/>
    <w:rsid w:val="00360BCF"/>
    <w:rsid w:val="00361117"/>
    <w:rsid w:val="003635EF"/>
    <w:rsid w:val="003647B0"/>
    <w:rsid w:val="00366571"/>
    <w:rsid w:val="00374E31"/>
    <w:rsid w:val="00376821"/>
    <w:rsid w:val="003771F5"/>
    <w:rsid w:val="0038490A"/>
    <w:rsid w:val="00387BA6"/>
    <w:rsid w:val="00387C9D"/>
    <w:rsid w:val="003A1FC8"/>
    <w:rsid w:val="003A732B"/>
    <w:rsid w:val="003B2D22"/>
    <w:rsid w:val="003B3B21"/>
    <w:rsid w:val="003C2772"/>
    <w:rsid w:val="003C5D7B"/>
    <w:rsid w:val="003C7BBD"/>
    <w:rsid w:val="003C7CC4"/>
    <w:rsid w:val="003D5C15"/>
    <w:rsid w:val="003E1A99"/>
    <w:rsid w:val="003E4E92"/>
    <w:rsid w:val="003E76B3"/>
    <w:rsid w:val="003F207C"/>
    <w:rsid w:val="003F36F1"/>
    <w:rsid w:val="003F6B3B"/>
    <w:rsid w:val="00404733"/>
    <w:rsid w:val="00406C3A"/>
    <w:rsid w:val="00413CDF"/>
    <w:rsid w:val="00420293"/>
    <w:rsid w:val="0042489E"/>
    <w:rsid w:val="00430D0B"/>
    <w:rsid w:val="004356F7"/>
    <w:rsid w:val="00443150"/>
    <w:rsid w:val="00451D62"/>
    <w:rsid w:val="00455EA5"/>
    <w:rsid w:val="00462195"/>
    <w:rsid w:val="004724D6"/>
    <w:rsid w:val="00476D84"/>
    <w:rsid w:val="00477399"/>
    <w:rsid w:val="00481F6C"/>
    <w:rsid w:val="00483EE1"/>
    <w:rsid w:val="00484474"/>
    <w:rsid w:val="004855A3"/>
    <w:rsid w:val="004906D1"/>
    <w:rsid w:val="004959E8"/>
    <w:rsid w:val="00497FF1"/>
    <w:rsid w:val="004A0714"/>
    <w:rsid w:val="004B05B8"/>
    <w:rsid w:val="004B56B8"/>
    <w:rsid w:val="004C2E16"/>
    <w:rsid w:val="004C72F2"/>
    <w:rsid w:val="004D6959"/>
    <w:rsid w:val="004D7120"/>
    <w:rsid w:val="004E39EE"/>
    <w:rsid w:val="004E5FD4"/>
    <w:rsid w:val="004F641D"/>
    <w:rsid w:val="005037BD"/>
    <w:rsid w:val="00503BFA"/>
    <w:rsid w:val="00505447"/>
    <w:rsid w:val="00507259"/>
    <w:rsid w:val="00514E10"/>
    <w:rsid w:val="00523ABA"/>
    <w:rsid w:val="00524682"/>
    <w:rsid w:val="0052479A"/>
    <w:rsid w:val="0052530F"/>
    <w:rsid w:val="00530C45"/>
    <w:rsid w:val="00530F4B"/>
    <w:rsid w:val="00533AF1"/>
    <w:rsid w:val="00537DB8"/>
    <w:rsid w:val="0053A35D"/>
    <w:rsid w:val="005409E7"/>
    <w:rsid w:val="005412B9"/>
    <w:rsid w:val="00542EBE"/>
    <w:rsid w:val="00546A5A"/>
    <w:rsid w:val="00557A74"/>
    <w:rsid w:val="00561403"/>
    <w:rsid w:val="00561573"/>
    <w:rsid w:val="00572D69"/>
    <w:rsid w:val="00584E90"/>
    <w:rsid w:val="00584F85"/>
    <w:rsid w:val="005938D7"/>
    <w:rsid w:val="005A625C"/>
    <w:rsid w:val="005A6389"/>
    <w:rsid w:val="005B5913"/>
    <w:rsid w:val="005B6974"/>
    <w:rsid w:val="005B7F5F"/>
    <w:rsid w:val="005C600D"/>
    <w:rsid w:val="005D1DFD"/>
    <w:rsid w:val="005D2F2B"/>
    <w:rsid w:val="005E1199"/>
    <w:rsid w:val="005E3B93"/>
    <w:rsid w:val="005F2E08"/>
    <w:rsid w:val="00601BBC"/>
    <w:rsid w:val="00602957"/>
    <w:rsid w:val="00610A8A"/>
    <w:rsid w:val="0062249E"/>
    <w:rsid w:val="00626D69"/>
    <w:rsid w:val="00634272"/>
    <w:rsid w:val="00642606"/>
    <w:rsid w:val="006451F2"/>
    <w:rsid w:val="00646787"/>
    <w:rsid w:val="006514A9"/>
    <w:rsid w:val="0065222E"/>
    <w:rsid w:val="00654A7C"/>
    <w:rsid w:val="006579A8"/>
    <w:rsid w:val="00673B1C"/>
    <w:rsid w:val="006748CD"/>
    <w:rsid w:val="00675965"/>
    <w:rsid w:val="0068463F"/>
    <w:rsid w:val="006871D6"/>
    <w:rsid w:val="006878DA"/>
    <w:rsid w:val="0069205F"/>
    <w:rsid w:val="006B307A"/>
    <w:rsid w:val="006C5B08"/>
    <w:rsid w:val="006C6447"/>
    <w:rsid w:val="006D0A33"/>
    <w:rsid w:val="006D3E4C"/>
    <w:rsid w:val="006E355B"/>
    <w:rsid w:val="006F1C98"/>
    <w:rsid w:val="006F795B"/>
    <w:rsid w:val="007017A9"/>
    <w:rsid w:val="00713FB7"/>
    <w:rsid w:val="00714D8B"/>
    <w:rsid w:val="00720288"/>
    <w:rsid w:val="00752431"/>
    <w:rsid w:val="00755B2C"/>
    <w:rsid w:val="007762A0"/>
    <w:rsid w:val="00776C8B"/>
    <w:rsid w:val="007802AC"/>
    <w:rsid w:val="0078133D"/>
    <w:rsid w:val="00786C61"/>
    <w:rsid w:val="00790DB8"/>
    <w:rsid w:val="007931E8"/>
    <w:rsid w:val="007B3D92"/>
    <w:rsid w:val="007B73CD"/>
    <w:rsid w:val="007C0BC3"/>
    <w:rsid w:val="007D32D2"/>
    <w:rsid w:val="007D7725"/>
    <w:rsid w:val="007F1994"/>
    <w:rsid w:val="0080049B"/>
    <w:rsid w:val="00803E53"/>
    <w:rsid w:val="00804E14"/>
    <w:rsid w:val="0080757B"/>
    <w:rsid w:val="008123FE"/>
    <w:rsid w:val="00817524"/>
    <w:rsid w:val="00825168"/>
    <w:rsid w:val="008252F8"/>
    <w:rsid w:val="00831035"/>
    <w:rsid w:val="0083175F"/>
    <w:rsid w:val="00834FF5"/>
    <w:rsid w:val="0083629F"/>
    <w:rsid w:val="00837F51"/>
    <w:rsid w:val="00842791"/>
    <w:rsid w:val="00843BC5"/>
    <w:rsid w:val="00847140"/>
    <w:rsid w:val="00854E6D"/>
    <w:rsid w:val="00861137"/>
    <w:rsid w:val="0086148F"/>
    <w:rsid w:val="00861E3D"/>
    <w:rsid w:val="00863118"/>
    <w:rsid w:val="00867E22"/>
    <w:rsid w:val="008877C5"/>
    <w:rsid w:val="00887E20"/>
    <w:rsid w:val="008973F1"/>
    <w:rsid w:val="008C76CA"/>
    <w:rsid w:val="008D50D5"/>
    <w:rsid w:val="008D6DBE"/>
    <w:rsid w:val="008F29E5"/>
    <w:rsid w:val="009021F0"/>
    <w:rsid w:val="0091633C"/>
    <w:rsid w:val="009204D4"/>
    <w:rsid w:val="00931866"/>
    <w:rsid w:val="009364ED"/>
    <w:rsid w:val="00937A13"/>
    <w:rsid w:val="009431BB"/>
    <w:rsid w:val="00943635"/>
    <w:rsid w:val="0094643B"/>
    <w:rsid w:val="00951F35"/>
    <w:rsid w:val="00957233"/>
    <w:rsid w:val="00962EAD"/>
    <w:rsid w:val="009633BB"/>
    <w:rsid w:val="00976397"/>
    <w:rsid w:val="00987E76"/>
    <w:rsid w:val="00991218"/>
    <w:rsid w:val="0099497E"/>
    <w:rsid w:val="00994DBE"/>
    <w:rsid w:val="00996807"/>
    <w:rsid w:val="009A2158"/>
    <w:rsid w:val="009A5258"/>
    <w:rsid w:val="009B4172"/>
    <w:rsid w:val="009B4DBD"/>
    <w:rsid w:val="009B5886"/>
    <w:rsid w:val="009C4BEA"/>
    <w:rsid w:val="009D1DE0"/>
    <w:rsid w:val="009D49A6"/>
    <w:rsid w:val="009E7A4B"/>
    <w:rsid w:val="009F6E9A"/>
    <w:rsid w:val="00A01373"/>
    <w:rsid w:val="00A05956"/>
    <w:rsid w:val="00A2317B"/>
    <w:rsid w:val="00A23D4A"/>
    <w:rsid w:val="00A5376C"/>
    <w:rsid w:val="00A57BC3"/>
    <w:rsid w:val="00A61279"/>
    <w:rsid w:val="00A63877"/>
    <w:rsid w:val="00A63918"/>
    <w:rsid w:val="00A75962"/>
    <w:rsid w:val="00A77A88"/>
    <w:rsid w:val="00A81FD4"/>
    <w:rsid w:val="00A859FC"/>
    <w:rsid w:val="00A86829"/>
    <w:rsid w:val="00AA5DD9"/>
    <w:rsid w:val="00AA6B74"/>
    <w:rsid w:val="00AB40A9"/>
    <w:rsid w:val="00AB4CF0"/>
    <w:rsid w:val="00AD011E"/>
    <w:rsid w:val="00AD15C8"/>
    <w:rsid w:val="00AD23B5"/>
    <w:rsid w:val="00AD3B97"/>
    <w:rsid w:val="00AF0FF6"/>
    <w:rsid w:val="00AF1604"/>
    <w:rsid w:val="00AF7B75"/>
    <w:rsid w:val="00B03BE3"/>
    <w:rsid w:val="00B04E96"/>
    <w:rsid w:val="00B1455D"/>
    <w:rsid w:val="00B14FD5"/>
    <w:rsid w:val="00B15540"/>
    <w:rsid w:val="00B21BDD"/>
    <w:rsid w:val="00B21C99"/>
    <w:rsid w:val="00B235D3"/>
    <w:rsid w:val="00B26726"/>
    <w:rsid w:val="00B327B5"/>
    <w:rsid w:val="00B348B5"/>
    <w:rsid w:val="00B34984"/>
    <w:rsid w:val="00B350AC"/>
    <w:rsid w:val="00B37E65"/>
    <w:rsid w:val="00B416E0"/>
    <w:rsid w:val="00B57F2C"/>
    <w:rsid w:val="00B62C66"/>
    <w:rsid w:val="00B81EA4"/>
    <w:rsid w:val="00B823C5"/>
    <w:rsid w:val="00B838A8"/>
    <w:rsid w:val="00B8433B"/>
    <w:rsid w:val="00B8525D"/>
    <w:rsid w:val="00B90227"/>
    <w:rsid w:val="00B94300"/>
    <w:rsid w:val="00BA2D39"/>
    <w:rsid w:val="00BB12CA"/>
    <w:rsid w:val="00BB1309"/>
    <w:rsid w:val="00BC104C"/>
    <w:rsid w:val="00BC1227"/>
    <w:rsid w:val="00BD7D32"/>
    <w:rsid w:val="00BE0C26"/>
    <w:rsid w:val="00BF4A5D"/>
    <w:rsid w:val="00C02388"/>
    <w:rsid w:val="00C03E85"/>
    <w:rsid w:val="00C03EFB"/>
    <w:rsid w:val="00C075EF"/>
    <w:rsid w:val="00C100B4"/>
    <w:rsid w:val="00C12DDC"/>
    <w:rsid w:val="00C2243E"/>
    <w:rsid w:val="00C23EA6"/>
    <w:rsid w:val="00C25CB0"/>
    <w:rsid w:val="00C30846"/>
    <w:rsid w:val="00C32EEF"/>
    <w:rsid w:val="00C335D4"/>
    <w:rsid w:val="00C3571A"/>
    <w:rsid w:val="00C35D9D"/>
    <w:rsid w:val="00C379BE"/>
    <w:rsid w:val="00C469EF"/>
    <w:rsid w:val="00C60093"/>
    <w:rsid w:val="00C65180"/>
    <w:rsid w:val="00C6709C"/>
    <w:rsid w:val="00C8136E"/>
    <w:rsid w:val="00C936E8"/>
    <w:rsid w:val="00C95D93"/>
    <w:rsid w:val="00CD0E4C"/>
    <w:rsid w:val="00CE1EFA"/>
    <w:rsid w:val="00CF3CCE"/>
    <w:rsid w:val="00D04F19"/>
    <w:rsid w:val="00D1274B"/>
    <w:rsid w:val="00D23E6D"/>
    <w:rsid w:val="00D275AF"/>
    <w:rsid w:val="00D36ABC"/>
    <w:rsid w:val="00D36E3D"/>
    <w:rsid w:val="00D4091F"/>
    <w:rsid w:val="00D4521C"/>
    <w:rsid w:val="00D5653B"/>
    <w:rsid w:val="00D62D9E"/>
    <w:rsid w:val="00D632C7"/>
    <w:rsid w:val="00D645B2"/>
    <w:rsid w:val="00D7011F"/>
    <w:rsid w:val="00D82646"/>
    <w:rsid w:val="00D82F0F"/>
    <w:rsid w:val="00D84DAA"/>
    <w:rsid w:val="00D90703"/>
    <w:rsid w:val="00D9251D"/>
    <w:rsid w:val="00D94C16"/>
    <w:rsid w:val="00D95283"/>
    <w:rsid w:val="00DB76C9"/>
    <w:rsid w:val="00DB7DDE"/>
    <w:rsid w:val="00DC665A"/>
    <w:rsid w:val="00DD21B4"/>
    <w:rsid w:val="00DE1246"/>
    <w:rsid w:val="00DE1B41"/>
    <w:rsid w:val="00DE3E0E"/>
    <w:rsid w:val="00E00B4F"/>
    <w:rsid w:val="00E1003F"/>
    <w:rsid w:val="00E1265F"/>
    <w:rsid w:val="00E17E64"/>
    <w:rsid w:val="00E21E6F"/>
    <w:rsid w:val="00E30264"/>
    <w:rsid w:val="00E3235C"/>
    <w:rsid w:val="00E33E6E"/>
    <w:rsid w:val="00E34282"/>
    <w:rsid w:val="00E37D37"/>
    <w:rsid w:val="00E617DA"/>
    <w:rsid w:val="00E63CFF"/>
    <w:rsid w:val="00E64421"/>
    <w:rsid w:val="00E667FF"/>
    <w:rsid w:val="00E705DE"/>
    <w:rsid w:val="00E806C9"/>
    <w:rsid w:val="00E823FB"/>
    <w:rsid w:val="00E8397A"/>
    <w:rsid w:val="00E922AF"/>
    <w:rsid w:val="00EA2308"/>
    <w:rsid w:val="00EA45AC"/>
    <w:rsid w:val="00EB4051"/>
    <w:rsid w:val="00EB7EB1"/>
    <w:rsid w:val="00EC1787"/>
    <w:rsid w:val="00EC1E33"/>
    <w:rsid w:val="00EC2C64"/>
    <w:rsid w:val="00EC3B6B"/>
    <w:rsid w:val="00ED1A8A"/>
    <w:rsid w:val="00ED531D"/>
    <w:rsid w:val="00EE2D46"/>
    <w:rsid w:val="00EF4932"/>
    <w:rsid w:val="00F061A0"/>
    <w:rsid w:val="00F14D6C"/>
    <w:rsid w:val="00F15194"/>
    <w:rsid w:val="00F2051C"/>
    <w:rsid w:val="00F22F72"/>
    <w:rsid w:val="00F302F6"/>
    <w:rsid w:val="00F330C8"/>
    <w:rsid w:val="00F479B7"/>
    <w:rsid w:val="00F5342B"/>
    <w:rsid w:val="00F62537"/>
    <w:rsid w:val="00F64017"/>
    <w:rsid w:val="00F840A0"/>
    <w:rsid w:val="00F84C91"/>
    <w:rsid w:val="00F854CE"/>
    <w:rsid w:val="00F8593A"/>
    <w:rsid w:val="00F8607B"/>
    <w:rsid w:val="00F93C76"/>
    <w:rsid w:val="00F941E7"/>
    <w:rsid w:val="00F94C11"/>
    <w:rsid w:val="00FA6CBA"/>
    <w:rsid w:val="00FB21C3"/>
    <w:rsid w:val="00FB307E"/>
    <w:rsid w:val="00FD183E"/>
    <w:rsid w:val="00FD1B2B"/>
    <w:rsid w:val="00FD3E7F"/>
    <w:rsid w:val="00FE323D"/>
    <w:rsid w:val="00FF119A"/>
    <w:rsid w:val="00FF2551"/>
    <w:rsid w:val="025058A5"/>
    <w:rsid w:val="04FB2762"/>
    <w:rsid w:val="05E7D4CA"/>
    <w:rsid w:val="07E2AD4C"/>
    <w:rsid w:val="0B9B8CBF"/>
    <w:rsid w:val="0F20A37F"/>
    <w:rsid w:val="129C64E0"/>
    <w:rsid w:val="12BF9FB0"/>
    <w:rsid w:val="13980808"/>
    <w:rsid w:val="14C156DE"/>
    <w:rsid w:val="14FD4836"/>
    <w:rsid w:val="172047EA"/>
    <w:rsid w:val="1A641D11"/>
    <w:rsid w:val="1E796293"/>
    <w:rsid w:val="1F14732A"/>
    <w:rsid w:val="23F872D5"/>
    <w:rsid w:val="24039F93"/>
    <w:rsid w:val="251087B3"/>
    <w:rsid w:val="27AD0908"/>
    <w:rsid w:val="29293083"/>
    <w:rsid w:val="2AC5CC3C"/>
    <w:rsid w:val="2B43799C"/>
    <w:rsid w:val="2D93E053"/>
    <w:rsid w:val="2EFDF839"/>
    <w:rsid w:val="2F3B0593"/>
    <w:rsid w:val="3A8342B1"/>
    <w:rsid w:val="3AE5E272"/>
    <w:rsid w:val="3B22AFD4"/>
    <w:rsid w:val="3D8B8BEA"/>
    <w:rsid w:val="3EBAF581"/>
    <w:rsid w:val="3F1D14AC"/>
    <w:rsid w:val="402ED7FD"/>
    <w:rsid w:val="407B4F76"/>
    <w:rsid w:val="4086DD8F"/>
    <w:rsid w:val="40AF4556"/>
    <w:rsid w:val="41CF4EEB"/>
    <w:rsid w:val="4264161D"/>
    <w:rsid w:val="43B0DC49"/>
    <w:rsid w:val="447899FE"/>
    <w:rsid w:val="44F2B683"/>
    <w:rsid w:val="4580BD29"/>
    <w:rsid w:val="45AA852D"/>
    <w:rsid w:val="4773435A"/>
    <w:rsid w:val="49B3CEA0"/>
    <w:rsid w:val="4BCB331A"/>
    <w:rsid w:val="4C7D419A"/>
    <w:rsid w:val="4D898448"/>
    <w:rsid w:val="50CCD06A"/>
    <w:rsid w:val="531B336D"/>
    <w:rsid w:val="56D42DF9"/>
    <w:rsid w:val="5B5BE30C"/>
    <w:rsid w:val="5BCFD1A7"/>
    <w:rsid w:val="5DEC26E5"/>
    <w:rsid w:val="5E35C4DA"/>
    <w:rsid w:val="5F2B9F91"/>
    <w:rsid w:val="620302AE"/>
    <w:rsid w:val="626BAB97"/>
    <w:rsid w:val="64EC11B4"/>
    <w:rsid w:val="6633AB68"/>
    <w:rsid w:val="66634C9D"/>
    <w:rsid w:val="66BA8CEC"/>
    <w:rsid w:val="66C80DF1"/>
    <w:rsid w:val="68D89002"/>
    <w:rsid w:val="6911F3A4"/>
    <w:rsid w:val="6962A280"/>
    <w:rsid w:val="6A48E762"/>
    <w:rsid w:val="6B0CC1F2"/>
    <w:rsid w:val="6B2B9CEF"/>
    <w:rsid w:val="6DD8DF6D"/>
    <w:rsid w:val="6E16277E"/>
    <w:rsid w:val="6F88651B"/>
    <w:rsid w:val="7130FF86"/>
    <w:rsid w:val="735AB1B8"/>
    <w:rsid w:val="73D131F3"/>
    <w:rsid w:val="748B6612"/>
    <w:rsid w:val="74E55ACE"/>
    <w:rsid w:val="76177505"/>
    <w:rsid w:val="761D1C6D"/>
    <w:rsid w:val="77E9DD05"/>
    <w:rsid w:val="781296EA"/>
    <w:rsid w:val="7886B3C3"/>
    <w:rsid w:val="7887882D"/>
    <w:rsid w:val="79458DA6"/>
    <w:rsid w:val="7BA3DD74"/>
    <w:rsid w:val="7BD24D00"/>
    <w:rsid w:val="7C6F3335"/>
    <w:rsid w:val="7DA52BAA"/>
    <w:rsid w:val="7E918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5A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DA"/>
    <w:pPr>
      <w:spacing w:after="0" w:line="240" w:lineRule="auto"/>
    </w:pPr>
    <w:rPr>
      <w:rFonts w:ascii="Garamond" w:eastAsia="Times New Roman" w:hAnsi="Garamond"/>
      <w:kern w:val="0"/>
      <w:sz w:val="22"/>
      <w:szCs w:val="20"/>
      <w:lang w:val="en-US"/>
      <w14:ligatures w14:val="none"/>
    </w:rPr>
  </w:style>
  <w:style w:type="paragraph" w:styleId="Heading1">
    <w:name w:val="heading 1"/>
    <w:basedOn w:val="Normal"/>
    <w:next w:val="BodyText"/>
    <w:link w:val="Heading1Char"/>
    <w:qFormat/>
    <w:rsid w:val="006878DA"/>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8DA"/>
    <w:rPr>
      <w:rFonts w:ascii="Garamond" w:eastAsia="Times New Roman" w:hAnsi="Garamond"/>
      <w:b/>
      <w:caps/>
      <w:spacing w:val="20"/>
      <w:kern w:val="16"/>
      <w:sz w:val="18"/>
      <w:szCs w:val="20"/>
      <w:lang w:val="en-US"/>
      <w14:ligatures w14:val="none"/>
    </w:rPr>
  </w:style>
  <w:style w:type="paragraph" w:styleId="BodyText">
    <w:name w:val="Body Text"/>
    <w:basedOn w:val="Normal"/>
    <w:link w:val="BodyTextChar"/>
    <w:rsid w:val="006878DA"/>
    <w:pPr>
      <w:spacing w:after="240" w:line="240" w:lineRule="atLeast"/>
      <w:ind w:firstLine="360"/>
      <w:jc w:val="both"/>
    </w:pPr>
  </w:style>
  <w:style w:type="character" w:customStyle="1" w:styleId="BodyTextChar">
    <w:name w:val="Body Text Char"/>
    <w:basedOn w:val="DefaultParagraphFont"/>
    <w:link w:val="BodyText"/>
    <w:rsid w:val="006878DA"/>
    <w:rPr>
      <w:rFonts w:ascii="Garamond" w:eastAsia="Times New Roman" w:hAnsi="Garamond"/>
      <w:kern w:val="0"/>
      <w:sz w:val="22"/>
      <w:szCs w:val="20"/>
      <w:lang w:val="en-US"/>
      <w14:ligatures w14:val="none"/>
    </w:rPr>
  </w:style>
  <w:style w:type="paragraph" w:customStyle="1" w:styleId="SubtitleCover">
    <w:name w:val="Subtitle Cover"/>
    <w:basedOn w:val="Normal"/>
    <w:next w:val="BodyText"/>
    <w:rsid w:val="006878DA"/>
    <w:pPr>
      <w:keepNext/>
      <w:keepLines/>
      <w:pBdr>
        <w:top w:val="single" w:sz="6" w:space="12" w:color="808080"/>
      </w:pBdr>
      <w:spacing w:line="440" w:lineRule="atLeast"/>
      <w:jc w:val="center"/>
    </w:pPr>
    <w:rPr>
      <w:caps/>
      <w:spacing w:val="30"/>
      <w:kern w:val="20"/>
      <w:sz w:val="36"/>
    </w:rPr>
  </w:style>
  <w:style w:type="paragraph" w:styleId="TOC1">
    <w:name w:val="toc 1"/>
    <w:basedOn w:val="Normal"/>
    <w:uiPriority w:val="39"/>
    <w:rsid w:val="006878DA"/>
    <w:pPr>
      <w:spacing w:before="120" w:after="120"/>
    </w:pPr>
    <w:rPr>
      <w:rFonts w:asciiTheme="minorHAnsi" w:hAnsiTheme="minorHAnsi"/>
      <w:b/>
      <w:bCs/>
      <w:caps/>
      <w:sz w:val="20"/>
    </w:rPr>
  </w:style>
  <w:style w:type="paragraph" w:styleId="Subtitle">
    <w:name w:val="Subtitle"/>
    <w:basedOn w:val="Title"/>
    <w:next w:val="BodyText"/>
    <w:link w:val="SubtitleChar"/>
    <w:qFormat/>
    <w:rsid w:val="006878DA"/>
    <w:pPr>
      <w:spacing w:after="420"/>
    </w:pPr>
    <w:rPr>
      <w:spacing w:val="20"/>
      <w:sz w:val="22"/>
    </w:rPr>
  </w:style>
  <w:style w:type="character" w:customStyle="1" w:styleId="SubtitleChar">
    <w:name w:val="Subtitle Char"/>
    <w:basedOn w:val="DefaultParagraphFont"/>
    <w:link w:val="Subtitle"/>
    <w:rsid w:val="006878DA"/>
    <w:rPr>
      <w:rFonts w:ascii="Garamond" w:eastAsia="Times New Roman" w:hAnsi="Garamond"/>
      <w:caps/>
      <w:spacing w:val="20"/>
      <w:kern w:val="20"/>
      <w:sz w:val="22"/>
      <w:szCs w:val="20"/>
      <w:lang w:val="en-US"/>
      <w14:ligatures w14:val="none"/>
    </w:rPr>
  </w:style>
  <w:style w:type="paragraph" w:styleId="Title">
    <w:name w:val="Title"/>
    <w:basedOn w:val="Normal"/>
    <w:next w:val="Subtitle"/>
    <w:link w:val="TitleChar"/>
    <w:qFormat/>
    <w:rsid w:val="006878DA"/>
    <w:pPr>
      <w:keepNext/>
      <w:keepLines/>
      <w:spacing w:before="140"/>
      <w:jc w:val="center"/>
    </w:pPr>
    <w:rPr>
      <w:caps/>
      <w:spacing w:val="60"/>
      <w:kern w:val="20"/>
      <w:sz w:val="44"/>
    </w:rPr>
  </w:style>
  <w:style w:type="character" w:customStyle="1" w:styleId="TitleChar">
    <w:name w:val="Title Char"/>
    <w:basedOn w:val="DefaultParagraphFont"/>
    <w:link w:val="Title"/>
    <w:rsid w:val="006878DA"/>
    <w:rPr>
      <w:rFonts w:ascii="Garamond" w:eastAsia="Times New Roman" w:hAnsi="Garamond"/>
      <w:caps/>
      <w:spacing w:val="60"/>
      <w:kern w:val="20"/>
      <w:sz w:val="44"/>
      <w:szCs w:val="20"/>
      <w:lang w:val="en-US"/>
      <w14:ligatures w14:val="none"/>
    </w:rPr>
  </w:style>
  <w:style w:type="paragraph" w:styleId="Header">
    <w:name w:val="header"/>
    <w:basedOn w:val="Normal"/>
    <w:link w:val="HeaderChar"/>
    <w:uiPriority w:val="99"/>
    <w:rsid w:val="006878DA"/>
    <w:pPr>
      <w:tabs>
        <w:tab w:val="center" w:pos="4153"/>
        <w:tab w:val="right" w:pos="8306"/>
      </w:tabs>
    </w:pPr>
    <w:rPr>
      <w:rFonts w:ascii="Times New Roman" w:hAnsi="Times New Roman"/>
      <w:sz w:val="24"/>
      <w:szCs w:val="24"/>
      <w:lang w:val="en-AU"/>
    </w:rPr>
  </w:style>
  <w:style w:type="character" w:customStyle="1" w:styleId="HeaderChar">
    <w:name w:val="Header Char"/>
    <w:basedOn w:val="DefaultParagraphFont"/>
    <w:link w:val="Header"/>
    <w:uiPriority w:val="99"/>
    <w:rsid w:val="006878DA"/>
    <w:rPr>
      <w:rFonts w:eastAsia="Times New Roman"/>
      <w:kern w:val="0"/>
      <w14:ligatures w14:val="none"/>
    </w:rPr>
  </w:style>
  <w:style w:type="paragraph" w:styleId="ListParagraph">
    <w:name w:val="List Paragraph"/>
    <w:aliases w:val="Recommendation,standard lewis,List Paragraph1,Bullet point,Bulleted Para,CV text,Dot pt,F5 List Paragraph,FooterText,L,List Paragraph11,List Paragraph111,List Paragraph2,Medium Grid 1 - Accent 21,NFP GP Bulleted List,Numbered Paragraph,列"/>
    <w:basedOn w:val="Normal"/>
    <w:link w:val="ListParagraphChar"/>
    <w:uiPriority w:val="34"/>
    <w:qFormat/>
    <w:rsid w:val="006878DA"/>
    <w:pPr>
      <w:spacing w:after="240"/>
      <w:ind w:left="720"/>
      <w:contextualSpacing/>
    </w:pPr>
    <w:rPr>
      <w:rFonts w:ascii="Times New Roman" w:eastAsiaTheme="minorHAnsi" w:hAnsi="Times New Roman" w:cstheme="minorBidi"/>
      <w:sz w:val="24"/>
      <w:szCs w:val="24"/>
      <w:lang w:val="en-AU"/>
    </w:rPr>
  </w:style>
  <w:style w:type="character" w:customStyle="1" w:styleId="ListParagraphChar">
    <w:name w:val="List Paragraph Char"/>
    <w:aliases w:val="Recommendation Char,standard lewis Char,List Paragraph1 Char,Bullet point Char,Bulleted Para Char,CV text Char,Dot pt Char,F5 List Paragraph Char,FooterText Char,L Char,List Paragraph11 Char,List Paragraph111 Char,列 Char"/>
    <w:basedOn w:val="DefaultParagraphFont"/>
    <w:link w:val="ListParagraph"/>
    <w:uiPriority w:val="34"/>
    <w:qFormat/>
    <w:locked/>
    <w:rsid w:val="006878DA"/>
    <w:rPr>
      <w:rFonts w:cstheme="minorBidi"/>
      <w:kern w:val="0"/>
      <w14:ligatures w14:val="none"/>
    </w:rPr>
  </w:style>
  <w:style w:type="paragraph" w:styleId="TOCHeading">
    <w:name w:val="TOC Heading"/>
    <w:basedOn w:val="Heading1"/>
    <w:next w:val="Normal"/>
    <w:uiPriority w:val="39"/>
    <w:unhideWhenUsed/>
    <w:qFormat/>
    <w:rsid w:val="006878DA"/>
    <w:pPr>
      <w:pBdr>
        <w:top w:val="none" w:sz="0" w:space="0" w:color="auto"/>
        <w:bottom w:val="none" w:sz="0" w:space="0" w:color="auto"/>
      </w:pBdr>
      <w:spacing w:before="480" w:line="276" w:lineRule="auto"/>
      <w:jc w:val="left"/>
      <w:outlineLvl w:val="9"/>
    </w:pPr>
    <w:rPr>
      <w:rFonts w:asciiTheme="majorHAnsi" w:eastAsiaTheme="majorEastAsia" w:hAnsiTheme="majorHAnsi" w:cstheme="majorBidi"/>
      <w:bCs/>
      <w:caps w:val="0"/>
      <w:color w:val="2E74B5" w:themeColor="accent1" w:themeShade="BF"/>
      <w:spacing w:val="0"/>
      <w:kern w:val="0"/>
      <w:sz w:val="40"/>
      <w:szCs w:val="28"/>
      <w:lang w:val="en-AU" w:eastAsia="ja-JP"/>
    </w:rPr>
  </w:style>
  <w:style w:type="character" w:styleId="Hyperlink">
    <w:name w:val="Hyperlink"/>
    <w:basedOn w:val="DefaultParagraphFont"/>
    <w:uiPriority w:val="99"/>
    <w:unhideWhenUsed/>
    <w:rsid w:val="006878DA"/>
    <w:rPr>
      <w:color w:val="0563C1" w:themeColor="hyperlink"/>
      <w:u w:val="single"/>
    </w:rPr>
  </w:style>
  <w:style w:type="character" w:styleId="Strong">
    <w:name w:val="Strong"/>
    <w:basedOn w:val="DefaultParagraphFont"/>
    <w:uiPriority w:val="22"/>
    <w:qFormat/>
    <w:rsid w:val="006878DA"/>
    <w:rPr>
      <w:rFonts w:cs="Times New Roman"/>
      <w:b/>
      <w:spacing w:val="0"/>
    </w:rPr>
  </w:style>
  <w:style w:type="paragraph" w:styleId="Footer">
    <w:name w:val="footer"/>
    <w:basedOn w:val="Normal"/>
    <w:link w:val="FooterChar"/>
    <w:rsid w:val="006878DA"/>
    <w:pPr>
      <w:tabs>
        <w:tab w:val="center" w:pos="4513"/>
        <w:tab w:val="right" w:pos="9026"/>
      </w:tabs>
    </w:pPr>
  </w:style>
  <w:style w:type="character" w:customStyle="1" w:styleId="FooterChar">
    <w:name w:val="Footer Char"/>
    <w:basedOn w:val="DefaultParagraphFont"/>
    <w:link w:val="Footer"/>
    <w:rsid w:val="006878DA"/>
    <w:rPr>
      <w:rFonts w:ascii="Garamond" w:eastAsia="Times New Roman" w:hAnsi="Garamond"/>
      <w:kern w:val="0"/>
      <w:sz w:val="22"/>
      <w:szCs w:val="20"/>
      <w:lang w:val="en-US"/>
      <w14:ligatures w14:val="none"/>
    </w:rPr>
  </w:style>
  <w:style w:type="table" w:styleId="TableGrid">
    <w:name w:val="Table Grid"/>
    <w:basedOn w:val="TableNormal"/>
    <w:rsid w:val="006878DA"/>
    <w:pPr>
      <w:spacing w:after="0" w:line="240" w:lineRule="auto"/>
    </w:pPr>
    <w:rPr>
      <w:rFonts w:eastAsia="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78DA"/>
    <w:pPr>
      <w:spacing w:after="0" w:line="240" w:lineRule="auto"/>
    </w:pPr>
    <w:rPr>
      <w:rFonts w:asciiTheme="minorHAnsi" w:hAnsiTheme="minorHAnsi" w:cstheme="minorBidi"/>
      <w:kern w:val="0"/>
      <w:sz w:val="22"/>
      <w:szCs w:val="22"/>
      <w14:ligatures w14:val="none"/>
    </w:rPr>
  </w:style>
  <w:style w:type="paragraph" w:styleId="Revision">
    <w:name w:val="Revision"/>
    <w:hidden/>
    <w:uiPriority w:val="99"/>
    <w:semiHidden/>
    <w:rsid w:val="006878DA"/>
    <w:pPr>
      <w:spacing w:after="0" w:line="240" w:lineRule="auto"/>
    </w:pPr>
    <w:rPr>
      <w:rFonts w:ascii="Garamond" w:eastAsia="Times New Roman" w:hAnsi="Garamond"/>
      <w:kern w:val="0"/>
      <w:sz w:val="22"/>
      <w:szCs w:val="20"/>
      <w:lang w:val="en-US"/>
      <w14:ligatures w14:val="none"/>
    </w:rPr>
  </w:style>
  <w:style w:type="paragraph" w:styleId="NormalWeb">
    <w:name w:val="Normal (Web)"/>
    <w:basedOn w:val="Normal"/>
    <w:uiPriority w:val="99"/>
    <w:semiHidden/>
    <w:unhideWhenUsed/>
    <w:rsid w:val="00976397"/>
    <w:pPr>
      <w:spacing w:before="100" w:beforeAutospacing="1" w:after="100" w:afterAutospacing="1"/>
    </w:pPr>
    <w:rPr>
      <w:rFonts w:ascii="Times New Roman" w:hAnsi="Times New Roman"/>
      <w:sz w:val="24"/>
      <w:szCs w:val="24"/>
      <w:lang w:val="en-AU" w:eastAsia="en-AU"/>
    </w:rPr>
  </w:style>
  <w:style w:type="paragraph" w:styleId="FootnoteText">
    <w:name w:val="footnote text"/>
    <w:basedOn w:val="Normal"/>
    <w:link w:val="FootnoteTextChar"/>
    <w:uiPriority w:val="99"/>
    <w:semiHidden/>
    <w:unhideWhenUsed/>
    <w:rsid w:val="00344B82"/>
    <w:rPr>
      <w:sz w:val="20"/>
    </w:rPr>
  </w:style>
  <w:style w:type="character" w:customStyle="1" w:styleId="FootnoteTextChar">
    <w:name w:val="Footnote Text Char"/>
    <w:basedOn w:val="DefaultParagraphFont"/>
    <w:link w:val="FootnoteText"/>
    <w:uiPriority w:val="99"/>
    <w:semiHidden/>
    <w:rsid w:val="00344B82"/>
    <w:rPr>
      <w:rFonts w:ascii="Garamond" w:eastAsia="Times New Roman" w:hAnsi="Garamond"/>
      <w:kern w:val="0"/>
      <w:sz w:val="20"/>
      <w:szCs w:val="20"/>
      <w:lang w:val="en-US"/>
      <w14:ligatures w14:val="none"/>
    </w:rPr>
  </w:style>
  <w:style w:type="character" w:styleId="FootnoteReference">
    <w:name w:val="footnote reference"/>
    <w:basedOn w:val="DefaultParagraphFont"/>
    <w:uiPriority w:val="99"/>
    <w:semiHidden/>
    <w:unhideWhenUsed/>
    <w:rsid w:val="00344B82"/>
    <w:rPr>
      <w:vertAlign w:val="superscript"/>
    </w:rPr>
  </w:style>
  <w:style w:type="character" w:styleId="CommentReference">
    <w:name w:val="annotation reference"/>
    <w:basedOn w:val="DefaultParagraphFont"/>
    <w:uiPriority w:val="99"/>
    <w:semiHidden/>
    <w:unhideWhenUsed/>
    <w:rsid w:val="00F8607B"/>
    <w:rPr>
      <w:sz w:val="16"/>
      <w:szCs w:val="16"/>
    </w:rPr>
  </w:style>
  <w:style w:type="paragraph" w:styleId="CommentText">
    <w:name w:val="annotation text"/>
    <w:basedOn w:val="Normal"/>
    <w:link w:val="CommentTextChar"/>
    <w:uiPriority w:val="99"/>
    <w:unhideWhenUsed/>
    <w:rsid w:val="00F8607B"/>
    <w:rPr>
      <w:sz w:val="20"/>
    </w:rPr>
  </w:style>
  <w:style w:type="character" w:customStyle="1" w:styleId="CommentTextChar">
    <w:name w:val="Comment Text Char"/>
    <w:basedOn w:val="DefaultParagraphFont"/>
    <w:link w:val="CommentText"/>
    <w:uiPriority w:val="99"/>
    <w:rsid w:val="00F8607B"/>
    <w:rPr>
      <w:rFonts w:ascii="Garamond" w:eastAsia="Times New Roman" w:hAnsi="Garamond"/>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F8607B"/>
    <w:rPr>
      <w:b/>
      <w:bCs/>
    </w:rPr>
  </w:style>
  <w:style w:type="character" w:customStyle="1" w:styleId="CommentSubjectChar">
    <w:name w:val="Comment Subject Char"/>
    <w:basedOn w:val="CommentTextChar"/>
    <w:link w:val="CommentSubject"/>
    <w:uiPriority w:val="99"/>
    <w:semiHidden/>
    <w:rsid w:val="00F8607B"/>
    <w:rPr>
      <w:rFonts w:ascii="Garamond" w:eastAsia="Times New Roman" w:hAnsi="Garamond"/>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047526">
      <w:bodyDiv w:val="1"/>
      <w:marLeft w:val="0"/>
      <w:marRight w:val="0"/>
      <w:marTop w:val="0"/>
      <w:marBottom w:val="0"/>
      <w:divBdr>
        <w:top w:val="none" w:sz="0" w:space="0" w:color="auto"/>
        <w:left w:val="none" w:sz="0" w:space="0" w:color="auto"/>
        <w:bottom w:val="none" w:sz="0" w:space="0" w:color="auto"/>
        <w:right w:val="none" w:sz="0" w:space="0" w:color="auto"/>
      </w:divBdr>
    </w:div>
    <w:div w:id="55489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C8DA-29F0-4C56-B62C-B6A52B63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3056</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2024-12-23T05:13:00Z</dcterms:created>
  <dcterms:modified xsi:type="dcterms:W3CDTF">2024-12-23T05:13:00Z</dcterms:modified>
</cp:coreProperties>
</file>