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rPr>
          <w:b/>
          <w:bCs/>
          <w:color w:val="002060"/>
        </w:rPr>
        <w:alias w:val="Title"/>
        <w:tag w:val=""/>
        <w:id w:val="1189017394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p w14:paraId="2A366DD1" w14:textId="3335683D" w:rsidR="0039558B" w:rsidRPr="0039558B" w:rsidRDefault="0039558B" w:rsidP="0039558B">
          <w:pPr>
            <w:pStyle w:val="Heading1"/>
            <w:rPr>
              <w:b/>
              <w:bCs/>
              <w:caps/>
              <w:color w:val="002060"/>
            </w:rPr>
          </w:pPr>
          <w:r w:rsidRPr="0039558B">
            <w:rPr>
              <w:b/>
              <w:bCs/>
              <w:color w:val="002060"/>
            </w:rPr>
            <w:t xml:space="preserve">Aged Care Transition Taskforce – Summary of </w:t>
          </w:r>
          <w:r w:rsidR="007E483C">
            <w:rPr>
              <w:b/>
              <w:bCs/>
              <w:color w:val="002060"/>
            </w:rPr>
            <w:t xml:space="preserve">second </w:t>
          </w:r>
          <w:r w:rsidRPr="0039558B">
            <w:rPr>
              <w:b/>
              <w:bCs/>
              <w:color w:val="002060"/>
            </w:rPr>
            <w:t xml:space="preserve">meeting </w:t>
          </w:r>
          <w:r w:rsidR="007E483C">
            <w:rPr>
              <w:b/>
              <w:bCs/>
              <w:color w:val="002060"/>
            </w:rPr>
            <w:t>–</w:t>
          </w:r>
          <w:r w:rsidRPr="0039558B">
            <w:rPr>
              <w:b/>
              <w:bCs/>
              <w:color w:val="002060"/>
            </w:rPr>
            <w:t xml:space="preserve"> </w:t>
          </w:r>
          <w:r w:rsidR="007E483C">
            <w:rPr>
              <w:b/>
              <w:bCs/>
              <w:color w:val="002060"/>
            </w:rPr>
            <w:t>11 December</w:t>
          </w:r>
          <w:r w:rsidRPr="0039558B">
            <w:rPr>
              <w:b/>
              <w:bCs/>
              <w:color w:val="002060"/>
            </w:rPr>
            <w:t xml:space="preserve"> 2024</w:t>
          </w:r>
        </w:p>
      </w:sdtContent>
    </w:sdt>
    <w:p w14:paraId="4A6C493F" w14:textId="5D71C46D" w:rsidR="007436AA" w:rsidRDefault="00255BEE" w:rsidP="007436AA">
      <w:pPr>
        <w:rPr>
          <w:rFonts w:ascii="Calibri" w:hAnsi="Calibri" w:cs="Calibri"/>
          <w:sz w:val="22"/>
          <w:szCs w:val="22"/>
        </w:rPr>
      </w:pPr>
      <w:r w:rsidRPr="2C301440">
        <w:rPr>
          <w:rFonts w:ascii="Calibri" w:hAnsi="Calibri" w:cs="Calibri"/>
          <w:sz w:val="22"/>
          <w:szCs w:val="22"/>
        </w:rPr>
        <w:t>In consider</w:t>
      </w:r>
      <w:r w:rsidR="75161350" w:rsidRPr="2C301440">
        <w:rPr>
          <w:rFonts w:ascii="Calibri" w:hAnsi="Calibri" w:cs="Calibri"/>
          <w:sz w:val="22"/>
          <w:szCs w:val="22"/>
        </w:rPr>
        <w:t>ing</w:t>
      </w:r>
      <w:r w:rsidRPr="2C301440">
        <w:rPr>
          <w:rFonts w:ascii="Calibri" w:hAnsi="Calibri" w:cs="Calibri"/>
          <w:sz w:val="22"/>
          <w:szCs w:val="22"/>
        </w:rPr>
        <w:t xml:space="preserve"> feedback and priority issues raised by the sector, </w:t>
      </w:r>
      <w:r w:rsidR="007436AA" w:rsidRPr="2C301440">
        <w:rPr>
          <w:rFonts w:ascii="Calibri" w:hAnsi="Calibri" w:cs="Calibri"/>
          <w:sz w:val="22"/>
          <w:szCs w:val="22"/>
        </w:rPr>
        <w:t>Members reviewed an</w:t>
      </w:r>
      <w:r w:rsidR="000F50D4" w:rsidRPr="2C301440">
        <w:rPr>
          <w:rFonts w:ascii="Calibri" w:hAnsi="Calibri" w:cs="Calibri"/>
          <w:sz w:val="22"/>
          <w:szCs w:val="22"/>
        </w:rPr>
        <w:t xml:space="preserve">d </w:t>
      </w:r>
      <w:r w:rsidR="007436AA" w:rsidRPr="2C301440">
        <w:rPr>
          <w:rFonts w:ascii="Calibri" w:hAnsi="Calibri" w:cs="Calibri"/>
          <w:sz w:val="22"/>
          <w:szCs w:val="22"/>
        </w:rPr>
        <w:t xml:space="preserve">updated </w:t>
      </w:r>
      <w:r w:rsidR="008F0F41" w:rsidRPr="2C301440">
        <w:rPr>
          <w:rFonts w:ascii="Calibri" w:hAnsi="Calibri" w:cs="Calibri"/>
          <w:sz w:val="22"/>
          <w:szCs w:val="22"/>
        </w:rPr>
        <w:t xml:space="preserve">the </w:t>
      </w:r>
      <w:r w:rsidRPr="2C301440">
        <w:rPr>
          <w:rFonts w:ascii="Calibri" w:hAnsi="Calibri" w:cs="Calibri"/>
          <w:sz w:val="22"/>
          <w:szCs w:val="22"/>
        </w:rPr>
        <w:t xml:space="preserve">Aged Care Transition Taskforce </w:t>
      </w:r>
      <w:r w:rsidR="00BF72ED" w:rsidRPr="2C301440">
        <w:rPr>
          <w:rFonts w:ascii="Calibri" w:hAnsi="Calibri" w:cs="Calibri"/>
          <w:sz w:val="22"/>
          <w:szCs w:val="22"/>
        </w:rPr>
        <w:t>forward</w:t>
      </w:r>
      <w:r w:rsidR="007436AA" w:rsidRPr="2C301440">
        <w:rPr>
          <w:rFonts w:ascii="Calibri" w:hAnsi="Calibri" w:cs="Calibri"/>
          <w:sz w:val="22"/>
          <w:szCs w:val="22"/>
        </w:rPr>
        <w:t xml:space="preserve"> workplan</w:t>
      </w:r>
      <w:r w:rsidR="00483843" w:rsidRPr="2C301440">
        <w:rPr>
          <w:rFonts w:ascii="Calibri" w:hAnsi="Calibri" w:cs="Calibri"/>
          <w:sz w:val="22"/>
          <w:szCs w:val="22"/>
        </w:rPr>
        <w:t>. Members</w:t>
      </w:r>
      <w:r w:rsidR="008F0F41" w:rsidRPr="2C301440">
        <w:rPr>
          <w:rFonts w:ascii="Calibri" w:hAnsi="Calibri" w:cs="Calibri"/>
          <w:sz w:val="22"/>
          <w:szCs w:val="22"/>
        </w:rPr>
        <w:t xml:space="preserve"> agree</w:t>
      </w:r>
      <w:r w:rsidR="00483843" w:rsidRPr="2C301440">
        <w:rPr>
          <w:rFonts w:ascii="Calibri" w:hAnsi="Calibri" w:cs="Calibri"/>
          <w:sz w:val="22"/>
          <w:szCs w:val="22"/>
        </w:rPr>
        <w:t>d</w:t>
      </w:r>
      <w:r w:rsidR="008F0F41" w:rsidRPr="2C301440">
        <w:rPr>
          <w:rFonts w:ascii="Calibri" w:hAnsi="Calibri" w:cs="Calibri"/>
          <w:sz w:val="22"/>
          <w:szCs w:val="22"/>
        </w:rPr>
        <w:t xml:space="preserve"> to </w:t>
      </w:r>
      <w:r w:rsidR="00976D37" w:rsidRPr="2C301440">
        <w:rPr>
          <w:rFonts w:ascii="Calibri" w:hAnsi="Calibri" w:cs="Calibri"/>
          <w:sz w:val="22"/>
          <w:szCs w:val="22"/>
        </w:rPr>
        <w:t>a</w:t>
      </w:r>
      <w:r w:rsidR="00A54F74" w:rsidRPr="2C301440">
        <w:rPr>
          <w:rFonts w:ascii="Calibri" w:hAnsi="Calibri" w:cs="Calibri"/>
          <w:sz w:val="22"/>
          <w:szCs w:val="22"/>
        </w:rPr>
        <w:t>n ongoing</w:t>
      </w:r>
      <w:r w:rsidR="00976D37" w:rsidRPr="2C301440">
        <w:rPr>
          <w:rFonts w:ascii="Calibri" w:hAnsi="Calibri" w:cs="Calibri"/>
          <w:sz w:val="22"/>
          <w:szCs w:val="22"/>
        </w:rPr>
        <w:t xml:space="preserve"> process of registering</w:t>
      </w:r>
      <w:r w:rsidR="00C45037" w:rsidRPr="2C301440">
        <w:rPr>
          <w:rFonts w:ascii="Calibri" w:hAnsi="Calibri" w:cs="Calibri"/>
          <w:sz w:val="22"/>
          <w:szCs w:val="22"/>
        </w:rPr>
        <w:t>,</w:t>
      </w:r>
      <w:r w:rsidR="00483843" w:rsidRPr="2C301440">
        <w:rPr>
          <w:rFonts w:ascii="Calibri" w:hAnsi="Calibri" w:cs="Calibri"/>
          <w:sz w:val="22"/>
          <w:szCs w:val="22"/>
        </w:rPr>
        <w:t xml:space="preserve"> prioritis</w:t>
      </w:r>
      <w:r w:rsidR="00976D37" w:rsidRPr="2C301440">
        <w:rPr>
          <w:rFonts w:ascii="Calibri" w:hAnsi="Calibri" w:cs="Calibri"/>
          <w:sz w:val="22"/>
          <w:szCs w:val="22"/>
        </w:rPr>
        <w:t>ing</w:t>
      </w:r>
      <w:r w:rsidR="00C45037" w:rsidRPr="2C301440">
        <w:rPr>
          <w:rFonts w:ascii="Calibri" w:hAnsi="Calibri" w:cs="Calibri"/>
          <w:sz w:val="22"/>
          <w:szCs w:val="22"/>
        </w:rPr>
        <w:t xml:space="preserve"> and </w:t>
      </w:r>
      <w:r w:rsidR="00325B6B" w:rsidRPr="2C301440">
        <w:rPr>
          <w:rFonts w:ascii="Calibri" w:hAnsi="Calibri" w:cs="Calibri"/>
          <w:sz w:val="22"/>
          <w:szCs w:val="22"/>
        </w:rPr>
        <w:t>working towards resolution of</w:t>
      </w:r>
      <w:r w:rsidR="00976D37" w:rsidRPr="2C301440">
        <w:rPr>
          <w:rFonts w:ascii="Calibri" w:hAnsi="Calibri" w:cs="Calibri"/>
          <w:sz w:val="22"/>
          <w:szCs w:val="22"/>
        </w:rPr>
        <w:t xml:space="preserve"> implementation</w:t>
      </w:r>
      <w:r w:rsidR="00483843" w:rsidRPr="2C301440">
        <w:rPr>
          <w:rFonts w:ascii="Calibri" w:hAnsi="Calibri" w:cs="Calibri"/>
          <w:sz w:val="22"/>
          <w:szCs w:val="22"/>
        </w:rPr>
        <w:t xml:space="preserve"> issues</w:t>
      </w:r>
      <w:r w:rsidR="00325B6B" w:rsidRPr="2C301440">
        <w:rPr>
          <w:rFonts w:ascii="Calibri" w:hAnsi="Calibri" w:cs="Calibri"/>
          <w:sz w:val="22"/>
          <w:szCs w:val="22"/>
        </w:rPr>
        <w:t xml:space="preserve">. </w:t>
      </w:r>
      <w:r w:rsidR="00B83318" w:rsidRPr="2C301440">
        <w:rPr>
          <w:rFonts w:ascii="Calibri" w:hAnsi="Calibri" w:cs="Calibri"/>
          <w:sz w:val="22"/>
          <w:szCs w:val="22"/>
        </w:rPr>
        <w:t xml:space="preserve">The forward workplan will continue to be </w:t>
      </w:r>
      <w:r w:rsidR="00361862" w:rsidRPr="2C301440">
        <w:rPr>
          <w:rFonts w:ascii="Calibri" w:hAnsi="Calibri" w:cs="Calibri"/>
          <w:sz w:val="22"/>
          <w:szCs w:val="22"/>
        </w:rPr>
        <w:t>a ‘live’ document that will reflect this process.</w:t>
      </w:r>
    </w:p>
    <w:p w14:paraId="1C363F10" w14:textId="0503CF7A" w:rsidR="00A34FD0" w:rsidRDefault="0065732A" w:rsidP="0003723D">
      <w:pPr>
        <w:tabs>
          <w:tab w:val="num" w:pos="720"/>
        </w:tabs>
        <w:rPr>
          <w:rFonts w:ascii="Calibri" w:hAnsi="Calibri" w:cs="Calibri"/>
          <w:sz w:val="22"/>
          <w:szCs w:val="22"/>
        </w:rPr>
      </w:pPr>
      <w:r w:rsidRPr="2C301440">
        <w:rPr>
          <w:rFonts w:ascii="Calibri" w:hAnsi="Calibri" w:cs="Calibri"/>
          <w:sz w:val="22"/>
          <w:szCs w:val="22"/>
        </w:rPr>
        <w:t xml:space="preserve">Members </w:t>
      </w:r>
      <w:r w:rsidR="0076080A" w:rsidRPr="2C301440">
        <w:rPr>
          <w:rFonts w:ascii="Calibri" w:hAnsi="Calibri" w:cs="Calibri"/>
          <w:sz w:val="22"/>
          <w:szCs w:val="22"/>
        </w:rPr>
        <w:t>provided feedback on</w:t>
      </w:r>
      <w:r w:rsidRPr="2C301440">
        <w:rPr>
          <w:rFonts w:ascii="Calibri" w:hAnsi="Calibri" w:cs="Calibri"/>
          <w:sz w:val="22"/>
          <w:szCs w:val="22"/>
        </w:rPr>
        <w:t xml:space="preserve"> </w:t>
      </w:r>
      <w:r w:rsidR="0003723D" w:rsidRPr="2C301440">
        <w:rPr>
          <w:rFonts w:ascii="Calibri" w:hAnsi="Calibri" w:cs="Calibri"/>
          <w:sz w:val="22"/>
          <w:szCs w:val="22"/>
        </w:rPr>
        <w:t>the data and digital roadmap through to 30 June 2025</w:t>
      </w:r>
      <w:r w:rsidR="0076080A" w:rsidRPr="2C301440">
        <w:rPr>
          <w:rFonts w:ascii="Calibri" w:hAnsi="Calibri" w:cs="Calibri"/>
          <w:sz w:val="22"/>
          <w:szCs w:val="22"/>
        </w:rPr>
        <w:t xml:space="preserve"> </w:t>
      </w:r>
      <w:r w:rsidR="007B0C16" w:rsidRPr="2C301440">
        <w:rPr>
          <w:rFonts w:ascii="Calibri" w:hAnsi="Calibri" w:cs="Calibri"/>
          <w:sz w:val="22"/>
          <w:szCs w:val="22"/>
        </w:rPr>
        <w:t xml:space="preserve">including for it to set out the intended audience </w:t>
      </w:r>
      <w:r w:rsidR="00DC3FB9" w:rsidRPr="2C301440">
        <w:rPr>
          <w:rFonts w:ascii="Calibri" w:hAnsi="Calibri" w:cs="Calibri"/>
          <w:sz w:val="22"/>
          <w:szCs w:val="22"/>
        </w:rPr>
        <w:t xml:space="preserve">and </w:t>
      </w:r>
      <w:r w:rsidR="601E2EDA" w:rsidRPr="2C301440">
        <w:rPr>
          <w:rFonts w:ascii="Calibri" w:hAnsi="Calibri" w:cs="Calibri"/>
          <w:sz w:val="22"/>
          <w:szCs w:val="22"/>
        </w:rPr>
        <w:t>refining</w:t>
      </w:r>
      <w:r w:rsidR="7C8681B4" w:rsidRPr="2C301440">
        <w:rPr>
          <w:rFonts w:ascii="Calibri" w:hAnsi="Calibri" w:cs="Calibri"/>
          <w:sz w:val="22"/>
          <w:szCs w:val="22"/>
        </w:rPr>
        <w:t xml:space="preserve"> some</w:t>
      </w:r>
      <w:r w:rsidR="601E2EDA" w:rsidRPr="2C301440">
        <w:rPr>
          <w:rFonts w:ascii="Calibri" w:hAnsi="Calibri" w:cs="Calibri"/>
          <w:sz w:val="22"/>
          <w:szCs w:val="22"/>
        </w:rPr>
        <w:t xml:space="preserve"> </w:t>
      </w:r>
      <w:r w:rsidR="00B15440" w:rsidRPr="2C301440">
        <w:rPr>
          <w:rFonts w:ascii="Calibri" w:hAnsi="Calibri" w:cs="Calibri"/>
          <w:sz w:val="22"/>
          <w:szCs w:val="22"/>
        </w:rPr>
        <w:t>information</w:t>
      </w:r>
      <w:r w:rsidR="00DC3FB9" w:rsidRPr="2C301440">
        <w:rPr>
          <w:rFonts w:ascii="Calibri" w:hAnsi="Calibri" w:cs="Calibri"/>
          <w:sz w:val="22"/>
          <w:szCs w:val="22"/>
        </w:rPr>
        <w:t xml:space="preserve">. </w:t>
      </w:r>
      <w:r w:rsidR="00E906AA">
        <w:rPr>
          <w:rFonts w:ascii="Calibri" w:hAnsi="Calibri" w:cs="Calibri"/>
          <w:sz w:val="22"/>
          <w:szCs w:val="22"/>
        </w:rPr>
        <w:t xml:space="preserve">Members supported the release of the roadmap </w:t>
      </w:r>
      <w:r w:rsidR="00D57740">
        <w:rPr>
          <w:rFonts w:ascii="Calibri" w:hAnsi="Calibri" w:cs="Calibri"/>
          <w:sz w:val="22"/>
          <w:szCs w:val="22"/>
        </w:rPr>
        <w:t>and</w:t>
      </w:r>
      <w:r w:rsidR="00A27F10">
        <w:rPr>
          <w:rFonts w:ascii="Calibri" w:hAnsi="Calibri" w:cs="Calibri"/>
          <w:sz w:val="22"/>
          <w:szCs w:val="22"/>
        </w:rPr>
        <w:t xml:space="preserve"> the summary of meeting on the Transition Taskforce webpage. </w:t>
      </w:r>
      <w:r w:rsidR="00A34FD0" w:rsidRPr="2C301440">
        <w:rPr>
          <w:rFonts w:ascii="Calibri" w:hAnsi="Calibri" w:cs="Calibri"/>
          <w:sz w:val="22"/>
          <w:szCs w:val="22"/>
        </w:rPr>
        <w:t xml:space="preserve">Members are keen to </w:t>
      </w:r>
      <w:r w:rsidR="00654E1A" w:rsidRPr="2C301440">
        <w:rPr>
          <w:rFonts w:ascii="Calibri" w:hAnsi="Calibri" w:cs="Calibri"/>
          <w:sz w:val="22"/>
          <w:szCs w:val="22"/>
        </w:rPr>
        <w:t>understand</w:t>
      </w:r>
      <w:r w:rsidR="00A34FD0" w:rsidRPr="2C301440">
        <w:rPr>
          <w:rFonts w:ascii="Calibri" w:hAnsi="Calibri" w:cs="Calibri"/>
          <w:sz w:val="22"/>
          <w:szCs w:val="22"/>
        </w:rPr>
        <w:t xml:space="preserve"> the digital maturity of the sector</w:t>
      </w:r>
      <w:r w:rsidR="00C333E4" w:rsidRPr="2C301440">
        <w:rPr>
          <w:rFonts w:ascii="Calibri" w:hAnsi="Calibri" w:cs="Calibri"/>
          <w:sz w:val="22"/>
          <w:szCs w:val="22"/>
        </w:rPr>
        <w:t xml:space="preserve"> in the context of preparing to transition to the New </w:t>
      </w:r>
      <w:r w:rsidR="004B0720" w:rsidRPr="2C301440">
        <w:rPr>
          <w:rFonts w:ascii="Calibri" w:hAnsi="Calibri" w:cs="Calibri"/>
          <w:sz w:val="22"/>
          <w:szCs w:val="22"/>
        </w:rPr>
        <w:t xml:space="preserve">Aged Care </w:t>
      </w:r>
      <w:r w:rsidR="00C333E4" w:rsidRPr="2C301440">
        <w:rPr>
          <w:rFonts w:ascii="Calibri" w:hAnsi="Calibri" w:cs="Calibri"/>
          <w:sz w:val="22"/>
          <w:szCs w:val="22"/>
        </w:rPr>
        <w:t>Act.</w:t>
      </w:r>
    </w:p>
    <w:p w14:paraId="688282DF" w14:textId="00830F41" w:rsidR="0003723D" w:rsidRPr="00C61C0F" w:rsidRDefault="005F7DC3" w:rsidP="0003723D">
      <w:pPr>
        <w:tabs>
          <w:tab w:val="num" w:pos="720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Members sought further clarification around the consultation process and key engagement dates for the </w:t>
      </w:r>
      <w:r w:rsidR="0003723D" w:rsidRPr="00C61C0F">
        <w:rPr>
          <w:rFonts w:ascii="Calibri" w:hAnsi="Calibri" w:cs="Calibri"/>
          <w:sz w:val="22"/>
          <w:szCs w:val="22"/>
        </w:rPr>
        <w:t>Aged</w:t>
      </w:r>
      <w:r w:rsidR="000C2637">
        <w:rPr>
          <w:rFonts w:ascii="Calibri" w:hAnsi="Calibri" w:cs="Calibri"/>
          <w:sz w:val="22"/>
          <w:szCs w:val="22"/>
        </w:rPr>
        <w:t> </w:t>
      </w:r>
      <w:r w:rsidR="0003723D" w:rsidRPr="00C61C0F">
        <w:rPr>
          <w:rFonts w:ascii="Calibri" w:hAnsi="Calibri" w:cs="Calibri"/>
          <w:sz w:val="22"/>
          <w:szCs w:val="22"/>
        </w:rPr>
        <w:t>Care Rules</w:t>
      </w:r>
      <w:r>
        <w:rPr>
          <w:rFonts w:ascii="Calibri" w:hAnsi="Calibri" w:cs="Calibri"/>
          <w:sz w:val="22"/>
          <w:szCs w:val="22"/>
        </w:rPr>
        <w:t>.</w:t>
      </w:r>
      <w:r w:rsidR="00664FFD">
        <w:rPr>
          <w:rFonts w:ascii="Calibri" w:hAnsi="Calibri" w:cs="Calibri"/>
          <w:sz w:val="22"/>
          <w:szCs w:val="22"/>
        </w:rPr>
        <w:t xml:space="preserve"> </w:t>
      </w:r>
      <w:r w:rsidR="00281AE9">
        <w:rPr>
          <w:rFonts w:ascii="Calibri" w:hAnsi="Calibri" w:cs="Calibri"/>
          <w:sz w:val="22"/>
          <w:szCs w:val="22"/>
        </w:rPr>
        <w:t>Members agreed for the Rules to continue as</w:t>
      </w:r>
      <w:r w:rsidR="00664FFD">
        <w:rPr>
          <w:rFonts w:ascii="Calibri" w:hAnsi="Calibri" w:cs="Calibri"/>
          <w:sz w:val="22"/>
          <w:szCs w:val="22"/>
        </w:rPr>
        <w:t xml:space="preserve"> a standing agenda item</w:t>
      </w:r>
      <w:r w:rsidR="00281AE9">
        <w:rPr>
          <w:rFonts w:ascii="Calibri" w:hAnsi="Calibri" w:cs="Calibri"/>
          <w:sz w:val="22"/>
          <w:szCs w:val="22"/>
        </w:rPr>
        <w:t xml:space="preserve"> at </w:t>
      </w:r>
      <w:r w:rsidR="00C14E9B">
        <w:rPr>
          <w:rFonts w:ascii="Calibri" w:hAnsi="Calibri" w:cs="Calibri"/>
          <w:sz w:val="22"/>
          <w:szCs w:val="22"/>
        </w:rPr>
        <w:t>each</w:t>
      </w:r>
      <w:r w:rsidR="00281AE9">
        <w:rPr>
          <w:rFonts w:ascii="Calibri" w:hAnsi="Calibri" w:cs="Calibri"/>
          <w:sz w:val="22"/>
          <w:szCs w:val="22"/>
        </w:rPr>
        <w:t xml:space="preserve"> meeting.</w:t>
      </w:r>
    </w:p>
    <w:p w14:paraId="4E2E7D1C" w14:textId="4B12B5A7" w:rsidR="0003723D" w:rsidRDefault="00C14E9B" w:rsidP="007436AA">
      <w:pPr>
        <w:rPr>
          <w:rFonts w:ascii="Calibri" w:hAnsi="Calibri" w:cs="Calibri"/>
          <w:sz w:val="22"/>
          <w:szCs w:val="22"/>
        </w:rPr>
      </w:pPr>
      <w:r w:rsidRPr="2C301440">
        <w:rPr>
          <w:rFonts w:ascii="Calibri" w:hAnsi="Calibri" w:cs="Calibri"/>
          <w:sz w:val="22"/>
          <w:szCs w:val="22"/>
        </w:rPr>
        <w:t>A ‘</w:t>
      </w:r>
      <w:r w:rsidR="0065732A" w:rsidRPr="2C301440">
        <w:rPr>
          <w:rFonts w:ascii="Calibri" w:hAnsi="Calibri" w:cs="Calibri"/>
          <w:sz w:val="22"/>
          <w:szCs w:val="22"/>
        </w:rPr>
        <w:t>deep dive</w:t>
      </w:r>
      <w:r w:rsidRPr="2C301440">
        <w:rPr>
          <w:rFonts w:ascii="Calibri" w:hAnsi="Calibri" w:cs="Calibri"/>
          <w:sz w:val="22"/>
          <w:szCs w:val="22"/>
        </w:rPr>
        <w:t>’</w:t>
      </w:r>
      <w:r w:rsidR="0065732A" w:rsidRPr="2C301440">
        <w:rPr>
          <w:rFonts w:ascii="Calibri" w:hAnsi="Calibri" w:cs="Calibri"/>
          <w:sz w:val="22"/>
          <w:szCs w:val="22"/>
        </w:rPr>
        <w:t xml:space="preserve"> </w:t>
      </w:r>
      <w:r w:rsidRPr="2C301440">
        <w:rPr>
          <w:rFonts w:ascii="Calibri" w:hAnsi="Calibri" w:cs="Calibri"/>
          <w:sz w:val="22"/>
          <w:szCs w:val="22"/>
        </w:rPr>
        <w:t xml:space="preserve">session </w:t>
      </w:r>
      <w:r w:rsidR="0065732A" w:rsidRPr="2C301440">
        <w:rPr>
          <w:rFonts w:ascii="Calibri" w:hAnsi="Calibri" w:cs="Calibri"/>
          <w:sz w:val="22"/>
          <w:szCs w:val="22"/>
        </w:rPr>
        <w:t>on the</w:t>
      </w:r>
      <w:r w:rsidR="00D52BF1">
        <w:rPr>
          <w:rFonts w:ascii="Calibri" w:hAnsi="Calibri" w:cs="Calibri"/>
          <w:sz w:val="22"/>
          <w:szCs w:val="22"/>
        </w:rPr>
        <w:t xml:space="preserve"> implementation of the</w:t>
      </w:r>
      <w:r w:rsidR="0065732A" w:rsidRPr="2C301440">
        <w:rPr>
          <w:rFonts w:ascii="Calibri" w:hAnsi="Calibri" w:cs="Calibri"/>
          <w:sz w:val="22"/>
          <w:szCs w:val="22"/>
        </w:rPr>
        <w:t xml:space="preserve"> funding and fee structure of the Support at Home program</w:t>
      </w:r>
      <w:r w:rsidR="003B41C7" w:rsidRPr="2C301440">
        <w:rPr>
          <w:rFonts w:ascii="Calibri" w:hAnsi="Calibri" w:cs="Calibri"/>
          <w:sz w:val="22"/>
          <w:szCs w:val="22"/>
        </w:rPr>
        <w:t xml:space="preserve"> was included as part of the meeting agenda</w:t>
      </w:r>
      <w:r w:rsidR="003E4A87" w:rsidRPr="2C301440">
        <w:rPr>
          <w:rFonts w:ascii="Calibri" w:hAnsi="Calibri" w:cs="Calibri"/>
          <w:sz w:val="22"/>
          <w:szCs w:val="22"/>
        </w:rPr>
        <w:t>. Members</w:t>
      </w:r>
      <w:r w:rsidR="008B5EFA" w:rsidRPr="2C301440">
        <w:rPr>
          <w:rFonts w:ascii="Calibri" w:hAnsi="Calibri" w:cs="Calibri"/>
          <w:sz w:val="22"/>
          <w:szCs w:val="22"/>
        </w:rPr>
        <w:t xml:space="preserve"> </w:t>
      </w:r>
      <w:r w:rsidR="003E4A87" w:rsidRPr="2C301440">
        <w:rPr>
          <w:rFonts w:ascii="Calibri" w:hAnsi="Calibri" w:cs="Calibri"/>
          <w:sz w:val="22"/>
          <w:szCs w:val="22"/>
        </w:rPr>
        <w:t xml:space="preserve">explored the impact </w:t>
      </w:r>
      <w:r w:rsidR="009F290F" w:rsidRPr="2C301440">
        <w:rPr>
          <w:rFonts w:ascii="Calibri" w:hAnsi="Calibri" w:cs="Calibri"/>
          <w:sz w:val="22"/>
          <w:szCs w:val="22"/>
        </w:rPr>
        <w:t xml:space="preserve">of means testing on various groups and </w:t>
      </w:r>
      <w:r w:rsidR="000C2637" w:rsidRPr="2C301440">
        <w:rPr>
          <w:rFonts w:ascii="Calibri" w:hAnsi="Calibri" w:cs="Calibri"/>
          <w:sz w:val="22"/>
          <w:szCs w:val="22"/>
        </w:rPr>
        <w:t>provid</w:t>
      </w:r>
      <w:r w:rsidR="003E4A87" w:rsidRPr="2C301440">
        <w:rPr>
          <w:rFonts w:ascii="Calibri" w:hAnsi="Calibri" w:cs="Calibri"/>
          <w:sz w:val="22"/>
          <w:szCs w:val="22"/>
        </w:rPr>
        <w:t>ed</w:t>
      </w:r>
      <w:r w:rsidR="000C2637" w:rsidRPr="2C301440">
        <w:rPr>
          <w:rFonts w:ascii="Calibri" w:hAnsi="Calibri" w:cs="Calibri"/>
          <w:sz w:val="22"/>
          <w:szCs w:val="22"/>
        </w:rPr>
        <w:t xml:space="preserve"> feedback on </w:t>
      </w:r>
      <w:r w:rsidR="00475742" w:rsidRPr="2C301440">
        <w:rPr>
          <w:rFonts w:ascii="Calibri" w:hAnsi="Calibri" w:cs="Calibri"/>
          <w:sz w:val="22"/>
          <w:szCs w:val="22"/>
        </w:rPr>
        <w:t>communicating and implementing</w:t>
      </w:r>
      <w:r w:rsidR="009F290F" w:rsidRPr="2C301440">
        <w:rPr>
          <w:rFonts w:ascii="Calibri" w:hAnsi="Calibri" w:cs="Calibri"/>
          <w:sz w:val="22"/>
          <w:szCs w:val="22"/>
        </w:rPr>
        <w:t xml:space="preserve"> reforms, noting </w:t>
      </w:r>
      <w:r w:rsidR="7F76BC95" w:rsidRPr="2C301440">
        <w:rPr>
          <w:rFonts w:ascii="Calibri" w:hAnsi="Calibri" w:cs="Calibri"/>
          <w:sz w:val="22"/>
          <w:szCs w:val="22"/>
        </w:rPr>
        <w:t>the need to clearly communicate</w:t>
      </w:r>
      <w:r w:rsidR="3085271D" w:rsidRPr="2C301440">
        <w:rPr>
          <w:rFonts w:ascii="Calibri" w:hAnsi="Calibri" w:cs="Calibri"/>
          <w:sz w:val="22"/>
          <w:szCs w:val="22"/>
        </w:rPr>
        <w:t xml:space="preserve"> </w:t>
      </w:r>
      <w:r w:rsidR="00475742" w:rsidRPr="2C301440">
        <w:rPr>
          <w:rFonts w:ascii="Calibri" w:hAnsi="Calibri" w:cs="Calibri"/>
          <w:sz w:val="22"/>
          <w:szCs w:val="22"/>
        </w:rPr>
        <w:t>grandparenting arrangements</w:t>
      </w:r>
      <w:r w:rsidR="3191B93F" w:rsidRPr="2C301440">
        <w:rPr>
          <w:rFonts w:ascii="Calibri" w:hAnsi="Calibri" w:cs="Calibri"/>
          <w:sz w:val="22"/>
          <w:szCs w:val="22"/>
        </w:rPr>
        <w:t xml:space="preserve"> to minimise confusion and concern</w:t>
      </w:r>
      <w:r w:rsidR="12A3F3FA" w:rsidRPr="2C301440">
        <w:rPr>
          <w:rFonts w:ascii="Calibri" w:hAnsi="Calibri" w:cs="Calibri"/>
          <w:sz w:val="22"/>
          <w:szCs w:val="22"/>
        </w:rPr>
        <w:t xml:space="preserve"> in the sector</w:t>
      </w:r>
      <w:r w:rsidR="00475742" w:rsidRPr="2C301440">
        <w:rPr>
          <w:rFonts w:ascii="Calibri" w:hAnsi="Calibri" w:cs="Calibri"/>
          <w:sz w:val="22"/>
          <w:szCs w:val="22"/>
        </w:rPr>
        <w:t xml:space="preserve">. </w:t>
      </w:r>
      <w:r w:rsidR="000C2637" w:rsidRPr="2C301440">
        <w:rPr>
          <w:rFonts w:ascii="Calibri" w:hAnsi="Calibri" w:cs="Calibri"/>
          <w:sz w:val="22"/>
          <w:szCs w:val="22"/>
        </w:rPr>
        <w:t xml:space="preserve"> </w:t>
      </w:r>
    </w:p>
    <w:p w14:paraId="743649A7" w14:textId="7F852728" w:rsidR="00395713" w:rsidRDefault="00395713" w:rsidP="007436AA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Members </w:t>
      </w:r>
      <w:r w:rsidR="002407BD">
        <w:rPr>
          <w:rFonts w:ascii="Calibri" w:hAnsi="Calibri" w:cs="Calibri"/>
          <w:sz w:val="22"/>
          <w:szCs w:val="22"/>
        </w:rPr>
        <w:t>raised</w:t>
      </w:r>
      <w:r>
        <w:rPr>
          <w:rFonts w:ascii="Calibri" w:hAnsi="Calibri" w:cs="Calibri"/>
          <w:sz w:val="22"/>
          <w:szCs w:val="22"/>
        </w:rPr>
        <w:t xml:space="preserve"> </w:t>
      </w:r>
      <w:r w:rsidR="00950DB1">
        <w:rPr>
          <w:rFonts w:ascii="Calibri" w:hAnsi="Calibri" w:cs="Calibri"/>
          <w:sz w:val="22"/>
          <w:szCs w:val="22"/>
        </w:rPr>
        <w:t>the impact of</w:t>
      </w:r>
      <w:r w:rsidR="002407BD">
        <w:rPr>
          <w:rFonts w:ascii="Calibri" w:hAnsi="Calibri" w:cs="Calibri"/>
          <w:sz w:val="22"/>
          <w:szCs w:val="22"/>
        </w:rPr>
        <w:t xml:space="preserve"> aged care</w:t>
      </w:r>
      <w:r w:rsidR="00950DB1">
        <w:rPr>
          <w:rFonts w:ascii="Calibri" w:hAnsi="Calibri" w:cs="Calibri"/>
          <w:sz w:val="22"/>
          <w:szCs w:val="22"/>
        </w:rPr>
        <w:t xml:space="preserve"> reform </w:t>
      </w:r>
      <w:r w:rsidR="00691991">
        <w:rPr>
          <w:rFonts w:ascii="Calibri" w:hAnsi="Calibri" w:cs="Calibri"/>
          <w:sz w:val="22"/>
          <w:szCs w:val="22"/>
        </w:rPr>
        <w:t xml:space="preserve">and </w:t>
      </w:r>
      <w:r w:rsidR="00A368D9">
        <w:rPr>
          <w:rFonts w:ascii="Calibri" w:hAnsi="Calibri" w:cs="Calibri"/>
          <w:sz w:val="22"/>
          <w:szCs w:val="22"/>
        </w:rPr>
        <w:t>considerations for</w:t>
      </w:r>
      <w:r w:rsidR="00950DB1">
        <w:rPr>
          <w:rFonts w:ascii="Calibri" w:hAnsi="Calibri" w:cs="Calibri"/>
          <w:sz w:val="22"/>
          <w:szCs w:val="22"/>
        </w:rPr>
        <w:t xml:space="preserve"> </w:t>
      </w:r>
      <w:r w:rsidR="002407BD">
        <w:rPr>
          <w:rFonts w:ascii="Calibri" w:hAnsi="Calibri" w:cs="Calibri"/>
          <w:sz w:val="22"/>
          <w:szCs w:val="22"/>
        </w:rPr>
        <w:t>particular groups</w:t>
      </w:r>
      <w:r w:rsidR="00410EB0">
        <w:rPr>
          <w:rFonts w:ascii="Calibri" w:hAnsi="Calibri" w:cs="Calibri"/>
          <w:sz w:val="22"/>
          <w:szCs w:val="22"/>
        </w:rPr>
        <w:t xml:space="preserve"> including </w:t>
      </w:r>
      <w:r w:rsidR="00950DB1">
        <w:rPr>
          <w:rFonts w:ascii="Calibri" w:hAnsi="Calibri" w:cs="Calibri"/>
          <w:sz w:val="22"/>
          <w:szCs w:val="22"/>
        </w:rPr>
        <w:t>First</w:t>
      </w:r>
      <w:r w:rsidR="002407BD">
        <w:rPr>
          <w:rFonts w:ascii="Calibri" w:hAnsi="Calibri" w:cs="Calibri"/>
          <w:sz w:val="22"/>
          <w:szCs w:val="22"/>
        </w:rPr>
        <w:t> </w:t>
      </w:r>
      <w:r w:rsidR="00950DB1">
        <w:rPr>
          <w:rFonts w:ascii="Calibri" w:hAnsi="Calibri" w:cs="Calibri"/>
          <w:sz w:val="22"/>
          <w:szCs w:val="22"/>
        </w:rPr>
        <w:t xml:space="preserve">Nations people, those living and working </w:t>
      </w:r>
      <w:r w:rsidR="005216EF">
        <w:rPr>
          <w:rFonts w:ascii="Calibri" w:hAnsi="Calibri" w:cs="Calibri"/>
          <w:sz w:val="22"/>
          <w:szCs w:val="22"/>
        </w:rPr>
        <w:t>where there are</w:t>
      </w:r>
      <w:r w:rsidR="00F27D4E">
        <w:rPr>
          <w:rFonts w:ascii="Calibri" w:hAnsi="Calibri" w:cs="Calibri"/>
          <w:sz w:val="22"/>
          <w:szCs w:val="22"/>
        </w:rPr>
        <w:t xml:space="preserve"> </w:t>
      </w:r>
      <w:r w:rsidR="00950DB1">
        <w:rPr>
          <w:rFonts w:ascii="Calibri" w:hAnsi="Calibri" w:cs="Calibri"/>
          <w:sz w:val="22"/>
          <w:szCs w:val="22"/>
        </w:rPr>
        <w:t>thin markets</w:t>
      </w:r>
      <w:r w:rsidR="00D15680">
        <w:rPr>
          <w:rFonts w:ascii="Calibri" w:hAnsi="Calibri" w:cs="Calibri"/>
          <w:sz w:val="22"/>
          <w:szCs w:val="22"/>
        </w:rPr>
        <w:t xml:space="preserve">, Culturally and Linguistically Diverse people </w:t>
      </w:r>
      <w:r w:rsidR="00410EB0">
        <w:rPr>
          <w:rFonts w:ascii="Calibri" w:hAnsi="Calibri" w:cs="Calibri"/>
          <w:sz w:val="22"/>
          <w:szCs w:val="22"/>
        </w:rPr>
        <w:t xml:space="preserve">and those </w:t>
      </w:r>
      <w:r w:rsidR="000A30AF">
        <w:rPr>
          <w:rFonts w:ascii="Calibri" w:hAnsi="Calibri" w:cs="Calibri"/>
          <w:sz w:val="22"/>
          <w:szCs w:val="22"/>
        </w:rPr>
        <w:t>impacted by dementia. E</w:t>
      </w:r>
      <w:r w:rsidR="00946A8E">
        <w:rPr>
          <w:rFonts w:ascii="Calibri" w:hAnsi="Calibri" w:cs="Calibri"/>
          <w:sz w:val="22"/>
          <w:szCs w:val="22"/>
        </w:rPr>
        <w:t xml:space="preserve">ffective ways to communicate reforms with the sector, particularly </w:t>
      </w:r>
      <w:r w:rsidR="003A4E9D">
        <w:rPr>
          <w:rFonts w:ascii="Calibri" w:hAnsi="Calibri" w:cs="Calibri"/>
          <w:sz w:val="22"/>
          <w:szCs w:val="22"/>
        </w:rPr>
        <w:t xml:space="preserve">with </w:t>
      </w:r>
      <w:r w:rsidR="000A30AF">
        <w:rPr>
          <w:rFonts w:ascii="Calibri" w:hAnsi="Calibri" w:cs="Calibri"/>
          <w:sz w:val="22"/>
          <w:szCs w:val="22"/>
        </w:rPr>
        <w:t xml:space="preserve">these groups, is included </w:t>
      </w:r>
      <w:r w:rsidR="00F02387">
        <w:rPr>
          <w:rFonts w:ascii="Calibri" w:hAnsi="Calibri" w:cs="Calibri"/>
          <w:sz w:val="22"/>
          <w:szCs w:val="22"/>
        </w:rPr>
        <w:t>for discussion at upcoming meetings</w:t>
      </w:r>
      <w:r w:rsidR="00A61474">
        <w:rPr>
          <w:rFonts w:ascii="Calibri" w:hAnsi="Calibri" w:cs="Calibri"/>
          <w:sz w:val="22"/>
          <w:szCs w:val="22"/>
        </w:rPr>
        <w:t xml:space="preserve"> in addition to </w:t>
      </w:r>
      <w:r w:rsidR="005A7242">
        <w:rPr>
          <w:rFonts w:ascii="Calibri" w:hAnsi="Calibri" w:cs="Calibri"/>
          <w:sz w:val="22"/>
          <w:szCs w:val="22"/>
        </w:rPr>
        <w:t xml:space="preserve">exploring </w:t>
      </w:r>
      <w:r w:rsidR="00A61474">
        <w:rPr>
          <w:rFonts w:ascii="Calibri" w:hAnsi="Calibri" w:cs="Calibri"/>
          <w:sz w:val="22"/>
          <w:szCs w:val="22"/>
        </w:rPr>
        <w:t xml:space="preserve">unique implementation requirements. </w:t>
      </w:r>
    </w:p>
    <w:p w14:paraId="311B0E9B" w14:textId="3BF3BAE3" w:rsidR="006166FF" w:rsidRDefault="008F3EE7">
      <w:pPr>
        <w:rPr>
          <w:rFonts w:ascii="Calibri" w:hAnsi="Calibri" w:cs="Calibri"/>
          <w:sz w:val="22"/>
          <w:szCs w:val="22"/>
        </w:rPr>
      </w:pPr>
      <w:r w:rsidRPr="26B2C09F">
        <w:rPr>
          <w:rFonts w:ascii="Calibri" w:hAnsi="Calibri" w:cs="Calibri"/>
          <w:sz w:val="22"/>
          <w:szCs w:val="22"/>
        </w:rPr>
        <w:t xml:space="preserve">The next meeting of the Taskforce is scheduled for </w:t>
      </w:r>
      <w:r w:rsidR="00293D20">
        <w:rPr>
          <w:rFonts w:ascii="Calibri" w:hAnsi="Calibri" w:cs="Calibri"/>
          <w:sz w:val="22"/>
          <w:szCs w:val="22"/>
        </w:rPr>
        <w:t>20 January 2025</w:t>
      </w:r>
      <w:r w:rsidRPr="26B2C09F">
        <w:rPr>
          <w:rFonts w:ascii="Calibri" w:hAnsi="Calibri" w:cs="Calibri"/>
          <w:sz w:val="22"/>
          <w:szCs w:val="22"/>
        </w:rPr>
        <w:t>.</w:t>
      </w:r>
    </w:p>
    <w:p w14:paraId="77E8B1AE" w14:textId="14331ED0" w:rsidR="00973B62" w:rsidRPr="0039558B" w:rsidRDefault="00973B62" w:rsidP="0039558B">
      <w:pPr>
        <w:pStyle w:val="Heading2"/>
        <w:rPr>
          <w:color w:val="002060"/>
        </w:rPr>
      </w:pPr>
      <w:r w:rsidRPr="0039558B">
        <w:rPr>
          <w:color w:val="002060"/>
        </w:rPr>
        <w:t>In attendance</w:t>
      </w:r>
      <w:r w:rsidR="006166FF" w:rsidRPr="0039558B">
        <w:rPr>
          <w:color w:val="002060"/>
        </w:rPr>
        <w:t xml:space="preserve"> (</w:t>
      </w:r>
      <w:r w:rsidR="00656B83">
        <w:rPr>
          <w:color w:val="002060"/>
        </w:rPr>
        <w:t xml:space="preserve">in-person and </w:t>
      </w:r>
      <w:r w:rsidR="006166FF" w:rsidRPr="0039558B">
        <w:rPr>
          <w:color w:val="002060"/>
        </w:rPr>
        <w:t>virtual meeting)</w:t>
      </w:r>
      <w:r w:rsidR="00941A5D" w:rsidRPr="0039558B">
        <w:rPr>
          <w:color w:val="002060"/>
        </w:rPr>
        <w:t>:</w:t>
      </w:r>
    </w:p>
    <w:p w14:paraId="457ACE32" w14:textId="50E9F86A" w:rsidR="006D5EE1" w:rsidRPr="006D5EE1" w:rsidRDefault="006D5EE1" w:rsidP="006D5EE1">
      <w:pPr>
        <w:rPr>
          <w:rFonts w:ascii="Calibri" w:hAnsi="Calibri" w:cs="Calibri"/>
          <w:sz w:val="22"/>
          <w:szCs w:val="22"/>
        </w:rPr>
      </w:pPr>
      <w:r w:rsidRPr="006D5EE1">
        <w:rPr>
          <w:rFonts w:ascii="Calibri" w:hAnsi="Calibri" w:cs="Calibri"/>
          <w:sz w:val="22"/>
          <w:szCs w:val="22"/>
        </w:rPr>
        <w:t>Anne Burgess AM</w:t>
      </w:r>
      <w:r w:rsidR="0022254E">
        <w:rPr>
          <w:rFonts w:ascii="Calibri" w:hAnsi="Calibri" w:cs="Calibri"/>
          <w:sz w:val="22"/>
          <w:szCs w:val="22"/>
        </w:rPr>
        <w:t xml:space="preserve"> </w:t>
      </w:r>
      <w:r w:rsidR="000211C1">
        <w:rPr>
          <w:rFonts w:ascii="Calibri" w:hAnsi="Calibri" w:cs="Calibri"/>
          <w:sz w:val="22"/>
          <w:szCs w:val="22"/>
        </w:rPr>
        <w:tab/>
      </w:r>
      <w:r w:rsidRPr="006D5EE1">
        <w:rPr>
          <w:rFonts w:ascii="Calibri" w:hAnsi="Calibri" w:cs="Calibri"/>
          <w:sz w:val="22"/>
          <w:szCs w:val="22"/>
        </w:rPr>
        <w:t>Chair</w:t>
      </w:r>
    </w:p>
    <w:p w14:paraId="16CFC3BA" w14:textId="77777777" w:rsidR="00410230" w:rsidRPr="006D5EE1" w:rsidRDefault="00410230" w:rsidP="00410230">
      <w:pPr>
        <w:rPr>
          <w:rFonts w:ascii="Calibri" w:hAnsi="Calibri" w:cs="Calibri"/>
          <w:sz w:val="22"/>
          <w:szCs w:val="22"/>
        </w:rPr>
      </w:pPr>
      <w:r w:rsidRPr="006D5EE1">
        <w:rPr>
          <w:rFonts w:ascii="Calibri" w:hAnsi="Calibri" w:cs="Calibri"/>
          <w:sz w:val="22"/>
          <w:szCs w:val="22"/>
        </w:rPr>
        <w:t>Prof Tanya Buchanan</w:t>
      </w:r>
      <w:r w:rsidRPr="006D5EE1">
        <w:rPr>
          <w:rFonts w:ascii="Calibri" w:hAnsi="Calibri" w:cs="Calibri"/>
          <w:sz w:val="22"/>
          <w:szCs w:val="22"/>
        </w:rPr>
        <w:tab/>
        <w:t>CEO</w:t>
      </w:r>
      <w:r>
        <w:rPr>
          <w:rFonts w:ascii="Calibri" w:hAnsi="Calibri" w:cs="Calibri"/>
          <w:sz w:val="22"/>
          <w:szCs w:val="22"/>
        </w:rPr>
        <w:t xml:space="preserve"> </w:t>
      </w:r>
      <w:r w:rsidRPr="006D5EE1">
        <w:rPr>
          <w:rFonts w:ascii="Calibri" w:hAnsi="Calibri" w:cs="Calibri"/>
          <w:sz w:val="22"/>
          <w:szCs w:val="22"/>
        </w:rPr>
        <w:t>Dementia Australia</w:t>
      </w:r>
    </w:p>
    <w:p w14:paraId="42A90BA0" w14:textId="505849B5" w:rsidR="006D5EE1" w:rsidRPr="006D5EE1" w:rsidRDefault="006D5EE1" w:rsidP="006D5EE1">
      <w:pPr>
        <w:rPr>
          <w:rFonts w:ascii="Calibri" w:hAnsi="Calibri" w:cs="Calibri"/>
          <w:sz w:val="22"/>
          <w:szCs w:val="22"/>
        </w:rPr>
      </w:pPr>
      <w:r w:rsidRPr="006D5EE1">
        <w:rPr>
          <w:rFonts w:ascii="Calibri" w:hAnsi="Calibri" w:cs="Calibri"/>
          <w:sz w:val="22"/>
          <w:szCs w:val="22"/>
        </w:rPr>
        <w:t>Annie Butler</w:t>
      </w:r>
      <w:r w:rsidRPr="006D5EE1">
        <w:rPr>
          <w:rFonts w:ascii="Calibri" w:hAnsi="Calibri" w:cs="Calibri"/>
          <w:sz w:val="22"/>
          <w:szCs w:val="22"/>
        </w:rPr>
        <w:tab/>
      </w:r>
      <w:r w:rsidR="000211C1">
        <w:rPr>
          <w:rFonts w:ascii="Calibri" w:hAnsi="Calibri" w:cs="Calibri"/>
          <w:sz w:val="22"/>
          <w:szCs w:val="22"/>
        </w:rPr>
        <w:tab/>
      </w:r>
      <w:r w:rsidRPr="006D5EE1">
        <w:rPr>
          <w:rFonts w:ascii="Calibri" w:hAnsi="Calibri" w:cs="Calibri"/>
          <w:sz w:val="22"/>
          <w:szCs w:val="22"/>
        </w:rPr>
        <w:t>Federal Secretary</w:t>
      </w:r>
      <w:r w:rsidR="000211C1">
        <w:rPr>
          <w:rFonts w:ascii="Calibri" w:hAnsi="Calibri" w:cs="Calibri"/>
          <w:sz w:val="22"/>
          <w:szCs w:val="22"/>
        </w:rPr>
        <w:t xml:space="preserve"> </w:t>
      </w:r>
      <w:r w:rsidRPr="006D5EE1">
        <w:rPr>
          <w:rFonts w:ascii="Calibri" w:hAnsi="Calibri" w:cs="Calibri"/>
          <w:sz w:val="22"/>
          <w:szCs w:val="22"/>
        </w:rPr>
        <w:t>Australian Nursing and Midwifery Federation</w:t>
      </w:r>
    </w:p>
    <w:p w14:paraId="46F9A832" w14:textId="661080D7" w:rsidR="006D5EE1" w:rsidRPr="006D5EE1" w:rsidRDefault="006D5EE1" w:rsidP="006D5EE1">
      <w:pPr>
        <w:rPr>
          <w:rFonts w:ascii="Calibri" w:hAnsi="Calibri" w:cs="Calibri"/>
          <w:sz w:val="22"/>
          <w:szCs w:val="22"/>
        </w:rPr>
      </w:pPr>
      <w:r w:rsidRPr="006D5EE1">
        <w:rPr>
          <w:rFonts w:ascii="Calibri" w:hAnsi="Calibri" w:cs="Calibri"/>
          <w:sz w:val="22"/>
          <w:szCs w:val="22"/>
        </w:rPr>
        <w:t>Prof Jody Currie</w:t>
      </w:r>
      <w:r w:rsidR="000211C1">
        <w:rPr>
          <w:rFonts w:ascii="Calibri" w:hAnsi="Calibri" w:cs="Calibri"/>
          <w:sz w:val="22"/>
          <w:szCs w:val="22"/>
        </w:rPr>
        <w:tab/>
      </w:r>
      <w:r w:rsidRPr="006D5EE1">
        <w:rPr>
          <w:rFonts w:ascii="Calibri" w:hAnsi="Calibri" w:cs="Calibri"/>
          <w:sz w:val="22"/>
          <w:szCs w:val="22"/>
        </w:rPr>
        <w:tab/>
        <w:t>Professor of Practice</w:t>
      </w:r>
      <w:r w:rsidR="000211C1">
        <w:rPr>
          <w:rFonts w:ascii="Calibri" w:hAnsi="Calibri" w:cs="Calibri"/>
          <w:sz w:val="22"/>
          <w:szCs w:val="22"/>
        </w:rPr>
        <w:t xml:space="preserve"> </w:t>
      </w:r>
      <w:r w:rsidRPr="006D5EE1">
        <w:rPr>
          <w:rFonts w:ascii="Calibri" w:hAnsi="Calibri" w:cs="Calibri"/>
          <w:sz w:val="22"/>
          <w:szCs w:val="22"/>
        </w:rPr>
        <w:t>Queensland University of Technology</w:t>
      </w:r>
    </w:p>
    <w:p w14:paraId="5B3D04A3" w14:textId="7DE692EF" w:rsidR="006D5EE1" w:rsidRDefault="006D5EE1" w:rsidP="000211C1">
      <w:pPr>
        <w:ind w:left="2160" w:hanging="2160"/>
        <w:rPr>
          <w:rFonts w:ascii="Calibri" w:hAnsi="Calibri" w:cs="Calibri"/>
          <w:sz w:val="22"/>
          <w:szCs w:val="22"/>
        </w:rPr>
      </w:pPr>
      <w:r w:rsidRPr="006D5EE1">
        <w:rPr>
          <w:rFonts w:ascii="Calibri" w:hAnsi="Calibri" w:cs="Calibri"/>
          <w:sz w:val="22"/>
          <w:szCs w:val="22"/>
        </w:rPr>
        <w:t>Dr Paresh Dawda</w:t>
      </w:r>
      <w:r w:rsidRPr="006D5EE1">
        <w:rPr>
          <w:rFonts w:ascii="Calibri" w:hAnsi="Calibri" w:cs="Calibri"/>
          <w:sz w:val="22"/>
          <w:szCs w:val="22"/>
        </w:rPr>
        <w:tab/>
        <w:t>General Practitioner, Principal and Director</w:t>
      </w:r>
      <w:r w:rsidR="000211C1">
        <w:rPr>
          <w:rFonts w:ascii="Calibri" w:hAnsi="Calibri" w:cs="Calibri"/>
          <w:sz w:val="22"/>
          <w:szCs w:val="22"/>
        </w:rPr>
        <w:t xml:space="preserve"> </w:t>
      </w:r>
      <w:r w:rsidRPr="006D5EE1">
        <w:rPr>
          <w:rFonts w:ascii="Calibri" w:hAnsi="Calibri" w:cs="Calibri"/>
          <w:sz w:val="22"/>
          <w:szCs w:val="22"/>
        </w:rPr>
        <w:t>Presantia Health and Next Practice</w:t>
      </w:r>
    </w:p>
    <w:p w14:paraId="746D2805" w14:textId="19351DAB" w:rsidR="00410230" w:rsidRPr="006D5EE1" w:rsidRDefault="00410230" w:rsidP="00410230">
      <w:pPr>
        <w:rPr>
          <w:rFonts w:ascii="Calibri" w:hAnsi="Calibri" w:cs="Calibri"/>
          <w:sz w:val="22"/>
          <w:szCs w:val="22"/>
        </w:rPr>
      </w:pPr>
      <w:r w:rsidRPr="2C301440">
        <w:rPr>
          <w:rFonts w:ascii="Calibri" w:hAnsi="Calibri" w:cs="Calibri"/>
          <w:sz w:val="22"/>
          <w:szCs w:val="22"/>
        </w:rPr>
        <w:t>Craig Gear OAM</w:t>
      </w:r>
      <w:r>
        <w:tab/>
      </w:r>
      <w:r w:rsidRPr="2C301440">
        <w:rPr>
          <w:rFonts w:ascii="Calibri" w:hAnsi="Calibri" w:cs="Calibri"/>
          <w:sz w:val="22"/>
          <w:szCs w:val="22"/>
        </w:rPr>
        <w:t>CEO Older Persons Advocacy Network</w:t>
      </w:r>
    </w:p>
    <w:p w14:paraId="2F35AF08" w14:textId="4E6CE0F8" w:rsidR="006D5EE1" w:rsidRPr="006D5EE1" w:rsidRDefault="006D5EE1" w:rsidP="006D5EE1">
      <w:pPr>
        <w:rPr>
          <w:rFonts w:ascii="Calibri" w:hAnsi="Calibri" w:cs="Calibri"/>
          <w:sz w:val="22"/>
          <w:szCs w:val="22"/>
        </w:rPr>
      </w:pPr>
      <w:r w:rsidRPr="006D5EE1">
        <w:rPr>
          <w:rFonts w:ascii="Calibri" w:hAnsi="Calibri" w:cs="Calibri"/>
          <w:sz w:val="22"/>
          <w:szCs w:val="22"/>
        </w:rPr>
        <w:t>Amanda Hawton</w:t>
      </w:r>
      <w:r w:rsidRPr="006D5EE1">
        <w:rPr>
          <w:rFonts w:ascii="Calibri" w:hAnsi="Calibri" w:cs="Calibri"/>
          <w:sz w:val="22"/>
          <w:szCs w:val="22"/>
        </w:rPr>
        <w:tab/>
        <w:t>Executive Director, Reform</w:t>
      </w:r>
      <w:r w:rsidR="000211C1">
        <w:rPr>
          <w:rFonts w:ascii="Calibri" w:hAnsi="Calibri" w:cs="Calibri"/>
          <w:sz w:val="22"/>
          <w:szCs w:val="22"/>
        </w:rPr>
        <w:t xml:space="preserve"> </w:t>
      </w:r>
      <w:r w:rsidRPr="006D5EE1">
        <w:rPr>
          <w:rFonts w:ascii="Calibri" w:hAnsi="Calibri" w:cs="Calibri"/>
          <w:sz w:val="22"/>
          <w:szCs w:val="22"/>
        </w:rPr>
        <w:t>Australian Unity</w:t>
      </w:r>
    </w:p>
    <w:p w14:paraId="4507065E" w14:textId="7E1A4BBB" w:rsidR="006D5EE1" w:rsidRPr="006D5EE1" w:rsidRDefault="006D5EE1" w:rsidP="006D5EE1">
      <w:pPr>
        <w:rPr>
          <w:rFonts w:ascii="Calibri" w:hAnsi="Calibri" w:cs="Calibri"/>
          <w:sz w:val="22"/>
          <w:szCs w:val="22"/>
        </w:rPr>
      </w:pPr>
      <w:r w:rsidRPr="006D5EE1">
        <w:rPr>
          <w:rFonts w:ascii="Calibri" w:hAnsi="Calibri" w:cs="Calibri"/>
          <w:sz w:val="22"/>
          <w:szCs w:val="22"/>
        </w:rPr>
        <w:t>Emma Hossack</w:t>
      </w:r>
      <w:r w:rsidR="000211C1">
        <w:rPr>
          <w:rFonts w:ascii="Calibri" w:hAnsi="Calibri" w:cs="Calibri"/>
          <w:sz w:val="22"/>
          <w:szCs w:val="22"/>
        </w:rPr>
        <w:tab/>
      </w:r>
      <w:r w:rsidRPr="006D5EE1">
        <w:rPr>
          <w:rFonts w:ascii="Calibri" w:hAnsi="Calibri" w:cs="Calibri"/>
          <w:sz w:val="22"/>
          <w:szCs w:val="22"/>
        </w:rPr>
        <w:tab/>
        <w:t>CEO</w:t>
      </w:r>
      <w:r w:rsidR="000211C1">
        <w:rPr>
          <w:rFonts w:ascii="Calibri" w:hAnsi="Calibri" w:cs="Calibri"/>
          <w:sz w:val="22"/>
          <w:szCs w:val="22"/>
        </w:rPr>
        <w:t xml:space="preserve"> </w:t>
      </w:r>
      <w:r w:rsidRPr="006D5EE1">
        <w:rPr>
          <w:rFonts w:ascii="Calibri" w:hAnsi="Calibri" w:cs="Calibri"/>
          <w:sz w:val="22"/>
          <w:szCs w:val="22"/>
        </w:rPr>
        <w:t>Medical Software Industry Association</w:t>
      </w:r>
    </w:p>
    <w:p w14:paraId="29367EB5" w14:textId="77777777" w:rsidR="00656B83" w:rsidRPr="006D5EE1" w:rsidRDefault="00656B83" w:rsidP="00656B83">
      <w:pPr>
        <w:ind w:left="2160" w:hanging="2160"/>
        <w:rPr>
          <w:rFonts w:ascii="Calibri" w:hAnsi="Calibri" w:cs="Calibri"/>
          <w:sz w:val="22"/>
          <w:szCs w:val="22"/>
        </w:rPr>
      </w:pPr>
      <w:r w:rsidRPr="006D5EE1">
        <w:rPr>
          <w:rFonts w:ascii="Calibri" w:hAnsi="Calibri" w:cs="Calibri"/>
          <w:sz w:val="22"/>
          <w:szCs w:val="22"/>
        </w:rPr>
        <w:t xml:space="preserve">Andrea Kelly </w:t>
      </w:r>
      <w:r w:rsidRPr="006D5EE1">
        <w:rPr>
          <w:rFonts w:ascii="Calibri" w:hAnsi="Calibri" w:cs="Calibri"/>
          <w:sz w:val="22"/>
          <w:szCs w:val="22"/>
        </w:rPr>
        <w:tab/>
        <w:t>Interim First Nations Aged Care Commissioner</w:t>
      </w:r>
      <w:r>
        <w:rPr>
          <w:rFonts w:ascii="Calibri" w:hAnsi="Calibri" w:cs="Calibri"/>
          <w:sz w:val="22"/>
          <w:szCs w:val="22"/>
        </w:rPr>
        <w:t xml:space="preserve">, </w:t>
      </w:r>
      <w:r w:rsidRPr="006D5EE1">
        <w:rPr>
          <w:rFonts w:ascii="Calibri" w:hAnsi="Calibri" w:cs="Calibri"/>
          <w:sz w:val="22"/>
          <w:szCs w:val="22"/>
        </w:rPr>
        <w:t>Department of Health and Aged Care</w:t>
      </w:r>
    </w:p>
    <w:p w14:paraId="4E1CB374" w14:textId="7A22D853" w:rsidR="006D5EE1" w:rsidRPr="006D5EE1" w:rsidRDefault="006D5EE1" w:rsidP="006D5EE1">
      <w:pPr>
        <w:rPr>
          <w:rFonts w:ascii="Calibri" w:hAnsi="Calibri" w:cs="Calibri"/>
          <w:sz w:val="22"/>
          <w:szCs w:val="22"/>
        </w:rPr>
      </w:pPr>
      <w:r w:rsidRPr="006D5EE1">
        <w:rPr>
          <w:rFonts w:ascii="Calibri" w:hAnsi="Calibri" w:cs="Calibri"/>
          <w:sz w:val="22"/>
          <w:szCs w:val="22"/>
        </w:rPr>
        <w:lastRenderedPageBreak/>
        <w:t>Claerwen Little</w:t>
      </w:r>
      <w:r w:rsidRPr="006D5EE1">
        <w:rPr>
          <w:rFonts w:ascii="Calibri" w:hAnsi="Calibri" w:cs="Calibri"/>
          <w:sz w:val="22"/>
          <w:szCs w:val="22"/>
        </w:rPr>
        <w:tab/>
      </w:r>
      <w:r w:rsidR="000211C1">
        <w:rPr>
          <w:rFonts w:ascii="Calibri" w:hAnsi="Calibri" w:cs="Calibri"/>
          <w:sz w:val="22"/>
          <w:szCs w:val="22"/>
        </w:rPr>
        <w:tab/>
      </w:r>
      <w:r w:rsidRPr="006D5EE1">
        <w:rPr>
          <w:rFonts w:ascii="Calibri" w:hAnsi="Calibri" w:cs="Calibri"/>
          <w:sz w:val="22"/>
          <w:szCs w:val="22"/>
        </w:rPr>
        <w:t>National Director</w:t>
      </w:r>
      <w:r w:rsidR="000211C1">
        <w:rPr>
          <w:rFonts w:ascii="Calibri" w:hAnsi="Calibri" w:cs="Calibri"/>
          <w:sz w:val="22"/>
          <w:szCs w:val="22"/>
        </w:rPr>
        <w:t xml:space="preserve"> </w:t>
      </w:r>
      <w:r w:rsidRPr="006D5EE1">
        <w:rPr>
          <w:rFonts w:ascii="Calibri" w:hAnsi="Calibri" w:cs="Calibri"/>
          <w:sz w:val="22"/>
          <w:szCs w:val="22"/>
        </w:rPr>
        <w:t>UnitingCare Australia</w:t>
      </w:r>
    </w:p>
    <w:p w14:paraId="0596723A" w14:textId="21302722" w:rsidR="006D5EE1" w:rsidRPr="006D5EE1" w:rsidRDefault="006D5EE1" w:rsidP="006D5EE1">
      <w:pPr>
        <w:rPr>
          <w:rFonts w:ascii="Calibri" w:hAnsi="Calibri" w:cs="Calibri"/>
          <w:sz w:val="22"/>
          <w:szCs w:val="22"/>
        </w:rPr>
      </w:pPr>
      <w:r w:rsidRPr="006D5EE1">
        <w:rPr>
          <w:rFonts w:ascii="Calibri" w:hAnsi="Calibri" w:cs="Calibri"/>
          <w:sz w:val="22"/>
          <w:szCs w:val="22"/>
        </w:rPr>
        <w:t>Deirdre McGill</w:t>
      </w:r>
      <w:r w:rsidRPr="006D5EE1">
        <w:rPr>
          <w:rFonts w:ascii="Calibri" w:hAnsi="Calibri" w:cs="Calibri"/>
          <w:sz w:val="22"/>
          <w:szCs w:val="22"/>
        </w:rPr>
        <w:tab/>
      </w:r>
      <w:r w:rsidR="000211C1">
        <w:rPr>
          <w:rFonts w:ascii="Calibri" w:hAnsi="Calibri" w:cs="Calibri"/>
          <w:sz w:val="22"/>
          <w:szCs w:val="22"/>
        </w:rPr>
        <w:tab/>
      </w:r>
      <w:r w:rsidRPr="006D5EE1">
        <w:rPr>
          <w:rFonts w:ascii="Calibri" w:hAnsi="Calibri" w:cs="Calibri"/>
          <w:sz w:val="22"/>
          <w:szCs w:val="22"/>
        </w:rPr>
        <w:t>Chief Operating Officer, Home &amp; Community Support</w:t>
      </w:r>
      <w:r w:rsidR="000211C1">
        <w:rPr>
          <w:rFonts w:ascii="Calibri" w:hAnsi="Calibri" w:cs="Calibri"/>
          <w:sz w:val="22"/>
          <w:szCs w:val="22"/>
        </w:rPr>
        <w:t xml:space="preserve"> </w:t>
      </w:r>
      <w:r w:rsidRPr="006D5EE1">
        <w:rPr>
          <w:rFonts w:ascii="Calibri" w:hAnsi="Calibri" w:cs="Calibri"/>
          <w:sz w:val="22"/>
          <w:szCs w:val="22"/>
        </w:rPr>
        <w:t>Bolton Clarke</w:t>
      </w:r>
    </w:p>
    <w:p w14:paraId="1B27E7E0" w14:textId="24E223D5" w:rsidR="006D5EE1" w:rsidRPr="006D5EE1" w:rsidRDefault="006D5EE1" w:rsidP="00FE5609">
      <w:pPr>
        <w:ind w:left="2160" w:hanging="2160"/>
        <w:rPr>
          <w:rFonts w:ascii="Calibri" w:hAnsi="Calibri" w:cs="Calibri"/>
          <w:sz w:val="22"/>
          <w:szCs w:val="22"/>
        </w:rPr>
      </w:pPr>
      <w:r w:rsidRPr="006D5EE1">
        <w:rPr>
          <w:rFonts w:ascii="Calibri" w:hAnsi="Calibri" w:cs="Calibri"/>
          <w:sz w:val="22"/>
          <w:szCs w:val="22"/>
        </w:rPr>
        <w:t>Tom Symondson</w:t>
      </w:r>
      <w:r w:rsidRPr="006D5EE1">
        <w:rPr>
          <w:rFonts w:ascii="Calibri" w:hAnsi="Calibri" w:cs="Calibri"/>
          <w:sz w:val="22"/>
          <w:szCs w:val="22"/>
        </w:rPr>
        <w:tab/>
        <w:t>CEO</w:t>
      </w:r>
      <w:r w:rsidR="000211C1">
        <w:rPr>
          <w:rFonts w:ascii="Calibri" w:hAnsi="Calibri" w:cs="Calibri"/>
          <w:sz w:val="22"/>
          <w:szCs w:val="22"/>
        </w:rPr>
        <w:t xml:space="preserve"> </w:t>
      </w:r>
      <w:r w:rsidRPr="006D5EE1">
        <w:rPr>
          <w:rFonts w:ascii="Calibri" w:hAnsi="Calibri" w:cs="Calibri"/>
          <w:sz w:val="22"/>
          <w:szCs w:val="22"/>
        </w:rPr>
        <w:t>Ageing Australia (formerly named Aged and Community Care Providers Association)</w:t>
      </w:r>
    </w:p>
    <w:p w14:paraId="7D85A6BD" w14:textId="1067EF45" w:rsidR="006D5EE1" w:rsidRPr="006D5EE1" w:rsidRDefault="006D5EE1" w:rsidP="006D5EE1">
      <w:pPr>
        <w:rPr>
          <w:rFonts w:ascii="Calibri" w:hAnsi="Calibri" w:cs="Calibri"/>
          <w:sz w:val="22"/>
          <w:szCs w:val="22"/>
        </w:rPr>
      </w:pPr>
      <w:r w:rsidRPr="006D5EE1">
        <w:rPr>
          <w:rFonts w:ascii="Calibri" w:hAnsi="Calibri" w:cs="Calibri"/>
          <w:sz w:val="22"/>
          <w:szCs w:val="22"/>
        </w:rPr>
        <w:t>Stephen Teulan</w:t>
      </w:r>
      <w:r w:rsidRPr="006D5EE1">
        <w:rPr>
          <w:rFonts w:ascii="Calibri" w:hAnsi="Calibri" w:cs="Calibri"/>
          <w:sz w:val="22"/>
          <w:szCs w:val="22"/>
        </w:rPr>
        <w:tab/>
      </w:r>
      <w:r w:rsidR="000211C1">
        <w:rPr>
          <w:rFonts w:ascii="Calibri" w:hAnsi="Calibri" w:cs="Calibri"/>
          <w:sz w:val="22"/>
          <w:szCs w:val="22"/>
        </w:rPr>
        <w:tab/>
      </w:r>
      <w:r w:rsidRPr="006D5EE1">
        <w:rPr>
          <w:rFonts w:ascii="Calibri" w:hAnsi="Calibri" w:cs="Calibri"/>
          <w:sz w:val="22"/>
          <w:szCs w:val="22"/>
        </w:rPr>
        <w:t>Board Chair</w:t>
      </w:r>
      <w:r w:rsidR="000211C1">
        <w:rPr>
          <w:rFonts w:ascii="Calibri" w:hAnsi="Calibri" w:cs="Calibri"/>
          <w:sz w:val="22"/>
          <w:szCs w:val="22"/>
        </w:rPr>
        <w:t xml:space="preserve"> </w:t>
      </w:r>
      <w:r w:rsidRPr="006D5EE1">
        <w:rPr>
          <w:rFonts w:ascii="Calibri" w:hAnsi="Calibri" w:cs="Calibri"/>
          <w:sz w:val="22"/>
          <w:szCs w:val="22"/>
        </w:rPr>
        <w:t>Catholic Healthcare</w:t>
      </w:r>
    </w:p>
    <w:p w14:paraId="3AE39ED0" w14:textId="77777777" w:rsidR="00397208" w:rsidRPr="006D5EE1" w:rsidRDefault="00397208" w:rsidP="00397208">
      <w:pPr>
        <w:rPr>
          <w:rFonts w:ascii="Calibri" w:hAnsi="Calibri" w:cs="Calibri"/>
          <w:sz w:val="22"/>
          <w:szCs w:val="22"/>
        </w:rPr>
      </w:pPr>
      <w:r w:rsidRPr="006D5EE1">
        <w:rPr>
          <w:rFonts w:ascii="Calibri" w:hAnsi="Calibri" w:cs="Calibri"/>
          <w:sz w:val="22"/>
          <w:szCs w:val="22"/>
        </w:rPr>
        <w:t>Lloyd Williams</w:t>
      </w:r>
      <w:r w:rsidRPr="006D5EE1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6D5EE1">
        <w:rPr>
          <w:rFonts w:ascii="Calibri" w:hAnsi="Calibri" w:cs="Calibri"/>
          <w:sz w:val="22"/>
          <w:szCs w:val="22"/>
        </w:rPr>
        <w:t>National Secretary</w:t>
      </w:r>
      <w:r>
        <w:rPr>
          <w:rFonts w:ascii="Calibri" w:hAnsi="Calibri" w:cs="Calibri"/>
          <w:sz w:val="22"/>
          <w:szCs w:val="22"/>
        </w:rPr>
        <w:t xml:space="preserve"> </w:t>
      </w:r>
      <w:r w:rsidRPr="006D5EE1">
        <w:rPr>
          <w:rFonts w:ascii="Calibri" w:hAnsi="Calibri" w:cs="Calibri"/>
          <w:sz w:val="22"/>
          <w:szCs w:val="22"/>
        </w:rPr>
        <w:t>Health Services Union</w:t>
      </w:r>
    </w:p>
    <w:p w14:paraId="3B682F12" w14:textId="77777777" w:rsidR="000F681A" w:rsidRPr="00410230" w:rsidRDefault="000F681A" w:rsidP="000F681A">
      <w:pPr>
        <w:rPr>
          <w:rFonts w:ascii="Calibri" w:hAnsi="Calibri" w:cs="Calibri"/>
          <w:i/>
          <w:iCs/>
          <w:sz w:val="22"/>
          <w:szCs w:val="22"/>
        </w:rPr>
      </w:pPr>
      <w:r w:rsidRPr="00410230">
        <w:rPr>
          <w:rFonts w:ascii="Calibri" w:hAnsi="Calibri" w:cs="Calibri"/>
          <w:i/>
          <w:iCs/>
          <w:sz w:val="22"/>
          <w:szCs w:val="22"/>
        </w:rPr>
        <w:t>Corey Irlam</w:t>
      </w:r>
      <w:r w:rsidRPr="00410230">
        <w:rPr>
          <w:rFonts w:ascii="Calibri" w:hAnsi="Calibri" w:cs="Calibri"/>
          <w:i/>
          <w:iCs/>
          <w:sz w:val="22"/>
          <w:szCs w:val="22"/>
        </w:rPr>
        <w:tab/>
      </w:r>
      <w:r w:rsidRPr="00410230">
        <w:rPr>
          <w:rFonts w:ascii="Calibri" w:hAnsi="Calibri" w:cs="Calibri"/>
          <w:i/>
          <w:iCs/>
          <w:sz w:val="22"/>
          <w:szCs w:val="22"/>
        </w:rPr>
        <w:tab/>
        <w:t xml:space="preserve">Deputy Chief Executive Officer COTA Australia </w:t>
      </w:r>
    </w:p>
    <w:p w14:paraId="293F6200" w14:textId="31F60C74" w:rsidR="000F681A" w:rsidRPr="00410230" w:rsidRDefault="000F681A" w:rsidP="00410230">
      <w:pPr>
        <w:ind w:left="1440" w:firstLine="720"/>
        <w:rPr>
          <w:rFonts w:ascii="Calibri" w:hAnsi="Calibri" w:cs="Calibri"/>
          <w:i/>
          <w:iCs/>
          <w:sz w:val="22"/>
          <w:szCs w:val="22"/>
        </w:rPr>
      </w:pPr>
      <w:r w:rsidRPr="00410230">
        <w:rPr>
          <w:rFonts w:ascii="Calibri" w:hAnsi="Calibri" w:cs="Calibri"/>
          <w:i/>
          <w:iCs/>
          <w:sz w:val="22"/>
          <w:szCs w:val="22"/>
        </w:rPr>
        <w:t xml:space="preserve">(nominated </w:t>
      </w:r>
      <w:r w:rsidR="00410230" w:rsidRPr="00410230">
        <w:rPr>
          <w:rFonts w:ascii="Calibri" w:hAnsi="Calibri" w:cs="Calibri"/>
          <w:i/>
          <w:iCs/>
          <w:sz w:val="22"/>
          <w:szCs w:val="22"/>
        </w:rPr>
        <w:t>alternative</w:t>
      </w:r>
      <w:r w:rsidRPr="00410230">
        <w:rPr>
          <w:rFonts w:ascii="Calibri" w:hAnsi="Calibri" w:cs="Calibri"/>
          <w:i/>
          <w:iCs/>
          <w:sz w:val="22"/>
          <w:szCs w:val="22"/>
        </w:rPr>
        <w:t xml:space="preserve"> for Patricia Sparrow) </w:t>
      </w:r>
    </w:p>
    <w:p w14:paraId="503C20CA" w14:textId="4F618AE3" w:rsidR="00397208" w:rsidRDefault="00397208" w:rsidP="00D47D35">
      <w:pPr>
        <w:pStyle w:val="Heading3"/>
      </w:pPr>
      <w:r w:rsidRPr="0039558B">
        <w:t>Apologies</w:t>
      </w:r>
      <w:r w:rsidRPr="006D5EE1">
        <w:t xml:space="preserve"> </w:t>
      </w:r>
    </w:p>
    <w:p w14:paraId="74D61E9C" w14:textId="12193F58" w:rsidR="00702083" w:rsidRDefault="00702083" w:rsidP="00E874C6">
      <w:pPr>
        <w:ind w:left="2160" w:hanging="21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Amy Laffan</w:t>
      </w:r>
      <w:r>
        <w:rPr>
          <w:rFonts w:ascii="Calibri" w:hAnsi="Calibri" w:cs="Calibri"/>
          <w:sz w:val="22"/>
          <w:szCs w:val="22"/>
        </w:rPr>
        <w:tab/>
      </w:r>
      <w:r w:rsidR="000705C7">
        <w:rPr>
          <w:rFonts w:ascii="Calibri" w:hAnsi="Calibri" w:cs="Calibri"/>
          <w:sz w:val="22"/>
          <w:szCs w:val="22"/>
        </w:rPr>
        <w:t xml:space="preserve">Acting </w:t>
      </w:r>
      <w:r w:rsidR="00E874C6" w:rsidRPr="00E874C6">
        <w:rPr>
          <w:rFonts w:ascii="Calibri" w:hAnsi="Calibri" w:cs="Calibri"/>
          <w:sz w:val="22"/>
          <w:szCs w:val="22"/>
        </w:rPr>
        <w:t>Deputy Chair Deputy Secretary Ageing and Aged Care Department of Health and Aged Care</w:t>
      </w:r>
    </w:p>
    <w:p w14:paraId="37826CC0" w14:textId="77777777" w:rsidR="007C5753" w:rsidRDefault="007C5753" w:rsidP="007C5753">
      <w:pPr>
        <w:rPr>
          <w:rFonts w:ascii="Calibri" w:hAnsi="Calibri" w:cs="Calibri"/>
          <w:sz w:val="22"/>
          <w:szCs w:val="22"/>
        </w:rPr>
      </w:pPr>
      <w:r w:rsidRPr="006D5EE1">
        <w:rPr>
          <w:rFonts w:ascii="Calibri" w:hAnsi="Calibri" w:cs="Calibri"/>
          <w:sz w:val="22"/>
          <w:szCs w:val="22"/>
        </w:rPr>
        <w:t>Janet Anderson PSM</w:t>
      </w:r>
      <w:r w:rsidRPr="006D5EE1">
        <w:rPr>
          <w:rFonts w:ascii="Calibri" w:hAnsi="Calibri" w:cs="Calibri"/>
          <w:sz w:val="22"/>
          <w:szCs w:val="22"/>
        </w:rPr>
        <w:tab/>
        <w:t>Commissioner</w:t>
      </w:r>
      <w:r>
        <w:rPr>
          <w:rFonts w:ascii="Calibri" w:hAnsi="Calibri" w:cs="Calibri"/>
          <w:sz w:val="22"/>
          <w:szCs w:val="22"/>
        </w:rPr>
        <w:t xml:space="preserve"> </w:t>
      </w:r>
      <w:r w:rsidRPr="006D5EE1">
        <w:rPr>
          <w:rFonts w:ascii="Calibri" w:hAnsi="Calibri" w:cs="Calibri"/>
          <w:sz w:val="22"/>
          <w:szCs w:val="22"/>
        </w:rPr>
        <w:t>Aged Care Quality and Safety Commission</w:t>
      </w:r>
    </w:p>
    <w:p w14:paraId="72245B21" w14:textId="52A89A93" w:rsidR="00514402" w:rsidRDefault="00514402" w:rsidP="00E874C6">
      <w:pPr>
        <w:ind w:left="2160" w:hanging="21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Tim Dymond</w:t>
      </w:r>
      <w:r w:rsidR="00130835">
        <w:rPr>
          <w:rFonts w:ascii="Calibri" w:hAnsi="Calibri" w:cs="Calibri"/>
          <w:sz w:val="22"/>
          <w:szCs w:val="22"/>
        </w:rPr>
        <w:tab/>
      </w:r>
      <w:r w:rsidR="00130835" w:rsidRPr="00130835">
        <w:rPr>
          <w:rFonts w:ascii="Calibri" w:hAnsi="Calibri" w:cs="Calibri"/>
          <w:sz w:val="22"/>
          <w:szCs w:val="22"/>
        </w:rPr>
        <w:t>Senior Policy Analyst United Workers Union</w:t>
      </w:r>
    </w:p>
    <w:p w14:paraId="2ABD3DBD" w14:textId="47DA272A" w:rsidR="007C6D06" w:rsidRDefault="007C6D06" w:rsidP="00E874C6">
      <w:pPr>
        <w:ind w:left="2160" w:hanging="2160"/>
        <w:rPr>
          <w:rFonts w:ascii="Calibri" w:hAnsi="Calibri" w:cs="Calibri"/>
          <w:sz w:val="22"/>
          <w:szCs w:val="22"/>
        </w:rPr>
      </w:pPr>
      <w:r w:rsidRPr="007C6D06">
        <w:rPr>
          <w:rFonts w:ascii="Calibri" w:hAnsi="Calibri" w:cs="Calibri"/>
          <w:sz w:val="22"/>
          <w:szCs w:val="22"/>
        </w:rPr>
        <w:t>Simon Miller</w:t>
      </w:r>
      <w:r w:rsidRPr="007C6D06">
        <w:rPr>
          <w:rFonts w:ascii="Calibri" w:hAnsi="Calibri" w:cs="Calibri"/>
          <w:sz w:val="22"/>
          <w:szCs w:val="22"/>
        </w:rPr>
        <w:tab/>
        <w:t>CEO Anglicare </w:t>
      </w:r>
    </w:p>
    <w:p w14:paraId="4ECA15B3" w14:textId="6B81FD0F" w:rsidR="000936C5" w:rsidRPr="006D5EE1" w:rsidRDefault="000936C5" w:rsidP="000936C5">
      <w:pPr>
        <w:rPr>
          <w:rFonts w:ascii="Calibri" w:hAnsi="Calibri" w:cs="Calibri"/>
          <w:sz w:val="22"/>
          <w:szCs w:val="22"/>
        </w:rPr>
      </w:pPr>
      <w:r w:rsidRPr="006D5EE1">
        <w:rPr>
          <w:rFonts w:ascii="Calibri" w:hAnsi="Calibri" w:cs="Calibri"/>
          <w:sz w:val="22"/>
          <w:szCs w:val="22"/>
        </w:rPr>
        <w:t>Natalie Molloy</w:t>
      </w:r>
      <w:r w:rsidRPr="006D5EE1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6D5EE1">
        <w:rPr>
          <w:rFonts w:ascii="Calibri" w:hAnsi="Calibri" w:cs="Calibri"/>
          <w:sz w:val="22"/>
          <w:szCs w:val="22"/>
        </w:rPr>
        <w:t>Head of Operations and Clinical Governance</w:t>
      </w:r>
      <w:r>
        <w:rPr>
          <w:rFonts w:ascii="Calibri" w:hAnsi="Calibri" w:cs="Calibri"/>
          <w:sz w:val="22"/>
          <w:szCs w:val="22"/>
        </w:rPr>
        <w:t xml:space="preserve"> </w:t>
      </w:r>
      <w:r w:rsidRPr="006D5EE1">
        <w:rPr>
          <w:rFonts w:ascii="Calibri" w:hAnsi="Calibri" w:cs="Calibri"/>
          <w:sz w:val="22"/>
          <w:szCs w:val="22"/>
        </w:rPr>
        <w:t>HammondCare</w:t>
      </w:r>
    </w:p>
    <w:p w14:paraId="50C20652" w14:textId="1F649473" w:rsidR="000936C5" w:rsidRDefault="000936C5" w:rsidP="000936C5">
      <w:pPr>
        <w:rPr>
          <w:rFonts w:ascii="Calibri" w:hAnsi="Calibri" w:cs="Calibri"/>
          <w:sz w:val="22"/>
          <w:szCs w:val="22"/>
        </w:rPr>
      </w:pPr>
      <w:r w:rsidRPr="006D5EE1">
        <w:rPr>
          <w:rFonts w:ascii="Calibri" w:hAnsi="Calibri" w:cs="Calibri"/>
          <w:sz w:val="22"/>
          <w:szCs w:val="22"/>
        </w:rPr>
        <w:t>Patricia Sparrow</w:t>
      </w:r>
      <w:r w:rsidRPr="006D5EE1">
        <w:rPr>
          <w:rFonts w:ascii="Calibri" w:hAnsi="Calibri" w:cs="Calibri"/>
          <w:sz w:val="22"/>
          <w:szCs w:val="22"/>
        </w:rPr>
        <w:tab/>
        <w:t>CEO</w:t>
      </w:r>
      <w:r>
        <w:rPr>
          <w:rFonts w:ascii="Calibri" w:hAnsi="Calibri" w:cs="Calibri"/>
          <w:sz w:val="22"/>
          <w:szCs w:val="22"/>
        </w:rPr>
        <w:t xml:space="preserve"> </w:t>
      </w:r>
      <w:r w:rsidR="000F4807">
        <w:rPr>
          <w:rFonts w:ascii="Calibri" w:hAnsi="Calibri" w:cs="Calibri"/>
          <w:sz w:val="22"/>
          <w:szCs w:val="22"/>
        </w:rPr>
        <w:t>COTA Australia</w:t>
      </w:r>
    </w:p>
    <w:p w14:paraId="7EC0BB15" w14:textId="47489AD4" w:rsidR="00DB0818" w:rsidRPr="0039558B" w:rsidRDefault="006D5EE1" w:rsidP="00D47D35">
      <w:pPr>
        <w:pStyle w:val="Heading3"/>
      </w:pPr>
      <w:r w:rsidRPr="0039558B">
        <w:t>Observers</w:t>
      </w:r>
    </w:p>
    <w:p w14:paraId="562A0F61" w14:textId="5753BCED" w:rsidR="006D5EE1" w:rsidRPr="006D5EE1" w:rsidRDefault="000F681A" w:rsidP="006D5EE1">
      <w:pPr>
        <w:rPr>
          <w:rFonts w:ascii="Calibri" w:hAnsi="Calibri" w:cs="Calibri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  <w:lang w:eastAsia="en-AU"/>
        </w:rPr>
        <w:t>Michelle Jones</w:t>
      </w:r>
      <w:r>
        <w:rPr>
          <w:rFonts w:ascii="Calibri" w:eastAsia="Times New Roman" w:hAnsi="Calibri" w:cs="Calibri"/>
          <w:color w:val="000000"/>
          <w:sz w:val="22"/>
          <w:szCs w:val="22"/>
          <w:lang w:eastAsia="en-AU"/>
        </w:rPr>
        <w:tab/>
      </w:r>
      <w:r w:rsidR="006D5EE1" w:rsidRPr="006D5EE1">
        <w:rPr>
          <w:rFonts w:ascii="Calibri" w:hAnsi="Calibri" w:cs="Calibri"/>
          <w:sz w:val="22"/>
          <w:szCs w:val="22"/>
        </w:rPr>
        <w:tab/>
        <w:t>Services Australia</w:t>
      </w:r>
    </w:p>
    <w:sectPr w:rsidR="006D5EE1" w:rsidRPr="006D5EE1" w:rsidSect="0039558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67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6D38D5" w14:textId="77777777" w:rsidR="00044158" w:rsidRDefault="00044158" w:rsidP="00915886">
      <w:pPr>
        <w:spacing w:after="0" w:line="240" w:lineRule="auto"/>
      </w:pPr>
      <w:r>
        <w:separator/>
      </w:r>
    </w:p>
  </w:endnote>
  <w:endnote w:type="continuationSeparator" w:id="0">
    <w:p w14:paraId="590C68EA" w14:textId="77777777" w:rsidR="00044158" w:rsidRDefault="00044158" w:rsidP="00915886">
      <w:pPr>
        <w:spacing w:after="0" w:line="240" w:lineRule="auto"/>
      </w:pPr>
      <w:r>
        <w:continuationSeparator/>
      </w:r>
    </w:p>
  </w:endnote>
  <w:endnote w:type="continuationNotice" w:id="1">
    <w:p w14:paraId="48660BFF" w14:textId="77777777" w:rsidR="00044158" w:rsidRDefault="0004415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815534" w14:textId="77777777" w:rsidR="008F0015" w:rsidRDefault="008F001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FD85C8" w14:textId="77777777" w:rsidR="008F0015" w:rsidRDefault="008F001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4B7861" w14:textId="77777777" w:rsidR="008F0015" w:rsidRDefault="008F00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08EE7E" w14:textId="77777777" w:rsidR="00044158" w:rsidRDefault="00044158" w:rsidP="00915886">
      <w:pPr>
        <w:spacing w:after="0" w:line="240" w:lineRule="auto"/>
      </w:pPr>
      <w:r>
        <w:separator/>
      </w:r>
    </w:p>
  </w:footnote>
  <w:footnote w:type="continuationSeparator" w:id="0">
    <w:p w14:paraId="55F8AA4E" w14:textId="77777777" w:rsidR="00044158" w:rsidRDefault="00044158" w:rsidP="00915886">
      <w:pPr>
        <w:spacing w:after="0" w:line="240" w:lineRule="auto"/>
      </w:pPr>
      <w:r>
        <w:continuationSeparator/>
      </w:r>
    </w:p>
  </w:footnote>
  <w:footnote w:type="continuationNotice" w:id="1">
    <w:p w14:paraId="0575324A" w14:textId="77777777" w:rsidR="00044158" w:rsidRDefault="0004415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9E3206" w14:textId="77777777" w:rsidR="008F0015" w:rsidRDefault="008F001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3666D5" w14:textId="1D8068BD" w:rsidR="008F0015" w:rsidRDefault="008F001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30C059" w14:textId="77777777" w:rsidR="008F0015" w:rsidRDefault="008F001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9561E3"/>
    <w:multiLevelType w:val="multilevel"/>
    <w:tmpl w:val="159673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DC1326"/>
    <w:multiLevelType w:val="hybridMultilevel"/>
    <w:tmpl w:val="737855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C2596A"/>
    <w:multiLevelType w:val="hybridMultilevel"/>
    <w:tmpl w:val="01462A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B821ED"/>
    <w:multiLevelType w:val="hybridMultilevel"/>
    <w:tmpl w:val="67EC2F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B53478"/>
    <w:multiLevelType w:val="multilevel"/>
    <w:tmpl w:val="5126A4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CF9538B"/>
    <w:multiLevelType w:val="multilevel"/>
    <w:tmpl w:val="94BEEB0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0566615"/>
    <w:multiLevelType w:val="hybridMultilevel"/>
    <w:tmpl w:val="DE0645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281948"/>
    <w:multiLevelType w:val="hybridMultilevel"/>
    <w:tmpl w:val="0FB4D0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791BC3"/>
    <w:multiLevelType w:val="hybridMultilevel"/>
    <w:tmpl w:val="FA1CB4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5D2714"/>
    <w:multiLevelType w:val="multilevel"/>
    <w:tmpl w:val="EC4006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E69012B"/>
    <w:multiLevelType w:val="multilevel"/>
    <w:tmpl w:val="0F0227F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83458243">
    <w:abstractNumId w:val="0"/>
  </w:num>
  <w:num w:numId="2" w16cid:durableId="533546397">
    <w:abstractNumId w:val="9"/>
  </w:num>
  <w:num w:numId="3" w16cid:durableId="967273718">
    <w:abstractNumId w:val="4"/>
  </w:num>
  <w:num w:numId="4" w16cid:durableId="1583248269">
    <w:abstractNumId w:val="10"/>
  </w:num>
  <w:num w:numId="5" w16cid:durableId="719329507">
    <w:abstractNumId w:val="5"/>
  </w:num>
  <w:num w:numId="6" w16cid:durableId="1179349598">
    <w:abstractNumId w:val="6"/>
  </w:num>
  <w:num w:numId="7" w16cid:durableId="1540895885">
    <w:abstractNumId w:val="8"/>
  </w:num>
  <w:num w:numId="8" w16cid:durableId="1029601372">
    <w:abstractNumId w:val="2"/>
  </w:num>
  <w:num w:numId="9" w16cid:durableId="605238989">
    <w:abstractNumId w:val="1"/>
  </w:num>
  <w:num w:numId="10" w16cid:durableId="1132602128">
    <w:abstractNumId w:val="1"/>
  </w:num>
  <w:num w:numId="11" w16cid:durableId="527985174">
    <w:abstractNumId w:val="3"/>
  </w:num>
  <w:num w:numId="12" w16cid:durableId="170683207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7D5"/>
    <w:rsid w:val="00012EFB"/>
    <w:rsid w:val="000211C1"/>
    <w:rsid w:val="0003723D"/>
    <w:rsid w:val="00044158"/>
    <w:rsid w:val="000705C7"/>
    <w:rsid w:val="00071FC2"/>
    <w:rsid w:val="00084B7F"/>
    <w:rsid w:val="000936C5"/>
    <w:rsid w:val="000A30AF"/>
    <w:rsid w:val="000C1D06"/>
    <w:rsid w:val="000C2637"/>
    <w:rsid w:val="000C26B1"/>
    <w:rsid w:val="000C5EED"/>
    <w:rsid w:val="000D4BE2"/>
    <w:rsid w:val="000F4807"/>
    <w:rsid w:val="000F50D4"/>
    <w:rsid w:val="000F681A"/>
    <w:rsid w:val="00106E33"/>
    <w:rsid w:val="00130835"/>
    <w:rsid w:val="00155DF6"/>
    <w:rsid w:val="0016102C"/>
    <w:rsid w:val="00164F0B"/>
    <w:rsid w:val="0016759E"/>
    <w:rsid w:val="00171417"/>
    <w:rsid w:val="00173287"/>
    <w:rsid w:val="001732D5"/>
    <w:rsid w:val="00184BD9"/>
    <w:rsid w:val="00190786"/>
    <w:rsid w:val="00192216"/>
    <w:rsid w:val="001C2342"/>
    <w:rsid w:val="001D1BB5"/>
    <w:rsid w:val="001D24B2"/>
    <w:rsid w:val="001E29C0"/>
    <w:rsid w:val="0020653D"/>
    <w:rsid w:val="00207B15"/>
    <w:rsid w:val="0021040D"/>
    <w:rsid w:val="0022254E"/>
    <w:rsid w:val="002407BD"/>
    <w:rsid w:val="00246557"/>
    <w:rsid w:val="00255BEE"/>
    <w:rsid w:val="00256116"/>
    <w:rsid w:val="00256194"/>
    <w:rsid w:val="00272210"/>
    <w:rsid w:val="00280050"/>
    <w:rsid w:val="00281AE9"/>
    <w:rsid w:val="00282C3D"/>
    <w:rsid w:val="00293D20"/>
    <w:rsid w:val="00297E25"/>
    <w:rsid w:val="002D5C3D"/>
    <w:rsid w:val="002F2DA6"/>
    <w:rsid w:val="0030073F"/>
    <w:rsid w:val="00311AE9"/>
    <w:rsid w:val="00313D91"/>
    <w:rsid w:val="00325B6B"/>
    <w:rsid w:val="00354B1F"/>
    <w:rsid w:val="003566D5"/>
    <w:rsid w:val="00361862"/>
    <w:rsid w:val="00367582"/>
    <w:rsid w:val="00376F6B"/>
    <w:rsid w:val="00392FB4"/>
    <w:rsid w:val="0039558B"/>
    <w:rsid w:val="00395713"/>
    <w:rsid w:val="00397208"/>
    <w:rsid w:val="003A4E9D"/>
    <w:rsid w:val="003B41C7"/>
    <w:rsid w:val="003E4A87"/>
    <w:rsid w:val="004057D5"/>
    <w:rsid w:val="00410230"/>
    <w:rsid w:val="00410EB0"/>
    <w:rsid w:val="00416708"/>
    <w:rsid w:val="00447464"/>
    <w:rsid w:val="00472ABA"/>
    <w:rsid w:val="00475742"/>
    <w:rsid w:val="00480CB8"/>
    <w:rsid w:val="0048101A"/>
    <w:rsid w:val="00483843"/>
    <w:rsid w:val="00484005"/>
    <w:rsid w:val="00490493"/>
    <w:rsid w:val="004B0720"/>
    <w:rsid w:val="004B1653"/>
    <w:rsid w:val="004C7280"/>
    <w:rsid w:val="004F6A29"/>
    <w:rsid w:val="00512958"/>
    <w:rsid w:val="00514402"/>
    <w:rsid w:val="005216EF"/>
    <w:rsid w:val="005235F9"/>
    <w:rsid w:val="00533CCB"/>
    <w:rsid w:val="00541281"/>
    <w:rsid w:val="00557E31"/>
    <w:rsid w:val="00565EF3"/>
    <w:rsid w:val="005861F2"/>
    <w:rsid w:val="005A7242"/>
    <w:rsid w:val="005E7DD4"/>
    <w:rsid w:val="005F27D5"/>
    <w:rsid w:val="005F7DC3"/>
    <w:rsid w:val="006166FF"/>
    <w:rsid w:val="0062441B"/>
    <w:rsid w:val="00630924"/>
    <w:rsid w:val="006347F2"/>
    <w:rsid w:val="00654E1A"/>
    <w:rsid w:val="00656B83"/>
    <w:rsid w:val="00657188"/>
    <w:rsid w:val="0065732A"/>
    <w:rsid w:val="00664FFD"/>
    <w:rsid w:val="006913F7"/>
    <w:rsid w:val="00691991"/>
    <w:rsid w:val="00691C5A"/>
    <w:rsid w:val="006925FE"/>
    <w:rsid w:val="006A105D"/>
    <w:rsid w:val="006C64D3"/>
    <w:rsid w:val="006D5927"/>
    <w:rsid w:val="006D5EE1"/>
    <w:rsid w:val="006D6CC5"/>
    <w:rsid w:val="006F1151"/>
    <w:rsid w:val="00702083"/>
    <w:rsid w:val="007038A4"/>
    <w:rsid w:val="0071605F"/>
    <w:rsid w:val="00721ACC"/>
    <w:rsid w:val="00734823"/>
    <w:rsid w:val="007436AA"/>
    <w:rsid w:val="00752AE8"/>
    <w:rsid w:val="00754570"/>
    <w:rsid w:val="0076080A"/>
    <w:rsid w:val="0076561D"/>
    <w:rsid w:val="007831AC"/>
    <w:rsid w:val="00791D46"/>
    <w:rsid w:val="007B0C16"/>
    <w:rsid w:val="007C5753"/>
    <w:rsid w:val="007C6D06"/>
    <w:rsid w:val="007E483C"/>
    <w:rsid w:val="007E516C"/>
    <w:rsid w:val="007F0D3B"/>
    <w:rsid w:val="0081385F"/>
    <w:rsid w:val="00860E95"/>
    <w:rsid w:val="00886CC8"/>
    <w:rsid w:val="008A4FEE"/>
    <w:rsid w:val="008A5CCC"/>
    <w:rsid w:val="008B4515"/>
    <w:rsid w:val="008B5EFA"/>
    <w:rsid w:val="008D39BB"/>
    <w:rsid w:val="008D7788"/>
    <w:rsid w:val="008E1847"/>
    <w:rsid w:val="008F0015"/>
    <w:rsid w:val="008F0F41"/>
    <w:rsid w:val="008F3EE7"/>
    <w:rsid w:val="008F785B"/>
    <w:rsid w:val="00900FF3"/>
    <w:rsid w:val="00907825"/>
    <w:rsid w:val="00913242"/>
    <w:rsid w:val="00915886"/>
    <w:rsid w:val="0092640E"/>
    <w:rsid w:val="00941A5D"/>
    <w:rsid w:val="00946A8E"/>
    <w:rsid w:val="00947ECF"/>
    <w:rsid w:val="009503B5"/>
    <w:rsid w:val="00950DB1"/>
    <w:rsid w:val="00953689"/>
    <w:rsid w:val="00973B62"/>
    <w:rsid w:val="00976D37"/>
    <w:rsid w:val="009D31C4"/>
    <w:rsid w:val="009D6724"/>
    <w:rsid w:val="009E4E73"/>
    <w:rsid w:val="009F290F"/>
    <w:rsid w:val="00A00364"/>
    <w:rsid w:val="00A052E8"/>
    <w:rsid w:val="00A27F10"/>
    <w:rsid w:val="00A34FD0"/>
    <w:rsid w:val="00A368D9"/>
    <w:rsid w:val="00A54F74"/>
    <w:rsid w:val="00A61474"/>
    <w:rsid w:val="00A6396B"/>
    <w:rsid w:val="00A87678"/>
    <w:rsid w:val="00A92FF8"/>
    <w:rsid w:val="00A9615F"/>
    <w:rsid w:val="00AA4ADF"/>
    <w:rsid w:val="00AC77A4"/>
    <w:rsid w:val="00B15440"/>
    <w:rsid w:val="00B229D6"/>
    <w:rsid w:val="00B41503"/>
    <w:rsid w:val="00B50407"/>
    <w:rsid w:val="00B573E4"/>
    <w:rsid w:val="00B574C1"/>
    <w:rsid w:val="00B63A01"/>
    <w:rsid w:val="00B66DE5"/>
    <w:rsid w:val="00B83318"/>
    <w:rsid w:val="00B9125C"/>
    <w:rsid w:val="00B93B84"/>
    <w:rsid w:val="00B97F80"/>
    <w:rsid w:val="00BF72ED"/>
    <w:rsid w:val="00C14E9B"/>
    <w:rsid w:val="00C333E4"/>
    <w:rsid w:val="00C45037"/>
    <w:rsid w:val="00C46375"/>
    <w:rsid w:val="00C47B56"/>
    <w:rsid w:val="00C55779"/>
    <w:rsid w:val="00C61C0F"/>
    <w:rsid w:val="00C743A3"/>
    <w:rsid w:val="00C776E7"/>
    <w:rsid w:val="00C905B8"/>
    <w:rsid w:val="00C97937"/>
    <w:rsid w:val="00CA422E"/>
    <w:rsid w:val="00CB10B7"/>
    <w:rsid w:val="00CB5E5D"/>
    <w:rsid w:val="00CC423E"/>
    <w:rsid w:val="00CF4093"/>
    <w:rsid w:val="00CF7F32"/>
    <w:rsid w:val="00D15680"/>
    <w:rsid w:val="00D47D35"/>
    <w:rsid w:val="00D52BF1"/>
    <w:rsid w:val="00D57740"/>
    <w:rsid w:val="00D634CB"/>
    <w:rsid w:val="00D63AE7"/>
    <w:rsid w:val="00D63FBB"/>
    <w:rsid w:val="00D85DF7"/>
    <w:rsid w:val="00DB0818"/>
    <w:rsid w:val="00DC139C"/>
    <w:rsid w:val="00DC3FB9"/>
    <w:rsid w:val="00E1152C"/>
    <w:rsid w:val="00E17E41"/>
    <w:rsid w:val="00E31192"/>
    <w:rsid w:val="00E54149"/>
    <w:rsid w:val="00E654B1"/>
    <w:rsid w:val="00E709FD"/>
    <w:rsid w:val="00E74B56"/>
    <w:rsid w:val="00E874C6"/>
    <w:rsid w:val="00E906AA"/>
    <w:rsid w:val="00EA22B9"/>
    <w:rsid w:val="00EB28A7"/>
    <w:rsid w:val="00EC07C5"/>
    <w:rsid w:val="00ED5CFA"/>
    <w:rsid w:val="00ED69AB"/>
    <w:rsid w:val="00EE173E"/>
    <w:rsid w:val="00F02387"/>
    <w:rsid w:val="00F05915"/>
    <w:rsid w:val="00F11C50"/>
    <w:rsid w:val="00F14D6C"/>
    <w:rsid w:val="00F15971"/>
    <w:rsid w:val="00F17981"/>
    <w:rsid w:val="00F221D8"/>
    <w:rsid w:val="00F258AD"/>
    <w:rsid w:val="00F27D4E"/>
    <w:rsid w:val="00F62120"/>
    <w:rsid w:val="00F6380D"/>
    <w:rsid w:val="00F6724E"/>
    <w:rsid w:val="00F7441E"/>
    <w:rsid w:val="00FB3FE2"/>
    <w:rsid w:val="00FB57F8"/>
    <w:rsid w:val="00FE5609"/>
    <w:rsid w:val="12A3F3FA"/>
    <w:rsid w:val="1FB45531"/>
    <w:rsid w:val="26B2C09F"/>
    <w:rsid w:val="2C301440"/>
    <w:rsid w:val="3085271D"/>
    <w:rsid w:val="3191B93F"/>
    <w:rsid w:val="3C24143B"/>
    <w:rsid w:val="413D03AE"/>
    <w:rsid w:val="500BBDA8"/>
    <w:rsid w:val="51B7DF8E"/>
    <w:rsid w:val="601E2EDA"/>
    <w:rsid w:val="60901A01"/>
    <w:rsid w:val="74345359"/>
    <w:rsid w:val="75161350"/>
    <w:rsid w:val="75B4DA78"/>
    <w:rsid w:val="77C836B5"/>
    <w:rsid w:val="7C8681B4"/>
    <w:rsid w:val="7F76B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86E891"/>
  <w15:chartTrackingRefBased/>
  <w15:docId w15:val="{A119198E-1D84-4A37-8375-6B90ACB15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F27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F27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F27D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F27D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27D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F27D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F27D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F27D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F27D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27D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5F27D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F27D5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F27D5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F27D5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27D5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F27D5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F27D5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F27D5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F27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F27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F27D5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F27D5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F27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F27D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F27D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F27D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F27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F27D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F27D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F27D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27D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158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5886"/>
  </w:style>
  <w:style w:type="paragraph" w:styleId="Footer">
    <w:name w:val="footer"/>
    <w:basedOn w:val="Normal"/>
    <w:link w:val="FooterChar"/>
    <w:uiPriority w:val="99"/>
    <w:unhideWhenUsed/>
    <w:rsid w:val="009158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5886"/>
  </w:style>
  <w:style w:type="table" w:styleId="TableGrid">
    <w:name w:val="Table Grid"/>
    <w:basedOn w:val="TableNormal"/>
    <w:uiPriority w:val="59"/>
    <w:rsid w:val="00071FC2"/>
    <w:pPr>
      <w:spacing w:after="0" w:line="240" w:lineRule="auto"/>
    </w:pPr>
    <w:rPr>
      <w:rFonts w:asciiTheme="minorHAnsi" w:eastAsiaTheme="minorEastAsia" w:hAnsiTheme="minorHAnsi" w:cstheme="minorBidi"/>
      <w:lang w:val="en-US" w:eastAsia="ja-JP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vision">
    <w:name w:val="Revision"/>
    <w:hidden/>
    <w:uiPriority w:val="99"/>
    <w:semiHidden/>
    <w:rsid w:val="004057D5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4057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57D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57D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57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57D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40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4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92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6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2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8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92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116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3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0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5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0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8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2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0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3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EB26361B292B4EB8FD45FE5B962E6B" ma:contentTypeVersion="18" ma:contentTypeDescription="Create a new document." ma:contentTypeScope="" ma:versionID="4bbcbbcb5a59dcb8c2f114139c0c826c">
  <xsd:schema xmlns:xsd="http://www.w3.org/2001/XMLSchema" xmlns:xs="http://www.w3.org/2001/XMLSchema" xmlns:p="http://schemas.microsoft.com/office/2006/metadata/properties" xmlns:ns2="b1e57025-44ae-4a7b-92cb-8348bd933f64" xmlns:ns3="275329f5-73f8-4a38-ab06-54fe117963b7" targetNamespace="http://schemas.microsoft.com/office/2006/metadata/properties" ma:root="true" ma:fieldsID="c66b5f72de29f945fafc3d3b5df15cf7" ns2:_="" ns3:_="">
    <xsd:import namespace="b1e57025-44ae-4a7b-92cb-8348bd933f64"/>
    <xsd:import namespace="275329f5-73f8-4a38-ab06-54fe117963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e57025-44ae-4a7b-92cb-8348bd933f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5329f5-73f8-4a38-ab06-54fe117963b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0f3d10c5-56cc-464a-bdb6-dcba7f8a4ac5}" ma:internalName="TaxCatchAll" ma:showField="CatchAllData" ma:web="275329f5-73f8-4a38-ab06-54fe117963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5329f5-73f8-4a38-ab06-54fe117963b7" xsi:nil="true"/>
    <lcf76f155ced4ddcb4097134ff3c332f xmlns="b1e57025-44ae-4a7b-92cb-8348bd933f64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70C201B-0934-473F-BCA9-998DBBDFE8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e57025-44ae-4a7b-92cb-8348bd933f64"/>
    <ds:schemaRef ds:uri="275329f5-73f8-4a38-ab06-54fe117963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1F421F-80C3-44B3-8CC7-AE74FFBB8846}">
  <ds:schemaRefs>
    <ds:schemaRef ds:uri="http://schemas.microsoft.com/office/2006/metadata/properties"/>
    <ds:schemaRef ds:uri="http://schemas.microsoft.com/office/infopath/2007/PartnerControls"/>
    <ds:schemaRef ds:uri="275329f5-73f8-4a38-ab06-54fe117963b7"/>
    <ds:schemaRef ds:uri="b1e57025-44ae-4a7b-92cb-8348bd933f64"/>
  </ds:schemaRefs>
</ds:datastoreItem>
</file>

<file path=customXml/itemProps3.xml><?xml version="1.0" encoding="utf-8"?>
<ds:datastoreItem xmlns:ds="http://schemas.openxmlformats.org/officeDocument/2006/customXml" ds:itemID="{C47CC099-95A9-403F-B93D-4674D0C8686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509</Words>
  <Characters>2943</Characters>
  <Application>Microsoft Office Word</Application>
  <DocSecurity>0</DocSecurity>
  <Lines>73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Aged Care Transition Taskforce – Summary of second meeting – 11 December 2024</vt:lpstr>
    </vt:vector>
  </TitlesOfParts>
  <Company/>
  <LinksUpToDate>false</LinksUpToDate>
  <CharactersWithSpaces>3398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Aged Care Transition Taskforce – Summary of second meeting – 11 December 2024</dc:title>
  <dc:subject>Aged Care</dc:subject>
  <dc:creator>Australian Government Department of Health and Aged Care</dc:creator>
  <cp:keywords>Aged Care Transition Taskforce</cp:keywords>
  <dc:description/>
  <cp:lastModifiedBy>MASCHKE, Elvia</cp:lastModifiedBy>
  <cp:revision>2</cp:revision>
  <dcterms:created xsi:type="dcterms:W3CDTF">2024-12-16T09:08:00Z</dcterms:created>
  <dcterms:modified xsi:type="dcterms:W3CDTF">2024-12-16T09:08:00Z</dcterms:modified>
</cp:coreProperties>
</file>