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25EE" w14:textId="58F45155" w:rsidR="00651929" w:rsidRPr="007544F5" w:rsidRDefault="00651929" w:rsidP="007544F5">
      <w:pPr>
        <w:pStyle w:val="Title"/>
        <w:rPr>
          <w:rFonts w:ascii="Arial Bold" w:hAnsi="Arial Bold" w:hint="eastAsia"/>
          <w:spacing w:val="-12"/>
        </w:rPr>
      </w:pPr>
      <w:r w:rsidRPr="648E4BD1">
        <w:rPr>
          <w:rFonts w:ascii="Arial Bold" w:hAnsi="Arial Bold"/>
          <w:spacing w:val="-12"/>
        </w:rPr>
        <w:t xml:space="preserve">Aged </w:t>
      </w:r>
      <w:r w:rsidR="4864E905" w:rsidRPr="648E4BD1">
        <w:rPr>
          <w:rFonts w:ascii="Arial Bold" w:hAnsi="Arial Bold"/>
          <w:spacing w:val="-12"/>
        </w:rPr>
        <w:t>c</w:t>
      </w:r>
      <w:r w:rsidRPr="648E4BD1">
        <w:rPr>
          <w:rFonts w:ascii="Arial Bold" w:hAnsi="Arial Bold"/>
          <w:spacing w:val="-12"/>
        </w:rPr>
        <w:t xml:space="preserve">are reform activity </w:t>
      </w:r>
      <w:r w:rsidR="00F30C77">
        <w:rPr>
          <w:rFonts w:ascii="Arial Bold" w:hAnsi="Arial Bold"/>
          <w:spacing w:val="-12"/>
        </w:rPr>
        <w:t>–</w:t>
      </w:r>
      <w:r w:rsidR="36624822" w:rsidRPr="648E4BD1">
        <w:rPr>
          <w:rFonts w:ascii="Arial Bold" w:hAnsi="Arial Bold"/>
          <w:spacing w:val="-12"/>
        </w:rPr>
        <w:t xml:space="preserve"> </w:t>
      </w:r>
      <w:r w:rsidR="005A5622">
        <w:rPr>
          <w:rFonts w:ascii="Arial Bold" w:hAnsi="Arial Bold"/>
          <w:spacing w:val="-12"/>
        </w:rPr>
        <w:t>October 2022</w:t>
      </w:r>
      <w:r w:rsidRPr="648E4BD1">
        <w:rPr>
          <w:rFonts w:ascii="Arial Bold" w:hAnsi="Arial Bold"/>
          <w:spacing w:val="-12"/>
        </w:rPr>
        <w:t xml:space="preserve"> to </w:t>
      </w:r>
      <w:r w:rsidR="6C34805A" w:rsidRPr="648E4BD1">
        <w:rPr>
          <w:rFonts w:ascii="Arial Bold" w:hAnsi="Arial Bold"/>
          <w:spacing w:val="-12"/>
        </w:rPr>
        <w:t xml:space="preserve">December </w:t>
      </w:r>
      <w:r w:rsidRPr="648E4BD1">
        <w:rPr>
          <w:rFonts w:ascii="Arial Bold" w:hAnsi="Arial Bold"/>
          <w:spacing w:val="-12"/>
        </w:rPr>
        <w:t>2025</w:t>
      </w:r>
    </w:p>
    <w:p w14:paraId="0A78CB2A" w14:textId="5333EB5E" w:rsidR="0060313E" w:rsidRDefault="006415CA" w:rsidP="006075B9">
      <w:pPr>
        <w:rPr>
          <w:lang w:eastAsia="en-AU"/>
        </w:rPr>
      </w:pPr>
      <w:r w:rsidRPr="648E4BD1">
        <w:rPr>
          <w:lang w:eastAsia="en-AU"/>
        </w:rPr>
        <w:t xml:space="preserve">The </w:t>
      </w:r>
      <w:r w:rsidR="003E7B68">
        <w:rPr>
          <w:lang w:eastAsia="en-AU"/>
        </w:rPr>
        <w:t>a</w:t>
      </w:r>
      <w:r w:rsidRPr="648E4BD1">
        <w:rPr>
          <w:lang w:eastAsia="en-AU"/>
        </w:rPr>
        <w:t xml:space="preserve">ged </w:t>
      </w:r>
      <w:r w:rsidR="00A12B75">
        <w:rPr>
          <w:lang w:eastAsia="en-AU"/>
        </w:rPr>
        <w:t>c</w:t>
      </w:r>
      <w:r w:rsidR="00A12B75" w:rsidRPr="648E4BD1">
        <w:rPr>
          <w:lang w:eastAsia="en-AU"/>
        </w:rPr>
        <w:t xml:space="preserve">are </w:t>
      </w:r>
      <w:r w:rsidR="00A12B75">
        <w:rPr>
          <w:lang w:eastAsia="en-AU"/>
        </w:rPr>
        <w:t>r</w:t>
      </w:r>
      <w:r w:rsidR="00A12B75" w:rsidRPr="648E4BD1">
        <w:rPr>
          <w:lang w:eastAsia="en-AU"/>
        </w:rPr>
        <w:t xml:space="preserve">eform </w:t>
      </w:r>
      <w:r w:rsidR="00A12B75">
        <w:rPr>
          <w:lang w:eastAsia="en-AU"/>
        </w:rPr>
        <w:t>a</w:t>
      </w:r>
      <w:r w:rsidR="00A12B75" w:rsidRPr="648E4BD1">
        <w:rPr>
          <w:lang w:eastAsia="en-AU"/>
        </w:rPr>
        <w:t xml:space="preserve">ctivity </w:t>
      </w:r>
      <w:r w:rsidR="6E52D7ED" w:rsidRPr="648E4BD1">
        <w:rPr>
          <w:lang w:eastAsia="en-AU"/>
        </w:rPr>
        <w:t>roadmap</w:t>
      </w:r>
      <w:r w:rsidR="0040469F" w:rsidRPr="648E4BD1">
        <w:rPr>
          <w:lang w:eastAsia="en-AU"/>
        </w:rPr>
        <w:t xml:space="preserve"> </w:t>
      </w:r>
      <w:r w:rsidRPr="648E4BD1">
        <w:rPr>
          <w:lang w:eastAsia="en-AU"/>
        </w:rPr>
        <w:t>represents a point-in-time overview of major reform activities. Actual timing and activities are dependent on a number of factors and are subject to change.</w:t>
      </w:r>
    </w:p>
    <w:p w14:paraId="1FA49985" w14:textId="77777777" w:rsidR="0060313E" w:rsidRDefault="0060313E" w:rsidP="006075B9">
      <w:pPr>
        <w:rPr>
          <w:lang w:eastAsia="en-AU"/>
        </w:rPr>
      </w:pPr>
    </w:p>
    <w:p w14:paraId="627E9BE7" w14:textId="5FA7977A" w:rsidR="006075B9" w:rsidRPr="006075B9" w:rsidRDefault="46ADF782" w:rsidP="007B154A">
      <w:pPr>
        <w:spacing w:line="259" w:lineRule="auto"/>
        <w:rPr>
          <w:lang w:eastAsia="en-AU"/>
        </w:rPr>
      </w:pPr>
      <w:r w:rsidRPr="4969B9CF">
        <w:rPr>
          <w:lang w:eastAsia="en-AU"/>
        </w:rPr>
        <w:t xml:space="preserve">This </w:t>
      </w:r>
      <w:r w:rsidR="0CD2144A" w:rsidRPr="4969B9CF">
        <w:rPr>
          <w:lang w:eastAsia="en-AU"/>
        </w:rPr>
        <w:t>roadmap</w:t>
      </w:r>
      <w:r w:rsidRPr="4969B9CF">
        <w:rPr>
          <w:lang w:eastAsia="en-AU"/>
        </w:rPr>
        <w:t xml:space="preserve"> was last updated </w:t>
      </w:r>
      <w:r w:rsidR="00025639">
        <w:rPr>
          <w:lang w:eastAsia="en-AU"/>
        </w:rPr>
        <w:t>20 December</w:t>
      </w:r>
      <w:r w:rsidR="60518E30" w:rsidRPr="4969B9CF">
        <w:rPr>
          <w:lang w:eastAsia="en-AU"/>
        </w:rPr>
        <w:t xml:space="preserve"> 2024</w:t>
      </w:r>
      <w:r w:rsidR="00DF1326">
        <w:rPr>
          <w:lang w:eastAsia="en-AU"/>
        </w:rPr>
        <w:t>.</w:t>
      </w:r>
    </w:p>
    <w:p w14:paraId="37760715" w14:textId="7BB901D4" w:rsidR="001D420A" w:rsidRPr="00074B6C" w:rsidRDefault="007544F5" w:rsidP="007544F5">
      <w:pPr>
        <w:pStyle w:val="Heading1"/>
      </w:pPr>
      <w:r>
        <w:t xml:space="preserve">Information above the line: </w:t>
      </w:r>
      <w:r w:rsidR="5959408B">
        <w:t>a</w:t>
      </w:r>
      <w:r w:rsidR="001D420A">
        <w:t>ged care change</w:t>
      </w:r>
      <w:r w:rsidR="00ED0BD6">
        <w:t>s</w:t>
      </w:r>
    </w:p>
    <w:p w14:paraId="3462983D" w14:textId="77777777" w:rsidR="00001831" w:rsidRPr="001A6EFC" w:rsidRDefault="00001831" w:rsidP="00001831">
      <w:pPr>
        <w:pStyle w:val="Heading2"/>
      </w:pPr>
      <w:r w:rsidRPr="001A6EFC">
        <w:t>December 2025</w:t>
      </w:r>
    </w:p>
    <w:p w14:paraId="45772032" w14:textId="77777777" w:rsidR="00001831" w:rsidRPr="001A6EFC" w:rsidRDefault="00001831" w:rsidP="00001831">
      <w:pPr>
        <w:pStyle w:val="ListBullet"/>
        <w:rPr>
          <w:sz w:val="24"/>
          <w:szCs w:val="28"/>
        </w:rPr>
      </w:pPr>
      <w:r>
        <w:rPr>
          <w:sz w:val="24"/>
        </w:rPr>
        <w:t xml:space="preserve">Transition Care Program Review completed. </w:t>
      </w:r>
    </w:p>
    <w:p w14:paraId="00267B22" w14:textId="7E020335" w:rsidR="00001831" w:rsidRPr="001A6EFC" w:rsidRDefault="00001831" w:rsidP="00001831">
      <w:pPr>
        <w:pStyle w:val="Heading2"/>
      </w:pPr>
      <w:r w:rsidRPr="001A6EFC">
        <w:t>October 2025</w:t>
      </w:r>
    </w:p>
    <w:p w14:paraId="5F4E70DC" w14:textId="77777777" w:rsidR="00001831" w:rsidRPr="008551D4" w:rsidRDefault="00001831" w:rsidP="00001831">
      <w:pPr>
        <w:pStyle w:val="ListBullet"/>
        <w:rPr>
          <w:sz w:val="24"/>
          <w:szCs w:val="28"/>
        </w:rPr>
      </w:pPr>
      <w:r w:rsidRPr="008551D4">
        <w:rPr>
          <w:sz w:val="24"/>
          <w:szCs w:val="28"/>
        </w:rPr>
        <w:t>Funding Award Wage Increases for Aged Care Workers</w:t>
      </w:r>
      <w:r>
        <w:rPr>
          <w:sz w:val="24"/>
          <w:szCs w:val="28"/>
        </w:rPr>
        <w:t xml:space="preserve">. </w:t>
      </w:r>
      <w:r w:rsidRPr="008551D4">
        <w:rPr>
          <w:sz w:val="24"/>
          <w:szCs w:val="28"/>
        </w:rPr>
        <w:t>Award wage increases commence for many aged care workers</w:t>
      </w:r>
      <w:r>
        <w:rPr>
          <w:sz w:val="24"/>
          <w:szCs w:val="28"/>
        </w:rPr>
        <w:t>.</w:t>
      </w:r>
    </w:p>
    <w:p w14:paraId="5F4C99E3" w14:textId="103EBE41" w:rsidR="00001831" w:rsidRPr="001A6EFC" w:rsidRDefault="00001831" w:rsidP="00001831">
      <w:pPr>
        <w:pStyle w:val="ListBullet"/>
        <w:rPr>
          <w:sz w:val="24"/>
          <w:szCs w:val="28"/>
        </w:rPr>
      </w:pPr>
      <w:r w:rsidRPr="001A6EFC">
        <w:rPr>
          <w:sz w:val="24"/>
        </w:rPr>
        <w:t>Aged Care Industry Enablement Second Aged Care Industry Offer​ – Aged Care Transfer Summary functionality in My Health Record available to residential aged care via nine conformant software vendors.</w:t>
      </w:r>
    </w:p>
    <w:p w14:paraId="7FA41936" w14:textId="43DF91ED" w:rsidR="00001831" w:rsidRPr="00DB474C" w:rsidRDefault="00001831" w:rsidP="00001831">
      <w:pPr>
        <w:pStyle w:val="Heading2"/>
      </w:pPr>
      <w:r w:rsidRPr="00DB474C">
        <w:t>July 2025</w:t>
      </w:r>
    </w:p>
    <w:p w14:paraId="76F7A609" w14:textId="213EC1F8" w:rsidR="00001831" w:rsidRPr="00DB474C" w:rsidRDefault="00001831" w:rsidP="00001831">
      <w:pPr>
        <w:pStyle w:val="ListBullet"/>
        <w:rPr>
          <w:sz w:val="24"/>
        </w:rPr>
      </w:pPr>
      <w:r w:rsidRPr="5066E5F7">
        <w:rPr>
          <w:sz w:val="24"/>
        </w:rPr>
        <w:t xml:space="preserve">New rights-based Aged Care Act. The new Aged Care Act commences. </w:t>
      </w:r>
    </w:p>
    <w:p w14:paraId="271D8F0E" w14:textId="77777777" w:rsidR="00001831" w:rsidRPr="00DB474C" w:rsidRDefault="00001831" w:rsidP="00001831">
      <w:pPr>
        <w:pStyle w:val="ListBullet"/>
        <w:rPr>
          <w:color w:val="1E1544" w:themeColor="text2"/>
          <w:sz w:val="24"/>
          <w:szCs w:val="28"/>
        </w:rPr>
      </w:pPr>
      <w:r w:rsidRPr="00DB474C">
        <w:rPr>
          <w:sz w:val="24"/>
        </w:rPr>
        <w:t>Strengthened Quality Standards commences.</w:t>
      </w:r>
    </w:p>
    <w:p w14:paraId="3405D7C4" w14:textId="77777777" w:rsidR="00001831" w:rsidRPr="00DB474C" w:rsidRDefault="00001831" w:rsidP="00001831">
      <w:pPr>
        <w:pStyle w:val="ListBullet"/>
        <w:rPr>
          <w:sz w:val="24"/>
          <w:szCs w:val="28"/>
        </w:rPr>
      </w:pPr>
      <w:r w:rsidRPr="00DB474C">
        <w:rPr>
          <w:sz w:val="24"/>
        </w:rPr>
        <w:t>New Aged Care Regulatory Model commences.</w:t>
      </w:r>
    </w:p>
    <w:p w14:paraId="5F333F36" w14:textId="77777777" w:rsidR="00001831" w:rsidRPr="00AA4E3D" w:rsidRDefault="00001831" w:rsidP="00001831">
      <w:pPr>
        <w:pStyle w:val="ListBullet"/>
        <w:rPr>
          <w:sz w:val="24"/>
          <w:szCs w:val="28"/>
          <w:lang w:eastAsia="en-AU"/>
        </w:rPr>
      </w:pPr>
      <w:r w:rsidRPr="00AA4E3D">
        <w:rPr>
          <w:sz w:val="24"/>
        </w:rPr>
        <w:t xml:space="preserve">Support at Home program – A seamless system of care with choice for older people. Replaces Home Care Packages Program and Short-Term Restorative Care Programme. </w:t>
      </w:r>
      <w:r w:rsidRPr="00AA4E3D">
        <w:rPr>
          <w:i/>
          <w:sz w:val="24"/>
        </w:rPr>
        <w:t>The Commonwealth Home Support Programme to transition to Support at Home program no earlier than July 2027.</w:t>
      </w:r>
    </w:p>
    <w:p w14:paraId="5AD8FFEF" w14:textId="3260F358" w:rsidR="0077184D" w:rsidRPr="00E9585E" w:rsidRDefault="0077184D" w:rsidP="00001831">
      <w:pPr>
        <w:pStyle w:val="ListBullet"/>
        <w:rPr>
          <w:color w:val="auto"/>
          <w:sz w:val="24"/>
          <w:szCs w:val="28"/>
          <w:lang w:eastAsia="en-AU"/>
        </w:rPr>
      </w:pPr>
      <w:r w:rsidRPr="00E9585E">
        <w:rPr>
          <w:color w:val="auto"/>
          <w:sz w:val="24"/>
        </w:rPr>
        <w:t>Supported Decision-</w:t>
      </w:r>
      <w:r w:rsidRPr="00E9585E">
        <w:rPr>
          <w:color w:val="auto"/>
          <w:sz w:val="24"/>
          <w:szCs w:val="28"/>
          <w:lang w:eastAsia="en-AU"/>
        </w:rPr>
        <w:t>Making</w:t>
      </w:r>
      <w:r w:rsidR="00FA7E79" w:rsidRPr="00E9585E">
        <w:rPr>
          <w:color w:val="auto"/>
          <w:sz w:val="24"/>
          <w:szCs w:val="28"/>
          <w:lang w:eastAsia="en-AU"/>
        </w:rPr>
        <w:t xml:space="preserve"> commences</w:t>
      </w:r>
      <w:r w:rsidR="00B54982" w:rsidRPr="00E9585E">
        <w:rPr>
          <w:color w:val="auto"/>
          <w:sz w:val="24"/>
          <w:szCs w:val="28"/>
          <w:lang w:eastAsia="en-AU"/>
        </w:rPr>
        <w:t>.</w:t>
      </w:r>
    </w:p>
    <w:p w14:paraId="4C0CDF9F" w14:textId="77777777" w:rsidR="00001831" w:rsidRPr="00AA4E3D" w:rsidRDefault="00001831" w:rsidP="00001831">
      <w:pPr>
        <w:pStyle w:val="ListBullet"/>
        <w:rPr>
          <w:sz w:val="24"/>
          <w:szCs w:val="28"/>
          <w:lang w:eastAsia="en-AU"/>
        </w:rPr>
      </w:pPr>
      <w:r w:rsidRPr="00AA4E3D">
        <w:rPr>
          <w:sz w:val="24"/>
          <w:lang w:eastAsia="en-AU"/>
        </w:rPr>
        <w:t>Expansion of the National Aged Care Mandatory Quality Indicator Program</w:t>
      </w:r>
      <w:r>
        <w:rPr>
          <w:sz w:val="24"/>
          <w:lang w:eastAsia="en-AU"/>
        </w:rPr>
        <w:t>. Reporting for the first time between 1 July – 21 July 2025.</w:t>
      </w:r>
    </w:p>
    <w:p w14:paraId="24EBAAE8" w14:textId="77777777" w:rsidR="00001831" w:rsidRPr="00CA058D" w:rsidRDefault="00001831" w:rsidP="00001831">
      <w:pPr>
        <w:pStyle w:val="ListBullet"/>
        <w:rPr>
          <w:rFonts w:ascii="Calibri" w:eastAsia="Calibri" w:hAnsi="Calibri" w:cs="Calibri"/>
          <w:sz w:val="24"/>
          <w:szCs w:val="28"/>
        </w:rPr>
      </w:pPr>
      <w:r w:rsidRPr="00AA4E3D">
        <w:rPr>
          <w:sz w:val="24"/>
        </w:rPr>
        <w:t>First Nations Aged Care Assessment System commences.</w:t>
      </w:r>
    </w:p>
    <w:p w14:paraId="00085F73" w14:textId="77777777" w:rsidR="00001831" w:rsidRPr="00AA4E3D" w:rsidRDefault="00001831" w:rsidP="00001831">
      <w:pPr>
        <w:pStyle w:val="ListBullet"/>
        <w:rPr>
          <w:rFonts w:ascii="Calibri" w:eastAsia="Calibri" w:hAnsi="Calibri" w:cs="Calibri"/>
          <w:sz w:val="24"/>
          <w:szCs w:val="28"/>
        </w:rPr>
      </w:pPr>
      <w:r>
        <w:rPr>
          <w:sz w:val="24"/>
        </w:rPr>
        <w:t xml:space="preserve">Higher Everyday Living Fee replaces Additional </w:t>
      </w:r>
      <w:r w:rsidRPr="002225E9">
        <w:rPr>
          <w:sz w:val="24"/>
        </w:rPr>
        <w:t>Service Fees and Extra Service Fees for new residents</w:t>
      </w:r>
      <w:r>
        <w:rPr>
          <w:sz w:val="24"/>
        </w:rPr>
        <w:t>.</w:t>
      </w:r>
    </w:p>
    <w:p w14:paraId="5C427819" w14:textId="2A69ED89" w:rsidR="00001831" w:rsidRPr="00AA4E3D" w:rsidRDefault="00001831" w:rsidP="00001831">
      <w:pPr>
        <w:pStyle w:val="ListBullet"/>
        <w:rPr>
          <w:sz w:val="24"/>
        </w:rPr>
      </w:pPr>
      <w:r w:rsidRPr="5066E5F7">
        <w:rPr>
          <w:sz w:val="24"/>
        </w:rPr>
        <w:t>Providers deemed into registration categories.</w:t>
      </w:r>
    </w:p>
    <w:p w14:paraId="7D062F32" w14:textId="77777777" w:rsidR="00001831" w:rsidRPr="00AC57B8" w:rsidRDefault="00001831" w:rsidP="00001831">
      <w:pPr>
        <w:pStyle w:val="ListBullet"/>
        <w:rPr>
          <w:color w:val="1D1543"/>
          <w:sz w:val="28"/>
          <w:szCs w:val="32"/>
        </w:rPr>
      </w:pPr>
      <w:r w:rsidRPr="00AA4E3D">
        <w:rPr>
          <w:sz w:val="24"/>
        </w:rPr>
        <w:t xml:space="preserve">Transitional arrangements for new aged care worker screening commences. </w:t>
      </w:r>
    </w:p>
    <w:p w14:paraId="714D9004" w14:textId="77777777" w:rsidR="00001831" w:rsidRDefault="00001831" w:rsidP="00001831">
      <w:pPr>
        <w:pStyle w:val="ListBullet"/>
        <w:rPr>
          <w:color w:val="1D1543"/>
          <w:sz w:val="24"/>
          <w:szCs w:val="28"/>
        </w:rPr>
      </w:pPr>
      <w:r w:rsidRPr="00AC57B8">
        <w:rPr>
          <w:color w:val="1D1543"/>
          <w:sz w:val="24"/>
          <w:szCs w:val="28"/>
        </w:rPr>
        <w:t>Refundable Accommodation Deposit retention and Daily Accommodation Payment indexation introduced</w:t>
      </w:r>
      <w:r>
        <w:rPr>
          <w:color w:val="1D1543"/>
          <w:sz w:val="24"/>
          <w:szCs w:val="28"/>
        </w:rPr>
        <w:t>.</w:t>
      </w:r>
    </w:p>
    <w:p w14:paraId="479AD739" w14:textId="77777777" w:rsidR="00001831" w:rsidRDefault="00001831" w:rsidP="00001831">
      <w:pPr>
        <w:pStyle w:val="ListBullet"/>
        <w:rPr>
          <w:color w:val="1D1543"/>
          <w:sz w:val="24"/>
          <w:szCs w:val="28"/>
        </w:rPr>
      </w:pPr>
      <w:r w:rsidRPr="00F67E2A">
        <w:rPr>
          <w:color w:val="1D1543"/>
          <w:sz w:val="24"/>
          <w:szCs w:val="28"/>
        </w:rPr>
        <w:t>Reforms to means testing in residential care and Support at Home</w:t>
      </w:r>
      <w:r>
        <w:rPr>
          <w:color w:val="1D1543"/>
          <w:sz w:val="24"/>
          <w:szCs w:val="28"/>
        </w:rPr>
        <w:t>.</w:t>
      </w:r>
    </w:p>
    <w:p w14:paraId="1950087A" w14:textId="55477BB0" w:rsidR="006C6390" w:rsidRPr="00E9585E" w:rsidRDefault="00F03131" w:rsidP="00001831">
      <w:pPr>
        <w:pStyle w:val="ListBullet"/>
        <w:rPr>
          <w:color w:val="auto"/>
          <w:sz w:val="24"/>
          <w:szCs w:val="28"/>
        </w:rPr>
      </w:pPr>
      <w:r w:rsidRPr="00E9585E">
        <w:rPr>
          <w:color w:val="auto"/>
          <w:sz w:val="24"/>
          <w:szCs w:val="28"/>
        </w:rPr>
        <w:t xml:space="preserve">CHSP 2025-27 Extensions commences and will operate </w:t>
      </w:r>
      <w:r w:rsidR="00420BFA" w:rsidRPr="00E9585E">
        <w:rPr>
          <w:color w:val="auto"/>
          <w:sz w:val="24"/>
          <w:szCs w:val="28"/>
        </w:rPr>
        <w:t>under the new Act</w:t>
      </w:r>
      <w:r w:rsidR="00B54982" w:rsidRPr="00E9585E">
        <w:rPr>
          <w:color w:val="auto"/>
          <w:sz w:val="24"/>
          <w:szCs w:val="28"/>
        </w:rPr>
        <w:t>.</w:t>
      </w:r>
    </w:p>
    <w:p w14:paraId="1A3F8398" w14:textId="77777777" w:rsidR="00001831" w:rsidRPr="00AC57B8" w:rsidRDefault="00001831" w:rsidP="00001831">
      <w:pPr>
        <w:pStyle w:val="ListBullet"/>
        <w:rPr>
          <w:color w:val="1D1543"/>
          <w:sz w:val="24"/>
          <w:szCs w:val="28"/>
        </w:rPr>
      </w:pPr>
      <w:r w:rsidRPr="5066E5F7">
        <w:rPr>
          <w:color w:val="1D1543"/>
          <w:sz w:val="24"/>
        </w:rPr>
        <w:t>Residential Care Services List updated.</w:t>
      </w:r>
    </w:p>
    <w:p w14:paraId="7B2863E3" w14:textId="4FE0B332" w:rsidR="00001831" w:rsidRPr="00AC57B8" w:rsidRDefault="00001831" w:rsidP="00001831">
      <w:pPr>
        <w:pStyle w:val="ListBullet"/>
        <w:rPr>
          <w:sz w:val="24"/>
          <w:lang w:eastAsia="en-AU"/>
        </w:rPr>
      </w:pPr>
      <w:r w:rsidRPr="5066E5F7">
        <w:rPr>
          <w:color w:val="1D1543"/>
          <w:sz w:val="24"/>
        </w:rPr>
        <w:lastRenderedPageBreak/>
        <w:t xml:space="preserve">New compliance algorithm reflecting regulatory reforms for Star Ratings published on the My Aged Care ‘Find a Provider’ </w:t>
      </w:r>
      <w:r w:rsidR="4961A6DB" w:rsidRPr="5066E5F7">
        <w:rPr>
          <w:color w:val="1D1543"/>
          <w:sz w:val="24"/>
        </w:rPr>
        <w:t xml:space="preserve">Compliance </w:t>
      </w:r>
      <w:r w:rsidRPr="5066E5F7">
        <w:rPr>
          <w:color w:val="1D1543"/>
          <w:sz w:val="24"/>
        </w:rPr>
        <w:t>pages.</w:t>
      </w:r>
    </w:p>
    <w:p w14:paraId="578D0448" w14:textId="77777777" w:rsidR="00001831" w:rsidRPr="00AA4E3D" w:rsidRDefault="00001831" w:rsidP="00001831">
      <w:pPr>
        <w:pStyle w:val="ListBullet"/>
        <w:rPr>
          <w:sz w:val="24"/>
          <w:szCs w:val="28"/>
          <w:lang w:eastAsia="en-AU"/>
        </w:rPr>
      </w:pPr>
      <w:r>
        <w:rPr>
          <w:color w:val="1D1543"/>
          <w:sz w:val="24"/>
        </w:rPr>
        <w:t>Publication of the Financial Report on the Australian Aged Care Sector: FRAACS 2023/2024.</w:t>
      </w:r>
    </w:p>
    <w:p w14:paraId="2923A05D" w14:textId="03C2D1A3" w:rsidR="00001831" w:rsidRPr="00724BB5" w:rsidRDefault="00001831" w:rsidP="00001831">
      <w:pPr>
        <w:pStyle w:val="Heading2"/>
      </w:pPr>
      <w:r w:rsidRPr="00724BB5">
        <w:t>June 2025</w:t>
      </w:r>
    </w:p>
    <w:p w14:paraId="4B48A8BC" w14:textId="343F832E" w:rsidR="00F65FAE" w:rsidRPr="00E9585E" w:rsidRDefault="00F65FAE" w:rsidP="00001831">
      <w:pPr>
        <w:pStyle w:val="ListBullet"/>
        <w:rPr>
          <w:color w:val="auto"/>
          <w:sz w:val="24"/>
          <w:szCs w:val="28"/>
        </w:rPr>
      </w:pPr>
      <w:r w:rsidRPr="00E9585E">
        <w:rPr>
          <w:color w:val="auto"/>
          <w:sz w:val="24"/>
          <w:szCs w:val="28"/>
        </w:rPr>
        <w:t>Res</w:t>
      </w:r>
      <w:r w:rsidR="001A6C58" w:rsidRPr="00E9585E">
        <w:rPr>
          <w:color w:val="auto"/>
          <w:sz w:val="24"/>
          <w:szCs w:val="28"/>
        </w:rPr>
        <w:t>i</w:t>
      </w:r>
      <w:r w:rsidRPr="00E9585E">
        <w:rPr>
          <w:color w:val="auto"/>
          <w:sz w:val="24"/>
          <w:szCs w:val="28"/>
        </w:rPr>
        <w:t>dential aged care places assigned to people</w:t>
      </w:r>
      <w:r w:rsidR="009B6FAB" w:rsidRPr="00E9585E">
        <w:rPr>
          <w:color w:val="auto"/>
          <w:sz w:val="24"/>
          <w:szCs w:val="28"/>
        </w:rPr>
        <w:t xml:space="preserve">: </w:t>
      </w:r>
      <w:r w:rsidR="00AE1856" w:rsidRPr="00E9585E">
        <w:rPr>
          <w:color w:val="auto"/>
          <w:sz w:val="24"/>
          <w:szCs w:val="28"/>
        </w:rPr>
        <w:t xml:space="preserve">Greater choice and control over </w:t>
      </w:r>
      <w:r w:rsidR="00370850" w:rsidRPr="00E9585E">
        <w:rPr>
          <w:color w:val="auto"/>
          <w:sz w:val="24"/>
          <w:szCs w:val="28"/>
        </w:rPr>
        <w:t xml:space="preserve">which approved </w:t>
      </w:r>
      <w:r w:rsidR="0025666B" w:rsidRPr="00E9585E">
        <w:rPr>
          <w:color w:val="auto"/>
          <w:sz w:val="24"/>
          <w:szCs w:val="28"/>
        </w:rPr>
        <w:t xml:space="preserve">provider </w:t>
      </w:r>
      <w:r w:rsidR="00657AA7" w:rsidRPr="00E9585E">
        <w:rPr>
          <w:color w:val="auto"/>
          <w:sz w:val="24"/>
          <w:szCs w:val="28"/>
        </w:rPr>
        <w:t>delivers their care.</w:t>
      </w:r>
    </w:p>
    <w:p w14:paraId="56CBD218" w14:textId="5CF55848" w:rsidR="00001831" w:rsidRPr="00724BB5" w:rsidRDefault="00001831" w:rsidP="00001831">
      <w:pPr>
        <w:pStyle w:val="ListBullet"/>
        <w:rPr>
          <w:sz w:val="24"/>
          <w:szCs w:val="28"/>
        </w:rPr>
      </w:pPr>
      <w:r w:rsidRPr="00724BB5">
        <w:rPr>
          <w:sz w:val="24"/>
          <w:szCs w:val="28"/>
        </w:rPr>
        <w:t xml:space="preserve">Elder Care Support Program. Full establishment of a new national service </w:t>
      </w:r>
      <w:bookmarkStart w:id="0" w:name="_Hlk122080232"/>
      <w:r w:rsidRPr="00724BB5">
        <w:rPr>
          <w:sz w:val="24"/>
          <w:szCs w:val="28"/>
        </w:rPr>
        <w:t>to provide face-to-face support to assist First Nations elders with 250 staff across Australia.</w:t>
      </w:r>
      <w:bookmarkEnd w:id="0"/>
    </w:p>
    <w:p w14:paraId="33CE2217" w14:textId="698748A6" w:rsidR="00001831" w:rsidRPr="004E33FA" w:rsidRDefault="00001831" w:rsidP="00001831">
      <w:pPr>
        <w:pStyle w:val="Heading2"/>
        <w:rPr>
          <w:color w:val="FF0000"/>
        </w:rPr>
      </w:pPr>
      <w:r>
        <w:t>April</w:t>
      </w:r>
      <w:r w:rsidRPr="00B047CA">
        <w:t xml:space="preserve"> 2025</w:t>
      </w:r>
    </w:p>
    <w:p w14:paraId="75A6C009" w14:textId="287B4E66" w:rsidR="00001831" w:rsidRPr="00001831" w:rsidRDefault="00001831" w:rsidP="00001831">
      <w:pPr>
        <w:pStyle w:val="ListBullet"/>
        <w:rPr>
          <w:sz w:val="24"/>
        </w:rPr>
      </w:pPr>
      <w:r w:rsidRPr="5066E5F7">
        <w:rPr>
          <w:sz w:val="24"/>
        </w:rPr>
        <w:t>Expansion of the National Aged Care Mandatory Quality Indicator Program. To include enrolled nurses, allied health and lifestyle staffing measures in residential aged care and work to expand quality indicators to In-Home aged care. Commence recording new staff indicators.</w:t>
      </w:r>
    </w:p>
    <w:p w14:paraId="5D0D2DC0" w14:textId="1CC5DA81" w:rsidR="00001831" w:rsidRPr="00001831" w:rsidRDefault="6DF99AFB" w:rsidP="5066E5F7">
      <w:pPr>
        <w:pStyle w:val="Heading2"/>
        <w:spacing w:line="259" w:lineRule="auto"/>
      </w:pPr>
      <w:r>
        <w:t>March 2025</w:t>
      </w:r>
      <w:r w:rsidR="00001831">
        <w:t xml:space="preserve"> </w:t>
      </w:r>
    </w:p>
    <w:p w14:paraId="5AC9A79F" w14:textId="2D5A8EB3" w:rsidR="1EBC5C86" w:rsidRDefault="1EBC5C86" w:rsidP="5066E5F7">
      <w:pPr>
        <w:pStyle w:val="Paragraphtext"/>
        <w:numPr>
          <w:ilvl w:val="0"/>
          <w:numId w:val="1"/>
        </w:numPr>
        <w:rPr>
          <w:sz w:val="24"/>
        </w:rPr>
      </w:pPr>
      <w:r w:rsidRPr="5066E5F7">
        <w:rPr>
          <w:color w:val="1E1544" w:themeColor="text2"/>
          <w:sz w:val="24"/>
        </w:rPr>
        <w:t>Support at Home Pricing Guidance published.</w:t>
      </w:r>
    </w:p>
    <w:p w14:paraId="6D5B8581" w14:textId="1EBB3950" w:rsidR="00001831" w:rsidRPr="00B047CA" w:rsidRDefault="00001831" w:rsidP="00001831">
      <w:pPr>
        <w:pStyle w:val="Heading2"/>
      </w:pPr>
      <w:r w:rsidRPr="00B047CA">
        <w:t>February 2025</w:t>
      </w:r>
    </w:p>
    <w:p w14:paraId="091B0A01" w14:textId="1B8C9E9E" w:rsidR="00001831" w:rsidRPr="00001831" w:rsidRDefault="00001831" w:rsidP="00F85939">
      <w:pPr>
        <w:pStyle w:val="ListBullet"/>
        <w:rPr>
          <w:sz w:val="24"/>
          <w:szCs w:val="28"/>
        </w:rPr>
      </w:pPr>
      <w:r w:rsidRPr="00B047CA">
        <w:rPr>
          <w:sz w:val="24"/>
          <w:szCs w:val="28"/>
        </w:rPr>
        <w:t>National Aboriginal and Torres Strait Islander Flexible Aged Care Program</w:t>
      </w:r>
      <w:r w:rsidR="00FC19E9">
        <w:rPr>
          <w:sz w:val="24"/>
          <w:szCs w:val="28"/>
        </w:rPr>
        <w:t>.</w:t>
      </w:r>
      <w:r w:rsidRPr="00B047CA">
        <w:rPr>
          <w:sz w:val="24"/>
          <w:szCs w:val="28"/>
        </w:rPr>
        <w:t xml:space="preserve"> 2 years of transition support for providers to move under the new Aged Care Act. </w:t>
      </w:r>
    </w:p>
    <w:p w14:paraId="6D475E64" w14:textId="632E7A69" w:rsidR="00F85939" w:rsidRPr="00B047CA" w:rsidRDefault="00F85939" w:rsidP="00F85939">
      <w:pPr>
        <w:pStyle w:val="Heading2"/>
      </w:pPr>
      <w:r w:rsidRPr="00B047CA">
        <w:t>January 2025</w:t>
      </w:r>
    </w:p>
    <w:p w14:paraId="65FD029C" w14:textId="77777777" w:rsidR="00F85939" w:rsidRDefault="00F85939" w:rsidP="00F85939">
      <w:pPr>
        <w:pStyle w:val="ListBullet"/>
        <w:rPr>
          <w:sz w:val="24"/>
          <w:szCs w:val="28"/>
        </w:rPr>
      </w:pPr>
      <w:r>
        <w:rPr>
          <w:sz w:val="24"/>
          <w:szCs w:val="28"/>
        </w:rPr>
        <w:t>Funding Award Wage Increases for Aged Care Workers. Award wage increases commence for many aged care workers.</w:t>
      </w:r>
    </w:p>
    <w:p w14:paraId="365A043F" w14:textId="77777777" w:rsidR="00F85939" w:rsidRDefault="00F85939" w:rsidP="00F85939">
      <w:pPr>
        <w:pStyle w:val="ListBullet"/>
        <w:rPr>
          <w:sz w:val="24"/>
          <w:szCs w:val="28"/>
        </w:rPr>
      </w:pPr>
      <w:r w:rsidRPr="00B047CA">
        <w:rPr>
          <w:sz w:val="24"/>
          <w:szCs w:val="28"/>
        </w:rPr>
        <w:t xml:space="preserve">Single Assessment System. The single assessment workforce commences. </w:t>
      </w:r>
    </w:p>
    <w:p w14:paraId="3661BC1B" w14:textId="73F0FF75" w:rsidR="00F85939" w:rsidRDefault="00F85939" w:rsidP="00F85939">
      <w:pPr>
        <w:pStyle w:val="ListBullet"/>
        <w:rPr>
          <w:sz w:val="24"/>
        </w:rPr>
      </w:pPr>
      <w:r w:rsidRPr="5066E5F7">
        <w:rPr>
          <w:sz w:val="24"/>
        </w:rPr>
        <w:t xml:space="preserve">Maximum accommodation </w:t>
      </w:r>
      <w:r w:rsidR="49E2FA20" w:rsidRPr="5066E5F7">
        <w:rPr>
          <w:sz w:val="24"/>
        </w:rPr>
        <w:t xml:space="preserve">price </w:t>
      </w:r>
      <w:r w:rsidRPr="5066E5F7">
        <w:rPr>
          <w:sz w:val="24"/>
        </w:rPr>
        <w:t>increases to $750,000.</w:t>
      </w:r>
    </w:p>
    <w:p w14:paraId="59A0B20D" w14:textId="36E1587D" w:rsidR="00505961" w:rsidRPr="00E9585E" w:rsidRDefault="00505961" w:rsidP="00F85939">
      <w:pPr>
        <w:pStyle w:val="ListBullet"/>
        <w:rPr>
          <w:color w:val="auto"/>
          <w:sz w:val="24"/>
          <w:szCs w:val="28"/>
        </w:rPr>
      </w:pPr>
      <w:r w:rsidRPr="00E9585E">
        <w:rPr>
          <w:color w:val="auto"/>
          <w:sz w:val="24"/>
          <w:szCs w:val="28"/>
        </w:rPr>
        <w:t>National Redress Scheme</w:t>
      </w:r>
      <w:r w:rsidR="00153188" w:rsidRPr="00E9585E">
        <w:rPr>
          <w:color w:val="auto"/>
          <w:sz w:val="24"/>
          <w:szCs w:val="28"/>
        </w:rPr>
        <w:t>: The National Redress Scheme payments will be exempt from the residential aged care asset test.</w:t>
      </w:r>
    </w:p>
    <w:p w14:paraId="3EEA8C15" w14:textId="14FB02A3" w:rsidR="00153188" w:rsidRDefault="00153188" w:rsidP="00F85939">
      <w:pPr>
        <w:pStyle w:val="ListBullet"/>
        <w:rPr>
          <w:color w:val="FF0000"/>
          <w:sz w:val="24"/>
          <w:szCs w:val="28"/>
        </w:rPr>
      </w:pPr>
      <w:r w:rsidRPr="00E9585E">
        <w:rPr>
          <w:color w:val="auto"/>
          <w:sz w:val="24"/>
          <w:szCs w:val="28"/>
        </w:rPr>
        <w:t>IT Transition Support Grant for in-home aged care providers: GOGs from January 2025.</w:t>
      </w:r>
    </w:p>
    <w:p w14:paraId="7785C347" w14:textId="0BAADA36" w:rsidR="00A81F5C" w:rsidRPr="00BF262E" w:rsidRDefault="00A81F5C" w:rsidP="00A81F5C">
      <w:pPr>
        <w:pStyle w:val="Heading2"/>
      </w:pPr>
      <w:r>
        <w:t>December</w:t>
      </w:r>
      <w:r w:rsidRPr="00BF262E">
        <w:t xml:space="preserve"> 2024</w:t>
      </w:r>
    </w:p>
    <w:p w14:paraId="4B22222C" w14:textId="308116D5" w:rsidR="00A81F5C" w:rsidRDefault="00A81F5C" w:rsidP="00A81F5C">
      <w:pPr>
        <w:pStyle w:val="ListBullet"/>
        <w:rPr>
          <w:color w:val="auto"/>
          <w:sz w:val="24"/>
          <w:szCs w:val="28"/>
        </w:rPr>
      </w:pPr>
      <w:r w:rsidRPr="00E9585E">
        <w:rPr>
          <w:color w:val="auto"/>
          <w:sz w:val="24"/>
          <w:szCs w:val="28"/>
        </w:rPr>
        <w:t>Aged Care Provider Workforce Survey</w:t>
      </w:r>
      <w:r w:rsidR="00915280" w:rsidRPr="00E9585E">
        <w:rPr>
          <w:color w:val="auto"/>
          <w:sz w:val="24"/>
          <w:szCs w:val="28"/>
        </w:rPr>
        <w:t>.</w:t>
      </w:r>
      <w:r w:rsidR="004C7197" w:rsidRPr="00E9585E">
        <w:rPr>
          <w:color w:val="auto"/>
          <w:sz w:val="24"/>
          <w:szCs w:val="28"/>
        </w:rPr>
        <w:t xml:space="preserve"> Full report and results released.</w:t>
      </w:r>
    </w:p>
    <w:p w14:paraId="397452E0" w14:textId="5F976EC6" w:rsidR="000C39CE" w:rsidRPr="000C39CE" w:rsidRDefault="000C39CE" w:rsidP="000C39CE">
      <w:pPr>
        <w:pStyle w:val="ListBullet"/>
        <w:rPr>
          <w:sz w:val="24"/>
          <w:szCs w:val="28"/>
        </w:rPr>
      </w:pPr>
      <w:r w:rsidRPr="00BF262E">
        <w:rPr>
          <w:sz w:val="24"/>
          <w:szCs w:val="28"/>
        </w:rPr>
        <w:t xml:space="preserve">Australian Digital Health Agency Support at Home My Aged Care / My Health Record integration. </w:t>
      </w:r>
    </w:p>
    <w:p w14:paraId="08174DED" w14:textId="478AE3B3" w:rsidR="00F85939" w:rsidRPr="00BF262E" w:rsidRDefault="00F85939" w:rsidP="00F85939">
      <w:pPr>
        <w:pStyle w:val="Heading2"/>
      </w:pPr>
      <w:r>
        <w:t>November</w:t>
      </w:r>
      <w:r w:rsidRPr="00BF262E">
        <w:t xml:space="preserve"> 2024</w:t>
      </w:r>
    </w:p>
    <w:p w14:paraId="01153719" w14:textId="79F69D0B" w:rsidR="00F85939" w:rsidRPr="00E9585E" w:rsidRDefault="00F85939" w:rsidP="00F85939">
      <w:pPr>
        <w:pStyle w:val="ListBullet"/>
        <w:rPr>
          <w:color w:val="auto"/>
          <w:sz w:val="24"/>
          <w:szCs w:val="28"/>
        </w:rPr>
      </w:pPr>
      <w:r w:rsidRPr="00E9585E">
        <w:rPr>
          <w:color w:val="auto"/>
          <w:sz w:val="24"/>
          <w:szCs w:val="28"/>
        </w:rPr>
        <w:t>New Rights-Based Aged Care Act</w:t>
      </w:r>
      <w:r w:rsidR="003C1ADD" w:rsidRPr="00E9585E">
        <w:rPr>
          <w:color w:val="auto"/>
          <w:sz w:val="24"/>
          <w:szCs w:val="28"/>
        </w:rPr>
        <w:t xml:space="preserve"> is a law for Australia</w:t>
      </w:r>
      <w:r w:rsidRPr="00E9585E">
        <w:rPr>
          <w:color w:val="auto"/>
          <w:sz w:val="24"/>
          <w:szCs w:val="28"/>
        </w:rPr>
        <w:t xml:space="preserve">. </w:t>
      </w:r>
      <w:r w:rsidR="00EB142D" w:rsidRPr="00E9585E">
        <w:rPr>
          <w:color w:val="auto"/>
          <w:sz w:val="24"/>
          <w:szCs w:val="28"/>
        </w:rPr>
        <w:t>The</w:t>
      </w:r>
      <w:r w:rsidRPr="00E9585E">
        <w:rPr>
          <w:color w:val="auto"/>
          <w:sz w:val="24"/>
          <w:szCs w:val="28"/>
        </w:rPr>
        <w:t xml:space="preserve"> Consequential Amendments and Transitional Arrangements </w:t>
      </w:r>
      <w:r w:rsidR="004B53E9" w:rsidRPr="00E9585E">
        <w:rPr>
          <w:color w:val="auto"/>
          <w:sz w:val="24"/>
          <w:szCs w:val="28"/>
        </w:rPr>
        <w:t>passed both House of Parliament</w:t>
      </w:r>
      <w:r w:rsidRPr="00E9585E">
        <w:rPr>
          <w:color w:val="auto"/>
          <w:sz w:val="24"/>
          <w:szCs w:val="28"/>
        </w:rPr>
        <w:t>.</w:t>
      </w:r>
    </w:p>
    <w:p w14:paraId="49DBAA8E" w14:textId="44C7099D" w:rsidR="00F85939" w:rsidRPr="00BF262E" w:rsidRDefault="00F85939" w:rsidP="00F85939">
      <w:pPr>
        <w:pStyle w:val="Heading2"/>
      </w:pPr>
      <w:r w:rsidRPr="00BF262E">
        <w:lastRenderedPageBreak/>
        <w:t>October 2024</w:t>
      </w:r>
    </w:p>
    <w:p w14:paraId="0B2AE4C7" w14:textId="77777777" w:rsidR="00F85939" w:rsidRPr="00BF262E" w:rsidRDefault="00F85939" w:rsidP="00F85939">
      <w:pPr>
        <w:pStyle w:val="ListBullet"/>
        <w:rPr>
          <w:sz w:val="24"/>
          <w:szCs w:val="28"/>
        </w:rPr>
      </w:pPr>
      <w:r w:rsidRPr="00BF262E">
        <w:rPr>
          <w:sz w:val="24"/>
          <w:szCs w:val="28"/>
        </w:rPr>
        <w:t>Care Minutes 215/44. Increase in mandated care minutes required to be delivered and allow the use of EN minutes to meet up to 10% of RN minute requirements.</w:t>
      </w:r>
    </w:p>
    <w:p w14:paraId="07975BF2" w14:textId="77777777" w:rsidR="00F85939" w:rsidRPr="00BF262E" w:rsidRDefault="00F85939" w:rsidP="00F85939">
      <w:pPr>
        <w:pStyle w:val="ListBullet"/>
        <w:rPr>
          <w:sz w:val="24"/>
          <w:szCs w:val="28"/>
        </w:rPr>
      </w:pPr>
      <w:r w:rsidRPr="00BF262E">
        <w:rPr>
          <w:sz w:val="24"/>
          <w:szCs w:val="28"/>
        </w:rPr>
        <w:t xml:space="preserve">Voluntary Monthly Care Statement period commences. </w:t>
      </w:r>
    </w:p>
    <w:p w14:paraId="0DD93FBD" w14:textId="27AC0825" w:rsidR="00F85939" w:rsidRPr="00717BB0" w:rsidRDefault="00F85939" w:rsidP="00F85939">
      <w:pPr>
        <w:pStyle w:val="Heading2"/>
      </w:pPr>
      <w:r w:rsidRPr="00717BB0">
        <w:t>September 2024</w:t>
      </w:r>
    </w:p>
    <w:p w14:paraId="626EF413" w14:textId="77777777" w:rsidR="00F85939" w:rsidRDefault="00F85939" w:rsidP="00F85939">
      <w:pPr>
        <w:pStyle w:val="ListBullet"/>
        <w:rPr>
          <w:sz w:val="24"/>
          <w:szCs w:val="28"/>
        </w:rPr>
      </w:pPr>
      <w:r>
        <w:rPr>
          <w:sz w:val="24"/>
          <w:szCs w:val="28"/>
        </w:rPr>
        <w:t>A Bill for a New Rights-Based Aged Care Act. Aged Care Bill 2024 introduced to Parliament.</w:t>
      </w:r>
    </w:p>
    <w:p w14:paraId="5B73247E" w14:textId="2A80AE01" w:rsidR="00136937" w:rsidRPr="0083353F" w:rsidRDefault="00136937" w:rsidP="00136937">
      <w:pPr>
        <w:pStyle w:val="Heading2"/>
        <w:rPr>
          <w:rFonts w:cs="Times New Roman"/>
          <w:color w:val="1E1544"/>
          <w:sz w:val="22"/>
          <w:szCs w:val="22"/>
          <w:lang w:eastAsia="en-US"/>
        </w:rPr>
      </w:pPr>
      <w:r>
        <w:t>July 2024</w:t>
      </w:r>
    </w:p>
    <w:p w14:paraId="6B4BCA4A" w14:textId="77777777" w:rsidR="00136937" w:rsidRPr="00717BB0" w:rsidRDefault="00136937" w:rsidP="00136937">
      <w:pPr>
        <w:pStyle w:val="ListBullet"/>
        <w:spacing w:line="259" w:lineRule="auto"/>
        <w:rPr>
          <w:sz w:val="24"/>
          <w:szCs w:val="28"/>
        </w:rPr>
      </w:pPr>
      <w:r w:rsidRPr="00717BB0">
        <w:rPr>
          <w:color w:val="1E1544" w:themeColor="text2"/>
          <w:sz w:val="24"/>
          <w:szCs w:val="28"/>
        </w:rPr>
        <w:t>Single Assessment System Integrated Assessment Tool commences.</w:t>
      </w:r>
    </w:p>
    <w:p w14:paraId="559C74E3" w14:textId="77777777" w:rsidR="00136937" w:rsidRPr="00717BB0" w:rsidRDefault="00136937" w:rsidP="00136937">
      <w:pPr>
        <w:pStyle w:val="ListBullet"/>
        <w:rPr>
          <w:color w:val="1E1544" w:themeColor="text2"/>
          <w:sz w:val="24"/>
          <w:szCs w:val="28"/>
        </w:rPr>
      </w:pPr>
      <w:r w:rsidRPr="00717BB0">
        <w:rPr>
          <w:sz w:val="24"/>
          <w:szCs w:val="28"/>
        </w:rPr>
        <w:t>Commonwealth Home Support Programme. 12-month grant extension.</w:t>
      </w:r>
    </w:p>
    <w:p w14:paraId="6E3D19FB" w14:textId="77777777" w:rsidR="00136937" w:rsidRPr="00717BB0" w:rsidRDefault="00136937" w:rsidP="00136937">
      <w:pPr>
        <w:pStyle w:val="ListBullet"/>
        <w:rPr>
          <w:color w:val="1D1543"/>
          <w:sz w:val="24"/>
          <w:szCs w:val="28"/>
        </w:rPr>
      </w:pPr>
      <w:r w:rsidRPr="00717BB0">
        <w:rPr>
          <w:color w:val="1D1543"/>
          <w:sz w:val="24"/>
          <w:szCs w:val="28"/>
        </w:rPr>
        <w:t>Australian Government aged care worker screening IT system phase 1 completed.</w:t>
      </w:r>
    </w:p>
    <w:p w14:paraId="391A9324" w14:textId="77777777" w:rsidR="00136937" w:rsidRPr="00717BB0" w:rsidRDefault="00136937" w:rsidP="00136937">
      <w:pPr>
        <w:pStyle w:val="ListBullet"/>
        <w:rPr>
          <w:sz w:val="24"/>
        </w:rPr>
      </w:pPr>
      <w:r w:rsidRPr="00717BB0">
        <w:rPr>
          <w:sz w:val="24"/>
        </w:rPr>
        <w:t xml:space="preserve">Registered Nurses onsite 24/7. Reduced rate supplement introduced to help small facilities build registered nurse workforce. </w:t>
      </w:r>
    </w:p>
    <w:p w14:paraId="4B8BA7B7" w14:textId="77777777" w:rsidR="00136937" w:rsidRPr="00717BB0" w:rsidRDefault="00136937" w:rsidP="00136937">
      <w:pPr>
        <w:pStyle w:val="ListBullet"/>
        <w:spacing w:line="259" w:lineRule="auto"/>
        <w:rPr>
          <w:sz w:val="24"/>
          <w:szCs w:val="28"/>
        </w:rPr>
      </w:pPr>
      <w:r w:rsidRPr="00717BB0">
        <w:rPr>
          <w:sz w:val="24"/>
          <w:szCs w:val="28"/>
        </w:rPr>
        <w:t xml:space="preserve">New National Aged Care Design Principles and Guidelines commence to create more home-like environments which better meet the needs of residents. </w:t>
      </w:r>
    </w:p>
    <w:p w14:paraId="47ADF6F0" w14:textId="77777777" w:rsidR="00136937" w:rsidRPr="00DB0972" w:rsidRDefault="00136937" w:rsidP="00136937">
      <w:pPr>
        <w:pStyle w:val="ListBullet"/>
        <w:rPr>
          <w:sz w:val="24"/>
          <w:szCs w:val="28"/>
        </w:rPr>
      </w:pPr>
      <w:r w:rsidRPr="4091CDB1">
        <w:rPr>
          <w:color w:val="1E1544" w:themeColor="text2"/>
          <w:sz w:val="24"/>
        </w:rPr>
        <w:t>Aged Care Data and Digital Strategy and Action Plan published 4 July 2024.</w:t>
      </w:r>
    </w:p>
    <w:p w14:paraId="7ABCBF2C" w14:textId="00F230D1" w:rsidR="00136937" w:rsidRPr="0083353F" w:rsidRDefault="00136937" w:rsidP="00136937">
      <w:pPr>
        <w:pStyle w:val="Heading2"/>
      </w:pPr>
      <w:r>
        <w:t>June 2024</w:t>
      </w:r>
    </w:p>
    <w:p w14:paraId="35FF047B" w14:textId="77777777" w:rsidR="00136937" w:rsidRPr="003D5CFB" w:rsidRDefault="00136937" w:rsidP="00136937">
      <w:pPr>
        <w:pStyle w:val="ListBullet"/>
        <w:rPr>
          <w:sz w:val="24"/>
        </w:rPr>
      </w:pPr>
      <w:r>
        <w:rPr>
          <w:sz w:val="24"/>
        </w:rPr>
        <w:t xml:space="preserve">Independent Capability Review of the Aged Care Quality and Safety Commission – public release of full government response. </w:t>
      </w:r>
    </w:p>
    <w:p w14:paraId="135BA227" w14:textId="77777777" w:rsidR="00136937" w:rsidRPr="00281D05" w:rsidRDefault="00136937" w:rsidP="00136937">
      <w:pPr>
        <w:pStyle w:val="ListBullet"/>
        <w:rPr>
          <w:sz w:val="24"/>
          <w:szCs w:val="28"/>
        </w:rPr>
      </w:pPr>
      <w:r w:rsidRPr="00281D05">
        <w:rPr>
          <w:sz w:val="24"/>
          <w:szCs w:val="28"/>
        </w:rPr>
        <w:t>Elder Care Support Program. National service to provide face-to-face support to assist First Nations elders navigate and access aged care services</w:t>
      </w:r>
      <w:r>
        <w:rPr>
          <w:sz w:val="24"/>
          <w:szCs w:val="28"/>
        </w:rPr>
        <w:t xml:space="preserve"> (110 staff). </w:t>
      </w:r>
    </w:p>
    <w:p w14:paraId="3D685FE0" w14:textId="77777777" w:rsidR="00136937" w:rsidRPr="000314D1" w:rsidRDefault="00136937" w:rsidP="00136937">
      <w:pPr>
        <w:pStyle w:val="ListBullet"/>
        <w:rPr>
          <w:color w:val="1E1544" w:themeColor="text2"/>
          <w:sz w:val="24"/>
          <w:szCs w:val="28"/>
        </w:rPr>
      </w:pPr>
      <w:r w:rsidRPr="00281D05">
        <w:rPr>
          <w:sz w:val="24"/>
          <w:szCs w:val="28"/>
        </w:rPr>
        <w:t xml:space="preserve">Australian Digital Health Agency My Health Record registration support for </w:t>
      </w:r>
      <w:r>
        <w:rPr>
          <w:sz w:val="24"/>
          <w:szCs w:val="28"/>
        </w:rPr>
        <w:t>r</w:t>
      </w:r>
      <w:r w:rsidRPr="00281D05">
        <w:rPr>
          <w:sz w:val="24"/>
          <w:szCs w:val="28"/>
        </w:rPr>
        <w:t xml:space="preserve">esidential aged care facilities. Ongoing </w:t>
      </w:r>
      <w:r>
        <w:rPr>
          <w:sz w:val="24"/>
          <w:szCs w:val="28"/>
        </w:rPr>
        <w:t>February</w:t>
      </w:r>
      <w:r w:rsidRPr="00281D05">
        <w:rPr>
          <w:sz w:val="24"/>
          <w:szCs w:val="28"/>
        </w:rPr>
        <w:t xml:space="preserve"> 2023 until June 2024.</w:t>
      </w:r>
    </w:p>
    <w:p w14:paraId="2B060128" w14:textId="0B6FEE42" w:rsidR="00136937" w:rsidRPr="0083353F" w:rsidRDefault="00136937" w:rsidP="00136937">
      <w:pPr>
        <w:pStyle w:val="Heading2"/>
      </w:pPr>
      <w:r>
        <w:t>March 2024</w:t>
      </w:r>
    </w:p>
    <w:p w14:paraId="206719CD" w14:textId="0AEA0F73" w:rsidR="00136937" w:rsidRDefault="00136937" w:rsidP="00136937">
      <w:pPr>
        <w:pStyle w:val="ListBullet"/>
        <w:rPr>
          <w:sz w:val="24"/>
        </w:rPr>
      </w:pPr>
      <w:r w:rsidRPr="5066E5F7">
        <w:rPr>
          <w:sz w:val="24"/>
        </w:rPr>
        <w:t xml:space="preserve">Home Care Workforce Support Program. </w:t>
      </w:r>
      <w:bookmarkStart w:id="1" w:name="_Hlk122079949"/>
      <w:r w:rsidRPr="5066E5F7">
        <w:rPr>
          <w:sz w:val="24"/>
        </w:rPr>
        <w:t>Goal</w:t>
      </w:r>
      <w:r w:rsidR="1579D7CC" w:rsidRPr="5066E5F7">
        <w:rPr>
          <w:sz w:val="24"/>
        </w:rPr>
        <w:t xml:space="preserve"> achieved</w:t>
      </w:r>
      <w:r w:rsidRPr="5066E5F7">
        <w:rPr>
          <w:sz w:val="24"/>
        </w:rPr>
        <w:t xml:space="preserve"> of approximately 13,000 new personal care workers recruited over past 2 years to support growth in Aged Care including In-Home Aged Care. </w:t>
      </w:r>
      <w:bookmarkStart w:id="2" w:name="_Hlk122080032"/>
      <w:bookmarkEnd w:id="1"/>
    </w:p>
    <w:p w14:paraId="2E557EC7" w14:textId="77777777" w:rsidR="00136937" w:rsidRDefault="00136937" w:rsidP="00136937">
      <w:pPr>
        <w:pStyle w:val="ListBullet"/>
        <w:rPr>
          <w:sz w:val="24"/>
        </w:rPr>
      </w:pPr>
      <w:r w:rsidRPr="2BE49943">
        <w:rPr>
          <w:sz w:val="24"/>
        </w:rPr>
        <w:t xml:space="preserve">Aged Care Taskforce. Release of the final report. </w:t>
      </w:r>
    </w:p>
    <w:p w14:paraId="20ED5FB4" w14:textId="77777777" w:rsidR="00136937" w:rsidRPr="00B522A9" w:rsidRDefault="00136937" w:rsidP="00136937">
      <w:pPr>
        <w:pStyle w:val="ListBullet"/>
        <w:rPr>
          <w:sz w:val="24"/>
          <w:szCs w:val="28"/>
        </w:rPr>
      </w:pPr>
      <w:r>
        <w:rPr>
          <w:sz w:val="24"/>
          <w:szCs w:val="28"/>
        </w:rPr>
        <w:t xml:space="preserve">Aged Care Outbreak Management Support Supplement commenced. </w:t>
      </w:r>
    </w:p>
    <w:bookmarkEnd w:id="2"/>
    <w:p w14:paraId="332EF750" w14:textId="580DA2A7" w:rsidR="00136937" w:rsidRDefault="00136937" w:rsidP="00136937">
      <w:pPr>
        <w:pStyle w:val="Heading2"/>
        <w:rPr>
          <w:rFonts w:eastAsia="Arial"/>
          <w:b/>
          <w:color w:val="000000" w:themeColor="text1"/>
          <w:sz w:val="15"/>
          <w:szCs w:val="15"/>
        </w:rPr>
      </w:pPr>
      <w:r w:rsidRPr="0088690F">
        <w:t>February 2024</w:t>
      </w:r>
    </w:p>
    <w:p w14:paraId="2BD28637" w14:textId="77777777" w:rsidR="00136937" w:rsidRPr="00BE2A30" w:rsidRDefault="00136937" w:rsidP="00136937">
      <w:pPr>
        <w:pStyle w:val="ListBullet"/>
        <w:rPr>
          <w:color w:val="1E1544" w:themeColor="text2"/>
          <w:sz w:val="24"/>
        </w:rPr>
      </w:pPr>
      <w:r w:rsidRPr="00BE2A30">
        <w:rPr>
          <w:color w:val="1E1544" w:themeColor="text2"/>
          <w:sz w:val="24"/>
        </w:rPr>
        <w:t>Historic 24/7 registered nurse coverage in residential aged care published in a calendar view with Star Ratings on the My Aged Care ‘Find a Provider’ Staffing pages.</w:t>
      </w:r>
    </w:p>
    <w:p w14:paraId="4673B0C4" w14:textId="46AE78C9" w:rsidR="00136937" w:rsidRPr="00BE2A30" w:rsidRDefault="00136937" w:rsidP="00136937">
      <w:pPr>
        <w:pStyle w:val="ListBullet"/>
        <w:rPr>
          <w:color w:val="1D1543"/>
          <w:sz w:val="24"/>
          <w:szCs w:val="28"/>
        </w:rPr>
      </w:pPr>
      <w:r w:rsidRPr="00BE2A30">
        <w:rPr>
          <w:color w:val="1D1543"/>
          <w:sz w:val="24"/>
          <w:szCs w:val="28"/>
        </w:rPr>
        <w:t>Increased transparency</w:t>
      </w:r>
      <w:r w:rsidR="00A22655">
        <w:rPr>
          <w:color w:val="1D1543"/>
          <w:sz w:val="24"/>
          <w:szCs w:val="28"/>
        </w:rPr>
        <w:t>. P</w:t>
      </w:r>
      <w:r w:rsidRPr="00BE2A30">
        <w:rPr>
          <w:color w:val="1D1543"/>
          <w:sz w:val="24"/>
          <w:szCs w:val="28"/>
        </w:rPr>
        <w:t>ublication of increased information about residential and home care providers’ finances and operations on My Aged Care.</w:t>
      </w:r>
    </w:p>
    <w:p w14:paraId="6B9CDA94" w14:textId="40D8017A" w:rsidR="00136937" w:rsidRDefault="00136937" w:rsidP="00136937">
      <w:pPr>
        <w:pStyle w:val="Heading2"/>
      </w:pPr>
      <w:r>
        <w:t>January 2024</w:t>
      </w:r>
    </w:p>
    <w:p w14:paraId="7B7A57A6" w14:textId="77777777" w:rsidR="00136937" w:rsidRPr="00EA5833" w:rsidRDefault="00136937" w:rsidP="00136937">
      <w:pPr>
        <w:pStyle w:val="ListBullet"/>
        <w:rPr>
          <w:color w:val="1E1544" w:themeColor="text2"/>
          <w:szCs w:val="22"/>
        </w:rPr>
      </w:pPr>
      <w:r w:rsidRPr="00607A44">
        <w:rPr>
          <w:sz w:val="24"/>
        </w:rPr>
        <w:t>Interim First Nations Aged Care Commissioner commence</w:t>
      </w:r>
      <w:r>
        <w:rPr>
          <w:sz w:val="24"/>
        </w:rPr>
        <w:t>d.</w:t>
      </w:r>
    </w:p>
    <w:p w14:paraId="20D62C3E" w14:textId="3BCDE6DF" w:rsidR="006242E9" w:rsidRPr="0083353F" w:rsidRDefault="006242E9" w:rsidP="006242E9">
      <w:pPr>
        <w:pStyle w:val="Heading2"/>
      </w:pPr>
      <w:r>
        <w:lastRenderedPageBreak/>
        <w:t>December 2023</w:t>
      </w:r>
    </w:p>
    <w:p w14:paraId="536C0071" w14:textId="77777777" w:rsidR="006242E9" w:rsidRPr="0083353F" w:rsidRDefault="006242E9" w:rsidP="006242E9">
      <w:pPr>
        <w:pStyle w:val="ListBullet"/>
        <w:rPr>
          <w:sz w:val="24"/>
        </w:rPr>
      </w:pPr>
      <w:r w:rsidRPr="65A6EBEC">
        <w:rPr>
          <w:sz w:val="24"/>
        </w:rPr>
        <w:t>24/7 Registered Nurse coverage in residential aged care published with Star Ratings on the My Aged Care ‘Find a Provider’ Staffing pages.</w:t>
      </w:r>
      <w:r w:rsidRPr="65A6EBEC">
        <w:rPr>
          <w:color w:val="1D1543"/>
          <w:sz w:val="24"/>
        </w:rPr>
        <w:t xml:space="preserve"> </w:t>
      </w:r>
    </w:p>
    <w:p w14:paraId="7159D88C" w14:textId="77777777" w:rsidR="006242E9" w:rsidRPr="00607A44" w:rsidRDefault="006242E9" w:rsidP="006242E9">
      <w:pPr>
        <w:pStyle w:val="ListBullet"/>
        <w:rPr>
          <w:sz w:val="24"/>
        </w:rPr>
      </w:pPr>
      <w:r w:rsidRPr="5B2BEC39">
        <w:rPr>
          <w:color w:val="1D1543"/>
          <w:sz w:val="24"/>
        </w:rPr>
        <w:t>New requirements for governing body membership and provider advisory bodies commence</w:t>
      </w:r>
      <w:r>
        <w:rPr>
          <w:color w:val="1D1543"/>
          <w:sz w:val="24"/>
        </w:rPr>
        <w:t>d</w:t>
      </w:r>
      <w:r w:rsidRPr="5B2BEC39">
        <w:rPr>
          <w:color w:val="1D1543"/>
          <w:sz w:val="24"/>
        </w:rPr>
        <w:t>.</w:t>
      </w:r>
      <w:r w:rsidRPr="5B2BEC39">
        <w:rPr>
          <w:sz w:val="24"/>
        </w:rPr>
        <w:t xml:space="preserve"> </w:t>
      </w:r>
    </w:p>
    <w:p w14:paraId="1ED56979" w14:textId="77777777" w:rsidR="006242E9" w:rsidRPr="00251CDA" w:rsidRDefault="006242E9" w:rsidP="006242E9">
      <w:pPr>
        <w:pStyle w:val="ListBullet"/>
        <w:rPr>
          <w:color w:val="1E1544" w:themeColor="text2"/>
          <w:sz w:val="24"/>
        </w:rPr>
      </w:pPr>
      <w:r>
        <w:rPr>
          <w:color w:val="1E1544" w:themeColor="text2"/>
          <w:sz w:val="24"/>
        </w:rPr>
        <w:t xml:space="preserve">A Bill for a new rights-based Aged Care Act </w:t>
      </w:r>
      <w:r w:rsidRPr="65A6EBEC">
        <w:rPr>
          <w:color w:val="1E1544" w:themeColor="text2"/>
          <w:sz w:val="24"/>
        </w:rPr>
        <w:t>Exposure draft</w:t>
      </w:r>
      <w:r>
        <w:rPr>
          <w:color w:val="1E1544" w:themeColor="text2"/>
          <w:sz w:val="24"/>
        </w:rPr>
        <w:t xml:space="preserve">. </w:t>
      </w:r>
    </w:p>
    <w:p w14:paraId="1C666FA7" w14:textId="3005BFAB" w:rsidR="006242E9" w:rsidRPr="006242E9" w:rsidRDefault="006242E9" w:rsidP="006242E9">
      <w:pPr>
        <w:pStyle w:val="ListBullet"/>
        <w:rPr>
          <w:color w:val="1E1544" w:themeColor="text2"/>
          <w:sz w:val="24"/>
        </w:rPr>
      </w:pPr>
      <w:r w:rsidRPr="00251CDA">
        <w:rPr>
          <w:color w:val="1E1544" w:themeColor="text2"/>
          <w:sz w:val="24"/>
        </w:rPr>
        <w:t>Aged Care Taskforce final report to government. ​</w:t>
      </w:r>
    </w:p>
    <w:p w14:paraId="1BF4A558" w14:textId="62D83B43" w:rsidR="006242E9" w:rsidRPr="005E0E57" w:rsidRDefault="006242E9" w:rsidP="006242E9">
      <w:pPr>
        <w:pStyle w:val="Heading2"/>
      </w:pPr>
      <w:r>
        <w:t>November 2023</w:t>
      </w:r>
    </w:p>
    <w:p w14:paraId="1377E455" w14:textId="77777777" w:rsidR="006242E9" w:rsidRPr="005E0E57" w:rsidRDefault="006242E9" w:rsidP="006242E9">
      <w:pPr>
        <w:pStyle w:val="ListBullet"/>
        <w:rPr>
          <w:sz w:val="24"/>
          <w:lang w:eastAsia="en-AU"/>
        </w:rPr>
      </w:pPr>
      <w:r w:rsidRPr="62986AF4">
        <w:rPr>
          <w:sz w:val="24"/>
          <w:lang w:eastAsia="en-AU"/>
        </w:rPr>
        <w:t>Australian Digital Health Agency​. Aged Care Clinical Information System</w:t>
      </w:r>
      <w:r>
        <w:rPr>
          <w:sz w:val="24"/>
          <w:lang w:eastAsia="en-AU"/>
        </w:rPr>
        <w:t xml:space="preserve"> (CIS)</w:t>
      </w:r>
      <w:r w:rsidRPr="62986AF4">
        <w:rPr>
          <w:sz w:val="24"/>
          <w:lang w:eastAsia="en-AU"/>
        </w:rPr>
        <w:t xml:space="preserve"> Standard First Draft.</w:t>
      </w:r>
    </w:p>
    <w:p w14:paraId="797F4FAA" w14:textId="77777777" w:rsidR="006242E9" w:rsidRDefault="006242E9" w:rsidP="006242E9">
      <w:pPr>
        <w:pStyle w:val="ListBullet"/>
        <w:rPr>
          <w:rFonts w:asciiTheme="minorHAnsi" w:eastAsiaTheme="minorEastAsia" w:hAnsiTheme="minorHAnsi" w:cstheme="minorBidi"/>
          <w:sz w:val="24"/>
        </w:rPr>
      </w:pPr>
      <w:r w:rsidRPr="200810C6">
        <w:rPr>
          <w:rFonts w:asciiTheme="minorHAnsi" w:eastAsiaTheme="minorEastAsia" w:hAnsiTheme="minorHAnsi" w:cstheme="minorBidi"/>
          <w:sz w:val="24"/>
        </w:rPr>
        <w:t>Australian Digital Health Agency</w:t>
      </w:r>
      <w:r>
        <w:rPr>
          <w:rFonts w:asciiTheme="minorHAnsi" w:eastAsiaTheme="minorEastAsia" w:hAnsiTheme="minorHAnsi" w:cstheme="minorBidi"/>
          <w:sz w:val="24"/>
        </w:rPr>
        <w:t xml:space="preserve"> Aged Care Transfer Summary (ACTS)</w:t>
      </w:r>
      <w:r w:rsidRPr="200810C6">
        <w:rPr>
          <w:rFonts w:asciiTheme="minorHAnsi" w:eastAsiaTheme="minorEastAsia" w:hAnsiTheme="minorHAnsi" w:cstheme="minorBidi"/>
          <w:sz w:val="24"/>
        </w:rPr>
        <w:t xml:space="preserve"> </w:t>
      </w:r>
      <w:r>
        <w:rPr>
          <w:rFonts w:asciiTheme="minorHAnsi" w:eastAsiaTheme="minorEastAsia" w:hAnsiTheme="minorHAnsi" w:cstheme="minorBidi"/>
          <w:sz w:val="24"/>
        </w:rPr>
        <w:t>release in</w:t>
      </w:r>
      <w:r w:rsidRPr="200810C6">
        <w:rPr>
          <w:rFonts w:asciiTheme="minorHAnsi" w:eastAsiaTheme="minorEastAsia" w:hAnsiTheme="minorHAnsi" w:cstheme="minorBidi"/>
          <w:sz w:val="24"/>
        </w:rPr>
        <w:t xml:space="preserve"> My Health Record. </w:t>
      </w:r>
    </w:p>
    <w:p w14:paraId="6B9A5D28" w14:textId="1594C4B8" w:rsidR="006242E9" w:rsidRPr="006242E9" w:rsidRDefault="006242E9" w:rsidP="006242E9">
      <w:pPr>
        <w:pStyle w:val="ListBullet"/>
        <w:rPr>
          <w:sz w:val="24"/>
          <w:szCs w:val="28"/>
          <w:lang w:eastAsia="en-AU"/>
        </w:rPr>
      </w:pPr>
      <w:r w:rsidRPr="5066E5F7">
        <w:rPr>
          <w:sz w:val="24"/>
          <w:lang w:eastAsia="en-AU"/>
        </w:rPr>
        <w:t xml:space="preserve">Aged Care Industry Enablement First Aged Care Industry Offer. ​Completed with 13 aged care software vendors conformant with My Health Record. </w:t>
      </w:r>
    </w:p>
    <w:p w14:paraId="10E5BA69" w14:textId="77777777" w:rsidR="006242E9" w:rsidRPr="0083353F" w:rsidRDefault="006242E9" w:rsidP="006242E9">
      <w:pPr>
        <w:pStyle w:val="Heading2"/>
      </w:pPr>
      <w:r>
        <w:t>October 2023</w:t>
      </w:r>
    </w:p>
    <w:p w14:paraId="582CFB53" w14:textId="77777777" w:rsidR="006242E9" w:rsidRPr="00E01C9F" w:rsidRDefault="006242E9" w:rsidP="006242E9">
      <w:pPr>
        <w:pStyle w:val="ListBullet"/>
        <w:rPr>
          <w:rFonts w:asciiTheme="minorHAnsi" w:eastAsiaTheme="minorEastAsia" w:hAnsiTheme="minorHAnsi" w:cstheme="minorBidi"/>
          <w:sz w:val="24"/>
        </w:rPr>
      </w:pPr>
      <w:r w:rsidRPr="00E01C9F">
        <w:rPr>
          <w:rFonts w:asciiTheme="minorHAnsi" w:eastAsiaTheme="minorEastAsia" w:hAnsiTheme="minorHAnsi" w:cstheme="minorBidi"/>
          <w:sz w:val="24"/>
        </w:rPr>
        <w:t>Care Minutes 200/40​</w:t>
      </w:r>
      <w:r>
        <w:rPr>
          <w:rFonts w:asciiTheme="minorHAnsi" w:eastAsiaTheme="minorEastAsia" w:hAnsiTheme="minorHAnsi" w:cstheme="minorBidi"/>
          <w:sz w:val="24"/>
        </w:rPr>
        <w:t xml:space="preserve">. </w:t>
      </w:r>
      <w:r w:rsidRPr="00E01C9F">
        <w:rPr>
          <w:rFonts w:asciiTheme="minorHAnsi" w:eastAsiaTheme="minorEastAsia" w:hAnsiTheme="minorHAnsi" w:cstheme="minorBidi"/>
          <w:sz w:val="24"/>
        </w:rPr>
        <w:t>Mandated care minutes required to be delivered by RNs, ENs and PCWs</w:t>
      </w:r>
      <w:r>
        <w:rPr>
          <w:rFonts w:asciiTheme="minorHAnsi" w:eastAsiaTheme="minorEastAsia" w:hAnsiTheme="minorHAnsi" w:cstheme="minorBidi"/>
          <w:sz w:val="24"/>
        </w:rPr>
        <w:t>.</w:t>
      </w:r>
    </w:p>
    <w:p w14:paraId="50B28D4C" w14:textId="77777777" w:rsidR="006242E9" w:rsidRDefault="006242E9" w:rsidP="006242E9">
      <w:pPr>
        <w:pStyle w:val="ListBullet"/>
        <w:spacing w:line="259" w:lineRule="auto"/>
        <w:rPr>
          <w:rFonts w:asciiTheme="minorHAnsi" w:eastAsiaTheme="minorEastAsia" w:hAnsiTheme="minorHAnsi" w:cstheme="minorBidi"/>
          <w:sz w:val="24"/>
        </w:rPr>
      </w:pPr>
      <w:r w:rsidRPr="5B2BEC39">
        <w:rPr>
          <w:rFonts w:asciiTheme="minorHAnsi" w:eastAsiaTheme="minorEastAsia" w:hAnsiTheme="minorHAnsi" w:cstheme="minorBidi"/>
          <w:sz w:val="24"/>
        </w:rPr>
        <w:t xml:space="preserve">Enrolled Nurse Care Minutes delivered in residential aged care published with Star Ratings on My Aged Care ‘Find a </w:t>
      </w:r>
      <w:r w:rsidRPr="5997A713">
        <w:rPr>
          <w:rFonts w:asciiTheme="minorHAnsi" w:eastAsiaTheme="minorEastAsia" w:hAnsiTheme="minorHAnsi" w:cstheme="minorBidi"/>
          <w:sz w:val="24"/>
        </w:rPr>
        <w:t>Provider’ Staffing</w:t>
      </w:r>
      <w:r w:rsidRPr="5B2BEC39">
        <w:rPr>
          <w:rFonts w:asciiTheme="minorHAnsi" w:eastAsiaTheme="minorEastAsia" w:hAnsiTheme="minorHAnsi" w:cstheme="minorBidi"/>
          <w:sz w:val="24"/>
        </w:rPr>
        <w:t xml:space="preserve"> pages.</w:t>
      </w:r>
    </w:p>
    <w:p w14:paraId="6CE376E5" w14:textId="0DC97B97" w:rsidR="006242E9" w:rsidRDefault="006242E9" w:rsidP="006242E9">
      <w:pPr>
        <w:pStyle w:val="ListBullet"/>
        <w:rPr>
          <w:rFonts w:asciiTheme="minorHAnsi" w:eastAsiaTheme="minorEastAsia" w:hAnsiTheme="minorHAnsi" w:cstheme="minorBidi"/>
          <w:sz w:val="24"/>
        </w:rPr>
      </w:pPr>
      <w:r w:rsidRPr="007636B6">
        <w:rPr>
          <w:rFonts w:asciiTheme="minorHAnsi" w:eastAsiaTheme="minorEastAsia" w:hAnsiTheme="minorHAnsi" w:cstheme="minorBidi"/>
          <w:sz w:val="24"/>
        </w:rPr>
        <w:t>Pilot National Capability Framework digital literacy self-assessment tool for residential aged care workforce October 2023 – March 2024</w:t>
      </w:r>
      <w:r w:rsidR="00025639">
        <w:rPr>
          <w:rFonts w:asciiTheme="minorHAnsi" w:eastAsiaTheme="minorEastAsia" w:hAnsiTheme="minorHAnsi" w:cstheme="minorBidi"/>
          <w:sz w:val="24"/>
        </w:rPr>
        <w:t>.</w:t>
      </w:r>
    </w:p>
    <w:p w14:paraId="6D552AAC" w14:textId="77777777" w:rsidR="006242E9" w:rsidRDefault="006242E9" w:rsidP="006242E9">
      <w:pPr>
        <w:pStyle w:val="ListBullet"/>
        <w:rPr>
          <w:rFonts w:asciiTheme="minorHAnsi" w:eastAsiaTheme="minorEastAsia" w:hAnsiTheme="minorHAnsi" w:cstheme="minorBidi"/>
          <w:sz w:val="24"/>
        </w:rPr>
      </w:pPr>
      <w:r w:rsidRPr="5B2BEC39">
        <w:rPr>
          <w:rFonts w:asciiTheme="minorHAnsi" w:eastAsiaTheme="minorEastAsia" w:hAnsiTheme="minorHAnsi" w:cstheme="minorBidi"/>
          <w:sz w:val="24"/>
        </w:rPr>
        <w:t xml:space="preserve">Aged </w:t>
      </w:r>
      <w:r>
        <w:rPr>
          <w:rFonts w:asciiTheme="minorHAnsi" w:eastAsiaTheme="minorEastAsia" w:hAnsiTheme="minorHAnsi" w:cstheme="minorBidi"/>
          <w:sz w:val="24"/>
        </w:rPr>
        <w:t>C</w:t>
      </w:r>
      <w:r w:rsidRPr="5B2BEC39">
        <w:rPr>
          <w:rFonts w:asciiTheme="minorHAnsi" w:eastAsiaTheme="minorEastAsia" w:hAnsiTheme="minorHAnsi" w:cstheme="minorBidi"/>
          <w:sz w:val="24"/>
        </w:rPr>
        <w:t xml:space="preserve">are </w:t>
      </w:r>
      <w:r>
        <w:rPr>
          <w:rFonts w:asciiTheme="minorHAnsi" w:eastAsiaTheme="minorEastAsia" w:hAnsiTheme="minorHAnsi" w:cstheme="minorBidi"/>
          <w:sz w:val="24"/>
        </w:rPr>
        <w:t>T</w:t>
      </w:r>
      <w:r w:rsidRPr="5B2BEC39">
        <w:rPr>
          <w:rFonts w:asciiTheme="minorHAnsi" w:eastAsiaTheme="minorEastAsia" w:hAnsiTheme="minorHAnsi" w:cstheme="minorBidi"/>
          <w:sz w:val="24"/>
        </w:rPr>
        <w:t>askforce interim advice</w:t>
      </w:r>
      <w:r>
        <w:rPr>
          <w:rFonts w:asciiTheme="minorHAnsi" w:eastAsiaTheme="minorEastAsia" w:hAnsiTheme="minorHAnsi" w:cstheme="minorBidi"/>
          <w:sz w:val="24"/>
        </w:rPr>
        <w:t xml:space="preserve"> to government</w:t>
      </w:r>
      <w:r w:rsidRPr="5B2BEC39">
        <w:rPr>
          <w:rFonts w:asciiTheme="minorHAnsi" w:eastAsiaTheme="minorEastAsia" w:hAnsiTheme="minorHAnsi" w:cstheme="minorBidi"/>
          <w:sz w:val="24"/>
        </w:rPr>
        <w:t>.</w:t>
      </w:r>
    </w:p>
    <w:p w14:paraId="475E1D1A" w14:textId="39FC0727" w:rsidR="006242E9" w:rsidRDefault="006242E9" w:rsidP="5066E5F7">
      <w:pPr>
        <w:pStyle w:val="ListBullet"/>
        <w:rPr>
          <w:rFonts w:asciiTheme="minorHAnsi" w:eastAsiaTheme="minorEastAsia" w:hAnsiTheme="minorHAnsi" w:cstheme="minorBidi"/>
          <w:sz w:val="24"/>
        </w:rPr>
      </w:pPr>
      <w:r w:rsidRPr="5066E5F7">
        <w:rPr>
          <w:rFonts w:asciiTheme="minorHAnsi" w:eastAsiaTheme="minorEastAsia" w:hAnsiTheme="minorHAnsi" w:cstheme="minorBidi"/>
          <w:sz w:val="24"/>
        </w:rPr>
        <w:t>Provider Operations reporting. Annual information submitted.</w:t>
      </w:r>
    </w:p>
    <w:p w14:paraId="51AE5FC7" w14:textId="2F8710C0" w:rsidR="4FE3D69A" w:rsidRDefault="4FE3D69A" w:rsidP="5066E5F7">
      <w:pPr>
        <w:pStyle w:val="Heading2"/>
      </w:pPr>
      <w:r>
        <w:t>August 2023</w:t>
      </w:r>
    </w:p>
    <w:p w14:paraId="0253AEC5" w14:textId="67530CCF" w:rsidR="4FE3D69A" w:rsidRDefault="4FE3D69A" w:rsidP="5066E5F7">
      <w:pPr>
        <w:pStyle w:val="ListBullet"/>
        <w:rPr>
          <w:sz w:val="24"/>
          <w:lang w:eastAsia="en-AU"/>
        </w:rPr>
      </w:pPr>
      <w:r w:rsidRPr="5066E5F7">
        <w:rPr>
          <w:sz w:val="24"/>
          <w:lang w:eastAsia="en-AU"/>
        </w:rPr>
        <w:t>Australian Digital Health Agency​. Aged Care Industry Enablement. Release of the second My Health Record Aged Care Industry Offer. ​</w:t>
      </w:r>
    </w:p>
    <w:p w14:paraId="045C6B87" w14:textId="55BC0A29" w:rsidR="006242E9" w:rsidRPr="0053351A" w:rsidRDefault="006242E9" w:rsidP="006242E9">
      <w:pPr>
        <w:pStyle w:val="Heading2"/>
      </w:pPr>
      <w:r w:rsidRPr="0053351A">
        <w:t>July 2023</w:t>
      </w:r>
    </w:p>
    <w:p w14:paraId="6895BF48" w14:textId="77777777" w:rsidR="006242E9" w:rsidRPr="0053351A" w:rsidRDefault="006242E9" w:rsidP="006242E9">
      <w:pPr>
        <w:pStyle w:val="ListBullet"/>
        <w:rPr>
          <w:sz w:val="24"/>
        </w:rPr>
      </w:pPr>
      <w:bookmarkStart w:id="3" w:name="_Hlk122079393"/>
      <w:r w:rsidRPr="0053351A">
        <w:rPr>
          <w:sz w:val="24"/>
        </w:rPr>
        <w:t>Aged care prudential regulator. Responsibility for financial monitoring will transfer from the department to the Aged Care Quality and Safety Commission, as part of the Commission’s expanded role as the prudential regulator.</w:t>
      </w:r>
    </w:p>
    <w:p w14:paraId="53D8118F" w14:textId="77777777" w:rsidR="006242E9" w:rsidRPr="0053351A" w:rsidRDefault="006242E9" w:rsidP="006242E9">
      <w:pPr>
        <w:pStyle w:val="ListBullet"/>
        <w:rPr>
          <w:color w:val="1E1544" w:themeColor="text2"/>
          <w:sz w:val="24"/>
          <w:szCs w:val="28"/>
        </w:rPr>
      </w:pPr>
      <w:r w:rsidRPr="0053351A">
        <w:rPr>
          <w:sz w:val="24"/>
          <w:szCs w:val="28"/>
        </w:rPr>
        <w:t>Aged Care Volunteer Visitor Scheme. The Community Visitor Scheme is expanding and from 1 July 2023 will be renamed the Aged Care Volunteer Visitor Scheme.</w:t>
      </w:r>
    </w:p>
    <w:bookmarkEnd w:id="3"/>
    <w:p w14:paraId="23268413" w14:textId="77777777" w:rsidR="006242E9" w:rsidRDefault="006242E9" w:rsidP="006242E9">
      <w:pPr>
        <w:pStyle w:val="ListBullet"/>
        <w:rPr>
          <w:sz w:val="24"/>
        </w:rPr>
      </w:pPr>
      <w:r w:rsidRPr="32DDDC50">
        <w:rPr>
          <w:sz w:val="24"/>
        </w:rPr>
        <w:t>Food and Nutrition Advisory Support Unit. Staffed by specialists within the Aged Care Quality and Safety Commission and dietitian experts established.</w:t>
      </w:r>
    </w:p>
    <w:p w14:paraId="0D0756F1" w14:textId="1C5BB9B6" w:rsidR="006242E9" w:rsidRPr="0053351A" w:rsidRDefault="006242E9" w:rsidP="5066E5F7">
      <w:pPr>
        <w:pStyle w:val="ListBullet"/>
        <w:rPr>
          <w:sz w:val="24"/>
        </w:rPr>
      </w:pPr>
      <w:r w:rsidRPr="5066E5F7">
        <w:rPr>
          <w:sz w:val="24"/>
          <w:lang w:eastAsia="en-AU"/>
        </w:rPr>
        <w:t>Funding Award Wage Increases for Aged Care Workers.</w:t>
      </w:r>
    </w:p>
    <w:p w14:paraId="4811C32C" w14:textId="4BB5B29D" w:rsidR="006242E9" w:rsidRPr="0053351A" w:rsidRDefault="006242E9" w:rsidP="5066E5F7">
      <w:pPr>
        <w:pStyle w:val="ListBullet"/>
        <w:rPr>
          <w:sz w:val="24"/>
        </w:rPr>
      </w:pPr>
      <w:r w:rsidRPr="5066E5F7">
        <w:rPr>
          <w:sz w:val="24"/>
        </w:rPr>
        <w:t>Office of the Inspector-General of Aged Care and appointment of the acting Inspector-General</w:t>
      </w:r>
      <w:r w:rsidRPr="5066E5F7">
        <w:rPr>
          <w:rFonts w:ascii="Calibri" w:hAnsi="Calibri"/>
          <w:sz w:val="24"/>
        </w:rPr>
        <w:t xml:space="preserve">. </w:t>
      </w:r>
      <w:r w:rsidRPr="5066E5F7">
        <w:rPr>
          <w:sz w:val="24"/>
        </w:rPr>
        <w:t>Established and commenced.</w:t>
      </w:r>
    </w:p>
    <w:p w14:paraId="6C793CE8" w14:textId="77777777" w:rsidR="006242E9" w:rsidRPr="0053351A" w:rsidRDefault="006242E9" w:rsidP="006242E9">
      <w:pPr>
        <w:pStyle w:val="ListBullet"/>
        <w:rPr>
          <w:sz w:val="24"/>
        </w:rPr>
      </w:pPr>
      <w:r w:rsidRPr="0053351A">
        <w:rPr>
          <w:sz w:val="24"/>
        </w:rPr>
        <w:t>Registered Nurses onsite 24/7. Requirement and supplement for 24/7 Registered Nurse coverage in residential aged care commenced.</w:t>
      </w:r>
    </w:p>
    <w:p w14:paraId="02228CE4" w14:textId="77777777" w:rsidR="006242E9" w:rsidRPr="0053351A" w:rsidRDefault="006242E9" w:rsidP="006242E9">
      <w:pPr>
        <w:pStyle w:val="ListBullet"/>
        <w:rPr>
          <w:sz w:val="24"/>
        </w:rPr>
      </w:pPr>
      <w:r w:rsidRPr="0053351A">
        <w:rPr>
          <w:sz w:val="24"/>
        </w:rPr>
        <w:lastRenderedPageBreak/>
        <w:t xml:space="preserve">Independent Capability review of the Aged Care Quality and Safety Commission final report published. </w:t>
      </w:r>
    </w:p>
    <w:p w14:paraId="0283BD01" w14:textId="77777777" w:rsidR="006242E9" w:rsidRPr="0053351A" w:rsidRDefault="006242E9" w:rsidP="006242E9">
      <w:pPr>
        <w:pStyle w:val="ListBullet"/>
        <w:rPr>
          <w:sz w:val="24"/>
        </w:rPr>
      </w:pPr>
      <w:r w:rsidRPr="32DDDC50">
        <w:rPr>
          <w:sz w:val="24"/>
        </w:rPr>
        <w:t>Integrated Care and Commissioning expands trial sites in thin markets – expansion of Integrating Care and Commissioning trials.</w:t>
      </w:r>
    </w:p>
    <w:p w14:paraId="217443DE" w14:textId="046D100D" w:rsidR="006242E9" w:rsidRPr="006242E9" w:rsidRDefault="006242E9" w:rsidP="004A598D">
      <w:pPr>
        <w:pStyle w:val="ListBullet"/>
        <w:rPr>
          <w:sz w:val="24"/>
        </w:rPr>
      </w:pPr>
      <w:r w:rsidRPr="32DDDC50">
        <w:rPr>
          <w:sz w:val="24"/>
        </w:rPr>
        <w:t xml:space="preserve">Food complaints and </w:t>
      </w:r>
      <w:r w:rsidRPr="00025639">
        <w:rPr>
          <w:color w:val="auto"/>
          <w:sz w:val="24"/>
        </w:rPr>
        <w:t xml:space="preserve">advice </w:t>
      </w:r>
      <w:r w:rsidR="002858AF" w:rsidRPr="00025639">
        <w:rPr>
          <w:color w:val="auto"/>
          <w:sz w:val="24"/>
        </w:rPr>
        <w:t>‘</w:t>
      </w:r>
      <w:r w:rsidRPr="00025639">
        <w:rPr>
          <w:color w:val="auto"/>
          <w:sz w:val="24"/>
        </w:rPr>
        <w:t>hotline</w:t>
      </w:r>
      <w:r w:rsidR="002858AF" w:rsidRPr="00025639">
        <w:rPr>
          <w:color w:val="auto"/>
          <w:sz w:val="24"/>
        </w:rPr>
        <w:t>’</w:t>
      </w:r>
      <w:r w:rsidRPr="00025639">
        <w:rPr>
          <w:color w:val="auto"/>
          <w:sz w:val="24"/>
        </w:rPr>
        <w:t xml:space="preserve"> </w:t>
      </w:r>
      <w:r w:rsidRPr="32DDDC50">
        <w:rPr>
          <w:sz w:val="24"/>
        </w:rPr>
        <w:t>established.</w:t>
      </w:r>
    </w:p>
    <w:p w14:paraId="4ED1BC73" w14:textId="10B8ED4C" w:rsidR="004A598D" w:rsidRPr="00F24993" w:rsidRDefault="004A598D" w:rsidP="004A598D">
      <w:pPr>
        <w:pStyle w:val="Heading2"/>
      </w:pPr>
      <w:r w:rsidRPr="005E155A">
        <w:t>June 2023</w:t>
      </w:r>
    </w:p>
    <w:p w14:paraId="5F3754F4" w14:textId="77777777" w:rsidR="004A598D" w:rsidRPr="00F24993" w:rsidRDefault="004A598D" w:rsidP="004A598D">
      <w:pPr>
        <w:pStyle w:val="ListBullet"/>
        <w:rPr>
          <w:sz w:val="24"/>
        </w:rPr>
      </w:pPr>
      <w:r w:rsidRPr="00F24993">
        <w:rPr>
          <w:sz w:val="24"/>
        </w:rPr>
        <w:t>Aged Care Taskforce. Time limited, Aged Care Taskforce established. First meeting held 16 June 2023​. Meetings were held through to December 2023</w:t>
      </w:r>
    </w:p>
    <w:p w14:paraId="0455134A" w14:textId="7D26A3A4" w:rsidR="004A598D" w:rsidRPr="004A598D" w:rsidRDefault="004A598D" w:rsidP="004A598D">
      <w:pPr>
        <w:pStyle w:val="ListBullet"/>
        <w:rPr>
          <w:sz w:val="24"/>
        </w:rPr>
      </w:pPr>
      <w:r w:rsidRPr="00F24993">
        <w:rPr>
          <w:sz w:val="24"/>
        </w:rPr>
        <w:t xml:space="preserve">Elder Care Support Program – Establishment of a new national service to provide face-to-face support to assist First Nations elders navigate and access aged care services (68 staff). </w:t>
      </w:r>
    </w:p>
    <w:p w14:paraId="00158A2F" w14:textId="5C034403" w:rsidR="004A598D" w:rsidRPr="005E155A" w:rsidRDefault="004A598D" w:rsidP="004A598D">
      <w:pPr>
        <w:pStyle w:val="Heading2"/>
      </w:pPr>
      <w:r w:rsidRPr="00A358C4">
        <w:t>May 2023</w:t>
      </w:r>
    </w:p>
    <w:p w14:paraId="2F202AC5" w14:textId="45AC1D7A" w:rsidR="004A598D" w:rsidRPr="004A598D" w:rsidRDefault="004A598D" w:rsidP="004A598D">
      <w:pPr>
        <w:pStyle w:val="ListBullet"/>
        <w:rPr>
          <w:sz w:val="24"/>
        </w:rPr>
      </w:pPr>
      <w:r w:rsidRPr="005E155A">
        <w:rPr>
          <w:sz w:val="24"/>
        </w:rPr>
        <w:t xml:space="preserve">Complaints Commissioner in Aged Care Quality and Safety Commission commenced. </w:t>
      </w:r>
    </w:p>
    <w:p w14:paraId="545C10EB" w14:textId="6F6FCD34" w:rsidR="004A598D" w:rsidRPr="00A358C4" w:rsidRDefault="004A598D" w:rsidP="004A598D">
      <w:pPr>
        <w:pStyle w:val="Heading2"/>
      </w:pPr>
      <w:r w:rsidRPr="00A358C4">
        <w:t>April 2023</w:t>
      </w:r>
    </w:p>
    <w:p w14:paraId="6B01FAE9" w14:textId="77777777" w:rsidR="004A598D" w:rsidRPr="00A358C4" w:rsidRDefault="004A598D" w:rsidP="004A598D">
      <w:pPr>
        <w:pStyle w:val="ListBullet"/>
        <w:rPr>
          <w:sz w:val="24"/>
        </w:rPr>
      </w:pPr>
      <w:r w:rsidRPr="00A358C4">
        <w:rPr>
          <w:sz w:val="24"/>
        </w:rPr>
        <w:t xml:space="preserve">Strengthened Aged Care Quality Standards Pilot Commencement – Aged Care Quality and Safety Commission commence pilot to test the draft Strengthened Aged Care Quality Standards with providers. </w:t>
      </w:r>
    </w:p>
    <w:p w14:paraId="460399EE" w14:textId="77777777" w:rsidR="004A598D" w:rsidRPr="00A358C4" w:rsidRDefault="004A598D" w:rsidP="004A598D">
      <w:pPr>
        <w:pStyle w:val="ListBullet"/>
        <w:rPr>
          <w:sz w:val="24"/>
        </w:rPr>
      </w:pPr>
      <w:r w:rsidRPr="00A358C4">
        <w:rPr>
          <w:sz w:val="24"/>
        </w:rPr>
        <w:t xml:space="preserve">Government Provider Management System – Commencement of a new provider portal and capability to preview Star Ratings prior to publication on My Aged Care. </w:t>
      </w:r>
    </w:p>
    <w:p w14:paraId="35FD6017" w14:textId="705842F3" w:rsidR="004A598D" w:rsidRPr="004A598D" w:rsidRDefault="004A598D" w:rsidP="004A598D">
      <w:pPr>
        <w:pStyle w:val="ListBullet"/>
        <w:rPr>
          <w:sz w:val="24"/>
        </w:rPr>
      </w:pPr>
      <w:r w:rsidRPr="00A358C4">
        <w:rPr>
          <w:sz w:val="24"/>
        </w:rPr>
        <w:t xml:space="preserve">Additional Quality Indicators – requires residential aged care providers to report on crucial areas of care to support quality improvement and better health outcomes for older people. </w:t>
      </w:r>
    </w:p>
    <w:p w14:paraId="54D1C276" w14:textId="238EBD35" w:rsidR="004A598D" w:rsidRPr="004040BA" w:rsidRDefault="004A598D" w:rsidP="004A598D">
      <w:pPr>
        <w:pStyle w:val="Heading2"/>
      </w:pPr>
      <w:r w:rsidRPr="004040BA">
        <w:t>March 2023</w:t>
      </w:r>
    </w:p>
    <w:p w14:paraId="0E1E1A50" w14:textId="77777777" w:rsidR="004A598D" w:rsidRPr="004040BA" w:rsidRDefault="004A598D" w:rsidP="004A598D">
      <w:pPr>
        <w:pStyle w:val="ListBullet"/>
        <w:rPr>
          <w:sz w:val="24"/>
        </w:rPr>
      </w:pPr>
      <w:r w:rsidRPr="004040BA">
        <w:rPr>
          <w:sz w:val="24"/>
        </w:rPr>
        <w:t xml:space="preserve">Capability Review of the Regulator completed. </w:t>
      </w:r>
    </w:p>
    <w:p w14:paraId="0479EEFB" w14:textId="1E7B35E4" w:rsidR="004A598D" w:rsidRPr="004A598D" w:rsidRDefault="004A598D" w:rsidP="004A598D">
      <w:pPr>
        <w:pStyle w:val="ListBullet"/>
        <w:rPr>
          <w:sz w:val="24"/>
        </w:rPr>
      </w:pPr>
      <w:r w:rsidRPr="004040BA">
        <w:rPr>
          <w:sz w:val="24"/>
        </w:rPr>
        <w:t>Legislation to establish Inspector-General of Aged Care and supporting office introduced</w:t>
      </w:r>
      <w:r w:rsidRPr="00A358C4">
        <w:rPr>
          <w:sz w:val="24"/>
        </w:rPr>
        <w:t xml:space="preserve">. </w:t>
      </w:r>
    </w:p>
    <w:p w14:paraId="3F29EEB4" w14:textId="451652F9" w:rsidR="004A598D" w:rsidRPr="004040BA" w:rsidRDefault="004A598D" w:rsidP="004A598D">
      <w:pPr>
        <w:pStyle w:val="Heading2"/>
      </w:pPr>
      <w:r w:rsidRPr="004040BA">
        <w:t>January 2023</w:t>
      </w:r>
    </w:p>
    <w:p w14:paraId="46B74B7A" w14:textId="77777777" w:rsidR="004A598D" w:rsidRPr="004040BA" w:rsidRDefault="004A598D" w:rsidP="004A598D">
      <w:pPr>
        <w:pStyle w:val="ListBullet"/>
        <w:rPr>
          <w:sz w:val="24"/>
        </w:rPr>
      </w:pPr>
      <w:r w:rsidRPr="004040BA">
        <w:rPr>
          <w:sz w:val="24"/>
        </w:rPr>
        <w:t xml:space="preserve">Aged Care Complaints Commissioner – Commissioner advertised to drive more timely resolution of complaints and improve complaint management processes. </w:t>
      </w:r>
    </w:p>
    <w:p w14:paraId="00D76A3B" w14:textId="77777777" w:rsidR="004A598D" w:rsidRPr="004040BA" w:rsidRDefault="004A598D" w:rsidP="004A598D">
      <w:pPr>
        <w:pStyle w:val="ListBullet"/>
        <w:rPr>
          <w:sz w:val="24"/>
        </w:rPr>
      </w:pPr>
      <w:r w:rsidRPr="004040BA">
        <w:rPr>
          <w:sz w:val="24"/>
        </w:rPr>
        <w:t xml:space="preserve">Care finders – supports for highly vulnerable older people to access care commenced. </w:t>
      </w:r>
    </w:p>
    <w:p w14:paraId="631303EB" w14:textId="77777777" w:rsidR="004A598D" w:rsidRPr="004040BA" w:rsidRDefault="004A598D" w:rsidP="004A598D">
      <w:pPr>
        <w:pStyle w:val="ListBullet"/>
        <w:rPr>
          <w:sz w:val="24"/>
        </w:rPr>
      </w:pPr>
      <w:r w:rsidRPr="004040BA">
        <w:rPr>
          <w:sz w:val="24"/>
        </w:rPr>
        <w:t xml:space="preserve">Capping administration and management charges in the Home Care Packages Program – price capping commenced. </w:t>
      </w:r>
    </w:p>
    <w:p w14:paraId="6B8A27D6" w14:textId="77777777" w:rsidR="004A598D" w:rsidRPr="004040BA" w:rsidRDefault="004A598D" w:rsidP="004A598D">
      <w:pPr>
        <w:pStyle w:val="ListBullet"/>
        <w:rPr>
          <w:sz w:val="24"/>
        </w:rPr>
      </w:pPr>
      <w:r w:rsidRPr="004040BA">
        <w:rPr>
          <w:sz w:val="24"/>
        </w:rPr>
        <w:t xml:space="preserve">Interim Inspector-General of Aged Care commenced. </w:t>
      </w:r>
    </w:p>
    <w:p w14:paraId="7164B2BD" w14:textId="753ECD99" w:rsidR="004A598D" w:rsidRPr="004A598D" w:rsidRDefault="004A598D" w:rsidP="004A598D">
      <w:pPr>
        <w:pStyle w:val="ListBullet"/>
        <w:rPr>
          <w:sz w:val="24"/>
        </w:rPr>
      </w:pPr>
      <w:r w:rsidRPr="004040BA">
        <w:rPr>
          <w:sz w:val="24"/>
        </w:rPr>
        <w:t xml:space="preserve">Australian Digital Health Agency My Health Record registration support for Residential Aged Care Facilities – ongoing January 2023 until June 2024. </w:t>
      </w:r>
    </w:p>
    <w:p w14:paraId="02593EF7" w14:textId="033DB566" w:rsidR="004A598D" w:rsidRPr="004040BA" w:rsidRDefault="004A598D" w:rsidP="004A598D">
      <w:pPr>
        <w:pStyle w:val="Heading2"/>
      </w:pPr>
      <w:r w:rsidRPr="004040BA">
        <w:t>December 2022</w:t>
      </w:r>
    </w:p>
    <w:p w14:paraId="34D13304" w14:textId="77777777" w:rsidR="004A598D" w:rsidRPr="004040BA" w:rsidRDefault="004A598D" w:rsidP="004A598D">
      <w:pPr>
        <w:pStyle w:val="ListBullet"/>
        <w:rPr>
          <w:sz w:val="24"/>
        </w:rPr>
      </w:pPr>
      <w:r w:rsidRPr="004040BA">
        <w:rPr>
          <w:sz w:val="24"/>
        </w:rPr>
        <w:t xml:space="preserve">Code of Conduct and Banning Orders – commencement of strengthened safeguard for older people receiving aged care services. </w:t>
      </w:r>
    </w:p>
    <w:p w14:paraId="589EFD84" w14:textId="77777777" w:rsidR="004A598D" w:rsidRPr="004040BA" w:rsidRDefault="004A598D" w:rsidP="004A598D">
      <w:pPr>
        <w:pStyle w:val="ListBullet"/>
        <w:rPr>
          <w:sz w:val="24"/>
        </w:rPr>
      </w:pPr>
      <w:r w:rsidRPr="004040BA">
        <w:rPr>
          <w:sz w:val="24"/>
        </w:rPr>
        <w:lastRenderedPageBreak/>
        <w:t xml:space="preserve">Serious Incident Response Scheme expanded to home services providing greater protections for older people. </w:t>
      </w:r>
    </w:p>
    <w:p w14:paraId="6670925C" w14:textId="77777777" w:rsidR="004A598D" w:rsidRPr="004040BA" w:rsidRDefault="004A598D" w:rsidP="004A598D">
      <w:pPr>
        <w:pStyle w:val="ListBullet"/>
        <w:rPr>
          <w:sz w:val="24"/>
        </w:rPr>
      </w:pPr>
      <w:r w:rsidRPr="004040BA">
        <w:rPr>
          <w:sz w:val="24"/>
        </w:rPr>
        <w:t xml:space="preserve">Strengthened Provider Governance – commence improved governance systems of approved providers. </w:t>
      </w:r>
    </w:p>
    <w:p w14:paraId="07ABB25C" w14:textId="77777777" w:rsidR="004A598D" w:rsidRPr="004040BA" w:rsidRDefault="004A598D" w:rsidP="004A598D">
      <w:pPr>
        <w:pStyle w:val="ListBullet"/>
        <w:rPr>
          <w:sz w:val="24"/>
        </w:rPr>
      </w:pPr>
      <w:r w:rsidRPr="004040BA">
        <w:rPr>
          <w:sz w:val="24"/>
        </w:rPr>
        <w:t xml:space="preserve">Star Ratings – Residential care star ratings commenced. </w:t>
      </w:r>
    </w:p>
    <w:p w14:paraId="073B2078" w14:textId="7433D34A" w:rsidR="004A598D" w:rsidRPr="004A598D" w:rsidRDefault="004A598D" w:rsidP="00A64146">
      <w:pPr>
        <w:pStyle w:val="ListBullet"/>
        <w:rPr>
          <w:sz w:val="24"/>
        </w:rPr>
      </w:pPr>
      <w:r w:rsidRPr="004040BA">
        <w:rPr>
          <w:sz w:val="24"/>
        </w:rPr>
        <w:t xml:space="preserve">My Aged Care face-to-face roll out complete. </w:t>
      </w:r>
    </w:p>
    <w:p w14:paraId="78809246" w14:textId="5E83F42C" w:rsidR="00A64146" w:rsidRPr="004040BA" w:rsidRDefault="0080225B" w:rsidP="00A64146">
      <w:pPr>
        <w:pStyle w:val="Heading2"/>
      </w:pPr>
      <w:r w:rsidRPr="004040BA">
        <w:t>Novem</w:t>
      </w:r>
      <w:r w:rsidR="00A64146" w:rsidRPr="004040BA">
        <w:t>ber 2022</w:t>
      </w:r>
    </w:p>
    <w:p w14:paraId="777887A1" w14:textId="72965127" w:rsidR="00A64146" w:rsidRPr="004040BA" w:rsidRDefault="00D722EF" w:rsidP="00A64146">
      <w:pPr>
        <w:pStyle w:val="ListBullet"/>
        <w:rPr>
          <w:sz w:val="24"/>
        </w:rPr>
      </w:pPr>
      <w:r w:rsidRPr="004040BA">
        <w:rPr>
          <w:sz w:val="24"/>
        </w:rPr>
        <w:t xml:space="preserve">Home Care urgent access to Assistive Technology </w:t>
      </w:r>
      <w:r w:rsidR="00025639" w:rsidRPr="00025639">
        <w:rPr>
          <w:sz w:val="24"/>
        </w:rPr>
        <w:t>–</w:t>
      </w:r>
      <w:r w:rsidRPr="004040BA">
        <w:rPr>
          <w:sz w:val="24"/>
        </w:rPr>
        <w:t xml:space="preserve"> $25m to address supply constraints and expanded access to assistive technology. </w:t>
      </w:r>
    </w:p>
    <w:p w14:paraId="65F82399" w14:textId="76A20FBC" w:rsidR="00A64146" w:rsidRPr="004040BA" w:rsidRDefault="00D722EF" w:rsidP="00A64146">
      <w:pPr>
        <w:pStyle w:val="ListBullet"/>
        <w:rPr>
          <w:sz w:val="24"/>
        </w:rPr>
      </w:pPr>
      <w:r w:rsidRPr="004040BA">
        <w:rPr>
          <w:sz w:val="24"/>
        </w:rPr>
        <w:t xml:space="preserve">Strengthened Food and Nutrition Reporting – report through Quarterly Financial Report. </w:t>
      </w:r>
    </w:p>
    <w:p w14:paraId="663CD7BB" w14:textId="16DDE112" w:rsidR="002C080A" w:rsidRDefault="002C080A" w:rsidP="00A64146">
      <w:pPr>
        <w:pStyle w:val="ListBullet"/>
        <w:rPr>
          <w:sz w:val="24"/>
        </w:rPr>
      </w:pPr>
      <w:r w:rsidRPr="004040BA">
        <w:rPr>
          <w:sz w:val="24"/>
        </w:rPr>
        <w:t xml:space="preserve">Aged Care Quarterly Financial Report – Quarterly reporting due (including care minutes, food and nutrition). </w:t>
      </w:r>
    </w:p>
    <w:p w14:paraId="17916648" w14:textId="77777777" w:rsidR="004A598D" w:rsidRPr="004040BA" w:rsidRDefault="004A598D" w:rsidP="004A598D">
      <w:pPr>
        <w:pStyle w:val="Heading2"/>
      </w:pPr>
      <w:r w:rsidRPr="004040BA">
        <w:t>October 2022</w:t>
      </w:r>
    </w:p>
    <w:p w14:paraId="400D978C" w14:textId="77777777" w:rsidR="004A598D" w:rsidRPr="004040BA" w:rsidRDefault="004A598D" w:rsidP="004A598D">
      <w:pPr>
        <w:pStyle w:val="ListBullet"/>
        <w:rPr>
          <w:sz w:val="24"/>
        </w:rPr>
      </w:pPr>
      <w:r w:rsidRPr="004040BA">
        <w:rPr>
          <w:sz w:val="24"/>
        </w:rPr>
        <w:t xml:space="preserve">New Residential Aged Care Funding Model (AN-ACC). Better alignment of funding with the cost of care delivery. </w:t>
      </w:r>
    </w:p>
    <w:p w14:paraId="647BA2F5" w14:textId="77777777" w:rsidR="004A598D" w:rsidRPr="004040BA" w:rsidRDefault="004A598D" w:rsidP="004A598D">
      <w:pPr>
        <w:pStyle w:val="ListBullet"/>
        <w:rPr>
          <w:sz w:val="24"/>
        </w:rPr>
      </w:pPr>
      <w:r w:rsidRPr="004040BA">
        <w:rPr>
          <w:sz w:val="24"/>
        </w:rPr>
        <w:t xml:space="preserve">Capability Review of the Regulator commenced. </w:t>
      </w:r>
    </w:p>
    <w:p w14:paraId="76278DAE" w14:textId="77777777" w:rsidR="004A598D" w:rsidRPr="004040BA" w:rsidRDefault="004A598D" w:rsidP="004A598D">
      <w:pPr>
        <w:pStyle w:val="ListBullet"/>
        <w:rPr>
          <w:sz w:val="24"/>
        </w:rPr>
      </w:pPr>
      <w:r w:rsidRPr="004040BA">
        <w:rPr>
          <w:sz w:val="24"/>
        </w:rPr>
        <w:t xml:space="preserve">Specialisation Verification Framework visible for consumers. </w:t>
      </w:r>
    </w:p>
    <w:p w14:paraId="66735601" w14:textId="77777777" w:rsidR="004A598D" w:rsidRPr="004040BA" w:rsidRDefault="004A598D" w:rsidP="004A598D">
      <w:pPr>
        <w:pStyle w:val="ListBullet"/>
        <w:rPr>
          <w:sz w:val="24"/>
        </w:rPr>
      </w:pPr>
      <w:r w:rsidRPr="004040BA">
        <w:rPr>
          <w:sz w:val="24"/>
        </w:rPr>
        <w:t xml:space="preserve">System changes to support carer referrals from My Aged Care to Carer Gateway and-or Dementia Australia. </w:t>
      </w:r>
    </w:p>
    <w:p w14:paraId="71B73FB3" w14:textId="77777777" w:rsidR="004A598D" w:rsidRPr="004040BA" w:rsidRDefault="004A598D" w:rsidP="004A598D">
      <w:pPr>
        <w:pStyle w:val="ListBullet"/>
        <w:rPr>
          <w:sz w:val="24"/>
        </w:rPr>
      </w:pPr>
      <w:r w:rsidRPr="004040BA">
        <w:rPr>
          <w:sz w:val="24"/>
        </w:rPr>
        <w:t xml:space="preserve">Publication of Food and Nutrition Report – analysis of 12 months of data. </w:t>
      </w:r>
    </w:p>
    <w:p w14:paraId="1E139FFA" w14:textId="77777777" w:rsidR="004A598D" w:rsidRPr="004040BA" w:rsidRDefault="004A598D" w:rsidP="004A598D">
      <w:pPr>
        <w:pStyle w:val="ListBullet"/>
        <w:rPr>
          <w:sz w:val="24"/>
        </w:rPr>
      </w:pPr>
      <w:r w:rsidRPr="004040BA">
        <w:rPr>
          <w:sz w:val="24"/>
        </w:rPr>
        <w:t xml:space="preserve">Aged Care Financial Report – annual reporting due. </w:t>
      </w:r>
    </w:p>
    <w:p w14:paraId="266F515F" w14:textId="77777777" w:rsidR="004A598D" w:rsidRPr="004040BA" w:rsidRDefault="004A598D" w:rsidP="004A598D">
      <w:pPr>
        <w:pStyle w:val="ListBullet"/>
        <w:numPr>
          <w:ilvl w:val="0"/>
          <w:numId w:val="0"/>
        </w:numPr>
        <w:ind w:left="360"/>
        <w:rPr>
          <w:sz w:val="24"/>
        </w:rPr>
      </w:pPr>
    </w:p>
    <w:p w14:paraId="36C422F7" w14:textId="77777777" w:rsidR="008C71B1" w:rsidRDefault="008C71B1">
      <w:pPr>
        <w:rPr>
          <w:rFonts w:cs="Arial"/>
          <w:bCs/>
          <w:color w:val="1E1544"/>
          <w:kern w:val="28"/>
          <w:sz w:val="36"/>
          <w:szCs w:val="36"/>
          <w:lang w:eastAsia="en-AU"/>
        </w:rPr>
      </w:pPr>
      <w:r>
        <w:br w:type="page"/>
      </w:r>
    </w:p>
    <w:p w14:paraId="545AEDE4" w14:textId="383104CD" w:rsidR="0050282B" w:rsidRDefault="007544F5" w:rsidP="0050282B">
      <w:pPr>
        <w:pStyle w:val="Heading1"/>
      </w:pPr>
      <w:r>
        <w:lastRenderedPageBreak/>
        <w:t xml:space="preserve">Information below the line: </w:t>
      </w:r>
      <w:r w:rsidR="4338BB87">
        <w:t>r</w:t>
      </w:r>
      <w:r w:rsidR="0089610F">
        <w:t xml:space="preserve">eadiness </w:t>
      </w:r>
      <w:r w:rsidR="3AB87985">
        <w:t>a</w:t>
      </w:r>
      <w:r w:rsidR="0089610F">
        <w:t>ctivities</w:t>
      </w:r>
    </w:p>
    <w:p w14:paraId="26D30A4B" w14:textId="64E11409" w:rsidR="0050282B" w:rsidRDefault="0050282B" w:rsidP="0050282B">
      <w:pPr>
        <w:pStyle w:val="Heading2"/>
      </w:pPr>
      <w:r>
        <w:t>November 2025</w:t>
      </w:r>
    </w:p>
    <w:p w14:paraId="180C7F26" w14:textId="29AB4393" w:rsidR="0050282B" w:rsidRPr="0050282B" w:rsidRDefault="0050282B" w:rsidP="0050282B">
      <w:pPr>
        <w:pStyle w:val="ListBullet"/>
        <w:rPr>
          <w:sz w:val="24"/>
        </w:rPr>
      </w:pPr>
      <w:r>
        <w:rPr>
          <w:sz w:val="24"/>
        </w:rPr>
        <w:t>Aged Care Reforms Sector Pulse Survey (November to December).</w:t>
      </w:r>
    </w:p>
    <w:p w14:paraId="7AB2A271" w14:textId="05BE10E2" w:rsidR="00111DAB" w:rsidRPr="00E9585E" w:rsidRDefault="00111DAB" w:rsidP="00111DAB">
      <w:pPr>
        <w:pStyle w:val="ListBullet"/>
        <w:rPr>
          <w:color w:val="auto"/>
          <w:sz w:val="24"/>
          <w:szCs w:val="28"/>
        </w:rPr>
      </w:pPr>
      <w:r w:rsidRPr="00E9585E">
        <w:rPr>
          <w:color w:val="auto"/>
          <w:sz w:val="24"/>
        </w:rPr>
        <w:t xml:space="preserve">Have a Go Day </w:t>
      </w:r>
      <w:r w:rsidRPr="00E9585E">
        <w:rPr>
          <w:i/>
          <w:iCs/>
          <w:color w:val="auto"/>
          <w:sz w:val="24"/>
        </w:rPr>
        <w:t>TBC</w:t>
      </w:r>
      <w:r w:rsidRPr="00E9585E">
        <w:rPr>
          <w:color w:val="auto"/>
          <w:sz w:val="24"/>
        </w:rPr>
        <w:t xml:space="preserve"> (Nov</w:t>
      </w:r>
      <w:r w:rsidR="009A7273" w:rsidRPr="00E9585E">
        <w:rPr>
          <w:color w:val="auto"/>
          <w:sz w:val="24"/>
        </w:rPr>
        <w:t>ember</w:t>
      </w:r>
      <w:r w:rsidRPr="00E9585E">
        <w:rPr>
          <w:color w:val="auto"/>
          <w:sz w:val="24"/>
        </w:rPr>
        <w:t>).</w:t>
      </w:r>
    </w:p>
    <w:p w14:paraId="3EF60726" w14:textId="23054630" w:rsidR="00111DAB" w:rsidRPr="00E9585E" w:rsidRDefault="00111DAB" w:rsidP="00111DAB">
      <w:pPr>
        <w:pStyle w:val="ListBullet"/>
        <w:rPr>
          <w:color w:val="auto"/>
          <w:sz w:val="24"/>
          <w:szCs w:val="28"/>
        </w:rPr>
      </w:pPr>
      <w:r w:rsidRPr="00E9585E">
        <w:rPr>
          <w:color w:val="auto"/>
          <w:sz w:val="24"/>
        </w:rPr>
        <w:t xml:space="preserve">Care Expo Sydney </w:t>
      </w:r>
      <w:r w:rsidRPr="00E9585E">
        <w:rPr>
          <w:i/>
          <w:iCs/>
          <w:color w:val="auto"/>
          <w:sz w:val="24"/>
        </w:rPr>
        <w:t xml:space="preserve">TBC </w:t>
      </w:r>
      <w:r w:rsidRPr="00E9585E">
        <w:rPr>
          <w:color w:val="auto"/>
          <w:sz w:val="24"/>
        </w:rPr>
        <w:t xml:space="preserve">(14 </w:t>
      </w:r>
      <w:r w:rsidR="009A7273" w:rsidRPr="00E9585E">
        <w:rPr>
          <w:color w:val="auto"/>
          <w:sz w:val="24"/>
        </w:rPr>
        <w:t xml:space="preserve">to </w:t>
      </w:r>
      <w:r w:rsidRPr="00E9585E">
        <w:rPr>
          <w:color w:val="auto"/>
          <w:sz w:val="24"/>
        </w:rPr>
        <w:t>15 Nov</w:t>
      </w:r>
      <w:r w:rsidR="009A7273" w:rsidRPr="00E9585E">
        <w:rPr>
          <w:color w:val="auto"/>
          <w:sz w:val="24"/>
        </w:rPr>
        <w:t>ember</w:t>
      </w:r>
      <w:r w:rsidRPr="00E9585E">
        <w:rPr>
          <w:color w:val="auto"/>
          <w:sz w:val="24"/>
        </w:rPr>
        <w:t>).</w:t>
      </w:r>
    </w:p>
    <w:p w14:paraId="236DB76C" w14:textId="2BD20FD6" w:rsidR="00A80E20" w:rsidRPr="00C27CC7" w:rsidRDefault="00A80E20" w:rsidP="00A80E20">
      <w:pPr>
        <w:pStyle w:val="Heading2"/>
      </w:pPr>
      <w:r>
        <w:t xml:space="preserve">October 2025 </w:t>
      </w:r>
    </w:p>
    <w:p w14:paraId="2AA5E7D0" w14:textId="045DE215" w:rsidR="00ED0913" w:rsidRPr="00E9585E" w:rsidRDefault="00ED0913" w:rsidP="00ED0913">
      <w:pPr>
        <w:pStyle w:val="ListBullet"/>
        <w:rPr>
          <w:color w:val="auto"/>
          <w:sz w:val="24"/>
          <w:szCs w:val="28"/>
        </w:rPr>
      </w:pPr>
      <w:r w:rsidRPr="00E9585E">
        <w:rPr>
          <w:color w:val="auto"/>
          <w:sz w:val="24"/>
        </w:rPr>
        <w:t xml:space="preserve">COTA ACT Seniors Expo </w:t>
      </w:r>
      <w:r w:rsidRPr="00E9585E">
        <w:rPr>
          <w:i/>
          <w:iCs/>
          <w:color w:val="auto"/>
          <w:sz w:val="24"/>
        </w:rPr>
        <w:t xml:space="preserve">TBC </w:t>
      </w:r>
      <w:r w:rsidRPr="00E9585E">
        <w:rPr>
          <w:color w:val="auto"/>
          <w:sz w:val="24"/>
        </w:rPr>
        <w:t>(Oct</w:t>
      </w:r>
      <w:r w:rsidR="009A7273" w:rsidRPr="00E9585E">
        <w:rPr>
          <w:color w:val="auto"/>
          <w:sz w:val="24"/>
        </w:rPr>
        <w:t>ober</w:t>
      </w:r>
      <w:r w:rsidRPr="00E9585E">
        <w:rPr>
          <w:color w:val="auto"/>
          <w:sz w:val="24"/>
        </w:rPr>
        <w:t>).</w:t>
      </w:r>
    </w:p>
    <w:p w14:paraId="39BAE384" w14:textId="6746D8CE" w:rsidR="00ED0913" w:rsidRPr="00E9585E" w:rsidRDefault="00ED0913" w:rsidP="00ED0913">
      <w:pPr>
        <w:pStyle w:val="ListBullet"/>
        <w:rPr>
          <w:color w:val="auto"/>
          <w:sz w:val="24"/>
          <w:szCs w:val="28"/>
        </w:rPr>
      </w:pPr>
      <w:r w:rsidRPr="00E9585E">
        <w:rPr>
          <w:color w:val="auto"/>
          <w:sz w:val="24"/>
        </w:rPr>
        <w:t xml:space="preserve">Celebration Day </w:t>
      </w:r>
      <w:r w:rsidRPr="00E9585E">
        <w:rPr>
          <w:i/>
          <w:iCs/>
          <w:color w:val="auto"/>
          <w:sz w:val="24"/>
        </w:rPr>
        <w:t xml:space="preserve">TBC </w:t>
      </w:r>
      <w:proofErr w:type="spellStart"/>
      <w:r w:rsidRPr="00E9585E">
        <w:rPr>
          <w:color w:val="auto"/>
          <w:sz w:val="24"/>
        </w:rPr>
        <w:t>Melb</w:t>
      </w:r>
      <w:proofErr w:type="spellEnd"/>
      <w:r w:rsidRPr="00E9585E">
        <w:rPr>
          <w:color w:val="auto"/>
          <w:sz w:val="24"/>
        </w:rPr>
        <w:t xml:space="preserve"> (Oct</w:t>
      </w:r>
      <w:r w:rsidR="009A7273" w:rsidRPr="00E9585E">
        <w:rPr>
          <w:color w:val="auto"/>
          <w:sz w:val="24"/>
        </w:rPr>
        <w:t>ober</w:t>
      </w:r>
      <w:r w:rsidRPr="00E9585E">
        <w:rPr>
          <w:color w:val="auto"/>
          <w:sz w:val="24"/>
        </w:rPr>
        <w:t>).</w:t>
      </w:r>
    </w:p>
    <w:p w14:paraId="43225DDC" w14:textId="142E5D78" w:rsidR="00A80E20" w:rsidRPr="00E9585E" w:rsidRDefault="00ED0913" w:rsidP="00A80E20">
      <w:pPr>
        <w:pStyle w:val="ListBullet"/>
        <w:rPr>
          <w:color w:val="auto"/>
          <w:sz w:val="24"/>
          <w:szCs w:val="28"/>
        </w:rPr>
      </w:pPr>
      <w:r w:rsidRPr="00E9585E">
        <w:rPr>
          <w:color w:val="auto"/>
          <w:sz w:val="24"/>
        </w:rPr>
        <w:t xml:space="preserve">Disability, Ageing and Lifestyle Expo Adelaide </w:t>
      </w:r>
      <w:r w:rsidRPr="00E9585E">
        <w:rPr>
          <w:i/>
          <w:iCs/>
          <w:color w:val="auto"/>
          <w:sz w:val="24"/>
        </w:rPr>
        <w:t xml:space="preserve">TBC </w:t>
      </w:r>
      <w:r w:rsidRPr="00E9585E">
        <w:rPr>
          <w:color w:val="auto"/>
          <w:sz w:val="24"/>
        </w:rPr>
        <w:t>(Oct</w:t>
      </w:r>
      <w:r w:rsidR="009A7273" w:rsidRPr="00E9585E">
        <w:rPr>
          <w:color w:val="auto"/>
          <w:sz w:val="24"/>
        </w:rPr>
        <w:t>ober</w:t>
      </w:r>
      <w:r w:rsidRPr="00E9585E">
        <w:rPr>
          <w:color w:val="auto"/>
          <w:sz w:val="24"/>
        </w:rPr>
        <w:t>).</w:t>
      </w:r>
    </w:p>
    <w:p w14:paraId="74DCAA42" w14:textId="34C90136" w:rsidR="00A80E20" w:rsidRPr="00C27CC7" w:rsidRDefault="00A80E20" w:rsidP="00A80E20">
      <w:pPr>
        <w:pStyle w:val="Heading2"/>
      </w:pPr>
      <w:r>
        <w:t xml:space="preserve">September 2025 </w:t>
      </w:r>
    </w:p>
    <w:p w14:paraId="507C8F2D" w14:textId="6EDA8858" w:rsidR="00A80E20" w:rsidRPr="00E9585E" w:rsidRDefault="00ED0913" w:rsidP="00A80E20">
      <w:pPr>
        <w:pStyle w:val="ListBullet"/>
        <w:rPr>
          <w:color w:val="auto"/>
          <w:sz w:val="24"/>
          <w:szCs w:val="28"/>
        </w:rPr>
      </w:pPr>
      <w:r w:rsidRPr="00E9585E">
        <w:rPr>
          <w:color w:val="auto"/>
          <w:sz w:val="24"/>
          <w:szCs w:val="28"/>
        </w:rPr>
        <w:t xml:space="preserve">Care Expo Brisbane </w:t>
      </w:r>
      <w:r w:rsidRPr="00E9585E">
        <w:rPr>
          <w:i/>
          <w:iCs/>
          <w:color w:val="auto"/>
          <w:sz w:val="24"/>
          <w:szCs w:val="28"/>
        </w:rPr>
        <w:t>TBC</w:t>
      </w:r>
      <w:r w:rsidRPr="00E9585E">
        <w:rPr>
          <w:color w:val="auto"/>
          <w:sz w:val="24"/>
          <w:szCs w:val="28"/>
        </w:rPr>
        <w:t xml:space="preserve"> (1</w:t>
      </w:r>
      <w:r w:rsidR="009A7273" w:rsidRPr="00E9585E">
        <w:rPr>
          <w:color w:val="auto"/>
          <w:sz w:val="24"/>
          <w:szCs w:val="28"/>
        </w:rPr>
        <w:t>2 to September</w:t>
      </w:r>
      <w:r w:rsidRPr="00E9585E">
        <w:rPr>
          <w:color w:val="auto"/>
          <w:sz w:val="24"/>
          <w:szCs w:val="28"/>
        </w:rPr>
        <w:t>).</w:t>
      </w:r>
    </w:p>
    <w:p w14:paraId="36D235F9" w14:textId="72D50749" w:rsidR="00A80E20" w:rsidRPr="00C27CC7" w:rsidRDefault="00A80E20" w:rsidP="00A80E20">
      <w:pPr>
        <w:pStyle w:val="Heading2"/>
      </w:pPr>
      <w:r>
        <w:t xml:space="preserve">August 2025 </w:t>
      </w:r>
    </w:p>
    <w:p w14:paraId="396D5950" w14:textId="4C950D5E" w:rsidR="00A80E20" w:rsidRPr="00E9585E" w:rsidRDefault="00F205B6" w:rsidP="00A80E20">
      <w:pPr>
        <w:pStyle w:val="ListBullet"/>
        <w:rPr>
          <w:color w:val="auto"/>
          <w:sz w:val="24"/>
          <w:szCs w:val="28"/>
        </w:rPr>
      </w:pPr>
      <w:r w:rsidRPr="00E9585E">
        <w:rPr>
          <w:color w:val="auto"/>
          <w:sz w:val="24"/>
          <w:szCs w:val="28"/>
        </w:rPr>
        <w:t xml:space="preserve">Care Expo Melbourne </w:t>
      </w:r>
      <w:r w:rsidRPr="00E9585E">
        <w:rPr>
          <w:i/>
          <w:iCs/>
          <w:color w:val="auto"/>
          <w:sz w:val="24"/>
          <w:szCs w:val="28"/>
        </w:rPr>
        <w:t>TBC</w:t>
      </w:r>
      <w:r w:rsidRPr="00E9585E">
        <w:rPr>
          <w:color w:val="auto"/>
          <w:sz w:val="24"/>
          <w:szCs w:val="28"/>
        </w:rPr>
        <w:t xml:space="preserve"> (15 </w:t>
      </w:r>
      <w:r w:rsidR="0093223B" w:rsidRPr="00E9585E">
        <w:rPr>
          <w:color w:val="auto"/>
          <w:sz w:val="24"/>
          <w:szCs w:val="28"/>
        </w:rPr>
        <w:t xml:space="preserve">to </w:t>
      </w:r>
      <w:r w:rsidRPr="00E9585E">
        <w:rPr>
          <w:color w:val="auto"/>
          <w:sz w:val="24"/>
          <w:szCs w:val="28"/>
        </w:rPr>
        <w:t>16 Aug</w:t>
      </w:r>
      <w:r w:rsidR="0093223B" w:rsidRPr="00E9585E">
        <w:rPr>
          <w:color w:val="auto"/>
          <w:sz w:val="24"/>
          <w:szCs w:val="28"/>
        </w:rPr>
        <w:t>ust</w:t>
      </w:r>
      <w:r w:rsidRPr="00E9585E">
        <w:rPr>
          <w:color w:val="auto"/>
          <w:sz w:val="24"/>
          <w:szCs w:val="28"/>
        </w:rPr>
        <w:t>).</w:t>
      </w:r>
    </w:p>
    <w:p w14:paraId="018A9331" w14:textId="6F839254" w:rsidR="00A80E20" w:rsidRPr="00C27CC7" w:rsidRDefault="00A80E20" w:rsidP="00A80E20">
      <w:pPr>
        <w:pStyle w:val="Heading2"/>
      </w:pPr>
      <w:r>
        <w:t xml:space="preserve">July 2025 </w:t>
      </w:r>
    </w:p>
    <w:p w14:paraId="3B142231" w14:textId="254FAFCC" w:rsidR="00F205B6" w:rsidRPr="00E9585E" w:rsidRDefault="00F205B6" w:rsidP="00F205B6">
      <w:pPr>
        <w:pStyle w:val="ListBullet"/>
        <w:rPr>
          <w:color w:val="auto"/>
          <w:sz w:val="24"/>
          <w:szCs w:val="28"/>
          <w:lang w:eastAsia="en-AU"/>
        </w:rPr>
      </w:pPr>
      <w:r w:rsidRPr="00E9585E">
        <w:rPr>
          <w:color w:val="auto"/>
          <w:sz w:val="24"/>
        </w:rPr>
        <w:t xml:space="preserve">Ageing Well Expo </w:t>
      </w:r>
      <w:r w:rsidRPr="00E9585E">
        <w:rPr>
          <w:i/>
          <w:iCs/>
          <w:color w:val="auto"/>
          <w:sz w:val="24"/>
        </w:rPr>
        <w:t xml:space="preserve">TBC </w:t>
      </w:r>
      <w:r w:rsidRPr="00E9585E">
        <w:rPr>
          <w:color w:val="auto"/>
          <w:sz w:val="24"/>
        </w:rPr>
        <w:t xml:space="preserve">Perth (11 </w:t>
      </w:r>
      <w:r w:rsidR="0093223B" w:rsidRPr="00E9585E">
        <w:rPr>
          <w:color w:val="auto"/>
          <w:sz w:val="24"/>
        </w:rPr>
        <w:t xml:space="preserve">to </w:t>
      </w:r>
      <w:r w:rsidRPr="00E9585E">
        <w:rPr>
          <w:color w:val="auto"/>
          <w:sz w:val="24"/>
        </w:rPr>
        <w:t>12 Jul</w:t>
      </w:r>
      <w:r w:rsidR="0093223B" w:rsidRPr="00E9585E">
        <w:rPr>
          <w:color w:val="auto"/>
          <w:sz w:val="24"/>
        </w:rPr>
        <w:t>y</w:t>
      </w:r>
      <w:r w:rsidRPr="00E9585E">
        <w:rPr>
          <w:color w:val="auto"/>
          <w:sz w:val="24"/>
        </w:rPr>
        <w:t>).</w:t>
      </w:r>
    </w:p>
    <w:p w14:paraId="0E708BA5" w14:textId="400349BD" w:rsidR="00F205B6" w:rsidRPr="00E9585E" w:rsidRDefault="00F205B6" w:rsidP="00F205B6">
      <w:pPr>
        <w:pStyle w:val="ListBullet"/>
        <w:rPr>
          <w:color w:val="auto"/>
          <w:sz w:val="24"/>
          <w:szCs w:val="28"/>
          <w:lang w:eastAsia="en-AU"/>
        </w:rPr>
      </w:pPr>
      <w:r w:rsidRPr="00E9585E">
        <w:rPr>
          <w:color w:val="auto"/>
          <w:sz w:val="24"/>
        </w:rPr>
        <w:t xml:space="preserve">National Aged Care Providers Conference </w:t>
      </w:r>
      <w:r w:rsidRPr="00E9585E">
        <w:rPr>
          <w:i/>
          <w:iCs/>
          <w:color w:val="auto"/>
          <w:sz w:val="24"/>
        </w:rPr>
        <w:t xml:space="preserve">TBC </w:t>
      </w:r>
      <w:r w:rsidRPr="00E9585E">
        <w:rPr>
          <w:color w:val="auto"/>
          <w:sz w:val="24"/>
        </w:rPr>
        <w:t xml:space="preserve">(28 </w:t>
      </w:r>
      <w:r w:rsidR="0093223B" w:rsidRPr="00E9585E">
        <w:rPr>
          <w:color w:val="auto"/>
          <w:sz w:val="24"/>
        </w:rPr>
        <w:t>to</w:t>
      </w:r>
      <w:r w:rsidRPr="00E9585E">
        <w:rPr>
          <w:color w:val="auto"/>
          <w:sz w:val="24"/>
        </w:rPr>
        <w:t xml:space="preserve"> 30 Jul</w:t>
      </w:r>
      <w:r w:rsidR="0093223B" w:rsidRPr="00E9585E">
        <w:rPr>
          <w:color w:val="auto"/>
          <w:sz w:val="24"/>
        </w:rPr>
        <w:t>y</w:t>
      </w:r>
      <w:r w:rsidRPr="00E9585E">
        <w:rPr>
          <w:color w:val="auto"/>
          <w:sz w:val="24"/>
        </w:rPr>
        <w:t>).</w:t>
      </w:r>
    </w:p>
    <w:p w14:paraId="3C3D60D2" w14:textId="5930A9B5" w:rsidR="00A80E20" w:rsidRPr="00E9585E" w:rsidRDefault="00F205B6" w:rsidP="00A80E20">
      <w:pPr>
        <w:pStyle w:val="ListBullet"/>
        <w:rPr>
          <w:color w:val="auto"/>
          <w:sz w:val="24"/>
          <w:szCs w:val="28"/>
          <w:lang w:eastAsia="en-AU"/>
        </w:rPr>
      </w:pPr>
      <w:r w:rsidRPr="00E9585E">
        <w:rPr>
          <w:color w:val="auto"/>
          <w:sz w:val="24"/>
          <w:szCs w:val="28"/>
          <w:lang w:eastAsia="en-AU"/>
        </w:rPr>
        <w:t xml:space="preserve">Musgrave Park Family Fun Day </w:t>
      </w:r>
      <w:r w:rsidRPr="00E9585E">
        <w:rPr>
          <w:i/>
          <w:iCs/>
          <w:color w:val="auto"/>
          <w:sz w:val="24"/>
          <w:szCs w:val="28"/>
          <w:lang w:eastAsia="en-AU"/>
        </w:rPr>
        <w:t xml:space="preserve">TBC </w:t>
      </w:r>
      <w:r w:rsidRPr="00E9585E">
        <w:rPr>
          <w:color w:val="auto"/>
          <w:sz w:val="24"/>
          <w:szCs w:val="28"/>
          <w:lang w:eastAsia="en-AU"/>
        </w:rPr>
        <w:t>Brisbane (Jul</w:t>
      </w:r>
      <w:r w:rsidR="0093223B" w:rsidRPr="00E9585E">
        <w:rPr>
          <w:color w:val="auto"/>
          <w:sz w:val="24"/>
          <w:szCs w:val="28"/>
          <w:lang w:eastAsia="en-AU"/>
        </w:rPr>
        <w:t>y</w:t>
      </w:r>
      <w:r w:rsidRPr="00E9585E">
        <w:rPr>
          <w:color w:val="auto"/>
          <w:sz w:val="24"/>
          <w:szCs w:val="28"/>
          <w:lang w:eastAsia="en-AU"/>
        </w:rPr>
        <w:t>).</w:t>
      </w:r>
    </w:p>
    <w:p w14:paraId="161CF6A6" w14:textId="1BDF2998" w:rsidR="0050282B" w:rsidRDefault="0050282B" w:rsidP="0050282B">
      <w:pPr>
        <w:pStyle w:val="Heading2"/>
      </w:pPr>
      <w:r>
        <w:t>June 2025</w:t>
      </w:r>
    </w:p>
    <w:p w14:paraId="0CA9B20B" w14:textId="2BEE7E0C" w:rsidR="0050282B" w:rsidRDefault="0050282B" w:rsidP="0050282B">
      <w:pPr>
        <w:pStyle w:val="ListBullet"/>
        <w:rPr>
          <w:sz w:val="24"/>
        </w:rPr>
      </w:pPr>
      <w:r w:rsidRPr="5066E5F7">
        <w:rPr>
          <w:sz w:val="24"/>
        </w:rPr>
        <w:t>Aged Care Reforms Sector Pulse Survey (June).</w:t>
      </w:r>
    </w:p>
    <w:p w14:paraId="01D6ACCD" w14:textId="7356FCFA" w:rsidR="004C3350" w:rsidRPr="00E9585E" w:rsidRDefault="004C3350" w:rsidP="004C3350">
      <w:pPr>
        <w:pStyle w:val="ListBullet"/>
        <w:rPr>
          <w:color w:val="auto"/>
          <w:sz w:val="24"/>
          <w:szCs w:val="28"/>
        </w:rPr>
      </w:pPr>
      <w:r w:rsidRPr="00E9585E">
        <w:rPr>
          <w:color w:val="auto"/>
          <w:sz w:val="24"/>
          <w:szCs w:val="28"/>
        </w:rPr>
        <w:t xml:space="preserve">ACCPA QLD State Conference </w:t>
      </w:r>
      <w:r w:rsidRPr="00E9585E">
        <w:rPr>
          <w:i/>
          <w:iCs/>
          <w:color w:val="auto"/>
          <w:sz w:val="24"/>
          <w:szCs w:val="28"/>
        </w:rPr>
        <w:t xml:space="preserve">TBC </w:t>
      </w:r>
      <w:r w:rsidRPr="00E9585E">
        <w:rPr>
          <w:color w:val="auto"/>
          <w:sz w:val="24"/>
          <w:szCs w:val="28"/>
        </w:rPr>
        <w:t xml:space="preserve">Gold Coast (10 </w:t>
      </w:r>
      <w:r w:rsidR="0093223B" w:rsidRPr="00E9585E">
        <w:rPr>
          <w:color w:val="auto"/>
          <w:sz w:val="24"/>
          <w:szCs w:val="28"/>
        </w:rPr>
        <w:t>to</w:t>
      </w:r>
      <w:r w:rsidRPr="00E9585E">
        <w:rPr>
          <w:color w:val="auto"/>
          <w:sz w:val="24"/>
          <w:szCs w:val="28"/>
        </w:rPr>
        <w:t xml:space="preserve"> 12 Jun</w:t>
      </w:r>
      <w:r w:rsidR="0093223B" w:rsidRPr="00E9585E">
        <w:rPr>
          <w:color w:val="auto"/>
          <w:sz w:val="24"/>
          <w:szCs w:val="28"/>
        </w:rPr>
        <w:t>e</w:t>
      </w:r>
      <w:r w:rsidRPr="00E9585E">
        <w:rPr>
          <w:color w:val="auto"/>
          <w:sz w:val="24"/>
          <w:szCs w:val="28"/>
        </w:rPr>
        <w:t>).</w:t>
      </w:r>
    </w:p>
    <w:p w14:paraId="23AFF86F" w14:textId="2488BFFA" w:rsidR="004C3350" w:rsidRPr="00E9585E" w:rsidRDefault="004C3350" w:rsidP="004C3350">
      <w:pPr>
        <w:pStyle w:val="ListBullet"/>
        <w:rPr>
          <w:color w:val="auto"/>
          <w:sz w:val="24"/>
          <w:szCs w:val="28"/>
        </w:rPr>
      </w:pPr>
      <w:r w:rsidRPr="00E9585E">
        <w:rPr>
          <w:color w:val="auto"/>
          <w:sz w:val="24"/>
          <w:szCs w:val="28"/>
        </w:rPr>
        <w:t xml:space="preserve">ACCPA ACT/NSW State Conference </w:t>
      </w:r>
      <w:r w:rsidRPr="00E9585E">
        <w:rPr>
          <w:i/>
          <w:iCs/>
          <w:color w:val="auto"/>
          <w:sz w:val="24"/>
          <w:szCs w:val="28"/>
        </w:rPr>
        <w:t xml:space="preserve">TBC </w:t>
      </w:r>
      <w:r w:rsidRPr="00E9585E">
        <w:rPr>
          <w:color w:val="auto"/>
          <w:sz w:val="24"/>
          <w:szCs w:val="28"/>
        </w:rPr>
        <w:t xml:space="preserve">Sydney (25 </w:t>
      </w:r>
      <w:r w:rsidR="0093223B" w:rsidRPr="00E9585E">
        <w:rPr>
          <w:color w:val="auto"/>
          <w:sz w:val="24"/>
          <w:szCs w:val="28"/>
        </w:rPr>
        <w:t>to</w:t>
      </w:r>
      <w:r w:rsidRPr="00E9585E">
        <w:rPr>
          <w:color w:val="auto"/>
          <w:sz w:val="24"/>
          <w:szCs w:val="28"/>
        </w:rPr>
        <w:t xml:space="preserve"> 27 Jun</w:t>
      </w:r>
      <w:r w:rsidR="0093223B" w:rsidRPr="00E9585E">
        <w:rPr>
          <w:color w:val="auto"/>
          <w:sz w:val="24"/>
          <w:szCs w:val="28"/>
        </w:rPr>
        <w:t>e</w:t>
      </w:r>
      <w:r w:rsidRPr="00E9585E">
        <w:rPr>
          <w:color w:val="auto"/>
          <w:sz w:val="24"/>
          <w:szCs w:val="28"/>
        </w:rPr>
        <w:t>).</w:t>
      </w:r>
    </w:p>
    <w:p w14:paraId="2E3ADEBF" w14:textId="472839D2" w:rsidR="004C3350" w:rsidRPr="00E9585E" w:rsidRDefault="004C3350" w:rsidP="004C3350">
      <w:pPr>
        <w:pStyle w:val="ListBullet"/>
        <w:rPr>
          <w:color w:val="auto"/>
          <w:sz w:val="24"/>
          <w:szCs w:val="28"/>
        </w:rPr>
      </w:pPr>
      <w:r w:rsidRPr="00E9585E">
        <w:rPr>
          <w:color w:val="auto"/>
          <w:sz w:val="24"/>
          <w:szCs w:val="28"/>
        </w:rPr>
        <w:t xml:space="preserve">COTA NT Seniors Expo </w:t>
      </w:r>
      <w:r w:rsidRPr="00E9585E">
        <w:rPr>
          <w:i/>
          <w:iCs/>
          <w:color w:val="auto"/>
          <w:sz w:val="24"/>
          <w:szCs w:val="28"/>
        </w:rPr>
        <w:t xml:space="preserve">TBC </w:t>
      </w:r>
      <w:r w:rsidRPr="00E9585E">
        <w:rPr>
          <w:color w:val="auto"/>
          <w:sz w:val="24"/>
          <w:szCs w:val="28"/>
        </w:rPr>
        <w:t>Darwin (28 Jun</w:t>
      </w:r>
      <w:r w:rsidR="0093223B" w:rsidRPr="00E9585E">
        <w:rPr>
          <w:color w:val="auto"/>
          <w:sz w:val="24"/>
          <w:szCs w:val="28"/>
        </w:rPr>
        <w:t>e</w:t>
      </w:r>
      <w:r w:rsidRPr="00E9585E">
        <w:rPr>
          <w:color w:val="auto"/>
          <w:sz w:val="24"/>
          <w:szCs w:val="28"/>
        </w:rPr>
        <w:t>).</w:t>
      </w:r>
    </w:p>
    <w:p w14:paraId="4D1545E5" w14:textId="3BD875EA" w:rsidR="00A80E20" w:rsidRPr="00C27CC7" w:rsidRDefault="00A80E20" w:rsidP="00A80E20">
      <w:pPr>
        <w:pStyle w:val="Heading2"/>
      </w:pPr>
      <w:r>
        <w:t xml:space="preserve">May 2025 </w:t>
      </w:r>
    </w:p>
    <w:p w14:paraId="095EC8C5" w14:textId="0D150EFC" w:rsidR="004E33FA" w:rsidRPr="00E9585E" w:rsidRDefault="004E33FA" w:rsidP="004E33FA">
      <w:pPr>
        <w:pStyle w:val="ListBullet"/>
        <w:rPr>
          <w:color w:val="auto"/>
          <w:sz w:val="24"/>
          <w:szCs w:val="28"/>
        </w:rPr>
      </w:pPr>
      <w:proofErr w:type="spellStart"/>
      <w:r w:rsidRPr="00E9585E">
        <w:rPr>
          <w:color w:val="auto"/>
          <w:sz w:val="24"/>
          <w:szCs w:val="28"/>
        </w:rPr>
        <w:t>AgFest</w:t>
      </w:r>
      <w:proofErr w:type="spellEnd"/>
      <w:r w:rsidRPr="00E9585E">
        <w:rPr>
          <w:color w:val="auto"/>
          <w:sz w:val="24"/>
          <w:szCs w:val="28"/>
        </w:rPr>
        <w:t xml:space="preserve"> in the Paddock Tasmania (1 </w:t>
      </w:r>
      <w:r w:rsidR="0093223B" w:rsidRPr="00E9585E">
        <w:rPr>
          <w:color w:val="auto"/>
          <w:sz w:val="24"/>
          <w:szCs w:val="28"/>
        </w:rPr>
        <w:t>to</w:t>
      </w:r>
      <w:r w:rsidRPr="00E9585E">
        <w:rPr>
          <w:color w:val="auto"/>
          <w:sz w:val="24"/>
          <w:szCs w:val="28"/>
        </w:rPr>
        <w:t xml:space="preserve"> 3 May).</w:t>
      </w:r>
    </w:p>
    <w:p w14:paraId="1448E517" w14:textId="77777777" w:rsidR="004E33FA" w:rsidRPr="00E9585E" w:rsidRDefault="004E33FA" w:rsidP="004E33FA">
      <w:pPr>
        <w:pStyle w:val="ListBullet"/>
        <w:rPr>
          <w:color w:val="auto"/>
          <w:sz w:val="24"/>
          <w:szCs w:val="28"/>
        </w:rPr>
      </w:pPr>
      <w:r w:rsidRPr="00E9585E">
        <w:rPr>
          <w:color w:val="auto"/>
          <w:sz w:val="24"/>
          <w:szCs w:val="28"/>
        </w:rPr>
        <w:t xml:space="preserve">ACCPA TAS State Conference </w:t>
      </w:r>
      <w:r w:rsidRPr="00E9585E">
        <w:rPr>
          <w:i/>
          <w:iCs/>
          <w:color w:val="auto"/>
          <w:sz w:val="24"/>
          <w:szCs w:val="28"/>
        </w:rPr>
        <w:t>TBC</w:t>
      </w:r>
      <w:r w:rsidRPr="00E9585E">
        <w:rPr>
          <w:color w:val="auto"/>
          <w:sz w:val="24"/>
          <w:szCs w:val="28"/>
        </w:rPr>
        <w:t xml:space="preserve"> Hobart (6 May).</w:t>
      </w:r>
    </w:p>
    <w:p w14:paraId="4B896DAF" w14:textId="77777777" w:rsidR="004E33FA" w:rsidRPr="00E9585E" w:rsidRDefault="004E33FA" w:rsidP="004E33FA">
      <w:pPr>
        <w:pStyle w:val="ListBullet"/>
        <w:rPr>
          <w:color w:val="auto"/>
          <w:sz w:val="24"/>
          <w:szCs w:val="28"/>
        </w:rPr>
      </w:pPr>
      <w:r w:rsidRPr="00E9585E">
        <w:rPr>
          <w:color w:val="auto"/>
          <w:sz w:val="24"/>
          <w:szCs w:val="28"/>
        </w:rPr>
        <w:t xml:space="preserve">ACCPA SA State Conference </w:t>
      </w:r>
      <w:r w:rsidRPr="00E9585E">
        <w:rPr>
          <w:i/>
          <w:iCs/>
          <w:color w:val="auto"/>
          <w:sz w:val="24"/>
          <w:szCs w:val="28"/>
        </w:rPr>
        <w:t>TBC</w:t>
      </w:r>
      <w:r w:rsidRPr="00E9585E">
        <w:rPr>
          <w:color w:val="auto"/>
          <w:sz w:val="24"/>
          <w:szCs w:val="28"/>
        </w:rPr>
        <w:t xml:space="preserve"> Adelaide (9 May).</w:t>
      </w:r>
    </w:p>
    <w:p w14:paraId="7241B39B" w14:textId="41428ACE" w:rsidR="004E33FA" w:rsidRPr="00E9585E" w:rsidRDefault="004E33FA" w:rsidP="004E33FA">
      <w:pPr>
        <w:pStyle w:val="ListBullet"/>
        <w:rPr>
          <w:color w:val="auto"/>
          <w:sz w:val="24"/>
          <w:szCs w:val="28"/>
        </w:rPr>
      </w:pPr>
      <w:r w:rsidRPr="00E9585E">
        <w:rPr>
          <w:color w:val="auto"/>
          <w:sz w:val="24"/>
          <w:szCs w:val="28"/>
        </w:rPr>
        <w:t xml:space="preserve">ACCPA VIC State Conference </w:t>
      </w:r>
      <w:r w:rsidRPr="00E9585E">
        <w:rPr>
          <w:i/>
          <w:iCs/>
          <w:color w:val="auto"/>
          <w:sz w:val="24"/>
          <w:szCs w:val="28"/>
        </w:rPr>
        <w:t>TBC</w:t>
      </w:r>
      <w:r w:rsidRPr="00E9585E">
        <w:rPr>
          <w:color w:val="auto"/>
          <w:sz w:val="24"/>
          <w:szCs w:val="28"/>
        </w:rPr>
        <w:t xml:space="preserve"> Melbourne (19 </w:t>
      </w:r>
      <w:r w:rsidR="0093223B" w:rsidRPr="00E9585E">
        <w:rPr>
          <w:color w:val="auto"/>
          <w:sz w:val="24"/>
          <w:szCs w:val="28"/>
        </w:rPr>
        <w:t>to</w:t>
      </w:r>
      <w:r w:rsidRPr="00E9585E">
        <w:rPr>
          <w:color w:val="auto"/>
          <w:sz w:val="24"/>
          <w:szCs w:val="28"/>
        </w:rPr>
        <w:t xml:space="preserve"> 20 May).</w:t>
      </w:r>
    </w:p>
    <w:p w14:paraId="5D9423C3" w14:textId="171A68A0" w:rsidR="004E33FA" w:rsidRPr="00E9585E" w:rsidRDefault="004E33FA" w:rsidP="004E33FA">
      <w:pPr>
        <w:pStyle w:val="ListBullet"/>
        <w:rPr>
          <w:color w:val="auto"/>
          <w:sz w:val="24"/>
          <w:szCs w:val="28"/>
        </w:rPr>
      </w:pPr>
      <w:r w:rsidRPr="00E9585E">
        <w:rPr>
          <w:color w:val="auto"/>
          <w:sz w:val="24"/>
          <w:szCs w:val="28"/>
        </w:rPr>
        <w:t xml:space="preserve">ACCPA WA State Conference </w:t>
      </w:r>
      <w:r w:rsidRPr="00E9585E">
        <w:rPr>
          <w:i/>
          <w:iCs/>
          <w:color w:val="auto"/>
          <w:sz w:val="24"/>
          <w:szCs w:val="28"/>
        </w:rPr>
        <w:t>TBC</w:t>
      </w:r>
      <w:r w:rsidRPr="00E9585E">
        <w:rPr>
          <w:color w:val="auto"/>
          <w:sz w:val="24"/>
          <w:szCs w:val="28"/>
        </w:rPr>
        <w:t xml:space="preserve"> Perth (26 </w:t>
      </w:r>
      <w:r w:rsidR="0093223B" w:rsidRPr="00E9585E">
        <w:rPr>
          <w:color w:val="auto"/>
          <w:sz w:val="24"/>
          <w:szCs w:val="28"/>
        </w:rPr>
        <w:t>to</w:t>
      </w:r>
      <w:r w:rsidRPr="00E9585E">
        <w:rPr>
          <w:color w:val="auto"/>
          <w:sz w:val="24"/>
          <w:szCs w:val="28"/>
        </w:rPr>
        <w:t xml:space="preserve"> 28 May)</w:t>
      </w:r>
    </w:p>
    <w:p w14:paraId="442738F6" w14:textId="478F3C80" w:rsidR="00A80E20" w:rsidRPr="00E9585E" w:rsidRDefault="004E33FA" w:rsidP="00A80E20">
      <w:pPr>
        <w:pStyle w:val="ListBullet"/>
        <w:rPr>
          <w:color w:val="auto"/>
          <w:sz w:val="24"/>
          <w:szCs w:val="28"/>
        </w:rPr>
      </w:pPr>
      <w:r w:rsidRPr="00E9585E">
        <w:rPr>
          <w:color w:val="auto"/>
          <w:sz w:val="24"/>
          <w:szCs w:val="28"/>
        </w:rPr>
        <w:t xml:space="preserve">Positive Ageing Summit 2025 </w:t>
      </w:r>
      <w:r w:rsidRPr="00E9585E">
        <w:rPr>
          <w:i/>
          <w:iCs/>
          <w:color w:val="auto"/>
          <w:sz w:val="24"/>
          <w:szCs w:val="28"/>
        </w:rPr>
        <w:t>TBC</w:t>
      </w:r>
      <w:r w:rsidRPr="00E9585E">
        <w:rPr>
          <w:color w:val="auto"/>
          <w:sz w:val="24"/>
          <w:szCs w:val="28"/>
        </w:rPr>
        <w:t xml:space="preserve"> Adelaide (28 </w:t>
      </w:r>
      <w:r w:rsidR="0093223B" w:rsidRPr="00E9585E">
        <w:rPr>
          <w:color w:val="auto"/>
          <w:sz w:val="24"/>
          <w:szCs w:val="28"/>
        </w:rPr>
        <w:t>to</w:t>
      </w:r>
      <w:r w:rsidRPr="00E9585E">
        <w:rPr>
          <w:color w:val="auto"/>
          <w:sz w:val="24"/>
          <w:szCs w:val="28"/>
        </w:rPr>
        <w:t xml:space="preserve"> 29 May).</w:t>
      </w:r>
    </w:p>
    <w:p w14:paraId="3B5CFA20" w14:textId="00553545" w:rsidR="00A80E20" w:rsidRPr="00C27CC7" w:rsidRDefault="00A80E20" w:rsidP="00A80E20">
      <w:pPr>
        <w:pStyle w:val="Heading2"/>
      </w:pPr>
      <w:r>
        <w:t xml:space="preserve">April 2025 </w:t>
      </w:r>
    </w:p>
    <w:p w14:paraId="2CE25E1A" w14:textId="7CBE0BB0" w:rsidR="00502F3F" w:rsidRPr="00E9585E" w:rsidRDefault="00502F3F" w:rsidP="00502F3F">
      <w:pPr>
        <w:pStyle w:val="ListBullet"/>
        <w:rPr>
          <w:color w:val="auto"/>
          <w:sz w:val="24"/>
        </w:rPr>
      </w:pPr>
      <w:r w:rsidRPr="5066E5F7">
        <w:rPr>
          <w:color w:val="auto"/>
          <w:sz w:val="24"/>
        </w:rPr>
        <w:t xml:space="preserve">Support at Home Summit </w:t>
      </w:r>
      <w:r w:rsidRPr="5066E5F7">
        <w:rPr>
          <w:i/>
          <w:iCs/>
          <w:color w:val="auto"/>
          <w:sz w:val="24"/>
        </w:rPr>
        <w:t xml:space="preserve">TBC </w:t>
      </w:r>
      <w:r w:rsidRPr="5066E5F7">
        <w:rPr>
          <w:color w:val="auto"/>
          <w:sz w:val="24"/>
        </w:rPr>
        <w:t xml:space="preserve">Sydney (2 </w:t>
      </w:r>
      <w:r w:rsidR="0093223B" w:rsidRPr="5066E5F7">
        <w:rPr>
          <w:color w:val="auto"/>
          <w:sz w:val="24"/>
        </w:rPr>
        <w:t>to</w:t>
      </w:r>
      <w:r w:rsidRPr="5066E5F7">
        <w:rPr>
          <w:color w:val="auto"/>
          <w:sz w:val="24"/>
        </w:rPr>
        <w:t xml:space="preserve"> 3 Apr</w:t>
      </w:r>
      <w:r w:rsidR="01FC57B2" w:rsidRPr="5066E5F7">
        <w:rPr>
          <w:color w:val="auto"/>
          <w:sz w:val="24"/>
        </w:rPr>
        <w:t>il</w:t>
      </w:r>
      <w:r w:rsidRPr="5066E5F7">
        <w:rPr>
          <w:color w:val="auto"/>
          <w:sz w:val="24"/>
        </w:rPr>
        <w:t>).</w:t>
      </w:r>
    </w:p>
    <w:p w14:paraId="0340DAF3" w14:textId="2C8EDD1C" w:rsidR="00502F3F" w:rsidRPr="00E9585E" w:rsidRDefault="00502F3F" w:rsidP="00502F3F">
      <w:pPr>
        <w:pStyle w:val="ListBullet"/>
        <w:rPr>
          <w:color w:val="auto"/>
          <w:sz w:val="24"/>
        </w:rPr>
      </w:pPr>
      <w:r w:rsidRPr="5066E5F7">
        <w:rPr>
          <w:color w:val="auto"/>
          <w:sz w:val="24"/>
        </w:rPr>
        <w:t xml:space="preserve">National Support at Home Conference </w:t>
      </w:r>
      <w:r w:rsidRPr="5066E5F7">
        <w:rPr>
          <w:i/>
          <w:iCs/>
          <w:color w:val="auto"/>
          <w:sz w:val="24"/>
        </w:rPr>
        <w:t>TBC</w:t>
      </w:r>
      <w:r w:rsidRPr="5066E5F7">
        <w:rPr>
          <w:color w:val="auto"/>
          <w:sz w:val="24"/>
        </w:rPr>
        <w:t xml:space="preserve"> Melb</w:t>
      </w:r>
      <w:r w:rsidR="00D753C5" w:rsidRPr="5066E5F7">
        <w:rPr>
          <w:color w:val="auto"/>
          <w:sz w:val="24"/>
        </w:rPr>
        <w:t>ourne</w:t>
      </w:r>
      <w:r w:rsidRPr="5066E5F7">
        <w:rPr>
          <w:color w:val="auto"/>
          <w:sz w:val="24"/>
        </w:rPr>
        <w:t xml:space="preserve"> (29 </w:t>
      </w:r>
      <w:r w:rsidR="0093223B" w:rsidRPr="5066E5F7">
        <w:rPr>
          <w:color w:val="auto"/>
          <w:sz w:val="24"/>
        </w:rPr>
        <w:t>to</w:t>
      </w:r>
      <w:r w:rsidRPr="5066E5F7">
        <w:rPr>
          <w:color w:val="auto"/>
          <w:sz w:val="24"/>
        </w:rPr>
        <w:t xml:space="preserve"> 30 Apr</w:t>
      </w:r>
      <w:r w:rsidR="15B41955" w:rsidRPr="5066E5F7">
        <w:rPr>
          <w:color w:val="auto"/>
          <w:sz w:val="24"/>
        </w:rPr>
        <w:t>il</w:t>
      </w:r>
      <w:r w:rsidRPr="5066E5F7">
        <w:rPr>
          <w:color w:val="auto"/>
          <w:sz w:val="24"/>
        </w:rPr>
        <w:t>).</w:t>
      </w:r>
    </w:p>
    <w:p w14:paraId="28A397B7" w14:textId="2F1974F0" w:rsidR="278CB682" w:rsidRDefault="278CB682" w:rsidP="5066E5F7">
      <w:pPr>
        <w:pStyle w:val="ListBullet"/>
        <w:rPr>
          <w:color w:val="auto"/>
          <w:sz w:val="24"/>
        </w:rPr>
      </w:pPr>
      <w:r w:rsidRPr="5066E5F7">
        <w:rPr>
          <w:color w:val="auto"/>
          <w:sz w:val="24"/>
        </w:rPr>
        <w:t>Provider Deeming Preview TBC (Apr</w:t>
      </w:r>
      <w:r w:rsidR="1161A4AB" w:rsidRPr="5066E5F7">
        <w:rPr>
          <w:color w:val="auto"/>
          <w:sz w:val="24"/>
        </w:rPr>
        <w:t>il</w:t>
      </w:r>
      <w:r w:rsidRPr="5066E5F7">
        <w:rPr>
          <w:color w:val="auto"/>
          <w:sz w:val="24"/>
        </w:rPr>
        <w:t>).</w:t>
      </w:r>
    </w:p>
    <w:p w14:paraId="78F468B3" w14:textId="1893AB99" w:rsidR="00A80E20" w:rsidRPr="00E9585E" w:rsidRDefault="00502F3F" w:rsidP="00A80E20">
      <w:pPr>
        <w:pStyle w:val="ListBullet"/>
        <w:rPr>
          <w:color w:val="auto"/>
          <w:sz w:val="24"/>
          <w:szCs w:val="28"/>
        </w:rPr>
      </w:pPr>
      <w:r w:rsidRPr="00E9585E">
        <w:rPr>
          <w:color w:val="auto"/>
          <w:sz w:val="24"/>
          <w:szCs w:val="28"/>
        </w:rPr>
        <w:lastRenderedPageBreak/>
        <w:t>Support at Home training – assessors (Apr</w:t>
      </w:r>
      <w:r w:rsidR="00D753C5" w:rsidRPr="00E9585E">
        <w:rPr>
          <w:color w:val="auto"/>
          <w:sz w:val="24"/>
          <w:szCs w:val="28"/>
        </w:rPr>
        <w:t>il</w:t>
      </w:r>
      <w:r w:rsidRPr="00E9585E">
        <w:rPr>
          <w:color w:val="auto"/>
          <w:sz w:val="24"/>
          <w:szCs w:val="28"/>
        </w:rPr>
        <w:t xml:space="preserve"> </w:t>
      </w:r>
      <w:r w:rsidR="00D753C5" w:rsidRPr="00E9585E">
        <w:rPr>
          <w:color w:val="auto"/>
          <w:sz w:val="24"/>
          <w:szCs w:val="28"/>
        </w:rPr>
        <w:t>to</w:t>
      </w:r>
      <w:r w:rsidRPr="00E9585E">
        <w:rPr>
          <w:color w:val="auto"/>
          <w:sz w:val="24"/>
          <w:szCs w:val="28"/>
        </w:rPr>
        <w:t xml:space="preserve"> May), providers (Apr</w:t>
      </w:r>
      <w:r w:rsidR="00D753C5" w:rsidRPr="00E9585E">
        <w:rPr>
          <w:color w:val="auto"/>
          <w:sz w:val="24"/>
          <w:szCs w:val="28"/>
        </w:rPr>
        <w:t>il</w:t>
      </w:r>
      <w:r w:rsidRPr="00E9585E">
        <w:rPr>
          <w:color w:val="auto"/>
          <w:sz w:val="24"/>
          <w:szCs w:val="28"/>
        </w:rPr>
        <w:t xml:space="preserve"> </w:t>
      </w:r>
      <w:r w:rsidR="00D753C5" w:rsidRPr="00E9585E">
        <w:rPr>
          <w:color w:val="auto"/>
          <w:sz w:val="24"/>
          <w:szCs w:val="28"/>
        </w:rPr>
        <w:t>to</w:t>
      </w:r>
      <w:r w:rsidRPr="00E9585E">
        <w:rPr>
          <w:color w:val="auto"/>
          <w:sz w:val="24"/>
          <w:szCs w:val="28"/>
        </w:rPr>
        <w:t xml:space="preserve"> Jun</w:t>
      </w:r>
      <w:r w:rsidR="00D753C5" w:rsidRPr="00E9585E">
        <w:rPr>
          <w:color w:val="auto"/>
          <w:sz w:val="24"/>
          <w:szCs w:val="28"/>
        </w:rPr>
        <w:t>e</w:t>
      </w:r>
      <w:r w:rsidRPr="00E9585E">
        <w:rPr>
          <w:color w:val="auto"/>
          <w:sz w:val="24"/>
          <w:szCs w:val="28"/>
        </w:rPr>
        <w:t>).</w:t>
      </w:r>
    </w:p>
    <w:p w14:paraId="4F255D34" w14:textId="11FF0E05" w:rsidR="00C963A3" w:rsidRPr="00C27CC7" w:rsidRDefault="00C963A3" w:rsidP="00C963A3">
      <w:pPr>
        <w:pStyle w:val="Heading2"/>
      </w:pPr>
      <w:r>
        <w:t xml:space="preserve">March 2025 </w:t>
      </w:r>
    </w:p>
    <w:p w14:paraId="7B59F508" w14:textId="08A82465" w:rsidR="00A80E20" w:rsidRPr="00E9585E" w:rsidRDefault="00A80E20" w:rsidP="00A80E20">
      <w:pPr>
        <w:pStyle w:val="ListBullet"/>
        <w:rPr>
          <w:color w:val="auto"/>
          <w:sz w:val="24"/>
        </w:rPr>
      </w:pPr>
      <w:r w:rsidRPr="00E9585E">
        <w:rPr>
          <w:color w:val="auto"/>
          <w:sz w:val="24"/>
        </w:rPr>
        <w:t>Aged Care Rules consultation – Release 4 (Mar</w:t>
      </w:r>
      <w:r w:rsidR="00EA3A39" w:rsidRPr="00E9585E">
        <w:rPr>
          <w:color w:val="auto"/>
          <w:sz w:val="24"/>
        </w:rPr>
        <w:t xml:space="preserve">ch to </w:t>
      </w:r>
      <w:r w:rsidRPr="00E9585E">
        <w:rPr>
          <w:color w:val="auto"/>
          <w:sz w:val="24"/>
        </w:rPr>
        <w:t>Apr</w:t>
      </w:r>
      <w:r w:rsidR="00EA3A39" w:rsidRPr="00E9585E">
        <w:rPr>
          <w:color w:val="auto"/>
          <w:sz w:val="24"/>
        </w:rPr>
        <w:t>il</w:t>
      </w:r>
      <w:r w:rsidRPr="00E9585E">
        <w:rPr>
          <w:color w:val="auto"/>
          <w:sz w:val="24"/>
        </w:rPr>
        <w:t xml:space="preserve"> TBC) </w:t>
      </w:r>
    </w:p>
    <w:p w14:paraId="208DF70D" w14:textId="3B6AFD76" w:rsidR="00AC5220" w:rsidRPr="00E9585E" w:rsidRDefault="00AC5220" w:rsidP="00AC5220">
      <w:pPr>
        <w:pStyle w:val="ListBullet"/>
        <w:rPr>
          <w:color w:val="auto"/>
          <w:sz w:val="24"/>
          <w:szCs w:val="28"/>
        </w:rPr>
      </w:pPr>
      <w:r w:rsidRPr="00E9585E">
        <w:rPr>
          <w:color w:val="auto"/>
          <w:sz w:val="24"/>
          <w:szCs w:val="28"/>
        </w:rPr>
        <w:t xml:space="preserve">Care and Ageing Well Expo </w:t>
      </w:r>
      <w:r w:rsidRPr="00E9585E">
        <w:rPr>
          <w:i/>
          <w:iCs/>
          <w:color w:val="auto"/>
          <w:sz w:val="24"/>
          <w:szCs w:val="28"/>
        </w:rPr>
        <w:t>TBC</w:t>
      </w:r>
      <w:r w:rsidRPr="00E9585E">
        <w:rPr>
          <w:color w:val="auto"/>
          <w:sz w:val="24"/>
          <w:szCs w:val="28"/>
        </w:rPr>
        <w:t xml:space="preserve"> Perth (13 </w:t>
      </w:r>
      <w:r w:rsidR="00D753C5" w:rsidRPr="00E9585E">
        <w:rPr>
          <w:color w:val="auto"/>
          <w:sz w:val="24"/>
          <w:szCs w:val="28"/>
        </w:rPr>
        <w:t>to</w:t>
      </w:r>
      <w:r w:rsidR="00025639">
        <w:rPr>
          <w:color w:val="auto"/>
          <w:sz w:val="24"/>
          <w:szCs w:val="28"/>
        </w:rPr>
        <w:t xml:space="preserve"> </w:t>
      </w:r>
      <w:r w:rsidRPr="00E9585E">
        <w:rPr>
          <w:color w:val="auto"/>
          <w:sz w:val="24"/>
          <w:szCs w:val="28"/>
        </w:rPr>
        <w:t>14 Mar</w:t>
      </w:r>
      <w:r w:rsidR="00D753C5" w:rsidRPr="00E9585E">
        <w:rPr>
          <w:color w:val="auto"/>
          <w:sz w:val="24"/>
          <w:szCs w:val="28"/>
        </w:rPr>
        <w:t>ch</w:t>
      </w:r>
      <w:r w:rsidRPr="00E9585E">
        <w:rPr>
          <w:color w:val="auto"/>
          <w:sz w:val="24"/>
          <w:szCs w:val="28"/>
        </w:rPr>
        <w:t>).</w:t>
      </w:r>
    </w:p>
    <w:p w14:paraId="2C2AB769" w14:textId="75A04B59" w:rsidR="00AC5220" w:rsidRPr="00E9585E" w:rsidRDefault="00AC5220" w:rsidP="00AC5220">
      <w:pPr>
        <w:pStyle w:val="ListBullet"/>
        <w:rPr>
          <w:color w:val="auto"/>
          <w:sz w:val="24"/>
          <w:szCs w:val="28"/>
        </w:rPr>
      </w:pPr>
      <w:r w:rsidRPr="00E9585E">
        <w:rPr>
          <w:color w:val="auto"/>
          <w:sz w:val="24"/>
          <w:szCs w:val="28"/>
        </w:rPr>
        <w:t xml:space="preserve">NSW Seniors Festival Expo Sydney (12 </w:t>
      </w:r>
      <w:r w:rsidR="00D753C5" w:rsidRPr="00E9585E">
        <w:rPr>
          <w:color w:val="auto"/>
          <w:sz w:val="24"/>
          <w:szCs w:val="28"/>
        </w:rPr>
        <w:t xml:space="preserve">to </w:t>
      </w:r>
      <w:r w:rsidRPr="00E9585E">
        <w:rPr>
          <w:color w:val="auto"/>
          <w:sz w:val="24"/>
          <w:szCs w:val="28"/>
        </w:rPr>
        <w:t>13 Mar</w:t>
      </w:r>
      <w:r w:rsidR="00D753C5" w:rsidRPr="00E9585E">
        <w:rPr>
          <w:color w:val="auto"/>
          <w:sz w:val="24"/>
          <w:szCs w:val="28"/>
        </w:rPr>
        <w:t>ch</w:t>
      </w:r>
      <w:r w:rsidRPr="00E9585E">
        <w:rPr>
          <w:color w:val="auto"/>
          <w:sz w:val="24"/>
          <w:szCs w:val="28"/>
        </w:rPr>
        <w:t>).</w:t>
      </w:r>
    </w:p>
    <w:p w14:paraId="284F7F66" w14:textId="73480F71" w:rsidR="00C27CC7" w:rsidRPr="00C27CC7" w:rsidRDefault="0050282B" w:rsidP="00C27CC7">
      <w:pPr>
        <w:pStyle w:val="Heading2"/>
      </w:pPr>
      <w:r>
        <w:t>February 2025</w:t>
      </w:r>
      <w:r w:rsidR="00C27CC7">
        <w:t xml:space="preserve"> </w:t>
      </w:r>
    </w:p>
    <w:p w14:paraId="02FDD8E3" w14:textId="0D9530F7" w:rsidR="00C27CC7" w:rsidRPr="00E9585E" w:rsidRDefault="00C27CC7" w:rsidP="0050282B">
      <w:pPr>
        <w:pStyle w:val="ListBullet"/>
        <w:rPr>
          <w:color w:val="auto"/>
          <w:sz w:val="24"/>
        </w:rPr>
      </w:pPr>
      <w:r w:rsidRPr="00E9585E">
        <w:rPr>
          <w:color w:val="auto"/>
          <w:sz w:val="24"/>
        </w:rPr>
        <w:t>Aged Care Rules consultation – Release 3 (Feb</w:t>
      </w:r>
      <w:r w:rsidR="00EA3A39" w:rsidRPr="00E9585E">
        <w:rPr>
          <w:color w:val="auto"/>
          <w:sz w:val="24"/>
        </w:rPr>
        <w:t xml:space="preserve">ruary to </w:t>
      </w:r>
      <w:r w:rsidRPr="00E9585E">
        <w:rPr>
          <w:color w:val="auto"/>
          <w:sz w:val="24"/>
        </w:rPr>
        <w:t>Mar</w:t>
      </w:r>
      <w:r w:rsidR="00EA3A39" w:rsidRPr="00E9585E">
        <w:rPr>
          <w:color w:val="auto"/>
          <w:sz w:val="24"/>
        </w:rPr>
        <w:t>ch</w:t>
      </w:r>
      <w:r w:rsidRPr="00E9585E">
        <w:rPr>
          <w:color w:val="auto"/>
          <w:sz w:val="24"/>
        </w:rPr>
        <w:t xml:space="preserve"> TBC)</w:t>
      </w:r>
    </w:p>
    <w:p w14:paraId="56554CFE" w14:textId="779DFCF2" w:rsidR="0050282B" w:rsidRDefault="0050282B" w:rsidP="0050282B">
      <w:pPr>
        <w:pStyle w:val="ListBullet"/>
        <w:rPr>
          <w:sz w:val="24"/>
        </w:rPr>
      </w:pPr>
      <w:r>
        <w:rPr>
          <w:sz w:val="24"/>
        </w:rPr>
        <w:t>Monthly Care Statements Software Pilot (February to April).</w:t>
      </w:r>
    </w:p>
    <w:p w14:paraId="21778631" w14:textId="77777777" w:rsidR="0050282B" w:rsidRPr="00F976FE" w:rsidRDefault="0050282B" w:rsidP="5066E5F7">
      <w:pPr>
        <w:pStyle w:val="ListBullet"/>
        <w:rPr>
          <w:sz w:val="24"/>
        </w:rPr>
      </w:pPr>
      <w:r w:rsidRPr="5066E5F7">
        <w:rPr>
          <w:sz w:val="24"/>
        </w:rPr>
        <w:t>Residents’ Experience Survey 2025 round commences (February).</w:t>
      </w:r>
    </w:p>
    <w:p w14:paraId="42131B5E" w14:textId="4728850C" w:rsidR="20AB00BD" w:rsidRDefault="20AB00BD" w:rsidP="5066E5F7">
      <w:pPr>
        <w:pStyle w:val="ListBullet"/>
        <w:rPr>
          <w:sz w:val="24"/>
        </w:rPr>
      </w:pPr>
      <w:r w:rsidRPr="5066E5F7">
        <w:rPr>
          <w:sz w:val="24"/>
        </w:rPr>
        <w:t>Guidance material for culturally appropriate design for First Nations people in residential aged care accommodation</w:t>
      </w:r>
      <w:r w:rsidR="1D1D9709" w:rsidRPr="5066E5F7">
        <w:rPr>
          <w:sz w:val="24"/>
        </w:rPr>
        <w:t xml:space="preserve"> – </w:t>
      </w:r>
      <w:r w:rsidRPr="5066E5F7">
        <w:rPr>
          <w:sz w:val="24"/>
        </w:rPr>
        <w:t>consul</w:t>
      </w:r>
      <w:r w:rsidR="53BDBE7E" w:rsidRPr="5066E5F7">
        <w:rPr>
          <w:sz w:val="24"/>
        </w:rPr>
        <w:t>t</w:t>
      </w:r>
      <w:r w:rsidRPr="5066E5F7">
        <w:rPr>
          <w:sz w:val="24"/>
        </w:rPr>
        <w:t xml:space="preserve">ations </w:t>
      </w:r>
      <w:r w:rsidR="1D1D9709" w:rsidRPr="5066E5F7">
        <w:rPr>
          <w:sz w:val="24"/>
        </w:rPr>
        <w:t>(February to April)</w:t>
      </w:r>
      <w:r w:rsidR="6C6A87D1" w:rsidRPr="5066E5F7">
        <w:rPr>
          <w:sz w:val="24"/>
        </w:rPr>
        <w:t>.</w:t>
      </w:r>
    </w:p>
    <w:p w14:paraId="246EE50E" w14:textId="372AF4BB" w:rsidR="6C6A87D1" w:rsidRDefault="6C6A87D1" w:rsidP="5066E5F7">
      <w:pPr>
        <w:pStyle w:val="ListBullet"/>
        <w:rPr>
          <w:sz w:val="24"/>
        </w:rPr>
      </w:pPr>
      <w:r w:rsidRPr="5066E5F7">
        <w:rPr>
          <w:sz w:val="24"/>
        </w:rPr>
        <w:t>CHSP client and provider engagement – preparation for new program arrangements (February to June).</w:t>
      </w:r>
      <w:r w:rsidR="1D1D9709" w:rsidRPr="5066E5F7">
        <w:rPr>
          <w:sz w:val="24"/>
        </w:rPr>
        <w:t xml:space="preserve"> </w:t>
      </w:r>
    </w:p>
    <w:p w14:paraId="340E9FF4" w14:textId="2860237B" w:rsidR="00441F00" w:rsidRPr="0073537E" w:rsidRDefault="00441F00" w:rsidP="00441F00">
      <w:pPr>
        <w:pStyle w:val="Heading2"/>
      </w:pPr>
      <w:r>
        <w:t>January 2025</w:t>
      </w:r>
    </w:p>
    <w:p w14:paraId="07F82211" w14:textId="5B804280" w:rsidR="00453548" w:rsidRPr="00E9585E" w:rsidRDefault="00453548" w:rsidP="00453548">
      <w:pPr>
        <w:pStyle w:val="ListBullet"/>
        <w:rPr>
          <w:color w:val="auto"/>
          <w:sz w:val="24"/>
          <w:szCs w:val="28"/>
        </w:rPr>
      </w:pPr>
      <w:r w:rsidRPr="00E9585E">
        <w:rPr>
          <w:color w:val="auto"/>
          <w:sz w:val="24"/>
          <w:szCs w:val="28"/>
        </w:rPr>
        <w:t>Aged Care Transition Taskforce (Dec</w:t>
      </w:r>
      <w:r w:rsidR="00D753C5" w:rsidRPr="00E9585E">
        <w:rPr>
          <w:color w:val="auto"/>
          <w:sz w:val="24"/>
          <w:szCs w:val="28"/>
        </w:rPr>
        <w:t>ember</w:t>
      </w:r>
      <w:r w:rsidRPr="00E9585E">
        <w:rPr>
          <w:color w:val="auto"/>
          <w:sz w:val="24"/>
          <w:szCs w:val="28"/>
        </w:rPr>
        <w:t xml:space="preserve"> 2024 </w:t>
      </w:r>
      <w:r w:rsidR="00D753C5" w:rsidRPr="00E9585E">
        <w:rPr>
          <w:color w:val="auto"/>
          <w:sz w:val="24"/>
          <w:szCs w:val="28"/>
        </w:rPr>
        <w:t>to</w:t>
      </w:r>
      <w:r w:rsidRPr="00E9585E">
        <w:rPr>
          <w:color w:val="auto"/>
          <w:sz w:val="24"/>
          <w:szCs w:val="28"/>
        </w:rPr>
        <w:t xml:space="preserve"> Jun</w:t>
      </w:r>
      <w:r w:rsidR="00D753C5" w:rsidRPr="00E9585E">
        <w:rPr>
          <w:color w:val="auto"/>
          <w:sz w:val="24"/>
          <w:szCs w:val="28"/>
        </w:rPr>
        <w:t>e</w:t>
      </w:r>
      <w:r w:rsidRPr="00E9585E">
        <w:rPr>
          <w:color w:val="auto"/>
          <w:sz w:val="24"/>
          <w:szCs w:val="28"/>
        </w:rPr>
        <w:t xml:space="preserve"> 2025).</w:t>
      </w:r>
    </w:p>
    <w:p w14:paraId="553F8A4A" w14:textId="26BE8EE6" w:rsidR="00453548" w:rsidRPr="00E9585E" w:rsidRDefault="00C27CC7" w:rsidP="00453548">
      <w:pPr>
        <w:pStyle w:val="ListBullet"/>
        <w:rPr>
          <w:color w:val="auto"/>
          <w:sz w:val="24"/>
          <w:szCs w:val="28"/>
        </w:rPr>
      </w:pPr>
      <w:r w:rsidRPr="00E9585E">
        <w:rPr>
          <w:color w:val="auto"/>
          <w:sz w:val="24"/>
          <w:szCs w:val="28"/>
        </w:rPr>
        <w:t xml:space="preserve">Aged Care Rules consultation – Release 2B </w:t>
      </w:r>
      <w:r w:rsidR="00453548" w:rsidRPr="00E9585E">
        <w:rPr>
          <w:i/>
          <w:iCs/>
          <w:color w:val="auto"/>
          <w:sz w:val="24"/>
          <w:szCs w:val="28"/>
        </w:rPr>
        <w:t>TBC</w:t>
      </w:r>
      <w:r w:rsidR="00453548" w:rsidRPr="00E9585E">
        <w:rPr>
          <w:color w:val="auto"/>
          <w:sz w:val="24"/>
          <w:szCs w:val="28"/>
        </w:rPr>
        <w:t xml:space="preserve"> </w:t>
      </w:r>
      <w:r w:rsidRPr="00E9585E">
        <w:rPr>
          <w:color w:val="auto"/>
          <w:sz w:val="24"/>
          <w:szCs w:val="28"/>
        </w:rPr>
        <w:t>(Jan</w:t>
      </w:r>
      <w:r w:rsidR="00EA3A39" w:rsidRPr="00E9585E">
        <w:rPr>
          <w:color w:val="auto"/>
          <w:sz w:val="24"/>
          <w:szCs w:val="28"/>
        </w:rPr>
        <w:t>uary to</w:t>
      </w:r>
      <w:r w:rsidRPr="00E9585E">
        <w:rPr>
          <w:color w:val="auto"/>
          <w:sz w:val="24"/>
          <w:szCs w:val="28"/>
        </w:rPr>
        <w:t xml:space="preserve"> Feb</w:t>
      </w:r>
      <w:r w:rsidR="00EA3A39" w:rsidRPr="00E9585E">
        <w:rPr>
          <w:color w:val="auto"/>
          <w:sz w:val="24"/>
          <w:szCs w:val="28"/>
        </w:rPr>
        <w:t>ruary</w:t>
      </w:r>
      <w:r w:rsidR="00453548" w:rsidRPr="00E9585E">
        <w:rPr>
          <w:color w:val="auto"/>
          <w:sz w:val="24"/>
          <w:szCs w:val="28"/>
        </w:rPr>
        <w:t>).</w:t>
      </w:r>
    </w:p>
    <w:p w14:paraId="2D1FB279" w14:textId="5F08416A" w:rsidR="00441F00" w:rsidRPr="00E9585E" w:rsidRDefault="00453548" w:rsidP="0050282B">
      <w:pPr>
        <w:pStyle w:val="ListBullet"/>
        <w:rPr>
          <w:color w:val="auto"/>
          <w:sz w:val="24"/>
          <w:szCs w:val="28"/>
        </w:rPr>
      </w:pPr>
      <w:r w:rsidRPr="5066E5F7">
        <w:rPr>
          <w:color w:val="auto"/>
          <w:sz w:val="24"/>
        </w:rPr>
        <w:t>Residential Care Service List consultation (3 Dec</w:t>
      </w:r>
      <w:r w:rsidR="007314AE" w:rsidRPr="5066E5F7">
        <w:rPr>
          <w:color w:val="auto"/>
          <w:sz w:val="24"/>
        </w:rPr>
        <w:t>ember</w:t>
      </w:r>
      <w:r w:rsidRPr="5066E5F7">
        <w:rPr>
          <w:color w:val="auto"/>
          <w:sz w:val="24"/>
        </w:rPr>
        <w:t xml:space="preserve"> 2024 </w:t>
      </w:r>
      <w:r w:rsidR="007314AE" w:rsidRPr="5066E5F7">
        <w:rPr>
          <w:color w:val="auto"/>
          <w:sz w:val="24"/>
        </w:rPr>
        <w:t>to</w:t>
      </w:r>
      <w:r w:rsidRPr="5066E5F7">
        <w:rPr>
          <w:color w:val="auto"/>
          <w:sz w:val="24"/>
        </w:rPr>
        <w:t xml:space="preserve"> 20 Jan</w:t>
      </w:r>
      <w:r w:rsidR="007314AE" w:rsidRPr="5066E5F7">
        <w:rPr>
          <w:color w:val="auto"/>
          <w:sz w:val="24"/>
        </w:rPr>
        <w:t>uary</w:t>
      </w:r>
      <w:r w:rsidRPr="5066E5F7">
        <w:rPr>
          <w:color w:val="auto"/>
          <w:sz w:val="24"/>
        </w:rPr>
        <w:t xml:space="preserve"> 2025).</w:t>
      </w:r>
      <w:r w:rsidR="00C27CC7" w:rsidRPr="5066E5F7">
        <w:rPr>
          <w:color w:val="auto"/>
          <w:sz w:val="24"/>
        </w:rPr>
        <w:t xml:space="preserve"> </w:t>
      </w:r>
    </w:p>
    <w:p w14:paraId="2738AA39" w14:textId="6BDBEF7B" w:rsidR="08A54337" w:rsidRDefault="08A54337" w:rsidP="5066E5F7">
      <w:pPr>
        <w:pStyle w:val="ListBullet"/>
        <w:rPr>
          <w:color w:val="auto"/>
          <w:sz w:val="24"/>
        </w:rPr>
      </w:pPr>
      <w:r w:rsidRPr="5066E5F7">
        <w:rPr>
          <w:color w:val="auto"/>
          <w:sz w:val="24"/>
        </w:rPr>
        <w:t>Support at Home provider pricing survey (January to February)</w:t>
      </w:r>
    </w:p>
    <w:p w14:paraId="15B5F8EF" w14:textId="3F8359FA" w:rsidR="0050282B" w:rsidRPr="008745F8" w:rsidRDefault="0050282B" w:rsidP="0050282B">
      <w:pPr>
        <w:pStyle w:val="Heading2"/>
      </w:pPr>
      <w:r>
        <w:t>December 2024</w:t>
      </w:r>
    </w:p>
    <w:p w14:paraId="1612C313" w14:textId="483610C8" w:rsidR="0050282B" w:rsidRPr="0050282B" w:rsidRDefault="0050282B" w:rsidP="0050282B">
      <w:pPr>
        <w:pStyle w:val="ListBullet"/>
        <w:rPr>
          <w:sz w:val="24"/>
        </w:rPr>
      </w:pPr>
      <w:r>
        <w:rPr>
          <w:sz w:val="24"/>
        </w:rPr>
        <w:t>National CHSP Conference Melbourne (4 to 5 December)</w:t>
      </w:r>
      <w:r w:rsidR="005E06F0">
        <w:rPr>
          <w:sz w:val="24"/>
        </w:rPr>
        <w:t>.</w:t>
      </w:r>
    </w:p>
    <w:p w14:paraId="7BC28077" w14:textId="47A24DA0" w:rsidR="005E06F0" w:rsidRPr="00E9585E" w:rsidRDefault="005E06F0" w:rsidP="005E06F0">
      <w:pPr>
        <w:pStyle w:val="ListBullet"/>
        <w:rPr>
          <w:color w:val="auto"/>
          <w:sz w:val="24"/>
          <w:szCs w:val="28"/>
        </w:rPr>
      </w:pPr>
      <w:r w:rsidRPr="00E9585E">
        <w:rPr>
          <w:color w:val="auto"/>
          <w:sz w:val="24"/>
          <w:szCs w:val="28"/>
        </w:rPr>
        <w:t>Residential Care Service List consultation (3 Dec</w:t>
      </w:r>
      <w:r w:rsidR="007314AE" w:rsidRPr="00E9585E">
        <w:rPr>
          <w:color w:val="auto"/>
          <w:sz w:val="24"/>
          <w:szCs w:val="28"/>
        </w:rPr>
        <w:t>ember</w:t>
      </w:r>
      <w:r w:rsidRPr="00E9585E">
        <w:rPr>
          <w:color w:val="auto"/>
          <w:sz w:val="24"/>
          <w:szCs w:val="28"/>
        </w:rPr>
        <w:t xml:space="preserve"> 2024 </w:t>
      </w:r>
      <w:r w:rsidR="007314AE" w:rsidRPr="00E9585E">
        <w:rPr>
          <w:color w:val="auto"/>
          <w:sz w:val="24"/>
          <w:szCs w:val="28"/>
        </w:rPr>
        <w:t>to</w:t>
      </w:r>
      <w:r w:rsidRPr="00E9585E">
        <w:rPr>
          <w:color w:val="auto"/>
          <w:sz w:val="24"/>
          <w:szCs w:val="28"/>
        </w:rPr>
        <w:t xml:space="preserve"> 20 Jan</w:t>
      </w:r>
      <w:r w:rsidR="007314AE" w:rsidRPr="00E9585E">
        <w:rPr>
          <w:color w:val="auto"/>
          <w:sz w:val="24"/>
          <w:szCs w:val="28"/>
        </w:rPr>
        <w:t>uary</w:t>
      </w:r>
      <w:r w:rsidRPr="00E9585E">
        <w:rPr>
          <w:color w:val="auto"/>
          <w:sz w:val="24"/>
          <w:szCs w:val="28"/>
        </w:rPr>
        <w:t xml:space="preserve"> 2025).</w:t>
      </w:r>
    </w:p>
    <w:p w14:paraId="603F5DC4" w14:textId="771C1F06" w:rsidR="005E06F0" w:rsidRPr="00E9585E" w:rsidRDefault="005E06F0" w:rsidP="00FE0E5A">
      <w:pPr>
        <w:pStyle w:val="ListBullet"/>
        <w:rPr>
          <w:color w:val="auto"/>
          <w:sz w:val="24"/>
          <w:szCs w:val="28"/>
        </w:rPr>
      </w:pPr>
      <w:r w:rsidRPr="00E9585E">
        <w:rPr>
          <w:color w:val="auto"/>
          <w:sz w:val="24"/>
          <w:szCs w:val="28"/>
        </w:rPr>
        <w:t>Aged Care Transition (Dec</w:t>
      </w:r>
      <w:r w:rsidR="007314AE" w:rsidRPr="00E9585E">
        <w:rPr>
          <w:color w:val="auto"/>
          <w:sz w:val="24"/>
          <w:szCs w:val="28"/>
        </w:rPr>
        <w:t>ember</w:t>
      </w:r>
      <w:r w:rsidRPr="00E9585E">
        <w:rPr>
          <w:color w:val="auto"/>
          <w:sz w:val="24"/>
          <w:szCs w:val="28"/>
        </w:rPr>
        <w:t xml:space="preserve"> 2024 </w:t>
      </w:r>
      <w:r w:rsidR="007314AE" w:rsidRPr="00E9585E">
        <w:rPr>
          <w:color w:val="auto"/>
          <w:sz w:val="24"/>
          <w:szCs w:val="28"/>
        </w:rPr>
        <w:t>to</w:t>
      </w:r>
      <w:r w:rsidRPr="00E9585E">
        <w:rPr>
          <w:color w:val="auto"/>
          <w:sz w:val="24"/>
          <w:szCs w:val="28"/>
        </w:rPr>
        <w:t xml:space="preserve"> Jun</w:t>
      </w:r>
      <w:r w:rsidR="007314AE" w:rsidRPr="00E9585E">
        <w:rPr>
          <w:color w:val="auto"/>
          <w:sz w:val="24"/>
          <w:szCs w:val="28"/>
        </w:rPr>
        <w:t>e</w:t>
      </w:r>
      <w:r w:rsidRPr="00E9585E">
        <w:rPr>
          <w:color w:val="auto"/>
          <w:sz w:val="24"/>
          <w:szCs w:val="28"/>
        </w:rPr>
        <w:t xml:space="preserve"> 2025).</w:t>
      </w:r>
    </w:p>
    <w:p w14:paraId="3F65266F" w14:textId="77777777" w:rsidR="0050282B" w:rsidRDefault="0050282B" w:rsidP="0050282B">
      <w:pPr>
        <w:pStyle w:val="Heading2"/>
      </w:pPr>
      <w:r>
        <w:t>November 2024</w:t>
      </w:r>
    </w:p>
    <w:p w14:paraId="20B234C9" w14:textId="7917DC14" w:rsidR="00441F00" w:rsidRPr="00E9585E" w:rsidRDefault="00441F00" w:rsidP="0050282B">
      <w:pPr>
        <w:pStyle w:val="ListBullet"/>
        <w:rPr>
          <w:color w:val="auto"/>
          <w:sz w:val="24"/>
        </w:rPr>
      </w:pPr>
      <w:r w:rsidRPr="00E9585E">
        <w:rPr>
          <w:color w:val="auto"/>
          <w:sz w:val="24"/>
        </w:rPr>
        <w:t>Aged Care Rules consultation – Release 2A (6 Nov</w:t>
      </w:r>
      <w:r w:rsidR="00EA3A39" w:rsidRPr="00E9585E">
        <w:rPr>
          <w:color w:val="auto"/>
          <w:sz w:val="24"/>
        </w:rPr>
        <w:t>ember</w:t>
      </w:r>
      <w:r w:rsidRPr="00E9585E">
        <w:rPr>
          <w:color w:val="auto"/>
          <w:sz w:val="24"/>
        </w:rPr>
        <w:t xml:space="preserve"> </w:t>
      </w:r>
      <w:r w:rsidR="00EA3A39" w:rsidRPr="00E9585E">
        <w:rPr>
          <w:color w:val="auto"/>
          <w:sz w:val="24"/>
        </w:rPr>
        <w:t>to</w:t>
      </w:r>
      <w:r w:rsidRPr="00E9585E">
        <w:rPr>
          <w:color w:val="auto"/>
          <w:sz w:val="24"/>
        </w:rPr>
        <w:t xml:space="preserve"> 6 Dec</w:t>
      </w:r>
      <w:r w:rsidR="00EA3A39" w:rsidRPr="00E9585E">
        <w:rPr>
          <w:color w:val="auto"/>
          <w:sz w:val="24"/>
        </w:rPr>
        <w:t>ember</w:t>
      </w:r>
      <w:r w:rsidRPr="00E9585E">
        <w:rPr>
          <w:color w:val="auto"/>
          <w:sz w:val="24"/>
        </w:rPr>
        <w:t>)</w:t>
      </w:r>
    </w:p>
    <w:p w14:paraId="26804BAA" w14:textId="6CE823CC" w:rsidR="0050282B" w:rsidRPr="00EA5833" w:rsidRDefault="0050282B" w:rsidP="0050282B">
      <w:pPr>
        <w:pStyle w:val="ListBullet"/>
        <w:rPr>
          <w:sz w:val="24"/>
        </w:rPr>
      </w:pPr>
      <w:r w:rsidRPr="5539493C">
        <w:rPr>
          <w:sz w:val="24"/>
        </w:rPr>
        <w:t>Australian Association of Gerontology Conference Hobart (</w:t>
      </w:r>
      <w:r>
        <w:rPr>
          <w:sz w:val="24"/>
        </w:rPr>
        <w:t>12 to 15 November</w:t>
      </w:r>
      <w:r w:rsidRPr="5539493C">
        <w:rPr>
          <w:sz w:val="24"/>
        </w:rPr>
        <w:t>).</w:t>
      </w:r>
    </w:p>
    <w:p w14:paraId="22E37C58" w14:textId="77777777" w:rsidR="0050282B" w:rsidRPr="006650EF" w:rsidRDefault="0050282B" w:rsidP="0050282B">
      <w:pPr>
        <w:pStyle w:val="ListBullet"/>
        <w:rPr>
          <w:sz w:val="24"/>
        </w:rPr>
      </w:pPr>
      <w:r w:rsidRPr="5539493C">
        <w:rPr>
          <w:sz w:val="24"/>
        </w:rPr>
        <w:t>Have a Go Day Perth (</w:t>
      </w:r>
      <w:r>
        <w:rPr>
          <w:sz w:val="24"/>
        </w:rPr>
        <w:t>13 November</w:t>
      </w:r>
      <w:r w:rsidRPr="5539493C">
        <w:rPr>
          <w:sz w:val="24"/>
        </w:rPr>
        <w:t>).</w:t>
      </w:r>
    </w:p>
    <w:p w14:paraId="0C260FAB" w14:textId="77777777" w:rsidR="0050282B" w:rsidRDefault="0050282B" w:rsidP="0050282B">
      <w:pPr>
        <w:pStyle w:val="ListBullet"/>
        <w:rPr>
          <w:sz w:val="24"/>
        </w:rPr>
      </w:pPr>
      <w:r w:rsidRPr="5539493C">
        <w:rPr>
          <w:sz w:val="24"/>
        </w:rPr>
        <w:t>Care Expo Sydney 2024 Sydney (15 to 16 November).</w:t>
      </w:r>
    </w:p>
    <w:p w14:paraId="2B33C27A" w14:textId="77777777" w:rsidR="0050282B" w:rsidRDefault="0050282B" w:rsidP="0050282B">
      <w:pPr>
        <w:pStyle w:val="ListBullet"/>
        <w:rPr>
          <w:sz w:val="24"/>
        </w:rPr>
      </w:pPr>
      <w:r w:rsidRPr="00B11F0B">
        <w:rPr>
          <w:sz w:val="24"/>
        </w:rPr>
        <w:t xml:space="preserve">General Practice Conference and Exhibition </w:t>
      </w:r>
      <w:r w:rsidRPr="0073537E">
        <w:rPr>
          <w:sz w:val="24"/>
        </w:rPr>
        <w:t>Perth</w:t>
      </w:r>
      <w:r w:rsidRPr="00B11F0B">
        <w:rPr>
          <w:sz w:val="24"/>
        </w:rPr>
        <w:t xml:space="preserve"> (15</w:t>
      </w:r>
      <w:r>
        <w:rPr>
          <w:sz w:val="24"/>
        </w:rPr>
        <w:t xml:space="preserve"> to </w:t>
      </w:r>
      <w:r w:rsidRPr="00B11F0B">
        <w:rPr>
          <w:sz w:val="24"/>
        </w:rPr>
        <w:t>17 Nov</w:t>
      </w:r>
      <w:r>
        <w:rPr>
          <w:sz w:val="24"/>
        </w:rPr>
        <w:t>ember</w:t>
      </w:r>
      <w:r w:rsidRPr="00B11F0B">
        <w:rPr>
          <w:sz w:val="24"/>
        </w:rPr>
        <w:t>)</w:t>
      </w:r>
    </w:p>
    <w:p w14:paraId="7BB8945D" w14:textId="77777777" w:rsidR="0050282B" w:rsidRPr="00B11F0B" w:rsidRDefault="0050282B" w:rsidP="0050282B">
      <w:pPr>
        <w:pStyle w:val="ListBullet"/>
        <w:rPr>
          <w:sz w:val="24"/>
        </w:rPr>
      </w:pPr>
      <w:r>
        <w:rPr>
          <w:sz w:val="24"/>
        </w:rPr>
        <w:t>Aged Care Reforms Sector Pulse Survey (November to December).</w:t>
      </w:r>
    </w:p>
    <w:p w14:paraId="095C55AB" w14:textId="207C1C6B" w:rsidR="0050282B" w:rsidRDefault="0050282B" w:rsidP="0050282B">
      <w:pPr>
        <w:pStyle w:val="Heading2"/>
      </w:pPr>
      <w:r>
        <w:t>October 2024</w:t>
      </w:r>
    </w:p>
    <w:p w14:paraId="364F2DB4" w14:textId="77777777" w:rsidR="0050282B" w:rsidRDefault="0050282B" w:rsidP="0050282B">
      <w:pPr>
        <w:pStyle w:val="ListBullet"/>
        <w:rPr>
          <w:sz w:val="24"/>
        </w:rPr>
      </w:pPr>
      <w:r w:rsidRPr="5066E5F7">
        <w:rPr>
          <w:sz w:val="24"/>
        </w:rPr>
        <w:t>Provider deeming validation process (30 September through to end-December 2024).</w:t>
      </w:r>
    </w:p>
    <w:p w14:paraId="0DB2C011" w14:textId="77777777" w:rsidR="0050282B" w:rsidRPr="006650EF" w:rsidRDefault="0050282B" w:rsidP="0050282B">
      <w:pPr>
        <w:pStyle w:val="ListBullet"/>
        <w:rPr>
          <w:sz w:val="24"/>
        </w:rPr>
      </w:pPr>
      <w:r w:rsidRPr="5539493C">
        <w:rPr>
          <w:sz w:val="24"/>
        </w:rPr>
        <w:t>Celebration Day Melbourne (</w:t>
      </w:r>
      <w:r>
        <w:rPr>
          <w:sz w:val="24"/>
        </w:rPr>
        <w:t>6 October</w:t>
      </w:r>
      <w:r w:rsidRPr="5539493C">
        <w:rPr>
          <w:sz w:val="24"/>
        </w:rPr>
        <w:t>).</w:t>
      </w:r>
    </w:p>
    <w:p w14:paraId="1D7EF7F0" w14:textId="77777777" w:rsidR="0050282B" w:rsidRDefault="0050282B" w:rsidP="0050282B">
      <w:pPr>
        <w:pStyle w:val="ListBullet"/>
        <w:rPr>
          <w:sz w:val="24"/>
        </w:rPr>
      </w:pPr>
      <w:r w:rsidRPr="5539493C">
        <w:rPr>
          <w:sz w:val="24"/>
        </w:rPr>
        <w:t>Disability Ageing and Lifestyle Expo Adelaide (</w:t>
      </w:r>
      <w:r>
        <w:rPr>
          <w:sz w:val="24"/>
        </w:rPr>
        <w:t>11 to 12 October</w:t>
      </w:r>
      <w:r w:rsidRPr="5539493C">
        <w:rPr>
          <w:sz w:val="24"/>
        </w:rPr>
        <w:t>).</w:t>
      </w:r>
    </w:p>
    <w:p w14:paraId="2AFA68A9" w14:textId="77777777" w:rsidR="0050282B" w:rsidRDefault="0050282B" w:rsidP="0050282B">
      <w:pPr>
        <w:pStyle w:val="ListBullet"/>
        <w:rPr>
          <w:sz w:val="24"/>
        </w:rPr>
      </w:pPr>
      <w:r>
        <w:rPr>
          <w:sz w:val="24"/>
        </w:rPr>
        <w:t>FECCA Conference Brisbane (16 to 17 October).</w:t>
      </w:r>
    </w:p>
    <w:p w14:paraId="638DF741" w14:textId="77777777" w:rsidR="0050282B" w:rsidRPr="006650EF" w:rsidRDefault="0050282B" w:rsidP="0050282B">
      <w:pPr>
        <w:pStyle w:val="ListBullet"/>
        <w:rPr>
          <w:sz w:val="24"/>
        </w:rPr>
      </w:pPr>
      <w:r>
        <w:rPr>
          <w:sz w:val="24"/>
        </w:rPr>
        <w:t>SARRAH National Rural and Remote Allied Health Conference Mildura (21 to 23 October).</w:t>
      </w:r>
    </w:p>
    <w:p w14:paraId="58536CFA" w14:textId="77777777" w:rsidR="0050282B" w:rsidRPr="006650EF" w:rsidRDefault="0050282B" w:rsidP="0050282B">
      <w:pPr>
        <w:pStyle w:val="ListBullet"/>
        <w:rPr>
          <w:sz w:val="24"/>
        </w:rPr>
      </w:pPr>
      <w:r w:rsidRPr="5539493C">
        <w:rPr>
          <w:sz w:val="24"/>
        </w:rPr>
        <w:lastRenderedPageBreak/>
        <w:t>ACCPA National Conference Adelaide (23 to 2</w:t>
      </w:r>
      <w:r>
        <w:rPr>
          <w:sz w:val="24"/>
        </w:rPr>
        <w:t>5</w:t>
      </w:r>
      <w:r w:rsidRPr="5539493C">
        <w:rPr>
          <w:sz w:val="24"/>
        </w:rPr>
        <w:t xml:space="preserve"> October).</w:t>
      </w:r>
    </w:p>
    <w:p w14:paraId="5808E616" w14:textId="4284D4A6" w:rsidR="00D703F0" w:rsidRDefault="00D703F0" w:rsidP="00D703F0">
      <w:pPr>
        <w:pStyle w:val="Heading2"/>
      </w:pPr>
      <w:r>
        <w:t>September 2024</w:t>
      </w:r>
    </w:p>
    <w:p w14:paraId="702689B1" w14:textId="331A0EDC" w:rsidR="00506409" w:rsidRPr="00E9585E" w:rsidRDefault="00441F00" w:rsidP="00D703F0">
      <w:pPr>
        <w:pStyle w:val="ListBullet"/>
        <w:rPr>
          <w:color w:val="auto"/>
          <w:sz w:val="24"/>
        </w:rPr>
      </w:pPr>
      <w:r w:rsidRPr="5066E5F7">
        <w:rPr>
          <w:color w:val="auto"/>
          <w:sz w:val="24"/>
        </w:rPr>
        <w:t>Aged Care Rules consultation – Release 1 (26 Sept</w:t>
      </w:r>
      <w:r w:rsidR="00EA3A39" w:rsidRPr="5066E5F7">
        <w:rPr>
          <w:color w:val="auto"/>
          <w:sz w:val="24"/>
        </w:rPr>
        <w:t>ember to</w:t>
      </w:r>
      <w:r w:rsidRPr="5066E5F7">
        <w:rPr>
          <w:color w:val="auto"/>
          <w:sz w:val="24"/>
        </w:rPr>
        <w:t xml:space="preserve"> 31 Oct</w:t>
      </w:r>
      <w:r w:rsidR="00EA3A39" w:rsidRPr="5066E5F7">
        <w:rPr>
          <w:color w:val="auto"/>
          <w:sz w:val="24"/>
        </w:rPr>
        <w:t>ober</w:t>
      </w:r>
      <w:r w:rsidRPr="5066E5F7">
        <w:rPr>
          <w:color w:val="auto"/>
          <w:sz w:val="24"/>
        </w:rPr>
        <w:t>)</w:t>
      </w:r>
    </w:p>
    <w:p w14:paraId="4C4BE838" w14:textId="7E6BD728" w:rsidR="49AD10A6" w:rsidRDefault="49AD10A6" w:rsidP="5066E5F7">
      <w:pPr>
        <w:pStyle w:val="ListBullet"/>
        <w:rPr>
          <w:color w:val="auto"/>
          <w:sz w:val="24"/>
        </w:rPr>
      </w:pPr>
      <w:r w:rsidRPr="5066E5F7">
        <w:rPr>
          <w:color w:val="auto"/>
          <w:sz w:val="24"/>
        </w:rPr>
        <w:t>Monthly Care Statements – software development consultation (September to October)</w:t>
      </w:r>
    </w:p>
    <w:p w14:paraId="686FAD89" w14:textId="6E55E45C" w:rsidR="00D703F0" w:rsidRPr="006650EF" w:rsidRDefault="00D703F0" w:rsidP="00D703F0">
      <w:pPr>
        <w:pStyle w:val="ListBullet"/>
        <w:rPr>
          <w:sz w:val="24"/>
        </w:rPr>
      </w:pPr>
      <w:proofErr w:type="spellStart"/>
      <w:r w:rsidRPr="5539493C">
        <w:rPr>
          <w:sz w:val="24"/>
        </w:rPr>
        <w:t>HammondCare</w:t>
      </w:r>
      <w:proofErr w:type="spellEnd"/>
      <w:r w:rsidRPr="5539493C">
        <w:rPr>
          <w:sz w:val="24"/>
        </w:rPr>
        <w:t xml:space="preserve"> International Dementia Conference Sydney (5 to 6 September).</w:t>
      </w:r>
    </w:p>
    <w:p w14:paraId="1F614EEB" w14:textId="77777777" w:rsidR="00D703F0" w:rsidRDefault="00D703F0" w:rsidP="00D703F0">
      <w:pPr>
        <w:pStyle w:val="ListBullet"/>
        <w:rPr>
          <w:sz w:val="24"/>
        </w:rPr>
      </w:pPr>
      <w:r w:rsidRPr="5539493C">
        <w:rPr>
          <w:sz w:val="24"/>
        </w:rPr>
        <w:t>Care Expo Brisbane (6 to 7 September).</w:t>
      </w:r>
    </w:p>
    <w:p w14:paraId="731D414B" w14:textId="77777777" w:rsidR="00D703F0" w:rsidRPr="006650EF" w:rsidRDefault="00D703F0" w:rsidP="00D703F0">
      <w:pPr>
        <w:pStyle w:val="ListBullet"/>
        <w:rPr>
          <w:sz w:val="24"/>
        </w:rPr>
      </w:pPr>
      <w:r>
        <w:rPr>
          <w:sz w:val="24"/>
        </w:rPr>
        <w:t>National Aged Care Convention Sydney (11 to 12 September).</w:t>
      </w:r>
    </w:p>
    <w:p w14:paraId="445ED5BA" w14:textId="77777777" w:rsidR="00D703F0" w:rsidRDefault="00D703F0" w:rsidP="00D703F0">
      <w:pPr>
        <w:pStyle w:val="ListBullet"/>
        <w:rPr>
          <w:sz w:val="24"/>
        </w:rPr>
      </w:pPr>
      <w:r w:rsidRPr="5539493C">
        <w:rPr>
          <w:sz w:val="24"/>
        </w:rPr>
        <w:t>COTA ACT Spring Seniors Festival Canberra (</w:t>
      </w:r>
      <w:r>
        <w:rPr>
          <w:sz w:val="24"/>
        </w:rPr>
        <w:t>25 September</w:t>
      </w:r>
      <w:r w:rsidRPr="5539493C">
        <w:rPr>
          <w:sz w:val="24"/>
        </w:rPr>
        <w:t>).</w:t>
      </w:r>
    </w:p>
    <w:p w14:paraId="053A279A" w14:textId="482452D7" w:rsidR="00D703F0" w:rsidRDefault="00D703F0" w:rsidP="5066E5F7">
      <w:pPr>
        <w:pStyle w:val="ListBullet"/>
        <w:rPr>
          <w:sz w:val="24"/>
        </w:rPr>
      </w:pPr>
      <w:r w:rsidRPr="5066E5F7">
        <w:rPr>
          <w:sz w:val="24"/>
        </w:rPr>
        <w:t>Illawa</w:t>
      </w:r>
      <w:r w:rsidR="4B2F69A5" w:rsidRPr="5066E5F7">
        <w:rPr>
          <w:sz w:val="24"/>
        </w:rPr>
        <w:t>r</w:t>
      </w:r>
      <w:r w:rsidRPr="5066E5F7">
        <w:rPr>
          <w:sz w:val="24"/>
        </w:rPr>
        <w:t>ra Dementia Forum Wollongong (25 September).</w:t>
      </w:r>
    </w:p>
    <w:p w14:paraId="6EDEF195" w14:textId="23BACDF6" w:rsidR="00E84FF0" w:rsidRPr="00E9585E" w:rsidRDefault="00E84FF0" w:rsidP="00D703F0">
      <w:pPr>
        <w:pStyle w:val="ListBullet"/>
        <w:rPr>
          <w:color w:val="auto"/>
          <w:sz w:val="24"/>
        </w:rPr>
      </w:pPr>
      <w:r w:rsidRPr="00E9585E">
        <w:rPr>
          <w:color w:val="auto"/>
          <w:sz w:val="24"/>
        </w:rPr>
        <w:t>Aged Care Quality and Risk Forum.</w:t>
      </w:r>
    </w:p>
    <w:p w14:paraId="6BA4C479" w14:textId="1A142E51" w:rsidR="00D703F0" w:rsidRDefault="00D703F0" w:rsidP="00D703F0">
      <w:pPr>
        <w:pStyle w:val="Heading2"/>
      </w:pPr>
      <w:r>
        <w:t>August 2024</w:t>
      </w:r>
    </w:p>
    <w:p w14:paraId="1DCB6D74" w14:textId="128A5F0D" w:rsidR="00EA3A39" w:rsidRPr="00E9585E" w:rsidRDefault="00EA3A39" w:rsidP="00EA3A39">
      <w:pPr>
        <w:pStyle w:val="ListBullet"/>
        <w:rPr>
          <w:color w:val="auto"/>
          <w:sz w:val="24"/>
        </w:rPr>
      </w:pPr>
      <w:r w:rsidRPr="00E9585E">
        <w:rPr>
          <w:color w:val="auto"/>
          <w:sz w:val="24"/>
        </w:rPr>
        <w:t>Australian Library and Information Association partnership (August to November)</w:t>
      </w:r>
      <w:r w:rsidR="00025639">
        <w:rPr>
          <w:color w:val="auto"/>
          <w:sz w:val="24"/>
        </w:rPr>
        <w:t>.</w:t>
      </w:r>
    </w:p>
    <w:p w14:paraId="2B124DB2" w14:textId="3588EBAB" w:rsidR="00D703F0" w:rsidRDefault="00D703F0" w:rsidP="00D703F0">
      <w:pPr>
        <w:pStyle w:val="ListBullet"/>
        <w:rPr>
          <w:sz w:val="24"/>
        </w:rPr>
      </w:pPr>
      <w:r w:rsidRPr="5066E5F7">
        <w:rPr>
          <w:sz w:val="24"/>
        </w:rPr>
        <w:t>Aged Care Reform Survey for Older People (August to October).</w:t>
      </w:r>
    </w:p>
    <w:p w14:paraId="720B4DCA" w14:textId="616D3EA0" w:rsidR="141E6F2F" w:rsidRDefault="141E6F2F" w:rsidP="5066E5F7">
      <w:pPr>
        <w:pStyle w:val="ListBullet"/>
        <w:rPr>
          <w:sz w:val="24"/>
        </w:rPr>
      </w:pPr>
      <w:r w:rsidRPr="5066E5F7">
        <w:rPr>
          <w:sz w:val="24"/>
        </w:rPr>
        <w:t>First Nations Aged Care Capacity Building Project – Site visits and consultations (mid-August to end December</w:t>
      </w:r>
      <w:proofErr w:type="gramStart"/>
      <w:r w:rsidRPr="5066E5F7">
        <w:rPr>
          <w:sz w:val="24"/>
        </w:rPr>
        <w:t xml:space="preserve">) </w:t>
      </w:r>
      <w:r w:rsidR="00025639">
        <w:rPr>
          <w:sz w:val="24"/>
        </w:rPr>
        <w:t>.</w:t>
      </w:r>
      <w:proofErr w:type="gramEnd"/>
    </w:p>
    <w:p w14:paraId="58815F6B" w14:textId="77777777" w:rsidR="00D703F0" w:rsidRPr="006650EF" w:rsidRDefault="00D703F0" w:rsidP="00D703F0">
      <w:pPr>
        <w:pStyle w:val="ListBullet"/>
        <w:rPr>
          <w:sz w:val="24"/>
        </w:rPr>
      </w:pPr>
      <w:r w:rsidRPr="5539493C">
        <w:rPr>
          <w:sz w:val="24"/>
        </w:rPr>
        <w:t>ACCPA Care and Ageing Well Expo Perth (3 to 4 August).</w:t>
      </w:r>
    </w:p>
    <w:p w14:paraId="7636749E" w14:textId="77777777" w:rsidR="00D703F0" w:rsidRPr="006650EF" w:rsidRDefault="00D703F0" w:rsidP="00D703F0">
      <w:pPr>
        <w:pStyle w:val="ListBullet"/>
        <w:rPr>
          <w:sz w:val="24"/>
        </w:rPr>
      </w:pPr>
      <w:r w:rsidRPr="5539493C">
        <w:rPr>
          <w:sz w:val="24"/>
        </w:rPr>
        <w:t>National Nursing Forum Cairns (14 to 16 August).</w:t>
      </w:r>
    </w:p>
    <w:p w14:paraId="2224CF0E" w14:textId="77777777" w:rsidR="00D703F0" w:rsidRDefault="00D703F0" w:rsidP="00D703F0">
      <w:pPr>
        <w:pStyle w:val="ListBullet"/>
        <w:rPr>
          <w:sz w:val="24"/>
        </w:rPr>
      </w:pPr>
      <w:r w:rsidRPr="5539493C">
        <w:rPr>
          <w:sz w:val="24"/>
        </w:rPr>
        <w:t>Care Expo Melbourne (30 to 31 August).</w:t>
      </w:r>
    </w:p>
    <w:p w14:paraId="79281716" w14:textId="77777777" w:rsidR="00D703F0" w:rsidRPr="006650EF" w:rsidRDefault="00D703F0" w:rsidP="00D703F0">
      <w:pPr>
        <w:pStyle w:val="ListBullet"/>
        <w:rPr>
          <w:sz w:val="24"/>
        </w:rPr>
      </w:pPr>
      <w:r>
        <w:rPr>
          <w:sz w:val="24"/>
        </w:rPr>
        <w:t>Positive Ageing Expo Cairns (16 August).</w:t>
      </w:r>
    </w:p>
    <w:p w14:paraId="0722D5F5" w14:textId="1EA57530" w:rsidR="00D703F0" w:rsidRPr="0083353F" w:rsidRDefault="00D703F0" w:rsidP="00D703F0">
      <w:pPr>
        <w:pStyle w:val="Heading2"/>
      </w:pPr>
      <w:r>
        <w:t>July 2024</w:t>
      </w:r>
    </w:p>
    <w:p w14:paraId="5E76D6DE" w14:textId="77777777" w:rsidR="00D703F0" w:rsidRPr="00FD54A7" w:rsidRDefault="00D703F0" w:rsidP="00D703F0">
      <w:pPr>
        <w:pStyle w:val="ListBullet"/>
        <w:numPr>
          <w:ilvl w:val="0"/>
          <w:numId w:val="30"/>
        </w:numPr>
        <w:rPr>
          <w:sz w:val="24"/>
        </w:rPr>
      </w:pPr>
      <w:r w:rsidRPr="00666CE3">
        <w:rPr>
          <w:sz w:val="24"/>
        </w:rPr>
        <w:t>ARIIA</w:t>
      </w:r>
      <w:r>
        <w:rPr>
          <w:sz w:val="24"/>
        </w:rPr>
        <w:t xml:space="preserve"> Facing the Future</w:t>
      </w:r>
      <w:r w:rsidRPr="00666CE3">
        <w:rPr>
          <w:sz w:val="24"/>
        </w:rPr>
        <w:t xml:space="preserve"> Conference Adelaide (</w:t>
      </w:r>
      <w:r>
        <w:rPr>
          <w:sz w:val="24"/>
        </w:rPr>
        <w:t>4</w:t>
      </w:r>
      <w:r w:rsidRPr="00666CE3">
        <w:rPr>
          <w:sz w:val="24"/>
        </w:rPr>
        <w:t xml:space="preserve"> to </w:t>
      </w:r>
      <w:r>
        <w:rPr>
          <w:sz w:val="24"/>
        </w:rPr>
        <w:t>5</w:t>
      </w:r>
      <w:r w:rsidRPr="00666CE3">
        <w:rPr>
          <w:sz w:val="24"/>
        </w:rPr>
        <w:t xml:space="preserve"> </w:t>
      </w:r>
      <w:r>
        <w:rPr>
          <w:sz w:val="24"/>
        </w:rPr>
        <w:t>July</w:t>
      </w:r>
      <w:r w:rsidRPr="00666CE3">
        <w:rPr>
          <w:sz w:val="24"/>
        </w:rPr>
        <w:t>).</w:t>
      </w:r>
    </w:p>
    <w:p w14:paraId="101DEBB3" w14:textId="77777777" w:rsidR="00D703F0" w:rsidRDefault="00D703F0" w:rsidP="00D703F0">
      <w:pPr>
        <w:pStyle w:val="Paragraphtext"/>
        <w:numPr>
          <w:ilvl w:val="0"/>
          <w:numId w:val="30"/>
        </w:numPr>
        <w:rPr>
          <w:sz w:val="24"/>
        </w:rPr>
      </w:pPr>
      <w:r w:rsidRPr="5539493C">
        <w:rPr>
          <w:sz w:val="24"/>
        </w:rPr>
        <w:t>Musgrave Park Family Fun Day Brisbane (</w:t>
      </w:r>
      <w:r>
        <w:rPr>
          <w:sz w:val="24"/>
        </w:rPr>
        <w:t>12 July</w:t>
      </w:r>
      <w:r w:rsidRPr="5539493C">
        <w:rPr>
          <w:sz w:val="24"/>
        </w:rPr>
        <w:t>).</w:t>
      </w:r>
    </w:p>
    <w:p w14:paraId="66E7FED4" w14:textId="77777777" w:rsidR="00D703F0" w:rsidRPr="006555C4" w:rsidRDefault="00D703F0" w:rsidP="00D703F0">
      <w:pPr>
        <w:pStyle w:val="Paragraphtext"/>
        <w:numPr>
          <w:ilvl w:val="0"/>
          <w:numId w:val="30"/>
        </w:numPr>
        <w:rPr>
          <w:sz w:val="24"/>
        </w:rPr>
      </w:pPr>
      <w:r w:rsidRPr="00B374E5">
        <w:rPr>
          <w:sz w:val="24"/>
        </w:rPr>
        <w:t>Australian Elder Abuse Conference</w:t>
      </w:r>
      <w:r>
        <w:rPr>
          <w:sz w:val="24"/>
        </w:rPr>
        <w:t xml:space="preserve"> </w:t>
      </w:r>
      <w:r w:rsidRPr="006555C4">
        <w:rPr>
          <w:sz w:val="24"/>
        </w:rPr>
        <w:t xml:space="preserve">Adelaide (22 </w:t>
      </w:r>
      <w:r>
        <w:rPr>
          <w:sz w:val="24"/>
        </w:rPr>
        <w:t>to</w:t>
      </w:r>
      <w:r w:rsidRPr="006555C4">
        <w:rPr>
          <w:sz w:val="24"/>
        </w:rPr>
        <w:t xml:space="preserve"> 24 Jul</w:t>
      </w:r>
      <w:r>
        <w:rPr>
          <w:sz w:val="24"/>
        </w:rPr>
        <w:t>y).</w:t>
      </w:r>
    </w:p>
    <w:p w14:paraId="51A72DFD" w14:textId="30C99F3F" w:rsidR="00D703F0" w:rsidRPr="0083353F" w:rsidRDefault="00D703F0" w:rsidP="00D703F0">
      <w:pPr>
        <w:pStyle w:val="Heading2"/>
      </w:pPr>
      <w:r>
        <w:t>June 2024</w:t>
      </w:r>
    </w:p>
    <w:p w14:paraId="159C2EA9" w14:textId="77777777" w:rsidR="00D703F0" w:rsidRPr="006650EF" w:rsidRDefault="00D703F0" w:rsidP="00D703F0">
      <w:pPr>
        <w:pStyle w:val="ListBullet"/>
        <w:rPr>
          <w:sz w:val="24"/>
        </w:rPr>
      </w:pPr>
      <w:r w:rsidRPr="5539493C">
        <w:rPr>
          <w:sz w:val="24"/>
        </w:rPr>
        <w:t>Australian Dementia Research Forum Gold Coast (3 to 5 June).</w:t>
      </w:r>
    </w:p>
    <w:p w14:paraId="23B6C484" w14:textId="77777777" w:rsidR="00D703F0" w:rsidRPr="006650EF" w:rsidRDefault="00D703F0" w:rsidP="00D703F0">
      <w:pPr>
        <w:pStyle w:val="ListBullet"/>
        <w:rPr>
          <w:sz w:val="24"/>
        </w:rPr>
      </w:pPr>
      <w:r w:rsidRPr="5539493C">
        <w:rPr>
          <w:sz w:val="24"/>
        </w:rPr>
        <w:t>ACCPA VIC State Conference Melbourne (11 to 13 June).</w:t>
      </w:r>
    </w:p>
    <w:p w14:paraId="359DBB7E" w14:textId="77777777" w:rsidR="00D703F0" w:rsidRPr="00105526" w:rsidRDefault="00D703F0" w:rsidP="00D703F0">
      <w:pPr>
        <w:pStyle w:val="ListBullet"/>
        <w:rPr>
          <w:sz w:val="24"/>
        </w:rPr>
      </w:pPr>
      <w:r>
        <w:rPr>
          <w:sz w:val="24"/>
        </w:rPr>
        <w:t xml:space="preserve">Aged Care Reforms Sector Pulse Survey (June). </w:t>
      </w:r>
    </w:p>
    <w:p w14:paraId="7F2EABCF" w14:textId="77777777" w:rsidR="00D703F0" w:rsidRDefault="00D703F0" w:rsidP="00D703F0">
      <w:pPr>
        <w:pStyle w:val="ListBullet"/>
        <w:rPr>
          <w:sz w:val="24"/>
        </w:rPr>
      </w:pPr>
      <w:r w:rsidRPr="7BA999E2">
        <w:rPr>
          <w:color w:val="1D1543"/>
          <w:sz w:val="24"/>
        </w:rPr>
        <w:t>ACCPA NSW/ACT State Conference (19 to 21 June).</w:t>
      </w:r>
    </w:p>
    <w:p w14:paraId="3C8218A3" w14:textId="77777777" w:rsidR="00D703F0" w:rsidRPr="009F0C36" w:rsidRDefault="00D703F0" w:rsidP="00D703F0">
      <w:pPr>
        <w:pStyle w:val="ListBullet"/>
        <w:rPr>
          <w:color w:val="1E1544" w:themeColor="text2"/>
          <w:sz w:val="24"/>
        </w:rPr>
      </w:pPr>
      <w:r w:rsidRPr="5539493C">
        <w:rPr>
          <w:sz w:val="24"/>
        </w:rPr>
        <w:t>COTA NT Seniors Expo Darwin (29 June).</w:t>
      </w:r>
    </w:p>
    <w:p w14:paraId="204596F5" w14:textId="243E9AAE" w:rsidR="00D703F0" w:rsidRDefault="00D703F0" w:rsidP="00D703F0">
      <w:pPr>
        <w:pStyle w:val="Heading2"/>
      </w:pPr>
      <w:r>
        <w:t>May 2024</w:t>
      </w:r>
    </w:p>
    <w:p w14:paraId="28BD07F4" w14:textId="77777777" w:rsidR="00D703F0" w:rsidRPr="002E7C5D" w:rsidRDefault="00D703F0" w:rsidP="00D703F0">
      <w:pPr>
        <w:pStyle w:val="ListBullet"/>
        <w:rPr>
          <w:color w:val="1E1544" w:themeColor="text2"/>
          <w:sz w:val="24"/>
        </w:rPr>
      </w:pPr>
      <w:r w:rsidRPr="5539493C">
        <w:rPr>
          <w:sz w:val="24"/>
        </w:rPr>
        <w:t>ACCPA WA State Conference Perth (27 to 29 May).</w:t>
      </w:r>
    </w:p>
    <w:p w14:paraId="76E6D209" w14:textId="7A64B0B3" w:rsidR="00D703F0" w:rsidRPr="00646C02" w:rsidRDefault="00D703F0" w:rsidP="5066E5F7">
      <w:pPr>
        <w:pStyle w:val="ListBullet"/>
        <w:rPr>
          <w:sz w:val="24"/>
        </w:rPr>
      </w:pPr>
      <w:r w:rsidRPr="5066E5F7">
        <w:rPr>
          <w:color w:val="1D1543"/>
          <w:sz w:val="24"/>
        </w:rPr>
        <w:t>Quality Indicators Program consultation on home care quality indicators (28 May to 8 July)</w:t>
      </w:r>
      <w:r w:rsidR="35F8CF12" w:rsidRPr="5066E5F7">
        <w:rPr>
          <w:color w:val="1D1543"/>
          <w:sz w:val="24"/>
        </w:rPr>
        <w:t>.</w:t>
      </w:r>
    </w:p>
    <w:p w14:paraId="10149E88" w14:textId="77777777" w:rsidR="00D703F0" w:rsidRPr="00F86AC4" w:rsidRDefault="00D703F0" w:rsidP="00D703F0">
      <w:pPr>
        <w:pStyle w:val="ListBullet"/>
        <w:rPr>
          <w:sz w:val="24"/>
        </w:rPr>
      </w:pPr>
      <w:r>
        <w:rPr>
          <w:sz w:val="24"/>
        </w:rPr>
        <w:t>Australian Digital Health Agency Aged Care Clinical Information System (CIS) Standard consultation (May).</w:t>
      </w:r>
    </w:p>
    <w:p w14:paraId="0212733E" w14:textId="77777777" w:rsidR="00D703F0" w:rsidRPr="006650EF" w:rsidRDefault="00D703F0" w:rsidP="00D703F0">
      <w:pPr>
        <w:pStyle w:val="ListBullet"/>
        <w:rPr>
          <w:sz w:val="24"/>
        </w:rPr>
      </w:pPr>
      <w:proofErr w:type="spellStart"/>
      <w:r w:rsidRPr="04F92720">
        <w:rPr>
          <w:sz w:val="24"/>
        </w:rPr>
        <w:t>Agfest</w:t>
      </w:r>
      <w:proofErr w:type="spellEnd"/>
      <w:r w:rsidRPr="04F92720">
        <w:rPr>
          <w:sz w:val="24"/>
        </w:rPr>
        <w:t xml:space="preserve"> Tasmania </w:t>
      </w:r>
      <w:r>
        <w:rPr>
          <w:sz w:val="24"/>
        </w:rPr>
        <w:t xml:space="preserve">Carrick </w:t>
      </w:r>
      <w:r w:rsidRPr="04F92720">
        <w:rPr>
          <w:sz w:val="24"/>
        </w:rPr>
        <w:t>(2 to 4 May).</w:t>
      </w:r>
    </w:p>
    <w:p w14:paraId="4079BB09" w14:textId="3E5AF006" w:rsidR="00D703F0" w:rsidRPr="00EB458B" w:rsidRDefault="00D703F0" w:rsidP="00D703F0">
      <w:pPr>
        <w:pStyle w:val="Heading2"/>
      </w:pPr>
      <w:r>
        <w:lastRenderedPageBreak/>
        <w:t>April 2024</w:t>
      </w:r>
    </w:p>
    <w:p w14:paraId="19092303" w14:textId="77777777" w:rsidR="00D703F0" w:rsidRDefault="00D703F0" w:rsidP="00D703F0">
      <w:pPr>
        <w:pStyle w:val="ListBullet"/>
        <w:rPr>
          <w:sz w:val="24"/>
        </w:rPr>
      </w:pPr>
      <w:r w:rsidRPr="5539493C">
        <w:rPr>
          <w:sz w:val="24"/>
        </w:rPr>
        <w:t>Aged Care Quality and Safety Commission National Provider Conference Adelaide (23 to 24 April).</w:t>
      </w:r>
    </w:p>
    <w:p w14:paraId="0E90DC4C" w14:textId="77777777" w:rsidR="00D703F0" w:rsidRPr="00AE510E" w:rsidRDefault="00D703F0" w:rsidP="00D703F0">
      <w:pPr>
        <w:pStyle w:val="ListBullet"/>
        <w:rPr>
          <w:sz w:val="24"/>
          <w:lang w:eastAsia="en-AU"/>
        </w:rPr>
      </w:pPr>
      <w:r w:rsidRPr="5539493C">
        <w:rPr>
          <w:sz w:val="24"/>
          <w:lang w:eastAsia="en-AU"/>
        </w:rPr>
        <w:t>Single Assessment System</w:t>
      </w:r>
      <w:r>
        <w:rPr>
          <w:sz w:val="24"/>
          <w:lang w:eastAsia="en-AU"/>
        </w:rPr>
        <w:t>: Integrated Assessment Tool (IAT) – Train the Trainer Workshops (April to May)</w:t>
      </w:r>
      <w:r w:rsidRPr="5539493C">
        <w:rPr>
          <w:sz w:val="24"/>
          <w:lang w:eastAsia="en-AU"/>
        </w:rPr>
        <w:t>.</w:t>
      </w:r>
    </w:p>
    <w:p w14:paraId="665FF78B" w14:textId="77777777" w:rsidR="00D703F0" w:rsidRDefault="00D703F0" w:rsidP="00D703F0">
      <w:pPr>
        <w:pStyle w:val="ListBullet"/>
        <w:rPr>
          <w:color w:val="1E1544" w:themeColor="text2"/>
          <w:sz w:val="24"/>
        </w:rPr>
      </w:pPr>
      <w:r w:rsidRPr="5066E5F7">
        <w:rPr>
          <w:color w:val="1D1543"/>
          <w:sz w:val="24"/>
        </w:rPr>
        <w:t>ACCPA QLD State Conference Gold Coast (29 April to 1 May).</w:t>
      </w:r>
    </w:p>
    <w:p w14:paraId="27AF4D9B" w14:textId="5F7EF42D" w:rsidR="07D628AE" w:rsidRDefault="07D628AE" w:rsidP="5066E5F7">
      <w:pPr>
        <w:pStyle w:val="ListBullet"/>
        <w:rPr>
          <w:color w:val="1E1544" w:themeColor="text2"/>
          <w:sz w:val="24"/>
        </w:rPr>
      </w:pPr>
      <w:r w:rsidRPr="5066E5F7">
        <w:rPr>
          <w:color w:val="1D1543"/>
          <w:sz w:val="24"/>
        </w:rPr>
        <w:t>Star Ratings evaluation – public consultation (April to August).</w:t>
      </w:r>
    </w:p>
    <w:p w14:paraId="42F1FEBE" w14:textId="0E58580D" w:rsidR="00D703F0" w:rsidRPr="00EB458B" w:rsidRDefault="00D703F0" w:rsidP="00D703F0">
      <w:pPr>
        <w:pStyle w:val="Heading2"/>
      </w:pPr>
      <w:r>
        <w:t>March 2024</w:t>
      </w:r>
    </w:p>
    <w:p w14:paraId="58C6A081" w14:textId="77777777" w:rsidR="00D703F0" w:rsidRDefault="00D703F0" w:rsidP="00D703F0">
      <w:pPr>
        <w:pStyle w:val="ListBullet"/>
        <w:rPr>
          <w:sz w:val="24"/>
        </w:rPr>
      </w:pPr>
      <w:r w:rsidRPr="5539493C">
        <w:rPr>
          <w:sz w:val="24"/>
        </w:rPr>
        <w:t>Aged care worker survey (March</w:t>
      </w:r>
      <w:r>
        <w:rPr>
          <w:sz w:val="24"/>
        </w:rPr>
        <w:t xml:space="preserve"> to April</w:t>
      </w:r>
      <w:r w:rsidRPr="5539493C">
        <w:rPr>
          <w:sz w:val="24"/>
        </w:rPr>
        <w:t>)</w:t>
      </w:r>
      <w:r>
        <w:rPr>
          <w:sz w:val="24"/>
        </w:rPr>
        <w:t>.</w:t>
      </w:r>
    </w:p>
    <w:p w14:paraId="57085AC4" w14:textId="77777777" w:rsidR="00D703F0" w:rsidRDefault="00D703F0" w:rsidP="00D703F0">
      <w:pPr>
        <w:pStyle w:val="ListBullet"/>
        <w:rPr>
          <w:color w:val="1E1544" w:themeColor="text2"/>
          <w:sz w:val="24"/>
        </w:rPr>
      </w:pPr>
      <w:r w:rsidRPr="7BA999E2">
        <w:rPr>
          <w:color w:val="1D1543"/>
          <w:sz w:val="24"/>
        </w:rPr>
        <w:t>Quality Indicators – Staffing quality indicators pilot (March to April).</w:t>
      </w:r>
    </w:p>
    <w:p w14:paraId="768EEC3D" w14:textId="77777777" w:rsidR="00D703F0" w:rsidRDefault="00D703F0" w:rsidP="00D703F0">
      <w:pPr>
        <w:pStyle w:val="ListBullet"/>
        <w:rPr>
          <w:sz w:val="24"/>
        </w:rPr>
      </w:pPr>
      <w:r>
        <w:rPr>
          <w:sz w:val="24"/>
        </w:rPr>
        <w:t xml:space="preserve">ACCPA Tasmania State Conference Hobart (6 March). </w:t>
      </w:r>
    </w:p>
    <w:p w14:paraId="6409D499" w14:textId="77777777" w:rsidR="00D703F0" w:rsidRDefault="00D703F0" w:rsidP="00D703F0">
      <w:pPr>
        <w:pStyle w:val="ListBullet"/>
        <w:rPr>
          <w:sz w:val="24"/>
        </w:rPr>
      </w:pPr>
      <w:r>
        <w:rPr>
          <w:sz w:val="24"/>
        </w:rPr>
        <w:t>ACCPA South Australia State Conference Adelaide (15 March).</w:t>
      </w:r>
    </w:p>
    <w:p w14:paraId="682DD5E9" w14:textId="214971E9" w:rsidR="00D703F0" w:rsidRPr="00EA5833" w:rsidRDefault="2C3D5FB1" w:rsidP="5066E5F7">
      <w:pPr>
        <w:pStyle w:val="ListBullet"/>
        <w:rPr>
          <w:sz w:val="24"/>
        </w:rPr>
      </w:pPr>
      <w:r w:rsidRPr="5066E5F7">
        <w:rPr>
          <w:sz w:val="24"/>
        </w:rPr>
        <w:t xml:space="preserve">Hatchery Conference. </w:t>
      </w:r>
      <w:r w:rsidR="00D703F0" w:rsidRPr="5066E5F7">
        <w:rPr>
          <w:sz w:val="24"/>
        </w:rPr>
        <w:t>Preparing for the new Aged Care Act Conference (26 to 27 March).</w:t>
      </w:r>
    </w:p>
    <w:p w14:paraId="6E77147E" w14:textId="56607DA0" w:rsidR="00D703F0" w:rsidRDefault="00D703F0" w:rsidP="00D703F0">
      <w:pPr>
        <w:pStyle w:val="Heading2"/>
        <w:spacing w:line="259" w:lineRule="auto"/>
      </w:pPr>
      <w:r>
        <w:t>February 2024</w:t>
      </w:r>
    </w:p>
    <w:p w14:paraId="695A17F6" w14:textId="77777777" w:rsidR="00D703F0" w:rsidRDefault="00D703F0" w:rsidP="00D703F0">
      <w:pPr>
        <w:pStyle w:val="ListBullet"/>
        <w:rPr>
          <w:sz w:val="24"/>
        </w:rPr>
      </w:pPr>
      <w:r>
        <w:rPr>
          <w:sz w:val="24"/>
        </w:rPr>
        <w:t>Aged Care Reforms Survey for Older People (February to April).</w:t>
      </w:r>
    </w:p>
    <w:p w14:paraId="405631AD" w14:textId="77777777" w:rsidR="00D703F0" w:rsidRPr="006650EF" w:rsidRDefault="00D703F0" w:rsidP="00D703F0">
      <w:pPr>
        <w:pStyle w:val="ListBullet"/>
        <w:rPr>
          <w:sz w:val="24"/>
        </w:rPr>
      </w:pPr>
      <w:r w:rsidRPr="5539493C">
        <w:rPr>
          <w:sz w:val="24"/>
        </w:rPr>
        <w:t xml:space="preserve">Consultation on draft Guidance for </w:t>
      </w:r>
      <w:r>
        <w:rPr>
          <w:sz w:val="24"/>
        </w:rPr>
        <w:t>s</w:t>
      </w:r>
      <w:r w:rsidRPr="5539493C">
        <w:rPr>
          <w:sz w:val="24"/>
        </w:rPr>
        <w:t xml:space="preserve">trengthened Quality Standards by the Aged Care Quality and Safety Commission (February to </w:t>
      </w:r>
      <w:r>
        <w:rPr>
          <w:sz w:val="24"/>
        </w:rPr>
        <w:t>May</w:t>
      </w:r>
      <w:r w:rsidRPr="5539493C">
        <w:rPr>
          <w:sz w:val="24"/>
        </w:rPr>
        <w:t>).</w:t>
      </w:r>
    </w:p>
    <w:p w14:paraId="45BC969C" w14:textId="77777777" w:rsidR="00D703F0" w:rsidRPr="00EA5833" w:rsidRDefault="00D703F0" w:rsidP="00D703F0">
      <w:pPr>
        <w:pStyle w:val="ListBullet"/>
        <w:rPr>
          <w:sz w:val="24"/>
        </w:rPr>
      </w:pPr>
      <w:r>
        <w:rPr>
          <w:sz w:val="24"/>
        </w:rPr>
        <w:t xml:space="preserve">Share your thoughts on aged care for First Nations people (February to June). </w:t>
      </w:r>
    </w:p>
    <w:p w14:paraId="6EEAB390" w14:textId="77777777" w:rsidR="00D703F0" w:rsidRPr="003E384E" w:rsidRDefault="00D703F0" w:rsidP="00D703F0">
      <w:pPr>
        <w:pStyle w:val="ListBullet"/>
        <w:rPr>
          <w:sz w:val="24"/>
        </w:rPr>
      </w:pPr>
      <w:r w:rsidRPr="5539493C">
        <w:rPr>
          <w:sz w:val="24"/>
        </w:rPr>
        <w:t>Support at Home policy consultations (February).</w:t>
      </w:r>
    </w:p>
    <w:p w14:paraId="3CF793CC" w14:textId="77777777" w:rsidR="00D703F0" w:rsidRPr="006650EF" w:rsidRDefault="00D703F0" w:rsidP="00D703F0">
      <w:pPr>
        <w:pStyle w:val="ListBullet"/>
        <w:rPr>
          <w:sz w:val="24"/>
        </w:rPr>
      </w:pPr>
      <w:r w:rsidRPr="7BA999E2">
        <w:rPr>
          <w:color w:val="1D1543"/>
          <w:sz w:val="24"/>
          <w:lang w:eastAsia="en-AU"/>
        </w:rPr>
        <w:t>Residents Experience Survey 2024 round commences (February).</w:t>
      </w:r>
    </w:p>
    <w:p w14:paraId="00EDD5F3" w14:textId="77777777" w:rsidR="00D703F0" w:rsidRPr="00EA5833" w:rsidRDefault="00D703F0" w:rsidP="00D703F0">
      <w:pPr>
        <w:pStyle w:val="ListBullet"/>
        <w:rPr>
          <w:sz w:val="24"/>
        </w:rPr>
      </w:pPr>
      <w:r w:rsidRPr="5539493C">
        <w:rPr>
          <w:sz w:val="24"/>
          <w:lang w:eastAsia="en-AU"/>
        </w:rPr>
        <w:t>Care and Ageing Well Expo Melbourne (10 to 11 February).</w:t>
      </w:r>
    </w:p>
    <w:p w14:paraId="3A584DA2" w14:textId="4C8CFF5F" w:rsidR="00D703F0" w:rsidRDefault="00D703F0" w:rsidP="00D703F0">
      <w:pPr>
        <w:pStyle w:val="Heading2"/>
      </w:pPr>
      <w:r>
        <w:t>January 2024</w:t>
      </w:r>
    </w:p>
    <w:p w14:paraId="68A7218E" w14:textId="77777777" w:rsidR="00D703F0" w:rsidRPr="001C4D23" w:rsidRDefault="00D703F0" w:rsidP="00D703F0">
      <w:pPr>
        <w:pStyle w:val="ListBullet"/>
        <w:rPr>
          <w:sz w:val="24"/>
        </w:rPr>
      </w:pPr>
      <w:r w:rsidRPr="002E7BB4">
        <w:rPr>
          <w:sz w:val="24"/>
        </w:rPr>
        <w:t>New National Aged Care Design Principles and Guidelines Design Ideas Competition (Oct 2023 – May 2024)</w:t>
      </w:r>
      <w:r>
        <w:rPr>
          <w:sz w:val="24"/>
        </w:rPr>
        <w:t>.</w:t>
      </w:r>
    </w:p>
    <w:p w14:paraId="6EBF3F64" w14:textId="77777777" w:rsidR="00D703F0" w:rsidRPr="00F30C77" w:rsidRDefault="00D703F0" w:rsidP="00D703F0">
      <w:pPr>
        <w:pStyle w:val="ListBullet"/>
        <w:rPr>
          <w:sz w:val="24"/>
        </w:rPr>
      </w:pPr>
      <w:r>
        <w:rPr>
          <w:sz w:val="24"/>
        </w:rPr>
        <w:t>Exposure d</w:t>
      </w:r>
      <w:r w:rsidRPr="5539493C">
        <w:rPr>
          <w:sz w:val="24"/>
        </w:rPr>
        <w:t xml:space="preserve">raft </w:t>
      </w:r>
      <w:r>
        <w:rPr>
          <w:sz w:val="24"/>
        </w:rPr>
        <w:t xml:space="preserve">of </w:t>
      </w:r>
      <w:r w:rsidRPr="5539493C">
        <w:rPr>
          <w:sz w:val="24"/>
        </w:rPr>
        <w:t>new Aged Care Act consultation (</w:t>
      </w:r>
      <w:r>
        <w:rPr>
          <w:color w:val="1D1543"/>
          <w:sz w:val="24"/>
        </w:rPr>
        <w:t xml:space="preserve">14 </w:t>
      </w:r>
      <w:r w:rsidRPr="04F92720">
        <w:rPr>
          <w:color w:val="1D1543"/>
          <w:sz w:val="24"/>
        </w:rPr>
        <w:t xml:space="preserve">December 2023 to </w:t>
      </w:r>
      <w:r>
        <w:rPr>
          <w:color w:val="1D1543"/>
          <w:sz w:val="24"/>
        </w:rPr>
        <w:t>8 March</w:t>
      </w:r>
      <w:r w:rsidRPr="04F92720">
        <w:rPr>
          <w:color w:val="1D1543"/>
          <w:sz w:val="24"/>
        </w:rPr>
        <w:t xml:space="preserve"> 2024</w:t>
      </w:r>
      <w:r w:rsidRPr="5539493C">
        <w:rPr>
          <w:sz w:val="24"/>
        </w:rPr>
        <w:t>).</w:t>
      </w:r>
    </w:p>
    <w:p w14:paraId="11A6780D" w14:textId="60F0F552" w:rsidR="00D703F0" w:rsidRPr="00D703F0" w:rsidRDefault="00D703F0" w:rsidP="00D703F0">
      <w:pPr>
        <w:pStyle w:val="ListBullet"/>
        <w:rPr>
          <w:sz w:val="24"/>
        </w:rPr>
      </w:pPr>
      <w:r w:rsidRPr="7BA999E2">
        <w:rPr>
          <w:color w:val="1D1543"/>
          <w:sz w:val="24"/>
        </w:rPr>
        <w:t>Quality indicators – consultation on staffing quality indicators (23 January to 5 March).</w:t>
      </w:r>
    </w:p>
    <w:p w14:paraId="59B193D0" w14:textId="1EC89FC8" w:rsidR="00D703F0" w:rsidRPr="0083353F" w:rsidRDefault="00D703F0" w:rsidP="00D703F0">
      <w:pPr>
        <w:pStyle w:val="Heading2"/>
      </w:pPr>
      <w:r>
        <w:t>December 2023</w:t>
      </w:r>
    </w:p>
    <w:p w14:paraId="4B4B4945" w14:textId="364771FA" w:rsidR="00D703F0" w:rsidRPr="00D703F0" w:rsidRDefault="00D703F0" w:rsidP="0010578A">
      <w:pPr>
        <w:pStyle w:val="ListBullet"/>
        <w:rPr>
          <w:sz w:val="24"/>
        </w:rPr>
      </w:pPr>
      <w:r w:rsidRPr="04F92720">
        <w:rPr>
          <w:color w:val="1D1543"/>
          <w:sz w:val="24"/>
        </w:rPr>
        <w:t>Exposure draft of new Aged Care Act consultation (</w:t>
      </w:r>
      <w:r>
        <w:rPr>
          <w:color w:val="1D1543"/>
          <w:sz w:val="24"/>
        </w:rPr>
        <w:t xml:space="preserve">14 </w:t>
      </w:r>
      <w:r w:rsidRPr="04F92720">
        <w:rPr>
          <w:color w:val="1D1543"/>
          <w:sz w:val="24"/>
        </w:rPr>
        <w:t xml:space="preserve">December 2023 to </w:t>
      </w:r>
      <w:r>
        <w:rPr>
          <w:color w:val="1D1543"/>
          <w:sz w:val="24"/>
        </w:rPr>
        <w:t>8 March</w:t>
      </w:r>
      <w:r w:rsidRPr="04F92720">
        <w:rPr>
          <w:color w:val="1D1543"/>
          <w:sz w:val="24"/>
        </w:rPr>
        <w:t xml:space="preserve"> 2024).</w:t>
      </w:r>
    </w:p>
    <w:p w14:paraId="0308F7AD" w14:textId="48E9C585" w:rsidR="0010578A" w:rsidRPr="0083353F" w:rsidRDefault="0010578A" w:rsidP="0010578A">
      <w:pPr>
        <w:pStyle w:val="Heading2"/>
      </w:pPr>
      <w:r>
        <w:t>November 2023</w:t>
      </w:r>
    </w:p>
    <w:p w14:paraId="49E75F24" w14:textId="37087636" w:rsidR="00A46330" w:rsidRPr="00E9585E" w:rsidRDefault="00EA3A39" w:rsidP="5066E5F7">
      <w:pPr>
        <w:pStyle w:val="ListBullet"/>
        <w:rPr>
          <w:color w:val="auto"/>
          <w:sz w:val="24"/>
        </w:rPr>
      </w:pPr>
      <w:r w:rsidRPr="5066E5F7">
        <w:rPr>
          <w:color w:val="auto"/>
          <w:sz w:val="24"/>
        </w:rPr>
        <w:t>Australian Library and Information Association partnership</w:t>
      </w:r>
      <w:r w:rsidR="2EC2A94E" w:rsidRPr="5066E5F7">
        <w:rPr>
          <w:color w:val="auto"/>
          <w:sz w:val="24"/>
        </w:rPr>
        <w:t xml:space="preserve"> - pilot</w:t>
      </w:r>
      <w:r w:rsidRPr="5066E5F7">
        <w:rPr>
          <w:color w:val="auto"/>
          <w:sz w:val="24"/>
        </w:rPr>
        <w:t xml:space="preserve"> (November to December)</w:t>
      </w:r>
      <w:r w:rsidR="00025639">
        <w:rPr>
          <w:color w:val="auto"/>
          <w:sz w:val="24"/>
        </w:rPr>
        <w:t>.</w:t>
      </w:r>
    </w:p>
    <w:p w14:paraId="0A125781" w14:textId="0263CE20" w:rsidR="0010578A" w:rsidRPr="007B699D" w:rsidRDefault="0010578A" w:rsidP="0010578A">
      <w:pPr>
        <w:pStyle w:val="ListBullet"/>
        <w:rPr>
          <w:sz w:val="24"/>
        </w:rPr>
      </w:pPr>
      <w:r w:rsidRPr="7BA999E2">
        <w:rPr>
          <w:sz w:val="24"/>
        </w:rPr>
        <w:t>Support at Home</w:t>
      </w:r>
      <w:r>
        <w:rPr>
          <w:sz w:val="24"/>
        </w:rPr>
        <w:t xml:space="preserve"> c</w:t>
      </w:r>
      <w:r w:rsidRPr="7BA999E2">
        <w:rPr>
          <w:sz w:val="24"/>
        </w:rPr>
        <w:t>onsultation on higher levels of care at home (November).</w:t>
      </w:r>
    </w:p>
    <w:p w14:paraId="7CB3B76B" w14:textId="77777777" w:rsidR="0010578A" w:rsidRPr="006650EF" w:rsidRDefault="0010578A" w:rsidP="0010578A">
      <w:pPr>
        <w:pStyle w:val="ListBullet"/>
        <w:rPr>
          <w:sz w:val="24"/>
          <w:szCs w:val="28"/>
        </w:rPr>
      </w:pPr>
      <w:r w:rsidRPr="7BA999E2">
        <w:rPr>
          <w:sz w:val="24"/>
        </w:rPr>
        <w:t>Australian Association of Gerontology Conference</w:t>
      </w:r>
      <w:r>
        <w:rPr>
          <w:sz w:val="24"/>
        </w:rPr>
        <w:t xml:space="preserve"> </w:t>
      </w:r>
      <w:r w:rsidRPr="7BA999E2">
        <w:rPr>
          <w:sz w:val="24"/>
        </w:rPr>
        <w:t>Gold Coast (14 to 17 November).</w:t>
      </w:r>
    </w:p>
    <w:p w14:paraId="1590869D" w14:textId="77777777" w:rsidR="0010578A" w:rsidRPr="006650EF" w:rsidRDefault="0010578A" w:rsidP="0010578A">
      <w:pPr>
        <w:pStyle w:val="ListBullet"/>
        <w:rPr>
          <w:sz w:val="24"/>
          <w:szCs w:val="28"/>
        </w:rPr>
      </w:pPr>
      <w:r w:rsidRPr="7BA999E2">
        <w:rPr>
          <w:sz w:val="24"/>
        </w:rPr>
        <w:t>Care Expo Sydney (10 to 11 November).</w:t>
      </w:r>
    </w:p>
    <w:p w14:paraId="6488FE3D" w14:textId="77777777" w:rsidR="0010578A" w:rsidRPr="006650EF" w:rsidRDefault="0010578A" w:rsidP="0010578A">
      <w:pPr>
        <w:pStyle w:val="ListBullet"/>
        <w:rPr>
          <w:sz w:val="24"/>
          <w:szCs w:val="28"/>
        </w:rPr>
      </w:pPr>
      <w:r w:rsidRPr="7BA999E2">
        <w:rPr>
          <w:sz w:val="24"/>
        </w:rPr>
        <w:lastRenderedPageBreak/>
        <w:t>Aged Care Workforce Leaders Forum Sydney (14 to 15 November).</w:t>
      </w:r>
    </w:p>
    <w:p w14:paraId="768E55C1" w14:textId="77777777" w:rsidR="0010578A" w:rsidRPr="006650EF" w:rsidRDefault="0010578A" w:rsidP="0010578A">
      <w:pPr>
        <w:pStyle w:val="ListBullet"/>
        <w:rPr>
          <w:sz w:val="24"/>
          <w:szCs w:val="28"/>
        </w:rPr>
      </w:pPr>
      <w:r w:rsidRPr="7BA999E2">
        <w:rPr>
          <w:sz w:val="24"/>
        </w:rPr>
        <w:t>Have a Go Day Perth (15 November).</w:t>
      </w:r>
    </w:p>
    <w:p w14:paraId="4D7CC705" w14:textId="77777777" w:rsidR="0010578A" w:rsidRPr="006650EF" w:rsidRDefault="0010578A" w:rsidP="0010578A">
      <w:pPr>
        <w:pStyle w:val="ListBullet"/>
        <w:rPr>
          <w:sz w:val="24"/>
          <w:szCs w:val="28"/>
        </w:rPr>
      </w:pPr>
      <w:r w:rsidRPr="7BA999E2">
        <w:rPr>
          <w:sz w:val="24"/>
        </w:rPr>
        <w:t>National Aged Care Alliance Conference (16 to 17 November).</w:t>
      </w:r>
    </w:p>
    <w:p w14:paraId="46EBF909" w14:textId="77777777" w:rsidR="0010578A" w:rsidRPr="00EA5833" w:rsidRDefault="0010578A" w:rsidP="0010578A">
      <w:pPr>
        <w:pStyle w:val="ListBullet"/>
        <w:rPr>
          <w:sz w:val="24"/>
          <w:szCs w:val="28"/>
        </w:rPr>
      </w:pPr>
      <w:r w:rsidRPr="7BA999E2">
        <w:rPr>
          <w:sz w:val="24"/>
        </w:rPr>
        <w:t>National Multicultural Health and Wellbeing Conference, Sydney (21 to 22 November).</w:t>
      </w:r>
    </w:p>
    <w:p w14:paraId="072E5712" w14:textId="05640275" w:rsidR="0010578A" w:rsidRPr="0083353F" w:rsidRDefault="0010578A" w:rsidP="0010578A">
      <w:pPr>
        <w:pStyle w:val="Heading2"/>
      </w:pPr>
      <w:r>
        <w:t>October 2023</w:t>
      </w:r>
    </w:p>
    <w:p w14:paraId="17CF05AA" w14:textId="77777777" w:rsidR="0010578A" w:rsidRPr="006650EF" w:rsidRDefault="0010578A" w:rsidP="0010578A">
      <w:pPr>
        <w:pStyle w:val="ListBullet"/>
        <w:rPr>
          <w:sz w:val="24"/>
          <w:szCs w:val="28"/>
        </w:rPr>
      </w:pPr>
      <w:r w:rsidRPr="7BA999E2">
        <w:rPr>
          <w:sz w:val="24"/>
        </w:rPr>
        <w:t>Support at Home targeted engagements with stakeholders’ consultation (October 2023 to March 2024).</w:t>
      </w:r>
    </w:p>
    <w:p w14:paraId="7C19001A" w14:textId="77777777" w:rsidR="0010578A" w:rsidRPr="006650EF" w:rsidRDefault="0010578A" w:rsidP="0010578A">
      <w:pPr>
        <w:pStyle w:val="ListBullet"/>
        <w:rPr>
          <w:sz w:val="24"/>
          <w:szCs w:val="28"/>
        </w:rPr>
      </w:pPr>
      <w:r w:rsidRPr="7BA999E2">
        <w:rPr>
          <w:sz w:val="24"/>
        </w:rPr>
        <w:t>New National Aged Care Design Principles and Guidelines Design Ideas Competition (October 2023 to May 2024).</w:t>
      </w:r>
    </w:p>
    <w:p w14:paraId="6625F23C" w14:textId="77777777" w:rsidR="0010578A" w:rsidRPr="006650EF" w:rsidRDefault="0010578A" w:rsidP="0010578A">
      <w:pPr>
        <w:pStyle w:val="ListBullet"/>
        <w:rPr>
          <w:sz w:val="24"/>
          <w:szCs w:val="28"/>
        </w:rPr>
      </w:pPr>
      <w:r w:rsidRPr="7BA999E2">
        <w:rPr>
          <w:sz w:val="24"/>
        </w:rPr>
        <w:t>Celebration Day Victoria (October).</w:t>
      </w:r>
    </w:p>
    <w:p w14:paraId="58CACD53" w14:textId="77777777" w:rsidR="0010578A" w:rsidRPr="006650EF" w:rsidRDefault="0010578A" w:rsidP="0010578A">
      <w:pPr>
        <w:pStyle w:val="ListBullet"/>
        <w:rPr>
          <w:sz w:val="24"/>
          <w:szCs w:val="28"/>
        </w:rPr>
      </w:pPr>
      <w:r w:rsidRPr="7BA999E2">
        <w:rPr>
          <w:sz w:val="24"/>
        </w:rPr>
        <w:t>Disability Ageing &amp; Lifestyle Expo Adelaide (13 to 14 October).</w:t>
      </w:r>
    </w:p>
    <w:p w14:paraId="7733C7B5" w14:textId="77777777" w:rsidR="0010578A" w:rsidRPr="006650EF" w:rsidRDefault="0010578A" w:rsidP="0010578A">
      <w:pPr>
        <w:pStyle w:val="ListBullet"/>
        <w:rPr>
          <w:sz w:val="24"/>
          <w:szCs w:val="28"/>
        </w:rPr>
      </w:pPr>
      <w:r w:rsidRPr="7BA999E2">
        <w:rPr>
          <w:sz w:val="24"/>
        </w:rPr>
        <w:t>Aged and Community Care Providers Association (ACCPA) National Conference (25 to 27 October).</w:t>
      </w:r>
    </w:p>
    <w:p w14:paraId="35BEC179" w14:textId="6632A662" w:rsidR="0010578A" w:rsidRPr="0083353F" w:rsidRDefault="0010578A" w:rsidP="0010578A">
      <w:pPr>
        <w:pStyle w:val="Heading2"/>
      </w:pPr>
      <w:r>
        <w:t>September 2023</w:t>
      </w:r>
    </w:p>
    <w:p w14:paraId="72111CD7" w14:textId="77777777" w:rsidR="0010578A" w:rsidRPr="006650EF" w:rsidRDefault="0010578A" w:rsidP="0010578A">
      <w:pPr>
        <w:pStyle w:val="ListBullet"/>
        <w:rPr>
          <w:sz w:val="24"/>
          <w:szCs w:val="28"/>
        </w:rPr>
      </w:pPr>
      <w:r w:rsidRPr="7BA999E2">
        <w:rPr>
          <w:sz w:val="24"/>
        </w:rPr>
        <w:t>Brisbane Care Expo (1 to 2 September).</w:t>
      </w:r>
    </w:p>
    <w:p w14:paraId="158C54CD" w14:textId="77777777" w:rsidR="0010578A" w:rsidRPr="006650EF" w:rsidRDefault="0010578A" w:rsidP="0010578A">
      <w:pPr>
        <w:pStyle w:val="ListBullet"/>
        <w:rPr>
          <w:sz w:val="24"/>
          <w:szCs w:val="28"/>
        </w:rPr>
      </w:pPr>
      <w:r w:rsidRPr="7BA999E2">
        <w:rPr>
          <w:sz w:val="24"/>
        </w:rPr>
        <w:t>Aged Care Quality Safety and Risk Forum (12</w:t>
      </w:r>
      <w:r w:rsidRPr="7BA999E2">
        <w:rPr>
          <w:sz w:val="24"/>
          <w:lang w:eastAsia="en-AU"/>
        </w:rPr>
        <w:t xml:space="preserve"> to </w:t>
      </w:r>
      <w:r w:rsidRPr="7BA999E2">
        <w:rPr>
          <w:sz w:val="24"/>
        </w:rPr>
        <w:t>13 September).</w:t>
      </w:r>
    </w:p>
    <w:p w14:paraId="439DF724" w14:textId="77777777" w:rsidR="0010578A" w:rsidRPr="006650EF" w:rsidRDefault="0010578A" w:rsidP="0010578A">
      <w:pPr>
        <w:pStyle w:val="ListBullet"/>
        <w:rPr>
          <w:sz w:val="24"/>
          <w:szCs w:val="28"/>
        </w:rPr>
      </w:pPr>
      <w:r w:rsidRPr="7BA999E2">
        <w:rPr>
          <w:sz w:val="24"/>
        </w:rPr>
        <w:t>Home Care Reform Forum ​(12 to 13 September).</w:t>
      </w:r>
    </w:p>
    <w:p w14:paraId="1E1F0289" w14:textId="5AABD9A5" w:rsidR="0010578A" w:rsidRPr="006650EF" w:rsidRDefault="0010578A" w:rsidP="0010578A">
      <w:pPr>
        <w:pStyle w:val="ListBullet"/>
        <w:rPr>
          <w:color w:val="1E1544" w:themeColor="text2"/>
          <w:sz w:val="24"/>
          <w:szCs w:val="28"/>
        </w:rPr>
      </w:pPr>
      <w:r w:rsidRPr="7BA999E2">
        <w:rPr>
          <w:color w:val="1D1543"/>
          <w:sz w:val="24"/>
        </w:rPr>
        <w:t>Oceanic Palliative Care Conference Sydney (13 to 15 September)</w:t>
      </w:r>
      <w:r w:rsidR="00025639">
        <w:rPr>
          <w:color w:val="1D1543"/>
          <w:sz w:val="24"/>
        </w:rPr>
        <w:t>.</w:t>
      </w:r>
    </w:p>
    <w:p w14:paraId="26B10F2C" w14:textId="77777777" w:rsidR="0010578A" w:rsidRPr="006650EF" w:rsidRDefault="0010578A" w:rsidP="0010578A">
      <w:pPr>
        <w:pStyle w:val="ListBullet"/>
        <w:rPr>
          <w:sz w:val="24"/>
          <w:szCs w:val="28"/>
        </w:rPr>
      </w:pPr>
      <w:r w:rsidRPr="7BA999E2">
        <w:rPr>
          <w:sz w:val="24"/>
        </w:rPr>
        <w:t>Illawarra Dementia Forum (20 September).</w:t>
      </w:r>
    </w:p>
    <w:p w14:paraId="719FD6CF" w14:textId="77777777" w:rsidR="0010578A" w:rsidRPr="006650EF" w:rsidRDefault="0010578A" w:rsidP="0010578A">
      <w:pPr>
        <w:pStyle w:val="ListBullet"/>
        <w:rPr>
          <w:sz w:val="24"/>
          <w:szCs w:val="28"/>
        </w:rPr>
      </w:pPr>
      <w:r w:rsidRPr="7BA999E2">
        <w:rPr>
          <w:sz w:val="24"/>
        </w:rPr>
        <w:t>COTA Seniors Festival Canberra (21 September).</w:t>
      </w:r>
    </w:p>
    <w:p w14:paraId="7F99D795" w14:textId="559CD862" w:rsidR="00726379" w:rsidRPr="0083353F" w:rsidRDefault="00726379" w:rsidP="00726379">
      <w:pPr>
        <w:pStyle w:val="Heading2"/>
      </w:pPr>
      <w:r>
        <w:t>August 2023</w:t>
      </w:r>
    </w:p>
    <w:p w14:paraId="4BF07699" w14:textId="2A6192AC" w:rsidR="00726379" w:rsidRDefault="00726379" w:rsidP="00726379">
      <w:pPr>
        <w:pStyle w:val="ListBullet"/>
        <w:rPr>
          <w:sz w:val="24"/>
        </w:rPr>
      </w:pPr>
      <w:r w:rsidRPr="5066E5F7">
        <w:rPr>
          <w:sz w:val="24"/>
        </w:rPr>
        <w:t xml:space="preserve">New National Aged Care Design Principles and Guidelines Infrastructure Stocktake Survey and opportunity to provide feedback on draft National Aged Care Design Principles and Guidelines (August </w:t>
      </w:r>
      <w:r w:rsidR="1E34C5D2" w:rsidRPr="5066E5F7">
        <w:rPr>
          <w:sz w:val="24"/>
        </w:rPr>
        <w:t>to</w:t>
      </w:r>
      <w:r w:rsidRPr="5066E5F7">
        <w:rPr>
          <w:sz w:val="24"/>
        </w:rPr>
        <w:t xml:space="preserve"> November).​</w:t>
      </w:r>
    </w:p>
    <w:p w14:paraId="6302B501" w14:textId="77777777" w:rsidR="00726379" w:rsidRPr="006650EF" w:rsidRDefault="00726379" w:rsidP="00726379">
      <w:pPr>
        <w:pStyle w:val="ListBullet"/>
        <w:rPr>
          <w:color w:val="1D1543"/>
          <w:sz w:val="24"/>
          <w:szCs w:val="28"/>
        </w:rPr>
      </w:pPr>
      <w:r w:rsidRPr="7BA999E2">
        <w:rPr>
          <w:color w:val="1D1543"/>
          <w:sz w:val="24"/>
        </w:rPr>
        <w:t>Foundations of the New Aged Care Act Consultation (4 August to 8 September).</w:t>
      </w:r>
    </w:p>
    <w:p w14:paraId="79E6D701" w14:textId="77777777" w:rsidR="00726379" w:rsidRPr="006650EF" w:rsidRDefault="00726379" w:rsidP="00726379">
      <w:pPr>
        <w:pStyle w:val="ListBullet"/>
        <w:rPr>
          <w:sz w:val="24"/>
          <w:szCs w:val="28"/>
        </w:rPr>
      </w:pPr>
      <w:r w:rsidRPr="7BA999E2">
        <w:rPr>
          <w:sz w:val="24"/>
        </w:rPr>
        <w:t>Draft Aged Care Digital Strategy consultation (August to October).</w:t>
      </w:r>
    </w:p>
    <w:p w14:paraId="27D333EE" w14:textId="77777777" w:rsidR="00726379" w:rsidRPr="008B403F" w:rsidRDefault="00726379" w:rsidP="00726379">
      <w:pPr>
        <w:pStyle w:val="ListBullet"/>
        <w:rPr>
          <w:color w:val="1D1543"/>
          <w:sz w:val="24"/>
        </w:rPr>
      </w:pPr>
      <w:r w:rsidRPr="7BA999E2">
        <w:rPr>
          <w:color w:val="1D1543"/>
          <w:sz w:val="24"/>
        </w:rPr>
        <w:t xml:space="preserve">Council on the Ageing (COTA) and Older Peoples Advocacy Network (OPAN) Consultations on the Foundations of the New Act and the Taskforce funding principles (August to September). </w:t>
      </w:r>
    </w:p>
    <w:p w14:paraId="6C7C00F5" w14:textId="1E42841F" w:rsidR="00726379" w:rsidRPr="006650EF" w:rsidRDefault="00726379" w:rsidP="5066E5F7">
      <w:pPr>
        <w:pStyle w:val="ListBullet"/>
        <w:rPr>
          <w:color w:val="1E1544" w:themeColor="text2"/>
          <w:sz w:val="24"/>
        </w:rPr>
      </w:pPr>
      <w:r w:rsidRPr="5066E5F7">
        <w:rPr>
          <w:color w:val="1D1543"/>
          <w:sz w:val="24"/>
        </w:rPr>
        <w:t>Aged Care Taskforce Draft. Aged care funding principl</w:t>
      </w:r>
      <w:r w:rsidR="221FD0E9" w:rsidRPr="5066E5F7">
        <w:rPr>
          <w:color w:val="1D1543"/>
          <w:sz w:val="24"/>
        </w:rPr>
        <w:t>e</w:t>
      </w:r>
      <w:r w:rsidRPr="5066E5F7">
        <w:rPr>
          <w:color w:val="1D1543"/>
          <w:sz w:val="24"/>
        </w:rPr>
        <w:t>s (4 August to 31 August).</w:t>
      </w:r>
    </w:p>
    <w:p w14:paraId="6C3DAC7D" w14:textId="77777777" w:rsidR="00726379" w:rsidRPr="006650EF" w:rsidRDefault="00726379" w:rsidP="00726379">
      <w:pPr>
        <w:pStyle w:val="ListBullet"/>
        <w:rPr>
          <w:sz w:val="24"/>
          <w:szCs w:val="28"/>
        </w:rPr>
      </w:pPr>
      <w:r w:rsidRPr="7BA999E2">
        <w:rPr>
          <w:sz w:val="24"/>
        </w:rPr>
        <w:t>Positive Ageing Expo Cairns (2 August).</w:t>
      </w:r>
    </w:p>
    <w:p w14:paraId="150F306C" w14:textId="77777777" w:rsidR="00726379" w:rsidRPr="006650EF" w:rsidRDefault="00726379" w:rsidP="00726379">
      <w:pPr>
        <w:pStyle w:val="ListBullet"/>
        <w:rPr>
          <w:sz w:val="24"/>
          <w:szCs w:val="28"/>
        </w:rPr>
      </w:pPr>
      <w:r w:rsidRPr="7BA999E2">
        <w:rPr>
          <w:sz w:val="24"/>
        </w:rPr>
        <w:t>National Nursing Forum Adelaide (9</w:t>
      </w:r>
      <w:r w:rsidRPr="7BA999E2">
        <w:rPr>
          <w:sz w:val="24"/>
          <w:lang w:eastAsia="en-AU"/>
        </w:rPr>
        <w:t xml:space="preserve"> to </w:t>
      </w:r>
      <w:r w:rsidRPr="7BA999E2">
        <w:rPr>
          <w:sz w:val="24"/>
        </w:rPr>
        <w:t>11 August).</w:t>
      </w:r>
    </w:p>
    <w:p w14:paraId="02C16034" w14:textId="77777777" w:rsidR="00726379" w:rsidRPr="006650EF" w:rsidRDefault="00726379" w:rsidP="00726379">
      <w:pPr>
        <w:pStyle w:val="ListBullet"/>
        <w:rPr>
          <w:sz w:val="24"/>
          <w:szCs w:val="28"/>
        </w:rPr>
      </w:pPr>
      <w:r w:rsidRPr="7BA999E2">
        <w:rPr>
          <w:sz w:val="24"/>
        </w:rPr>
        <w:t>Care Expo Melbourne (11 to 12 August).</w:t>
      </w:r>
    </w:p>
    <w:p w14:paraId="4F944A82" w14:textId="77777777" w:rsidR="00726379" w:rsidRPr="006650EF" w:rsidRDefault="00726379" w:rsidP="00726379">
      <w:pPr>
        <w:pStyle w:val="ListBullet"/>
        <w:rPr>
          <w:sz w:val="24"/>
          <w:szCs w:val="28"/>
        </w:rPr>
      </w:pPr>
      <w:r w:rsidRPr="7BA999E2">
        <w:rPr>
          <w:sz w:val="24"/>
        </w:rPr>
        <w:t>Care and Ageing Well Expo Perth (12</w:t>
      </w:r>
      <w:r w:rsidRPr="7BA999E2">
        <w:rPr>
          <w:sz w:val="24"/>
          <w:lang w:eastAsia="en-AU"/>
        </w:rPr>
        <w:t xml:space="preserve"> to </w:t>
      </w:r>
      <w:r w:rsidRPr="7BA999E2">
        <w:rPr>
          <w:sz w:val="24"/>
        </w:rPr>
        <w:t>13 August).</w:t>
      </w:r>
    </w:p>
    <w:p w14:paraId="06FB5019" w14:textId="77777777" w:rsidR="00726379" w:rsidRPr="006650EF" w:rsidRDefault="00726379" w:rsidP="00726379">
      <w:pPr>
        <w:pStyle w:val="ListBullet"/>
        <w:rPr>
          <w:sz w:val="24"/>
          <w:szCs w:val="28"/>
        </w:rPr>
      </w:pPr>
      <w:r w:rsidRPr="7BA999E2">
        <w:rPr>
          <w:sz w:val="24"/>
        </w:rPr>
        <w:t>Council on the Ageing (COTA) Seniors Expo Alice Springs (22 August).</w:t>
      </w:r>
    </w:p>
    <w:p w14:paraId="723C84A7" w14:textId="77777777" w:rsidR="00726379" w:rsidRDefault="00726379" w:rsidP="00726379">
      <w:pPr>
        <w:pStyle w:val="ListBullet"/>
        <w:rPr>
          <w:sz w:val="24"/>
          <w:szCs w:val="28"/>
        </w:rPr>
      </w:pPr>
      <w:r w:rsidRPr="7BA999E2">
        <w:rPr>
          <w:sz w:val="24"/>
        </w:rPr>
        <w:t>Catholic Health Australia Conference (28</w:t>
      </w:r>
      <w:r w:rsidRPr="7BA999E2">
        <w:rPr>
          <w:sz w:val="24"/>
          <w:lang w:eastAsia="en-AU"/>
        </w:rPr>
        <w:t xml:space="preserve"> to </w:t>
      </w:r>
      <w:r w:rsidRPr="7BA999E2">
        <w:rPr>
          <w:sz w:val="24"/>
        </w:rPr>
        <w:t>30 August).</w:t>
      </w:r>
    </w:p>
    <w:p w14:paraId="0FAABBA0" w14:textId="319B586A" w:rsidR="00726379" w:rsidRPr="0083353F" w:rsidRDefault="00726379" w:rsidP="00726379">
      <w:pPr>
        <w:pStyle w:val="Heading2"/>
      </w:pPr>
      <w:r w:rsidRPr="0086256A">
        <w:t>July 2023</w:t>
      </w:r>
    </w:p>
    <w:p w14:paraId="23ECA0F3" w14:textId="77777777" w:rsidR="00726379" w:rsidRPr="006650EF" w:rsidRDefault="00726379" w:rsidP="00726379">
      <w:pPr>
        <w:pStyle w:val="ListBullet"/>
        <w:rPr>
          <w:sz w:val="24"/>
          <w:szCs w:val="28"/>
        </w:rPr>
      </w:pPr>
      <w:r w:rsidRPr="7BA999E2">
        <w:rPr>
          <w:sz w:val="24"/>
        </w:rPr>
        <w:t>Support at Home. Trial of assessment tool (July).</w:t>
      </w:r>
    </w:p>
    <w:p w14:paraId="47E74A1E" w14:textId="77777777" w:rsidR="00726379" w:rsidRPr="006650EF" w:rsidRDefault="00726379" w:rsidP="00726379">
      <w:pPr>
        <w:pStyle w:val="ListBullet"/>
        <w:rPr>
          <w:sz w:val="24"/>
          <w:szCs w:val="28"/>
        </w:rPr>
      </w:pPr>
      <w:r w:rsidRPr="7BA999E2">
        <w:rPr>
          <w:sz w:val="24"/>
        </w:rPr>
        <w:lastRenderedPageBreak/>
        <w:t>Townsville Aged Care Expo (4 July).</w:t>
      </w:r>
    </w:p>
    <w:p w14:paraId="0F133173" w14:textId="77777777" w:rsidR="00726379" w:rsidRPr="006650EF" w:rsidRDefault="00726379" w:rsidP="00726379">
      <w:pPr>
        <w:pStyle w:val="ListBullet"/>
        <w:rPr>
          <w:sz w:val="24"/>
          <w:szCs w:val="28"/>
        </w:rPr>
      </w:pPr>
      <w:r w:rsidRPr="7BA999E2">
        <w:rPr>
          <w:sz w:val="24"/>
        </w:rPr>
        <w:t>Musgrave Park Family Day Brisbane (7 July).</w:t>
      </w:r>
    </w:p>
    <w:p w14:paraId="6E5CC65E" w14:textId="77777777" w:rsidR="00726379" w:rsidRPr="006650EF" w:rsidRDefault="00726379" w:rsidP="00726379">
      <w:pPr>
        <w:pStyle w:val="ListBullet"/>
        <w:rPr>
          <w:color w:val="1E1544" w:themeColor="text2"/>
          <w:sz w:val="24"/>
        </w:rPr>
      </w:pPr>
      <w:r w:rsidRPr="7BA999E2">
        <w:rPr>
          <w:color w:val="1D1543"/>
          <w:sz w:val="24"/>
        </w:rPr>
        <w:t>Aged and Community Care Reform Summit – Sydney (19 to 20 July).</w:t>
      </w:r>
    </w:p>
    <w:p w14:paraId="5E36D8DF" w14:textId="4C8EDFA7" w:rsidR="00726379" w:rsidRPr="0086256A" w:rsidRDefault="00726379" w:rsidP="00726379">
      <w:pPr>
        <w:pStyle w:val="Heading2"/>
      </w:pPr>
      <w:r w:rsidRPr="0086256A">
        <w:t>June 2023</w:t>
      </w:r>
    </w:p>
    <w:p w14:paraId="792AC444" w14:textId="77777777" w:rsidR="00726379" w:rsidRPr="0086256A" w:rsidRDefault="00726379" w:rsidP="00726379">
      <w:pPr>
        <w:pStyle w:val="ListBullet"/>
        <w:rPr>
          <w:sz w:val="24"/>
        </w:rPr>
      </w:pPr>
      <w:r w:rsidRPr="0086256A">
        <w:rPr>
          <w:sz w:val="24"/>
        </w:rPr>
        <w:t>ACQSC National Provider Conference (8 to 9 June</w:t>
      </w:r>
      <w:r>
        <w:rPr>
          <w:sz w:val="24"/>
        </w:rPr>
        <w:t>)</w:t>
      </w:r>
      <w:r w:rsidRPr="0086256A">
        <w:rPr>
          <w:sz w:val="24"/>
        </w:rPr>
        <w:t xml:space="preserve">. </w:t>
      </w:r>
    </w:p>
    <w:p w14:paraId="78B85C10" w14:textId="77777777" w:rsidR="00726379" w:rsidRPr="0086256A" w:rsidRDefault="00726379" w:rsidP="00726379">
      <w:pPr>
        <w:pStyle w:val="ListBullet"/>
        <w:rPr>
          <w:sz w:val="24"/>
        </w:rPr>
      </w:pPr>
      <w:r w:rsidRPr="0086256A">
        <w:rPr>
          <w:sz w:val="24"/>
        </w:rPr>
        <w:t>Seniors Lifestyle and care expo Bundaberg (9 June</w:t>
      </w:r>
      <w:r>
        <w:rPr>
          <w:sz w:val="24"/>
        </w:rPr>
        <w:t>)</w:t>
      </w:r>
      <w:r w:rsidRPr="0086256A">
        <w:rPr>
          <w:sz w:val="24"/>
        </w:rPr>
        <w:t xml:space="preserve">. </w:t>
      </w:r>
    </w:p>
    <w:p w14:paraId="53B0B94A" w14:textId="363B4268" w:rsidR="00726379" w:rsidRPr="0086256A" w:rsidRDefault="00726379" w:rsidP="5066E5F7">
      <w:pPr>
        <w:pStyle w:val="ListBullet"/>
        <w:rPr>
          <w:sz w:val="24"/>
        </w:rPr>
      </w:pPr>
      <w:r w:rsidRPr="5066E5F7">
        <w:rPr>
          <w:sz w:val="24"/>
        </w:rPr>
        <w:t xml:space="preserve">ACCPA conferences – Victoria (13 June), </w:t>
      </w:r>
      <w:r w:rsidR="5717E7AF" w:rsidRPr="5066E5F7">
        <w:rPr>
          <w:sz w:val="24"/>
        </w:rPr>
        <w:t>W</w:t>
      </w:r>
      <w:r w:rsidRPr="5066E5F7">
        <w:rPr>
          <w:sz w:val="24"/>
        </w:rPr>
        <w:t xml:space="preserve">A (30 June). </w:t>
      </w:r>
    </w:p>
    <w:p w14:paraId="44956694" w14:textId="71DD78F8" w:rsidR="00726379" w:rsidRPr="0086256A" w:rsidRDefault="00726379" w:rsidP="00726379">
      <w:pPr>
        <w:pStyle w:val="Heading2"/>
      </w:pPr>
      <w:r w:rsidRPr="0086256A">
        <w:t>May 2023</w:t>
      </w:r>
    </w:p>
    <w:p w14:paraId="328D15FB" w14:textId="77777777" w:rsidR="00726379" w:rsidRPr="0086256A" w:rsidRDefault="00726379" w:rsidP="00726379">
      <w:pPr>
        <w:pStyle w:val="ListBullet"/>
        <w:rPr>
          <w:sz w:val="24"/>
        </w:rPr>
      </w:pPr>
      <w:r w:rsidRPr="0086256A">
        <w:rPr>
          <w:sz w:val="24"/>
        </w:rPr>
        <w:t xml:space="preserve">ANZSGM Conference (10 to 12 May). </w:t>
      </w:r>
    </w:p>
    <w:p w14:paraId="69910C55" w14:textId="77777777" w:rsidR="00726379" w:rsidRPr="0086256A" w:rsidRDefault="00726379" w:rsidP="00726379">
      <w:pPr>
        <w:pStyle w:val="ListBullet"/>
        <w:rPr>
          <w:sz w:val="24"/>
        </w:rPr>
      </w:pPr>
      <w:proofErr w:type="spellStart"/>
      <w:r w:rsidRPr="0086256A">
        <w:rPr>
          <w:sz w:val="24"/>
        </w:rPr>
        <w:t>AgFest</w:t>
      </w:r>
      <w:proofErr w:type="spellEnd"/>
      <w:r w:rsidRPr="0086256A">
        <w:rPr>
          <w:sz w:val="24"/>
        </w:rPr>
        <w:t xml:space="preserve"> Tasmania (4 to 6 May). </w:t>
      </w:r>
    </w:p>
    <w:p w14:paraId="7C930406" w14:textId="77777777" w:rsidR="00726379" w:rsidRPr="0086256A" w:rsidRDefault="00726379" w:rsidP="00726379">
      <w:pPr>
        <w:pStyle w:val="ListBullet"/>
        <w:rPr>
          <w:sz w:val="24"/>
        </w:rPr>
      </w:pPr>
      <w:r w:rsidRPr="0086256A">
        <w:rPr>
          <w:sz w:val="24"/>
        </w:rPr>
        <w:t xml:space="preserve">Aged Care Digital Transformation Forum (23 – 24 May). </w:t>
      </w:r>
    </w:p>
    <w:p w14:paraId="2F0E50A5" w14:textId="77777777" w:rsidR="00726379" w:rsidRPr="0086256A" w:rsidRDefault="00726379" w:rsidP="00726379">
      <w:pPr>
        <w:pStyle w:val="ListBullet"/>
        <w:rPr>
          <w:sz w:val="24"/>
        </w:rPr>
      </w:pPr>
      <w:r w:rsidRPr="0086256A">
        <w:rPr>
          <w:sz w:val="24"/>
        </w:rPr>
        <w:t xml:space="preserve">ACCPA NSW State Conference Sydney (29 – 31 May). </w:t>
      </w:r>
    </w:p>
    <w:p w14:paraId="53388429" w14:textId="77777777" w:rsidR="00726379" w:rsidRPr="0086256A" w:rsidRDefault="00726379" w:rsidP="00726379">
      <w:pPr>
        <w:pStyle w:val="ListBullet"/>
        <w:rPr>
          <w:sz w:val="24"/>
        </w:rPr>
      </w:pPr>
      <w:r w:rsidRPr="0086256A">
        <w:rPr>
          <w:sz w:val="24"/>
        </w:rPr>
        <w:t xml:space="preserve">COTA NT Seniors Expo Darwin (27 May). </w:t>
      </w:r>
    </w:p>
    <w:p w14:paraId="3A32F7E7" w14:textId="77777777" w:rsidR="00726379" w:rsidRPr="0086256A" w:rsidRDefault="00726379" w:rsidP="00726379">
      <w:pPr>
        <w:pStyle w:val="ListBullet"/>
        <w:rPr>
          <w:sz w:val="24"/>
        </w:rPr>
      </w:pPr>
      <w:r w:rsidRPr="0086256A">
        <w:rPr>
          <w:sz w:val="24"/>
        </w:rPr>
        <w:t xml:space="preserve">Australian Dementia Research Forum (29 to 31 May). </w:t>
      </w:r>
    </w:p>
    <w:p w14:paraId="351AC731" w14:textId="68593FF9" w:rsidR="00726379" w:rsidRPr="0086256A" w:rsidRDefault="00726379" w:rsidP="00726379">
      <w:pPr>
        <w:pStyle w:val="Heading2"/>
      </w:pPr>
      <w:r w:rsidRPr="0086256A">
        <w:t>April 2023</w:t>
      </w:r>
    </w:p>
    <w:p w14:paraId="5F586DA7" w14:textId="77777777" w:rsidR="00726379" w:rsidRPr="0086256A" w:rsidRDefault="00726379" w:rsidP="00726379">
      <w:pPr>
        <w:pStyle w:val="ListBullet"/>
        <w:rPr>
          <w:sz w:val="24"/>
        </w:rPr>
      </w:pPr>
      <w:r w:rsidRPr="0086256A">
        <w:rPr>
          <w:sz w:val="24"/>
        </w:rPr>
        <w:t xml:space="preserve">Nursing and Health Expo Melbourne (1 April). </w:t>
      </w:r>
    </w:p>
    <w:p w14:paraId="5E738B1D" w14:textId="77777777" w:rsidR="00726379" w:rsidRPr="0086256A" w:rsidRDefault="00726379" w:rsidP="00726379">
      <w:pPr>
        <w:pStyle w:val="ListBullet"/>
        <w:rPr>
          <w:sz w:val="24"/>
        </w:rPr>
      </w:pPr>
      <w:r w:rsidRPr="0086256A">
        <w:rPr>
          <w:sz w:val="24"/>
        </w:rPr>
        <w:t xml:space="preserve">ACCPA Queensland State Conference, Gold Coast (18 to 20 April). </w:t>
      </w:r>
    </w:p>
    <w:p w14:paraId="11ACC383" w14:textId="77777777" w:rsidR="00726379" w:rsidRPr="0086256A" w:rsidRDefault="00726379" w:rsidP="00726379">
      <w:pPr>
        <w:pStyle w:val="ListBullet"/>
        <w:rPr>
          <w:sz w:val="24"/>
        </w:rPr>
      </w:pPr>
      <w:r w:rsidRPr="0086256A">
        <w:rPr>
          <w:sz w:val="24"/>
        </w:rPr>
        <w:t xml:space="preserve">A new model for regulating aged care consultation (April to June). </w:t>
      </w:r>
    </w:p>
    <w:p w14:paraId="2BD52240" w14:textId="77777777" w:rsidR="00726379" w:rsidRPr="0086256A" w:rsidRDefault="00726379" w:rsidP="00726379">
      <w:pPr>
        <w:pStyle w:val="ListBullet"/>
        <w:rPr>
          <w:sz w:val="24"/>
        </w:rPr>
      </w:pPr>
      <w:r w:rsidRPr="0086256A">
        <w:rPr>
          <w:sz w:val="24"/>
        </w:rPr>
        <w:t xml:space="preserve">Aged Care Provider Workforce survey (end-April to mid-June). </w:t>
      </w:r>
    </w:p>
    <w:p w14:paraId="5BABDA4A" w14:textId="2EE74394" w:rsidR="00726379" w:rsidRPr="0086256A" w:rsidRDefault="00726379" w:rsidP="00726379">
      <w:pPr>
        <w:pStyle w:val="Heading2"/>
      </w:pPr>
      <w:r w:rsidRPr="0086256A">
        <w:t>March 2023</w:t>
      </w:r>
    </w:p>
    <w:p w14:paraId="6AE23BBF" w14:textId="77777777" w:rsidR="00726379" w:rsidRPr="0086256A" w:rsidRDefault="00726379" w:rsidP="00726379">
      <w:pPr>
        <w:pStyle w:val="ListBullet"/>
        <w:rPr>
          <w:sz w:val="24"/>
        </w:rPr>
      </w:pPr>
      <w:r w:rsidRPr="0086256A">
        <w:rPr>
          <w:sz w:val="24"/>
        </w:rPr>
        <w:t xml:space="preserve">Closing the Gap Day Adelaide (16 March). </w:t>
      </w:r>
    </w:p>
    <w:p w14:paraId="041AF9B0" w14:textId="77777777" w:rsidR="00726379" w:rsidRPr="0086256A" w:rsidRDefault="00726379" w:rsidP="00726379">
      <w:pPr>
        <w:pStyle w:val="ListBullet"/>
        <w:rPr>
          <w:sz w:val="24"/>
        </w:rPr>
      </w:pPr>
      <w:r w:rsidRPr="0086256A">
        <w:rPr>
          <w:sz w:val="24"/>
        </w:rPr>
        <w:t xml:space="preserve">COTA Seniors Expo Katherine (March). </w:t>
      </w:r>
    </w:p>
    <w:p w14:paraId="313D31EC" w14:textId="170E85F4" w:rsidR="00F0739C" w:rsidRPr="0086256A" w:rsidRDefault="00F0739C" w:rsidP="00F0739C">
      <w:pPr>
        <w:pStyle w:val="Heading2"/>
      </w:pPr>
      <w:r w:rsidRPr="0086256A">
        <w:t>February 2023</w:t>
      </w:r>
    </w:p>
    <w:p w14:paraId="13B1095F" w14:textId="77777777" w:rsidR="00F0739C" w:rsidRPr="0086256A" w:rsidRDefault="00F0739C" w:rsidP="00F0739C">
      <w:pPr>
        <w:pStyle w:val="ListBullet"/>
        <w:rPr>
          <w:sz w:val="24"/>
        </w:rPr>
      </w:pPr>
      <w:r w:rsidRPr="0086256A">
        <w:rPr>
          <w:sz w:val="24"/>
        </w:rPr>
        <w:t xml:space="preserve">NSW Seniors Festival Expo (2 to 3 February). </w:t>
      </w:r>
    </w:p>
    <w:p w14:paraId="09C144CD" w14:textId="77777777" w:rsidR="00F0739C" w:rsidRPr="0086256A" w:rsidRDefault="00F0739C" w:rsidP="00F0739C">
      <w:pPr>
        <w:pStyle w:val="ListBullet"/>
        <w:rPr>
          <w:sz w:val="24"/>
        </w:rPr>
      </w:pPr>
      <w:r w:rsidRPr="0086256A">
        <w:rPr>
          <w:sz w:val="24"/>
        </w:rPr>
        <w:t xml:space="preserve">Care and Ageing Well Expo Melbourne (11 to 12 February). </w:t>
      </w:r>
    </w:p>
    <w:p w14:paraId="5679244B" w14:textId="77777777" w:rsidR="00F0739C" w:rsidRPr="0086256A" w:rsidRDefault="00F0739C" w:rsidP="00F0739C">
      <w:pPr>
        <w:pStyle w:val="ListBullet"/>
        <w:rPr>
          <w:sz w:val="24"/>
        </w:rPr>
      </w:pPr>
      <w:r w:rsidRPr="0086256A">
        <w:rPr>
          <w:sz w:val="24"/>
        </w:rPr>
        <w:t xml:space="preserve">National Volunteering Conference Reform stand (13 to 14 February). </w:t>
      </w:r>
    </w:p>
    <w:p w14:paraId="00723774" w14:textId="77777777" w:rsidR="00F0739C" w:rsidRPr="0086256A" w:rsidRDefault="00F0739C" w:rsidP="00F0739C">
      <w:pPr>
        <w:pStyle w:val="ListBullet"/>
        <w:rPr>
          <w:sz w:val="24"/>
        </w:rPr>
      </w:pPr>
      <w:r w:rsidRPr="0086256A">
        <w:rPr>
          <w:sz w:val="24"/>
        </w:rPr>
        <w:t xml:space="preserve">Aged Care survey for older people (8 February to 24 March). </w:t>
      </w:r>
    </w:p>
    <w:p w14:paraId="38C60753" w14:textId="77777777" w:rsidR="00F0739C" w:rsidRPr="0086256A" w:rsidRDefault="00F0739C" w:rsidP="00F0739C">
      <w:pPr>
        <w:pStyle w:val="ListBullet"/>
        <w:rPr>
          <w:sz w:val="24"/>
        </w:rPr>
      </w:pPr>
      <w:r w:rsidRPr="0086256A">
        <w:rPr>
          <w:sz w:val="24"/>
        </w:rPr>
        <w:t xml:space="preserve">Carer Gateway workshops on streamlining respite bookings (February). </w:t>
      </w:r>
    </w:p>
    <w:p w14:paraId="2013DF1C" w14:textId="77777777" w:rsidR="00F0739C" w:rsidRPr="0086256A" w:rsidRDefault="00F0739C" w:rsidP="00F0739C">
      <w:pPr>
        <w:pStyle w:val="ListBullet"/>
        <w:rPr>
          <w:sz w:val="24"/>
        </w:rPr>
      </w:pPr>
      <w:r w:rsidRPr="0086256A">
        <w:rPr>
          <w:sz w:val="24"/>
        </w:rPr>
        <w:t xml:space="preserve">Residents Experience Survey 2023 round commences (February). </w:t>
      </w:r>
    </w:p>
    <w:p w14:paraId="6DD03AB7" w14:textId="20FF16D2" w:rsidR="00F0739C" w:rsidRPr="0086256A" w:rsidRDefault="00F0739C" w:rsidP="00F0739C">
      <w:pPr>
        <w:pStyle w:val="Heading2"/>
      </w:pPr>
      <w:r w:rsidRPr="0086256A">
        <w:t>January 2023</w:t>
      </w:r>
    </w:p>
    <w:p w14:paraId="686969C7" w14:textId="77777777" w:rsidR="00F0739C" w:rsidRPr="0086256A" w:rsidRDefault="00F0739C" w:rsidP="00F0739C">
      <w:pPr>
        <w:pStyle w:val="ListBullet"/>
        <w:rPr>
          <w:sz w:val="24"/>
        </w:rPr>
      </w:pPr>
      <w:r w:rsidRPr="0086256A">
        <w:rPr>
          <w:sz w:val="24"/>
        </w:rPr>
        <w:t xml:space="preserve">In-Home Aged Care – Targeted consultation on policy proposition consultation (end-January to end-February). </w:t>
      </w:r>
    </w:p>
    <w:p w14:paraId="3D3C7C9D" w14:textId="19EFC5D3" w:rsidR="00F0739C" w:rsidRPr="0086256A" w:rsidRDefault="00F0739C" w:rsidP="00F0739C">
      <w:pPr>
        <w:pStyle w:val="Heading2"/>
      </w:pPr>
      <w:r w:rsidRPr="0086256A">
        <w:t>December 2022</w:t>
      </w:r>
    </w:p>
    <w:p w14:paraId="548568AD" w14:textId="77777777" w:rsidR="00F0739C" w:rsidRPr="0086256A" w:rsidRDefault="00F0739C" w:rsidP="00F0739C">
      <w:pPr>
        <w:pStyle w:val="ListBullet"/>
        <w:rPr>
          <w:sz w:val="24"/>
        </w:rPr>
      </w:pPr>
      <w:r w:rsidRPr="0086256A">
        <w:rPr>
          <w:sz w:val="24"/>
        </w:rPr>
        <w:t xml:space="preserve">Inspector-General Bill consultation (5 December to 27 January). </w:t>
      </w:r>
    </w:p>
    <w:p w14:paraId="1D0DA64B" w14:textId="77777777" w:rsidR="00F0739C" w:rsidRPr="0086256A" w:rsidRDefault="00F0739C" w:rsidP="00F0739C">
      <w:pPr>
        <w:pStyle w:val="ListBullet"/>
        <w:rPr>
          <w:sz w:val="24"/>
        </w:rPr>
      </w:pPr>
      <w:r w:rsidRPr="0086256A">
        <w:rPr>
          <w:sz w:val="24"/>
        </w:rPr>
        <w:lastRenderedPageBreak/>
        <w:t xml:space="preserve">National Dementia Action Plan consultation (1 December to 31 January). </w:t>
      </w:r>
    </w:p>
    <w:p w14:paraId="2FB13EDF" w14:textId="77777777" w:rsidR="00F0739C" w:rsidRPr="0086256A" w:rsidRDefault="00F0739C" w:rsidP="00F0739C">
      <w:pPr>
        <w:pStyle w:val="ListBullet"/>
        <w:rPr>
          <w:sz w:val="24"/>
        </w:rPr>
      </w:pPr>
      <w:r w:rsidRPr="0086256A">
        <w:rPr>
          <w:sz w:val="24"/>
        </w:rPr>
        <w:t xml:space="preserve">Aged Care Workforce roundtables (5 to 6 December). </w:t>
      </w:r>
    </w:p>
    <w:p w14:paraId="1534DA79" w14:textId="63D4410E" w:rsidR="00F0739C" w:rsidRPr="0086256A" w:rsidRDefault="00F0739C" w:rsidP="00F0739C">
      <w:pPr>
        <w:pStyle w:val="Heading2"/>
      </w:pPr>
      <w:r w:rsidRPr="0086256A">
        <w:t>November 2022</w:t>
      </w:r>
    </w:p>
    <w:p w14:paraId="27AE1705" w14:textId="77777777" w:rsidR="00F0739C" w:rsidRPr="0086256A" w:rsidRDefault="00F0739C" w:rsidP="00F0739C">
      <w:pPr>
        <w:pStyle w:val="ListBullet"/>
        <w:rPr>
          <w:sz w:val="24"/>
        </w:rPr>
      </w:pPr>
      <w:r w:rsidRPr="0086256A">
        <w:rPr>
          <w:sz w:val="24"/>
        </w:rPr>
        <w:t xml:space="preserve">Subordinate legislation: Implementing Aged Care Reforms consultation (1 November to 30 April). </w:t>
      </w:r>
    </w:p>
    <w:p w14:paraId="5CB5E418" w14:textId="77777777" w:rsidR="00F0739C" w:rsidRPr="0086256A" w:rsidRDefault="00F0739C" w:rsidP="00F0739C">
      <w:pPr>
        <w:pStyle w:val="ListBullet"/>
        <w:rPr>
          <w:sz w:val="24"/>
        </w:rPr>
      </w:pPr>
      <w:r w:rsidRPr="0086256A">
        <w:rPr>
          <w:sz w:val="24"/>
        </w:rPr>
        <w:t xml:space="preserve">SIRS Expansion explanatory paper available (1 to 15 November). </w:t>
      </w:r>
    </w:p>
    <w:p w14:paraId="48FC5F49" w14:textId="77777777" w:rsidR="00F0739C" w:rsidRPr="0086256A" w:rsidRDefault="00F0739C" w:rsidP="00F0739C">
      <w:pPr>
        <w:pStyle w:val="ListBullet"/>
        <w:rPr>
          <w:sz w:val="24"/>
        </w:rPr>
      </w:pPr>
      <w:r w:rsidRPr="0086256A">
        <w:rPr>
          <w:sz w:val="24"/>
        </w:rPr>
        <w:t xml:space="preserve">ACAR transition workshops (17 November to 9 December). </w:t>
      </w:r>
    </w:p>
    <w:p w14:paraId="14E042F2" w14:textId="77777777" w:rsidR="00F0739C" w:rsidRPr="0086256A" w:rsidRDefault="00F0739C" w:rsidP="00F0739C">
      <w:pPr>
        <w:pStyle w:val="ListBullet"/>
        <w:rPr>
          <w:sz w:val="24"/>
        </w:rPr>
      </w:pPr>
      <w:r w:rsidRPr="0086256A">
        <w:rPr>
          <w:sz w:val="24"/>
        </w:rPr>
        <w:t xml:space="preserve">First Nations comms planning consultation (14 November to 31 May). </w:t>
      </w:r>
    </w:p>
    <w:p w14:paraId="7A750611" w14:textId="77777777" w:rsidR="00F0739C" w:rsidRPr="0086256A" w:rsidRDefault="00F0739C" w:rsidP="00F0739C">
      <w:pPr>
        <w:pStyle w:val="ListBullet"/>
        <w:rPr>
          <w:sz w:val="24"/>
        </w:rPr>
      </w:pPr>
      <w:r w:rsidRPr="0086256A">
        <w:rPr>
          <w:sz w:val="24"/>
        </w:rPr>
        <w:t xml:space="preserve">Sector Support and Development – Community of Practice (went live 18 November). </w:t>
      </w:r>
    </w:p>
    <w:p w14:paraId="2ED48AAF" w14:textId="29DF4894" w:rsidR="00A9322F" w:rsidRPr="0086256A" w:rsidRDefault="00A9322F" w:rsidP="00A9322F">
      <w:pPr>
        <w:pStyle w:val="Heading2"/>
      </w:pPr>
      <w:r w:rsidRPr="0086256A">
        <w:t>October 2022</w:t>
      </w:r>
    </w:p>
    <w:p w14:paraId="51047B67" w14:textId="2F0F54D1" w:rsidR="00B71C4F" w:rsidRPr="0086256A" w:rsidRDefault="00B71C4F" w:rsidP="00A9322F">
      <w:pPr>
        <w:pStyle w:val="ListBullet"/>
        <w:rPr>
          <w:sz w:val="24"/>
        </w:rPr>
      </w:pPr>
      <w:r w:rsidRPr="0086256A">
        <w:rPr>
          <w:sz w:val="24"/>
        </w:rPr>
        <w:t xml:space="preserve">Subordinate </w:t>
      </w:r>
      <w:r w:rsidR="00533AAC" w:rsidRPr="0086256A">
        <w:rPr>
          <w:sz w:val="24"/>
        </w:rPr>
        <w:t>legislation: Royal Commission Response Act consultation (</w:t>
      </w:r>
      <w:r w:rsidR="007E6443" w:rsidRPr="0086256A">
        <w:rPr>
          <w:sz w:val="24"/>
        </w:rPr>
        <w:t>1 September to 30 November)</w:t>
      </w:r>
      <w:r w:rsidR="00C96E24" w:rsidRPr="0086256A">
        <w:rPr>
          <w:sz w:val="24"/>
        </w:rPr>
        <w:t xml:space="preserve">. </w:t>
      </w:r>
      <w:r w:rsidR="007E6443" w:rsidRPr="0086256A">
        <w:rPr>
          <w:sz w:val="24"/>
        </w:rPr>
        <w:t xml:space="preserve"> </w:t>
      </w:r>
    </w:p>
    <w:p w14:paraId="0C6EC7C2" w14:textId="3FCD769D" w:rsidR="00BB47F7" w:rsidRPr="0086256A" w:rsidRDefault="00BB47F7" w:rsidP="00A9322F">
      <w:pPr>
        <w:pStyle w:val="ListBullet"/>
        <w:rPr>
          <w:sz w:val="24"/>
        </w:rPr>
      </w:pPr>
      <w:r w:rsidRPr="0086256A">
        <w:rPr>
          <w:sz w:val="24"/>
        </w:rPr>
        <w:t>Accomm</w:t>
      </w:r>
      <w:r w:rsidR="00C96E24" w:rsidRPr="0086256A">
        <w:rPr>
          <w:sz w:val="24"/>
        </w:rPr>
        <w:t xml:space="preserve">odation design in residential aged care workshops (19 September to 31 January). </w:t>
      </w:r>
    </w:p>
    <w:p w14:paraId="0C337311" w14:textId="4102A1C6" w:rsidR="00A46297" w:rsidRPr="0086256A" w:rsidRDefault="00A46297" w:rsidP="00A9322F">
      <w:pPr>
        <w:pStyle w:val="ListBullet"/>
        <w:rPr>
          <w:sz w:val="24"/>
        </w:rPr>
      </w:pPr>
      <w:r w:rsidRPr="0086256A">
        <w:rPr>
          <w:sz w:val="24"/>
        </w:rPr>
        <w:t xml:space="preserve">Aged Care Data Strategy consultation (5 October to 30 November). </w:t>
      </w:r>
    </w:p>
    <w:p w14:paraId="42CBA88F" w14:textId="548C59F9" w:rsidR="00A626EC" w:rsidRPr="0086256A" w:rsidRDefault="00DA5AE4" w:rsidP="00A9322F">
      <w:pPr>
        <w:pStyle w:val="ListBullet"/>
        <w:rPr>
          <w:sz w:val="24"/>
        </w:rPr>
      </w:pPr>
      <w:r w:rsidRPr="0086256A">
        <w:rPr>
          <w:sz w:val="24"/>
        </w:rPr>
        <w:t xml:space="preserve">Aged Care </w:t>
      </w:r>
      <w:r w:rsidR="005B3165" w:rsidRPr="0086256A">
        <w:rPr>
          <w:sz w:val="24"/>
        </w:rPr>
        <w:t>Regulatory Framework Design</w:t>
      </w:r>
      <w:r w:rsidRPr="0086256A">
        <w:rPr>
          <w:sz w:val="24"/>
        </w:rPr>
        <w:t xml:space="preserve"> consultation (October).</w:t>
      </w:r>
    </w:p>
    <w:p w14:paraId="568E0B9B" w14:textId="3236D471" w:rsidR="005B3165" w:rsidRPr="0086256A" w:rsidRDefault="005B3165" w:rsidP="00A9322F">
      <w:pPr>
        <w:pStyle w:val="ListBullet"/>
        <w:rPr>
          <w:sz w:val="24"/>
        </w:rPr>
      </w:pPr>
      <w:r w:rsidRPr="0086256A">
        <w:rPr>
          <w:sz w:val="24"/>
        </w:rPr>
        <w:t xml:space="preserve">CHSP Specialist Support Services workshops (10 to 17 October). </w:t>
      </w:r>
    </w:p>
    <w:p w14:paraId="16914FF8" w14:textId="77777777" w:rsidR="00F7475A" w:rsidRDefault="00F7475A" w:rsidP="00F7475A">
      <w:pPr>
        <w:pStyle w:val="ListBullet"/>
        <w:rPr>
          <w:sz w:val="24"/>
        </w:rPr>
      </w:pPr>
      <w:r w:rsidRPr="0086256A">
        <w:rPr>
          <w:sz w:val="24"/>
        </w:rPr>
        <w:t xml:space="preserve">Short-term restorative care survey (17 October to 14 November). </w:t>
      </w:r>
    </w:p>
    <w:p w14:paraId="7D596FAC" w14:textId="15028640" w:rsidR="00581E28" w:rsidRPr="0086256A" w:rsidRDefault="00581E28" w:rsidP="00A9322F">
      <w:pPr>
        <w:pStyle w:val="ListBullet"/>
        <w:rPr>
          <w:sz w:val="24"/>
        </w:rPr>
      </w:pPr>
      <w:r w:rsidRPr="0086256A">
        <w:rPr>
          <w:sz w:val="24"/>
        </w:rPr>
        <w:t xml:space="preserve">In-Home Aged Care discussion paper and workshops (18 October to 22 November). </w:t>
      </w:r>
    </w:p>
    <w:p w14:paraId="3FBC149B" w14:textId="29FF09A9" w:rsidR="008C25E2" w:rsidRPr="0086256A" w:rsidRDefault="008C25E2" w:rsidP="00A9322F">
      <w:pPr>
        <w:pStyle w:val="ListBullet"/>
        <w:rPr>
          <w:sz w:val="24"/>
        </w:rPr>
      </w:pPr>
      <w:r w:rsidRPr="0086256A">
        <w:rPr>
          <w:sz w:val="24"/>
        </w:rPr>
        <w:t xml:space="preserve">Quality Standards consultation (17 October to 25 November) </w:t>
      </w:r>
    </w:p>
    <w:p w14:paraId="4A347677" w14:textId="6C9F9315" w:rsidR="00D703F0" w:rsidRPr="0050282B" w:rsidRDefault="008C25E2" w:rsidP="00B97D99">
      <w:pPr>
        <w:pStyle w:val="ListBullet"/>
        <w:rPr>
          <w:sz w:val="24"/>
        </w:rPr>
      </w:pPr>
      <w:r w:rsidRPr="0086256A">
        <w:rPr>
          <w:sz w:val="24"/>
        </w:rPr>
        <w:t xml:space="preserve">Independent Capability Review ACQSC consultation (31 October to 2 December). </w:t>
      </w:r>
    </w:p>
    <w:sectPr w:rsidR="00D703F0" w:rsidRPr="0050282B" w:rsidSect="008D7CA1">
      <w:headerReference w:type="default" r:id="rId11"/>
      <w:footerReference w:type="default" r:id="rId12"/>
      <w:headerReference w:type="first" r:id="rId13"/>
      <w:footerReference w:type="first" r:id="rId14"/>
      <w:type w:val="continuous"/>
      <w:pgSz w:w="11906" w:h="16838" w:code="9"/>
      <w:pgMar w:top="1440" w:right="1080" w:bottom="1440" w:left="10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69DE" w14:textId="77777777" w:rsidR="001A7B3D" w:rsidRDefault="001A7B3D" w:rsidP="006B56BB">
      <w:r>
        <w:separator/>
      </w:r>
    </w:p>
    <w:p w14:paraId="779A4DD3" w14:textId="77777777" w:rsidR="001A7B3D" w:rsidRDefault="001A7B3D"/>
  </w:endnote>
  <w:endnote w:type="continuationSeparator" w:id="0">
    <w:p w14:paraId="5EFEE7EE" w14:textId="77777777" w:rsidR="001A7B3D" w:rsidRDefault="001A7B3D" w:rsidP="006B56BB">
      <w:r>
        <w:continuationSeparator/>
      </w:r>
    </w:p>
    <w:p w14:paraId="74147118" w14:textId="77777777" w:rsidR="001A7B3D" w:rsidRDefault="001A7B3D"/>
  </w:endnote>
  <w:endnote w:type="continuationNotice" w:id="1">
    <w:p w14:paraId="7218B6DB" w14:textId="77777777" w:rsidR="001A7B3D" w:rsidRDefault="001A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49D8" w14:textId="465B6BC9" w:rsidR="00751A23" w:rsidRPr="00751A23" w:rsidRDefault="47AD6263" w:rsidP="47AD6263">
    <w:r>
      <w:t xml:space="preserve">Aged Care reform activity roadmap </w:t>
    </w:r>
    <w:r w:rsidR="00D4367F">
      <w:t xml:space="preserve">October </w:t>
    </w:r>
    <w:r w:rsidR="006D4F21">
      <w:t>202</w:t>
    </w:r>
    <w:r w:rsidR="00D4367F">
      <w:t>2</w:t>
    </w:r>
    <w:r>
      <w:t xml:space="preserve"> to </w:t>
    </w:r>
    <w:r w:rsidR="006D4F21">
      <w:t xml:space="preserve">December </w:t>
    </w:r>
    <w:r>
      <w:t>2025 – accessible document</w:t>
    </w:r>
    <w:r w:rsidR="005526BE">
      <w:ptab w:relativeTo="margin" w:alignment="center" w:leader="none"/>
    </w:r>
    <w:r w:rsidR="005526BE">
      <w:ptab w:relativeTo="margin" w:alignment="right" w:leader="none"/>
    </w:r>
    <w:r w:rsidR="005526BE">
      <w:rPr>
        <w:noProof/>
      </w:rPr>
      <w:fldChar w:fldCharType="begin"/>
    </w:r>
    <w:r w:rsidR="005526BE">
      <w:instrText xml:space="preserve"> PAGE   \* MERGEFORMAT </w:instrText>
    </w:r>
    <w:r w:rsidR="005526BE">
      <w:fldChar w:fldCharType="separate"/>
    </w:r>
    <w:r>
      <w:rPr>
        <w:noProof/>
      </w:rPr>
      <w:t>1</w:t>
    </w:r>
    <w:r w:rsidR="005526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1FB1" w14:textId="77777777" w:rsidR="00AE4A87" w:rsidRDefault="005526BE">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F457" w14:textId="77777777" w:rsidR="001A7B3D" w:rsidRDefault="001A7B3D" w:rsidP="006B56BB">
      <w:r>
        <w:separator/>
      </w:r>
    </w:p>
    <w:p w14:paraId="7F116BDE" w14:textId="77777777" w:rsidR="001A7B3D" w:rsidRDefault="001A7B3D"/>
  </w:footnote>
  <w:footnote w:type="continuationSeparator" w:id="0">
    <w:p w14:paraId="4E6CD7C4" w14:textId="77777777" w:rsidR="001A7B3D" w:rsidRDefault="001A7B3D" w:rsidP="006B56BB">
      <w:r>
        <w:continuationSeparator/>
      </w:r>
    </w:p>
    <w:p w14:paraId="409E65F3" w14:textId="77777777" w:rsidR="001A7B3D" w:rsidRDefault="001A7B3D"/>
  </w:footnote>
  <w:footnote w:type="continuationNotice" w:id="1">
    <w:p w14:paraId="55228461" w14:textId="77777777" w:rsidR="001A7B3D" w:rsidRDefault="001A7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7AD6263" w14:paraId="6FB4D5D8" w14:textId="77777777" w:rsidTr="47AD6263">
      <w:trPr>
        <w:trHeight w:val="300"/>
      </w:trPr>
      <w:tc>
        <w:tcPr>
          <w:tcW w:w="3245" w:type="dxa"/>
        </w:tcPr>
        <w:p w14:paraId="22E45E0F" w14:textId="153427B1" w:rsidR="47AD6263" w:rsidRDefault="47AD6263" w:rsidP="47AD6263">
          <w:pPr>
            <w:pStyle w:val="Header"/>
            <w:ind w:left="-115"/>
          </w:pPr>
        </w:p>
      </w:tc>
      <w:tc>
        <w:tcPr>
          <w:tcW w:w="3245" w:type="dxa"/>
        </w:tcPr>
        <w:p w14:paraId="759B219D" w14:textId="6489FC7F" w:rsidR="47AD6263" w:rsidRDefault="47AD6263" w:rsidP="47AD6263">
          <w:pPr>
            <w:pStyle w:val="Header"/>
            <w:jc w:val="center"/>
          </w:pPr>
        </w:p>
      </w:tc>
      <w:tc>
        <w:tcPr>
          <w:tcW w:w="3245" w:type="dxa"/>
        </w:tcPr>
        <w:p w14:paraId="20A8CC15" w14:textId="22562699" w:rsidR="47AD6263" w:rsidRDefault="47AD6263" w:rsidP="47AD6263">
          <w:pPr>
            <w:pStyle w:val="Header"/>
            <w:ind w:right="-115"/>
            <w:jc w:val="right"/>
          </w:pPr>
        </w:p>
      </w:tc>
    </w:tr>
  </w:tbl>
  <w:p w14:paraId="340FBA7B" w14:textId="43C510BA" w:rsidR="47AD6263" w:rsidRDefault="47AD6263" w:rsidP="47AD6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8114" w14:textId="77777777" w:rsidR="0032254D" w:rsidRPr="00250F9F" w:rsidRDefault="00250F9F" w:rsidP="00250F9F">
    <w:pPr>
      <w:pStyle w:val="Header"/>
    </w:pPr>
    <w:r>
      <w:rPr>
        <w:noProof/>
      </w:rPr>
      <w:drawing>
        <wp:anchor distT="0" distB="0" distL="114300" distR="114300" simplePos="0" relativeHeight="251658241" behindDoc="1" locked="0" layoutInCell="1" allowOverlap="0" wp14:anchorId="056395A3" wp14:editId="214766CF">
          <wp:simplePos x="0" y="0"/>
          <wp:positionH relativeFrom="page">
            <wp:posOffset>5591175</wp:posOffset>
          </wp:positionH>
          <wp:positionV relativeFrom="page">
            <wp:posOffset>9525</wp:posOffset>
          </wp:positionV>
          <wp:extent cx="1948815" cy="192952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48815" cy="1929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67C29BE2" wp14:editId="2FE30CA3">
          <wp:simplePos x="0" y="0"/>
          <wp:positionH relativeFrom="page">
            <wp:align>left</wp:align>
          </wp:positionH>
          <wp:positionV relativeFrom="page">
            <wp:align>top</wp:align>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rkkJZE9KfZW4Y" int2:id="0OyCdg2w">
      <int2:state int2:value="Rejected" int2:type="AugLoop_Text_Critique"/>
    </int2:textHash>
    <int2:textHash int2:hashCode="CjeADJYmfF/i7O" int2:id="vg3lNit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8ED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804DD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288BD0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C04DB3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26490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246A1D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B8EA7220"/>
    <w:lvl w:ilvl="0" w:tplc="FFFFFFFF">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D7974"/>
    <w:multiLevelType w:val="hybridMultilevel"/>
    <w:tmpl w:val="7396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746F3"/>
    <w:multiLevelType w:val="hybridMultilevel"/>
    <w:tmpl w:val="3090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C1FCE"/>
    <w:multiLevelType w:val="multilevel"/>
    <w:tmpl w:val="9AF6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71C53"/>
    <w:multiLevelType w:val="multilevel"/>
    <w:tmpl w:val="AC3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73DB8"/>
    <w:multiLevelType w:val="hybridMultilevel"/>
    <w:tmpl w:val="F6A0E9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4CD50FD"/>
    <w:multiLevelType w:val="hybridMultilevel"/>
    <w:tmpl w:val="7D64EFAE"/>
    <w:lvl w:ilvl="0" w:tplc="A516B5BC">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073D3F"/>
    <w:multiLevelType w:val="hybridMultilevel"/>
    <w:tmpl w:val="D20EF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A02C0F"/>
    <w:multiLevelType w:val="hybridMultilevel"/>
    <w:tmpl w:val="0D16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B9024BE"/>
    <w:multiLevelType w:val="hybridMultilevel"/>
    <w:tmpl w:val="5CBC1056"/>
    <w:lvl w:ilvl="0" w:tplc="516E65B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E32C48"/>
    <w:multiLevelType w:val="hybridMultilevel"/>
    <w:tmpl w:val="0770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F5666C"/>
    <w:multiLevelType w:val="hybridMultilevel"/>
    <w:tmpl w:val="130E633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70B025"/>
    <w:multiLevelType w:val="hybridMultilevel"/>
    <w:tmpl w:val="899A632A"/>
    <w:lvl w:ilvl="0" w:tplc="9FB0BDA6">
      <w:start w:val="1"/>
      <w:numFmt w:val="bullet"/>
      <w:lvlText w:val=""/>
      <w:lvlJc w:val="left"/>
      <w:pPr>
        <w:ind w:left="720" w:hanging="360"/>
      </w:pPr>
      <w:rPr>
        <w:rFonts w:ascii="Symbol" w:hAnsi="Symbol" w:hint="default"/>
      </w:rPr>
    </w:lvl>
    <w:lvl w:ilvl="1" w:tplc="1AA20758">
      <w:start w:val="1"/>
      <w:numFmt w:val="bullet"/>
      <w:lvlText w:val="o"/>
      <w:lvlJc w:val="left"/>
      <w:pPr>
        <w:ind w:left="1440" w:hanging="360"/>
      </w:pPr>
      <w:rPr>
        <w:rFonts w:ascii="Courier New" w:hAnsi="Courier New" w:hint="default"/>
      </w:rPr>
    </w:lvl>
    <w:lvl w:ilvl="2" w:tplc="3392BF78">
      <w:start w:val="1"/>
      <w:numFmt w:val="bullet"/>
      <w:lvlText w:val=""/>
      <w:lvlJc w:val="left"/>
      <w:pPr>
        <w:ind w:left="2160" w:hanging="360"/>
      </w:pPr>
      <w:rPr>
        <w:rFonts w:ascii="Wingdings" w:hAnsi="Wingdings" w:hint="default"/>
      </w:rPr>
    </w:lvl>
    <w:lvl w:ilvl="3" w:tplc="F00ED28A">
      <w:start w:val="1"/>
      <w:numFmt w:val="bullet"/>
      <w:lvlText w:val=""/>
      <w:lvlJc w:val="left"/>
      <w:pPr>
        <w:ind w:left="2880" w:hanging="360"/>
      </w:pPr>
      <w:rPr>
        <w:rFonts w:ascii="Symbol" w:hAnsi="Symbol" w:hint="default"/>
      </w:rPr>
    </w:lvl>
    <w:lvl w:ilvl="4" w:tplc="B088F3E0">
      <w:start w:val="1"/>
      <w:numFmt w:val="bullet"/>
      <w:lvlText w:val="o"/>
      <w:lvlJc w:val="left"/>
      <w:pPr>
        <w:ind w:left="3600" w:hanging="360"/>
      </w:pPr>
      <w:rPr>
        <w:rFonts w:ascii="Courier New" w:hAnsi="Courier New" w:hint="default"/>
      </w:rPr>
    </w:lvl>
    <w:lvl w:ilvl="5" w:tplc="837A54B2">
      <w:start w:val="1"/>
      <w:numFmt w:val="bullet"/>
      <w:lvlText w:val=""/>
      <w:lvlJc w:val="left"/>
      <w:pPr>
        <w:ind w:left="4320" w:hanging="360"/>
      </w:pPr>
      <w:rPr>
        <w:rFonts w:ascii="Wingdings" w:hAnsi="Wingdings" w:hint="default"/>
      </w:rPr>
    </w:lvl>
    <w:lvl w:ilvl="6" w:tplc="AE684816">
      <w:start w:val="1"/>
      <w:numFmt w:val="bullet"/>
      <w:lvlText w:val=""/>
      <w:lvlJc w:val="left"/>
      <w:pPr>
        <w:ind w:left="5040" w:hanging="360"/>
      </w:pPr>
      <w:rPr>
        <w:rFonts w:ascii="Symbol" w:hAnsi="Symbol" w:hint="default"/>
      </w:rPr>
    </w:lvl>
    <w:lvl w:ilvl="7" w:tplc="F9388580">
      <w:start w:val="1"/>
      <w:numFmt w:val="bullet"/>
      <w:lvlText w:val="o"/>
      <w:lvlJc w:val="left"/>
      <w:pPr>
        <w:ind w:left="5760" w:hanging="360"/>
      </w:pPr>
      <w:rPr>
        <w:rFonts w:ascii="Courier New" w:hAnsi="Courier New" w:hint="default"/>
      </w:rPr>
    </w:lvl>
    <w:lvl w:ilvl="8" w:tplc="11C870CC">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DD3DDA"/>
    <w:multiLevelType w:val="hybridMultilevel"/>
    <w:tmpl w:val="72B88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4E5B95"/>
    <w:multiLevelType w:val="hybridMultilevel"/>
    <w:tmpl w:val="66F06466"/>
    <w:lvl w:ilvl="0" w:tplc="0DCED614">
      <w:start w:val="1"/>
      <w:numFmt w:val="bullet"/>
      <w:lvlText w:val=""/>
      <w:lvlJc w:val="left"/>
      <w:pPr>
        <w:ind w:left="360" w:hanging="360"/>
      </w:pPr>
      <w:rPr>
        <w:rFonts w:ascii="Symbol" w:hAnsi="Symbol" w:hint="default"/>
      </w:rPr>
    </w:lvl>
    <w:lvl w:ilvl="1" w:tplc="40AEE07E">
      <w:start w:val="1"/>
      <w:numFmt w:val="bullet"/>
      <w:lvlText w:val="o"/>
      <w:lvlJc w:val="left"/>
      <w:pPr>
        <w:ind w:left="1080" w:hanging="360"/>
      </w:pPr>
      <w:rPr>
        <w:rFonts w:ascii="Courier New" w:hAnsi="Courier New" w:hint="default"/>
      </w:rPr>
    </w:lvl>
    <w:lvl w:ilvl="2" w:tplc="F0DA5EC0">
      <w:start w:val="1"/>
      <w:numFmt w:val="bullet"/>
      <w:lvlText w:val=""/>
      <w:lvlJc w:val="left"/>
      <w:pPr>
        <w:ind w:left="1800" w:hanging="360"/>
      </w:pPr>
      <w:rPr>
        <w:rFonts w:ascii="Wingdings" w:hAnsi="Wingdings" w:hint="default"/>
      </w:rPr>
    </w:lvl>
    <w:lvl w:ilvl="3" w:tplc="6B643348">
      <w:start w:val="1"/>
      <w:numFmt w:val="bullet"/>
      <w:lvlText w:val=""/>
      <w:lvlJc w:val="left"/>
      <w:pPr>
        <w:ind w:left="2520" w:hanging="360"/>
      </w:pPr>
      <w:rPr>
        <w:rFonts w:ascii="Symbol" w:hAnsi="Symbol" w:hint="default"/>
      </w:rPr>
    </w:lvl>
    <w:lvl w:ilvl="4" w:tplc="B204C932">
      <w:start w:val="1"/>
      <w:numFmt w:val="bullet"/>
      <w:lvlText w:val="o"/>
      <w:lvlJc w:val="left"/>
      <w:pPr>
        <w:ind w:left="3240" w:hanging="360"/>
      </w:pPr>
      <w:rPr>
        <w:rFonts w:ascii="Courier New" w:hAnsi="Courier New" w:hint="default"/>
      </w:rPr>
    </w:lvl>
    <w:lvl w:ilvl="5" w:tplc="3B98A69A">
      <w:start w:val="1"/>
      <w:numFmt w:val="bullet"/>
      <w:lvlText w:val=""/>
      <w:lvlJc w:val="left"/>
      <w:pPr>
        <w:ind w:left="3960" w:hanging="360"/>
      </w:pPr>
      <w:rPr>
        <w:rFonts w:ascii="Wingdings" w:hAnsi="Wingdings" w:hint="default"/>
      </w:rPr>
    </w:lvl>
    <w:lvl w:ilvl="6" w:tplc="F7C6F5F6">
      <w:start w:val="1"/>
      <w:numFmt w:val="bullet"/>
      <w:lvlText w:val=""/>
      <w:lvlJc w:val="left"/>
      <w:pPr>
        <w:ind w:left="4680" w:hanging="360"/>
      </w:pPr>
      <w:rPr>
        <w:rFonts w:ascii="Symbol" w:hAnsi="Symbol" w:hint="default"/>
      </w:rPr>
    </w:lvl>
    <w:lvl w:ilvl="7" w:tplc="9A14725C">
      <w:start w:val="1"/>
      <w:numFmt w:val="bullet"/>
      <w:lvlText w:val="o"/>
      <w:lvlJc w:val="left"/>
      <w:pPr>
        <w:ind w:left="5400" w:hanging="360"/>
      </w:pPr>
      <w:rPr>
        <w:rFonts w:ascii="Courier New" w:hAnsi="Courier New" w:hint="default"/>
      </w:rPr>
    </w:lvl>
    <w:lvl w:ilvl="8" w:tplc="8C5E74F6">
      <w:start w:val="1"/>
      <w:numFmt w:val="bullet"/>
      <w:lvlText w:val=""/>
      <w:lvlJc w:val="left"/>
      <w:pPr>
        <w:ind w:left="6120" w:hanging="360"/>
      </w:pPr>
      <w:rPr>
        <w:rFonts w:ascii="Wingdings" w:hAnsi="Wingdings" w:hint="default"/>
      </w:rPr>
    </w:lvl>
  </w:abstractNum>
  <w:abstractNum w:abstractNumId="30" w15:restartNumberingAfterBreak="0">
    <w:nsid w:val="759C2328"/>
    <w:multiLevelType w:val="hybridMultilevel"/>
    <w:tmpl w:val="D854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FEF54F7"/>
    <w:multiLevelType w:val="hybridMultilevel"/>
    <w:tmpl w:val="B9103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8784445">
    <w:abstractNumId w:val="29"/>
  </w:num>
  <w:num w:numId="2" w16cid:durableId="1130709594">
    <w:abstractNumId w:val="25"/>
  </w:num>
  <w:num w:numId="3" w16cid:durableId="558591055">
    <w:abstractNumId w:val="7"/>
  </w:num>
  <w:num w:numId="4" w16cid:durableId="149295997">
    <w:abstractNumId w:val="22"/>
  </w:num>
  <w:num w:numId="5" w16cid:durableId="629556548">
    <w:abstractNumId w:val="28"/>
  </w:num>
  <w:num w:numId="6" w16cid:durableId="286274813">
    <w:abstractNumId w:val="8"/>
  </w:num>
  <w:num w:numId="7" w16cid:durableId="947348718">
    <w:abstractNumId w:val="8"/>
    <w:lvlOverride w:ilvl="0">
      <w:startOverride w:val="1"/>
    </w:lvlOverride>
  </w:num>
  <w:num w:numId="8" w16cid:durableId="1851136556">
    <w:abstractNumId w:val="9"/>
  </w:num>
  <w:num w:numId="9" w16cid:durableId="1743138353">
    <w:abstractNumId w:val="20"/>
  </w:num>
  <w:num w:numId="10" w16cid:durableId="1658530873">
    <w:abstractNumId w:val="26"/>
  </w:num>
  <w:num w:numId="11" w16cid:durableId="1710109771">
    <w:abstractNumId w:val="5"/>
  </w:num>
  <w:num w:numId="12" w16cid:durableId="2025594338">
    <w:abstractNumId w:val="4"/>
  </w:num>
  <w:num w:numId="13" w16cid:durableId="1183011106">
    <w:abstractNumId w:val="3"/>
  </w:num>
  <w:num w:numId="14" w16cid:durableId="534345238">
    <w:abstractNumId w:val="2"/>
  </w:num>
  <w:num w:numId="15" w16cid:durableId="1440103703">
    <w:abstractNumId w:val="6"/>
  </w:num>
  <w:num w:numId="16" w16cid:durableId="401412937">
    <w:abstractNumId w:val="1"/>
  </w:num>
  <w:num w:numId="17" w16cid:durableId="917904999">
    <w:abstractNumId w:val="0"/>
  </w:num>
  <w:num w:numId="18" w16cid:durableId="2013294258">
    <w:abstractNumId w:val="31"/>
  </w:num>
  <w:num w:numId="19" w16cid:durableId="226577581">
    <w:abstractNumId w:val="10"/>
  </w:num>
  <w:num w:numId="20" w16cid:durableId="1062411526">
    <w:abstractNumId w:val="11"/>
  </w:num>
  <w:num w:numId="21" w16cid:durableId="476000085">
    <w:abstractNumId w:val="17"/>
  </w:num>
  <w:num w:numId="22" w16cid:durableId="1964770082">
    <w:abstractNumId w:val="23"/>
  </w:num>
  <w:num w:numId="23" w16cid:durableId="1751004233">
    <w:abstractNumId w:val="15"/>
  </w:num>
  <w:num w:numId="24" w16cid:durableId="2100832326">
    <w:abstractNumId w:val="14"/>
  </w:num>
  <w:num w:numId="25" w16cid:durableId="792093773">
    <w:abstractNumId w:val="10"/>
  </w:num>
  <w:num w:numId="26" w16cid:durableId="1493064235">
    <w:abstractNumId w:val="32"/>
  </w:num>
  <w:num w:numId="27" w16cid:durableId="1706175398">
    <w:abstractNumId w:val="18"/>
  </w:num>
  <w:num w:numId="28" w16cid:durableId="2037734131">
    <w:abstractNumId w:val="24"/>
  </w:num>
  <w:num w:numId="29" w16cid:durableId="1380517698">
    <w:abstractNumId w:val="13"/>
  </w:num>
  <w:num w:numId="30" w16cid:durableId="470682079">
    <w:abstractNumId w:val="27"/>
  </w:num>
  <w:num w:numId="31" w16cid:durableId="710885186">
    <w:abstractNumId w:val="30"/>
  </w:num>
  <w:num w:numId="32" w16cid:durableId="991251768">
    <w:abstractNumId w:val="12"/>
  </w:num>
  <w:num w:numId="33" w16cid:durableId="408892330">
    <w:abstractNumId w:val="19"/>
  </w:num>
  <w:num w:numId="34" w16cid:durableId="741022234">
    <w:abstractNumId w:val="10"/>
  </w:num>
  <w:num w:numId="35" w16cid:durableId="20716165">
    <w:abstractNumId w:val="10"/>
  </w:num>
  <w:num w:numId="36" w16cid:durableId="1581330292">
    <w:abstractNumId w:val="10"/>
  </w:num>
  <w:num w:numId="37" w16cid:durableId="280067542">
    <w:abstractNumId w:val="10"/>
  </w:num>
  <w:num w:numId="38" w16cid:durableId="1148549953">
    <w:abstractNumId w:val="10"/>
  </w:num>
  <w:num w:numId="39" w16cid:durableId="1601379250">
    <w:abstractNumId w:val="10"/>
  </w:num>
  <w:num w:numId="40" w16cid:durableId="917248108">
    <w:abstractNumId w:val="10"/>
  </w:num>
  <w:num w:numId="41" w16cid:durableId="1597594330">
    <w:abstractNumId w:val="10"/>
  </w:num>
  <w:num w:numId="42" w16cid:durableId="1515805606">
    <w:abstractNumId w:val="10"/>
  </w:num>
  <w:num w:numId="43" w16cid:durableId="566572753">
    <w:abstractNumId w:val="10"/>
  </w:num>
  <w:num w:numId="44" w16cid:durableId="1855415763">
    <w:abstractNumId w:val="10"/>
  </w:num>
  <w:num w:numId="45" w16cid:durableId="670835369">
    <w:abstractNumId w:val="10"/>
  </w:num>
  <w:num w:numId="46" w16cid:durableId="210652199">
    <w:abstractNumId w:val="16"/>
  </w:num>
  <w:num w:numId="47" w16cid:durableId="1050497146">
    <w:abstractNumId w:val="21"/>
  </w:num>
  <w:num w:numId="48" w16cid:durableId="1276207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A1"/>
    <w:rsid w:val="00001261"/>
    <w:rsid w:val="000014AD"/>
    <w:rsid w:val="00001831"/>
    <w:rsid w:val="00003743"/>
    <w:rsid w:val="00004302"/>
    <w:rsid w:val="000047B4"/>
    <w:rsid w:val="00005712"/>
    <w:rsid w:val="0000699A"/>
    <w:rsid w:val="00006AFC"/>
    <w:rsid w:val="00007FD8"/>
    <w:rsid w:val="00010AA6"/>
    <w:rsid w:val="00010BAB"/>
    <w:rsid w:val="000117F8"/>
    <w:rsid w:val="000119B6"/>
    <w:rsid w:val="000145C4"/>
    <w:rsid w:val="00014BE3"/>
    <w:rsid w:val="00016ACF"/>
    <w:rsid w:val="00020129"/>
    <w:rsid w:val="000205EB"/>
    <w:rsid w:val="00023D52"/>
    <w:rsid w:val="0002441B"/>
    <w:rsid w:val="00024D1A"/>
    <w:rsid w:val="00025639"/>
    <w:rsid w:val="000258F0"/>
    <w:rsid w:val="00026139"/>
    <w:rsid w:val="00027071"/>
    <w:rsid w:val="00027601"/>
    <w:rsid w:val="00030BDF"/>
    <w:rsid w:val="00030C5E"/>
    <w:rsid w:val="000314D1"/>
    <w:rsid w:val="000329F1"/>
    <w:rsid w:val="00032B23"/>
    <w:rsid w:val="00033321"/>
    <w:rsid w:val="000338E5"/>
    <w:rsid w:val="00033ECC"/>
    <w:rsid w:val="0003422F"/>
    <w:rsid w:val="00036361"/>
    <w:rsid w:val="00037FAD"/>
    <w:rsid w:val="00040165"/>
    <w:rsid w:val="0004280D"/>
    <w:rsid w:val="00045F1A"/>
    <w:rsid w:val="00046EA2"/>
    <w:rsid w:val="00046FF0"/>
    <w:rsid w:val="00050176"/>
    <w:rsid w:val="00053D5F"/>
    <w:rsid w:val="00055839"/>
    <w:rsid w:val="00061764"/>
    <w:rsid w:val="00062B65"/>
    <w:rsid w:val="00063E45"/>
    <w:rsid w:val="00064CBF"/>
    <w:rsid w:val="00065200"/>
    <w:rsid w:val="00065BB2"/>
    <w:rsid w:val="00066A26"/>
    <w:rsid w:val="00067456"/>
    <w:rsid w:val="0007004B"/>
    <w:rsid w:val="00071506"/>
    <w:rsid w:val="0007154F"/>
    <w:rsid w:val="00071B73"/>
    <w:rsid w:val="00071E08"/>
    <w:rsid w:val="00073278"/>
    <w:rsid w:val="000738FD"/>
    <w:rsid w:val="000744E6"/>
    <w:rsid w:val="00074B6C"/>
    <w:rsid w:val="00074DB3"/>
    <w:rsid w:val="00075379"/>
    <w:rsid w:val="00076852"/>
    <w:rsid w:val="00077DC9"/>
    <w:rsid w:val="00081AB1"/>
    <w:rsid w:val="0008357A"/>
    <w:rsid w:val="00083FD2"/>
    <w:rsid w:val="00085682"/>
    <w:rsid w:val="0008728B"/>
    <w:rsid w:val="00090316"/>
    <w:rsid w:val="000903A4"/>
    <w:rsid w:val="00092735"/>
    <w:rsid w:val="00093981"/>
    <w:rsid w:val="00093A80"/>
    <w:rsid w:val="00093CD9"/>
    <w:rsid w:val="00094CC8"/>
    <w:rsid w:val="00095840"/>
    <w:rsid w:val="00096D62"/>
    <w:rsid w:val="000A10B5"/>
    <w:rsid w:val="000A23C1"/>
    <w:rsid w:val="000A27D0"/>
    <w:rsid w:val="000A29EC"/>
    <w:rsid w:val="000A4172"/>
    <w:rsid w:val="000A439E"/>
    <w:rsid w:val="000A6B36"/>
    <w:rsid w:val="000A7B0E"/>
    <w:rsid w:val="000B0366"/>
    <w:rsid w:val="000B067A"/>
    <w:rsid w:val="000B1540"/>
    <w:rsid w:val="000B236F"/>
    <w:rsid w:val="000B33FD"/>
    <w:rsid w:val="000B373B"/>
    <w:rsid w:val="000B4ABA"/>
    <w:rsid w:val="000B6389"/>
    <w:rsid w:val="000B6E44"/>
    <w:rsid w:val="000C39CE"/>
    <w:rsid w:val="000C4B16"/>
    <w:rsid w:val="000C50C3"/>
    <w:rsid w:val="000C7F66"/>
    <w:rsid w:val="000D0A3E"/>
    <w:rsid w:val="000D0CDD"/>
    <w:rsid w:val="000D21F6"/>
    <w:rsid w:val="000D40A5"/>
    <w:rsid w:val="000D42C3"/>
    <w:rsid w:val="000D4500"/>
    <w:rsid w:val="000D4A4E"/>
    <w:rsid w:val="000D550F"/>
    <w:rsid w:val="000D647E"/>
    <w:rsid w:val="000D7AEA"/>
    <w:rsid w:val="000E01A9"/>
    <w:rsid w:val="000E1376"/>
    <w:rsid w:val="000E1E01"/>
    <w:rsid w:val="000E2926"/>
    <w:rsid w:val="000E2C66"/>
    <w:rsid w:val="000E4484"/>
    <w:rsid w:val="000E56CF"/>
    <w:rsid w:val="000E6E7D"/>
    <w:rsid w:val="000E6F72"/>
    <w:rsid w:val="000E7A14"/>
    <w:rsid w:val="000F0952"/>
    <w:rsid w:val="000F123C"/>
    <w:rsid w:val="000F1C12"/>
    <w:rsid w:val="000F2FED"/>
    <w:rsid w:val="000F51B2"/>
    <w:rsid w:val="000F655E"/>
    <w:rsid w:val="000F7538"/>
    <w:rsid w:val="000F7D43"/>
    <w:rsid w:val="001000E2"/>
    <w:rsid w:val="00101264"/>
    <w:rsid w:val="00103068"/>
    <w:rsid w:val="00103B52"/>
    <w:rsid w:val="00104586"/>
    <w:rsid w:val="00104ADC"/>
    <w:rsid w:val="00104B27"/>
    <w:rsid w:val="00105372"/>
    <w:rsid w:val="00105526"/>
    <w:rsid w:val="0010578A"/>
    <w:rsid w:val="0010616D"/>
    <w:rsid w:val="001075DD"/>
    <w:rsid w:val="00107DDE"/>
    <w:rsid w:val="00110478"/>
    <w:rsid w:val="0011128A"/>
    <w:rsid w:val="00111DAB"/>
    <w:rsid w:val="00113389"/>
    <w:rsid w:val="00114594"/>
    <w:rsid w:val="00115837"/>
    <w:rsid w:val="0011680A"/>
    <w:rsid w:val="00116C5B"/>
    <w:rsid w:val="0011711B"/>
    <w:rsid w:val="00117F8A"/>
    <w:rsid w:val="00120014"/>
    <w:rsid w:val="00121826"/>
    <w:rsid w:val="00121A1B"/>
    <w:rsid w:val="00121B9B"/>
    <w:rsid w:val="00122927"/>
    <w:rsid w:val="00122ADC"/>
    <w:rsid w:val="00125C35"/>
    <w:rsid w:val="001262A7"/>
    <w:rsid w:val="001278C0"/>
    <w:rsid w:val="001306FE"/>
    <w:rsid w:val="00130F59"/>
    <w:rsid w:val="00133EC0"/>
    <w:rsid w:val="00134D31"/>
    <w:rsid w:val="00136806"/>
    <w:rsid w:val="00136937"/>
    <w:rsid w:val="001376E9"/>
    <w:rsid w:val="00141CE5"/>
    <w:rsid w:val="00142902"/>
    <w:rsid w:val="00142E73"/>
    <w:rsid w:val="00144908"/>
    <w:rsid w:val="00145C95"/>
    <w:rsid w:val="001463A6"/>
    <w:rsid w:val="00151109"/>
    <w:rsid w:val="001524B5"/>
    <w:rsid w:val="00152B8B"/>
    <w:rsid w:val="00153188"/>
    <w:rsid w:val="00154CB8"/>
    <w:rsid w:val="001571C7"/>
    <w:rsid w:val="00161094"/>
    <w:rsid w:val="0016246B"/>
    <w:rsid w:val="00162A24"/>
    <w:rsid w:val="001674D9"/>
    <w:rsid w:val="00167CBE"/>
    <w:rsid w:val="00170342"/>
    <w:rsid w:val="00170515"/>
    <w:rsid w:val="0017083A"/>
    <w:rsid w:val="00171BA4"/>
    <w:rsid w:val="00171D64"/>
    <w:rsid w:val="00172A55"/>
    <w:rsid w:val="001758CD"/>
    <w:rsid w:val="0017665C"/>
    <w:rsid w:val="00177AD2"/>
    <w:rsid w:val="001815A8"/>
    <w:rsid w:val="0018290F"/>
    <w:rsid w:val="00182BFD"/>
    <w:rsid w:val="00183FF3"/>
    <w:rsid w:val="001840FA"/>
    <w:rsid w:val="00184DBB"/>
    <w:rsid w:val="00185940"/>
    <w:rsid w:val="00185E2A"/>
    <w:rsid w:val="00190079"/>
    <w:rsid w:val="001902B4"/>
    <w:rsid w:val="00191BFC"/>
    <w:rsid w:val="00192E9C"/>
    <w:rsid w:val="00193BC9"/>
    <w:rsid w:val="001948D7"/>
    <w:rsid w:val="00195D88"/>
    <w:rsid w:val="0019622E"/>
    <w:rsid w:val="00196395"/>
    <w:rsid w:val="001966A7"/>
    <w:rsid w:val="001A2812"/>
    <w:rsid w:val="001A3625"/>
    <w:rsid w:val="001A3D7E"/>
    <w:rsid w:val="001A4627"/>
    <w:rsid w:val="001A4659"/>
    <w:rsid w:val="001A4979"/>
    <w:rsid w:val="001A5799"/>
    <w:rsid w:val="001A58A9"/>
    <w:rsid w:val="001A5B7F"/>
    <w:rsid w:val="001A6C58"/>
    <w:rsid w:val="001A6EFC"/>
    <w:rsid w:val="001A7B3D"/>
    <w:rsid w:val="001B0D35"/>
    <w:rsid w:val="001B15D3"/>
    <w:rsid w:val="001B1DA2"/>
    <w:rsid w:val="001B2FD0"/>
    <w:rsid w:val="001B3443"/>
    <w:rsid w:val="001B4000"/>
    <w:rsid w:val="001B5CEB"/>
    <w:rsid w:val="001B6C48"/>
    <w:rsid w:val="001C0326"/>
    <w:rsid w:val="001C192F"/>
    <w:rsid w:val="001C299F"/>
    <w:rsid w:val="001C3506"/>
    <w:rsid w:val="001C36F7"/>
    <w:rsid w:val="001C3C42"/>
    <w:rsid w:val="001C48FD"/>
    <w:rsid w:val="001C4D23"/>
    <w:rsid w:val="001C57EB"/>
    <w:rsid w:val="001C646D"/>
    <w:rsid w:val="001D1833"/>
    <w:rsid w:val="001D1901"/>
    <w:rsid w:val="001D1BA4"/>
    <w:rsid w:val="001D2A7D"/>
    <w:rsid w:val="001D3D42"/>
    <w:rsid w:val="001D420A"/>
    <w:rsid w:val="001D4BFC"/>
    <w:rsid w:val="001D601D"/>
    <w:rsid w:val="001D7869"/>
    <w:rsid w:val="001E21C9"/>
    <w:rsid w:val="001E25C2"/>
    <w:rsid w:val="001E4640"/>
    <w:rsid w:val="001E526E"/>
    <w:rsid w:val="001E54BB"/>
    <w:rsid w:val="001E7A4C"/>
    <w:rsid w:val="001F0AD2"/>
    <w:rsid w:val="001F2591"/>
    <w:rsid w:val="001F287C"/>
    <w:rsid w:val="001F2C1B"/>
    <w:rsid w:val="001F2F78"/>
    <w:rsid w:val="001F41C1"/>
    <w:rsid w:val="001F461E"/>
    <w:rsid w:val="001F4B24"/>
    <w:rsid w:val="001F4F69"/>
    <w:rsid w:val="001F7562"/>
    <w:rsid w:val="001F7876"/>
    <w:rsid w:val="001F79C8"/>
    <w:rsid w:val="002026CD"/>
    <w:rsid w:val="00203072"/>
    <w:rsid w:val="002033FC"/>
    <w:rsid w:val="00203D94"/>
    <w:rsid w:val="0020435A"/>
    <w:rsid w:val="002044BB"/>
    <w:rsid w:val="002060BB"/>
    <w:rsid w:val="0020694E"/>
    <w:rsid w:val="00210B09"/>
    <w:rsid w:val="00210C9E"/>
    <w:rsid w:val="00211840"/>
    <w:rsid w:val="00220E5F"/>
    <w:rsid w:val="00221090"/>
    <w:rsid w:val="002212B5"/>
    <w:rsid w:val="00221459"/>
    <w:rsid w:val="0022159A"/>
    <w:rsid w:val="00221C6B"/>
    <w:rsid w:val="00222398"/>
    <w:rsid w:val="002225E9"/>
    <w:rsid w:val="002232EC"/>
    <w:rsid w:val="00224B5D"/>
    <w:rsid w:val="00226668"/>
    <w:rsid w:val="0022761F"/>
    <w:rsid w:val="00231693"/>
    <w:rsid w:val="00232754"/>
    <w:rsid w:val="00233809"/>
    <w:rsid w:val="00237752"/>
    <w:rsid w:val="00240046"/>
    <w:rsid w:val="0024116C"/>
    <w:rsid w:val="00241CCA"/>
    <w:rsid w:val="0024203F"/>
    <w:rsid w:val="00242C15"/>
    <w:rsid w:val="002437E9"/>
    <w:rsid w:val="0024557A"/>
    <w:rsid w:val="00245BA8"/>
    <w:rsid w:val="00246E1F"/>
    <w:rsid w:val="0024797F"/>
    <w:rsid w:val="00247D9B"/>
    <w:rsid w:val="00250F9F"/>
    <w:rsid w:val="0025119E"/>
    <w:rsid w:val="00251269"/>
    <w:rsid w:val="00251BA1"/>
    <w:rsid w:val="00251CDA"/>
    <w:rsid w:val="002535C0"/>
    <w:rsid w:val="00254899"/>
    <w:rsid w:val="0025666B"/>
    <w:rsid w:val="0025721F"/>
    <w:rsid w:val="00257430"/>
    <w:rsid w:val="002579FE"/>
    <w:rsid w:val="0026044C"/>
    <w:rsid w:val="0026311C"/>
    <w:rsid w:val="00263546"/>
    <w:rsid w:val="00263A6B"/>
    <w:rsid w:val="002652A4"/>
    <w:rsid w:val="002665E2"/>
    <w:rsid w:val="0026668C"/>
    <w:rsid w:val="00266AC1"/>
    <w:rsid w:val="00270507"/>
    <w:rsid w:val="00270A52"/>
    <w:rsid w:val="0027178C"/>
    <w:rsid w:val="002719FA"/>
    <w:rsid w:val="00272668"/>
    <w:rsid w:val="00272CE9"/>
    <w:rsid w:val="0027330B"/>
    <w:rsid w:val="00273ED6"/>
    <w:rsid w:val="002752C4"/>
    <w:rsid w:val="002803AD"/>
    <w:rsid w:val="0028190A"/>
    <w:rsid w:val="00281D05"/>
    <w:rsid w:val="00282052"/>
    <w:rsid w:val="002832AC"/>
    <w:rsid w:val="0028473B"/>
    <w:rsid w:val="0028519E"/>
    <w:rsid w:val="002856A5"/>
    <w:rsid w:val="002858AF"/>
    <w:rsid w:val="00285AF5"/>
    <w:rsid w:val="002872ED"/>
    <w:rsid w:val="0028733D"/>
    <w:rsid w:val="0028B9C4"/>
    <w:rsid w:val="002905C2"/>
    <w:rsid w:val="002958E3"/>
    <w:rsid w:val="00295AF2"/>
    <w:rsid w:val="00295B2D"/>
    <w:rsid w:val="00295C91"/>
    <w:rsid w:val="00297151"/>
    <w:rsid w:val="002A127E"/>
    <w:rsid w:val="002A4871"/>
    <w:rsid w:val="002A52F0"/>
    <w:rsid w:val="002A588A"/>
    <w:rsid w:val="002A7B9A"/>
    <w:rsid w:val="002B1B03"/>
    <w:rsid w:val="002B20E6"/>
    <w:rsid w:val="002B27C2"/>
    <w:rsid w:val="002B2BBB"/>
    <w:rsid w:val="002B3BD8"/>
    <w:rsid w:val="002B42A3"/>
    <w:rsid w:val="002B7BD4"/>
    <w:rsid w:val="002B7CB1"/>
    <w:rsid w:val="002C080A"/>
    <w:rsid w:val="002C0CDD"/>
    <w:rsid w:val="002C2062"/>
    <w:rsid w:val="002C3FD6"/>
    <w:rsid w:val="002C4222"/>
    <w:rsid w:val="002C422D"/>
    <w:rsid w:val="002C54A7"/>
    <w:rsid w:val="002C673D"/>
    <w:rsid w:val="002C6E41"/>
    <w:rsid w:val="002D1725"/>
    <w:rsid w:val="002D2D8D"/>
    <w:rsid w:val="002D34F2"/>
    <w:rsid w:val="002D549F"/>
    <w:rsid w:val="002D645F"/>
    <w:rsid w:val="002E1A1D"/>
    <w:rsid w:val="002E2F7A"/>
    <w:rsid w:val="002E3174"/>
    <w:rsid w:val="002E3744"/>
    <w:rsid w:val="002E4081"/>
    <w:rsid w:val="002E4601"/>
    <w:rsid w:val="002E531C"/>
    <w:rsid w:val="002E5A5A"/>
    <w:rsid w:val="002E5B78"/>
    <w:rsid w:val="002E63FA"/>
    <w:rsid w:val="002E65F9"/>
    <w:rsid w:val="002E6AE6"/>
    <w:rsid w:val="002E7BB4"/>
    <w:rsid w:val="002E7BC6"/>
    <w:rsid w:val="002E7C5D"/>
    <w:rsid w:val="002F3AE3"/>
    <w:rsid w:val="002F3B98"/>
    <w:rsid w:val="002F5334"/>
    <w:rsid w:val="002F6E62"/>
    <w:rsid w:val="00300F1C"/>
    <w:rsid w:val="00301066"/>
    <w:rsid w:val="00301E1F"/>
    <w:rsid w:val="00302E0B"/>
    <w:rsid w:val="0030464B"/>
    <w:rsid w:val="0030506F"/>
    <w:rsid w:val="00305D11"/>
    <w:rsid w:val="0030694A"/>
    <w:rsid w:val="0030786C"/>
    <w:rsid w:val="003101C7"/>
    <w:rsid w:val="003108A4"/>
    <w:rsid w:val="003126C3"/>
    <w:rsid w:val="00315880"/>
    <w:rsid w:val="00316B8D"/>
    <w:rsid w:val="0032026E"/>
    <w:rsid w:val="0032254D"/>
    <w:rsid w:val="003233DE"/>
    <w:rsid w:val="0032466B"/>
    <w:rsid w:val="00324FE2"/>
    <w:rsid w:val="00326041"/>
    <w:rsid w:val="00326428"/>
    <w:rsid w:val="00327B44"/>
    <w:rsid w:val="00327C54"/>
    <w:rsid w:val="003330EB"/>
    <w:rsid w:val="00333396"/>
    <w:rsid w:val="003339CE"/>
    <w:rsid w:val="00334040"/>
    <w:rsid w:val="00336605"/>
    <w:rsid w:val="00336AC4"/>
    <w:rsid w:val="00336C98"/>
    <w:rsid w:val="003415FD"/>
    <w:rsid w:val="003429F0"/>
    <w:rsid w:val="00344840"/>
    <w:rsid w:val="0034611B"/>
    <w:rsid w:val="0035097A"/>
    <w:rsid w:val="003540A4"/>
    <w:rsid w:val="00355FA4"/>
    <w:rsid w:val="00360E4E"/>
    <w:rsid w:val="00362876"/>
    <w:rsid w:val="003647BF"/>
    <w:rsid w:val="003667E8"/>
    <w:rsid w:val="00370850"/>
    <w:rsid w:val="00370AAA"/>
    <w:rsid w:val="00371D9B"/>
    <w:rsid w:val="00372F5A"/>
    <w:rsid w:val="003745E2"/>
    <w:rsid w:val="003748C0"/>
    <w:rsid w:val="00375F77"/>
    <w:rsid w:val="00376A2B"/>
    <w:rsid w:val="00377A78"/>
    <w:rsid w:val="003800A9"/>
    <w:rsid w:val="00381608"/>
    <w:rsid w:val="00381BBE"/>
    <w:rsid w:val="00382903"/>
    <w:rsid w:val="003846FF"/>
    <w:rsid w:val="0038545A"/>
    <w:rsid w:val="00385AD4"/>
    <w:rsid w:val="00386E36"/>
    <w:rsid w:val="00387924"/>
    <w:rsid w:val="003902C8"/>
    <w:rsid w:val="0039066D"/>
    <w:rsid w:val="003915F1"/>
    <w:rsid w:val="0039384D"/>
    <w:rsid w:val="0039393C"/>
    <w:rsid w:val="00394282"/>
    <w:rsid w:val="00394777"/>
    <w:rsid w:val="00394EB5"/>
    <w:rsid w:val="00395C23"/>
    <w:rsid w:val="0039629E"/>
    <w:rsid w:val="003A2284"/>
    <w:rsid w:val="003A2E4F"/>
    <w:rsid w:val="003A4075"/>
    <w:rsid w:val="003A4438"/>
    <w:rsid w:val="003A5013"/>
    <w:rsid w:val="003A5078"/>
    <w:rsid w:val="003A55BD"/>
    <w:rsid w:val="003A62DD"/>
    <w:rsid w:val="003A775A"/>
    <w:rsid w:val="003A79F9"/>
    <w:rsid w:val="003B0DAB"/>
    <w:rsid w:val="003B10DD"/>
    <w:rsid w:val="003B133B"/>
    <w:rsid w:val="003B213A"/>
    <w:rsid w:val="003B22A4"/>
    <w:rsid w:val="003B293D"/>
    <w:rsid w:val="003B43AD"/>
    <w:rsid w:val="003B46CF"/>
    <w:rsid w:val="003B71AC"/>
    <w:rsid w:val="003B7DDF"/>
    <w:rsid w:val="003C0FEC"/>
    <w:rsid w:val="003C15B8"/>
    <w:rsid w:val="003C1ADD"/>
    <w:rsid w:val="003C2AC8"/>
    <w:rsid w:val="003C4E08"/>
    <w:rsid w:val="003C7470"/>
    <w:rsid w:val="003D110F"/>
    <w:rsid w:val="003D17F9"/>
    <w:rsid w:val="003D1D2F"/>
    <w:rsid w:val="003D2A61"/>
    <w:rsid w:val="003D2D88"/>
    <w:rsid w:val="003D41EA"/>
    <w:rsid w:val="003D4850"/>
    <w:rsid w:val="003D535A"/>
    <w:rsid w:val="003D5CFB"/>
    <w:rsid w:val="003E1A8F"/>
    <w:rsid w:val="003E22F1"/>
    <w:rsid w:val="003E384E"/>
    <w:rsid w:val="003E468F"/>
    <w:rsid w:val="003E5265"/>
    <w:rsid w:val="003E6F01"/>
    <w:rsid w:val="003E7392"/>
    <w:rsid w:val="003E7B68"/>
    <w:rsid w:val="003F0955"/>
    <w:rsid w:val="003F223E"/>
    <w:rsid w:val="003F25A8"/>
    <w:rsid w:val="003F43E4"/>
    <w:rsid w:val="003F6FE1"/>
    <w:rsid w:val="003F7CED"/>
    <w:rsid w:val="00400F00"/>
    <w:rsid w:val="00402AD2"/>
    <w:rsid w:val="00402D2A"/>
    <w:rsid w:val="0040305B"/>
    <w:rsid w:val="004040BA"/>
    <w:rsid w:val="00404324"/>
    <w:rsid w:val="0040469F"/>
    <w:rsid w:val="00404AB1"/>
    <w:rsid w:val="00404F8B"/>
    <w:rsid w:val="00405256"/>
    <w:rsid w:val="00405278"/>
    <w:rsid w:val="00410031"/>
    <w:rsid w:val="00410477"/>
    <w:rsid w:val="00410A0C"/>
    <w:rsid w:val="004115A2"/>
    <w:rsid w:val="00411907"/>
    <w:rsid w:val="004122AA"/>
    <w:rsid w:val="00412973"/>
    <w:rsid w:val="004139B1"/>
    <w:rsid w:val="00415C81"/>
    <w:rsid w:val="0041616A"/>
    <w:rsid w:val="00416731"/>
    <w:rsid w:val="00420BFA"/>
    <w:rsid w:val="004225B6"/>
    <w:rsid w:val="004229CF"/>
    <w:rsid w:val="00423978"/>
    <w:rsid w:val="0042715E"/>
    <w:rsid w:val="004306E6"/>
    <w:rsid w:val="00432378"/>
    <w:rsid w:val="004342FE"/>
    <w:rsid w:val="00434E14"/>
    <w:rsid w:val="004351F5"/>
    <w:rsid w:val="004359A3"/>
    <w:rsid w:val="00436E6B"/>
    <w:rsid w:val="00440D65"/>
    <w:rsid w:val="00441302"/>
    <w:rsid w:val="00441F00"/>
    <w:rsid w:val="004424B6"/>
    <w:rsid w:val="00442AC4"/>
    <w:rsid w:val="0044329C"/>
    <w:rsid w:val="004435E6"/>
    <w:rsid w:val="00443772"/>
    <w:rsid w:val="00444D37"/>
    <w:rsid w:val="00445394"/>
    <w:rsid w:val="00445429"/>
    <w:rsid w:val="00447E31"/>
    <w:rsid w:val="0045155A"/>
    <w:rsid w:val="00453548"/>
    <w:rsid w:val="00453923"/>
    <w:rsid w:val="00453E4A"/>
    <w:rsid w:val="00454393"/>
    <w:rsid w:val="00454B9B"/>
    <w:rsid w:val="004566E6"/>
    <w:rsid w:val="004573F1"/>
    <w:rsid w:val="00457858"/>
    <w:rsid w:val="00460B0B"/>
    <w:rsid w:val="00461023"/>
    <w:rsid w:val="00462FAC"/>
    <w:rsid w:val="00463A37"/>
    <w:rsid w:val="00463B29"/>
    <w:rsid w:val="0046440A"/>
    <w:rsid w:val="00464631"/>
    <w:rsid w:val="004647A3"/>
    <w:rsid w:val="00464B79"/>
    <w:rsid w:val="00467BBF"/>
    <w:rsid w:val="00470820"/>
    <w:rsid w:val="004709CE"/>
    <w:rsid w:val="00472078"/>
    <w:rsid w:val="004810EB"/>
    <w:rsid w:val="00483974"/>
    <w:rsid w:val="004867C8"/>
    <w:rsid w:val="004867E2"/>
    <w:rsid w:val="00491270"/>
    <w:rsid w:val="00491BF0"/>
    <w:rsid w:val="004929A9"/>
    <w:rsid w:val="00496347"/>
    <w:rsid w:val="004975E5"/>
    <w:rsid w:val="004A0885"/>
    <w:rsid w:val="004A28DD"/>
    <w:rsid w:val="004A3319"/>
    <w:rsid w:val="004A42DE"/>
    <w:rsid w:val="004A598D"/>
    <w:rsid w:val="004B2BF9"/>
    <w:rsid w:val="004B2F24"/>
    <w:rsid w:val="004B46CE"/>
    <w:rsid w:val="004B4D1E"/>
    <w:rsid w:val="004B53E9"/>
    <w:rsid w:val="004B61B6"/>
    <w:rsid w:val="004B6ADE"/>
    <w:rsid w:val="004B700F"/>
    <w:rsid w:val="004B7044"/>
    <w:rsid w:val="004C0C84"/>
    <w:rsid w:val="004C2550"/>
    <w:rsid w:val="004C2C03"/>
    <w:rsid w:val="004C2D85"/>
    <w:rsid w:val="004C2FEC"/>
    <w:rsid w:val="004C31AE"/>
    <w:rsid w:val="004C3350"/>
    <w:rsid w:val="004C365F"/>
    <w:rsid w:val="004C45FE"/>
    <w:rsid w:val="004C462E"/>
    <w:rsid w:val="004C4A8F"/>
    <w:rsid w:val="004C6288"/>
    <w:rsid w:val="004C6BCF"/>
    <w:rsid w:val="004C7197"/>
    <w:rsid w:val="004C7CB7"/>
    <w:rsid w:val="004D18EF"/>
    <w:rsid w:val="004D58BF"/>
    <w:rsid w:val="004D6575"/>
    <w:rsid w:val="004D7372"/>
    <w:rsid w:val="004E10B0"/>
    <w:rsid w:val="004E33FA"/>
    <w:rsid w:val="004E38AE"/>
    <w:rsid w:val="004E4335"/>
    <w:rsid w:val="004E5ACF"/>
    <w:rsid w:val="004F13EE"/>
    <w:rsid w:val="004F2022"/>
    <w:rsid w:val="004F440B"/>
    <w:rsid w:val="004F5EEA"/>
    <w:rsid w:val="004F70AE"/>
    <w:rsid w:val="004F7C05"/>
    <w:rsid w:val="004F7D32"/>
    <w:rsid w:val="00500878"/>
    <w:rsid w:val="00500D27"/>
    <w:rsid w:val="00501C94"/>
    <w:rsid w:val="00501FB5"/>
    <w:rsid w:val="0050282B"/>
    <w:rsid w:val="00502F3F"/>
    <w:rsid w:val="00504281"/>
    <w:rsid w:val="00504288"/>
    <w:rsid w:val="00505961"/>
    <w:rsid w:val="005062DD"/>
    <w:rsid w:val="00506409"/>
    <w:rsid w:val="00506432"/>
    <w:rsid w:val="00507E19"/>
    <w:rsid w:val="0051242B"/>
    <w:rsid w:val="00516100"/>
    <w:rsid w:val="00516FBF"/>
    <w:rsid w:val="005174A3"/>
    <w:rsid w:val="00520372"/>
    <w:rsid w:val="0052051D"/>
    <w:rsid w:val="005213AB"/>
    <w:rsid w:val="00522B3B"/>
    <w:rsid w:val="00522C67"/>
    <w:rsid w:val="005234A8"/>
    <w:rsid w:val="005257A1"/>
    <w:rsid w:val="00527F03"/>
    <w:rsid w:val="0053099E"/>
    <w:rsid w:val="00530CA0"/>
    <w:rsid w:val="00532194"/>
    <w:rsid w:val="00532D58"/>
    <w:rsid w:val="0053351A"/>
    <w:rsid w:val="00533AAC"/>
    <w:rsid w:val="00536D98"/>
    <w:rsid w:val="0054065C"/>
    <w:rsid w:val="005427C9"/>
    <w:rsid w:val="00544B88"/>
    <w:rsid w:val="005454DA"/>
    <w:rsid w:val="00545EE6"/>
    <w:rsid w:val="005463D4"/>
    <w:rsid w:val="00547E34"/>
    <w:rsid w:val="00550360"/>
    <w:rsid w:val="0055252E"/>
    <w:rsid w:val="00552569"/>
    <w:rsid w:val="005526BE"/>
    <w:rsid w:val="00553D10"/>
    <w:rsid w:val="005550E7"/>
    <w:rsid w:val="00555548"/>
    <w:rsid w:val="005564FB"/>
    <w:rsid w:val="005572C7"/>
    <w:rsid w:val="00561122"/>
    <w:rsid w:val="00561DB6"/>
    <w:rsid w:val="00562668"/>
    <w:rsid w:val="005650ED"/>
    <w:rsid w:val="00565F39"/>
    <w:rsid w:val="0057086A"/>
    <w:rsid w:val="0057149A"/>
    <w:rsid w:val="0057187E"/>
    <w:rsid w:val="00574A54"/>
    <w:rsid w:val="005754D2"/>
    <w:rsid w:val="00575754"/>
    <w:rsid w:val="0057655A"/>
    <w:rsid w:val="005772AE"/>
    <w:rsid w:val="00581695"/>
    <w:rsid w:val="00581E28"/>
    <w:rsid w:val="00582B95"/>
    <w:rsid w:val="00586AE5"/>
    <w:rsid w:val="00591E20"/>
    <w:rsid w:val="005926BD"/>
    <w:rsid w:val="00594439"/>
    <w:rsid w:val="0059443F"/>
    <w:rsid w:val="00594B03"/>
    <w:rsid w:val="00595408"/>
    <w:rsid w:val="005957CE"/>
    <w:rsid w:val="00595A1C"/>
    <w:rsid w:val="00595A66"/>
    <w:rsid w:val="00595E84"/>
    <w:rsid w:val="005A00BB"/>
    <w:rsid w:val="005A038C"/>
    <w:rsid w:val="005A0C59"/>
    <w:rsid w:val="005A23AA"/>
    <w:rsid w:val="005A23E5"/>
    <w:rsid w:val="005A48EB"/>
    <w:rsid w:val="005A5622"/>
    <w:rsid w:val="005A5B0D"/>
    <w:rsid w:val="005A6CFB"/>
    <w:rsid w:val="005B13D2"/>
    <w:rsid w:val="005B2B8C"/>
    <w:rsid w:val="005B3165"/>
    <w:rsid w:val="005B4C3E"/>
    <w:rsid w:val="005B4E19"/>
    <w:rsid w:val="005B5260"/>
    <w:rsid w:val="005B5688"/>
    <w:rsid w:val="005B5846"/>
    <w:rsid w:val="005B613E"/>
    <w:rsid w:val="005B71A3"/>
    <w:rsid w:val="005C1854"/>
    <w:rsid w:val="005C18BD"/>
    <w:rsid w:val="005C1B5B"/>
    <w:rsid w:val="005C1BEB"/>
    <w:rsid w:val="005C279F"/>
    <w:rsid w:val="005C27BF"/>
    <w:rsid w:val="005C36DD"/>
    <w:rsid w:val="005C5AEB"/>
    <w:rsid w:val="005C6315"/>
    <w:rsid w:val="005C6CF1"/>
    <w:rsid w:val="005C76F3"/>
    <w:rsid w:val="005D7649"/>
    <w:rsid w:val="005E02A2"/>
    <w:rsid w:val="005E06F0"/>
    <w:rsid w:val="005E0A3F"/>
    <w:rsid w:val="005E0E57"/>
    <w:rsid w:val="005E155A"/>
    <w:rsid w:val="005E2A35"/>
    <w:rsid w:val="005E2B3C"/>
    <w:rsid w:val="005E4533"/>
    <w:rsid w:val="005E50C2"/>
    <w:rsid w:val="005E5FD5"/>
    <w:rsid w:val="005E6883"/>
    <w:rsid w:val="005E6967"/>
    <w:rsid w:val="005E772F"/>
    <w:rsid w:val="005F2805"/>
    <w:rsid w:val="005F2AD7"/>
    <w:rsid w:val="005F2B5E"/>
    <w:rsid w:val="005F2DE6"/>
    <w:rsid w:val="005F3A1C"/>
    <w:rsid w:val="005F4ECA"/>
    <w:rsid w:val="005F59E1"/>
    <w:rsid w:val="005F6128"/>
    <w:rsid w:val="00600F0C"/>
    <w:rsid w:val="00602C53"/>
    <w:rsid w:val="0060313E"/>
    <w:rsid w:val="0060381D"/>
    <w:rsid w:val="006041BE"/>
    <w:rsid w:val="006043C7"/>
    <w:rsid w:val="0060529E"/>
    <w:rsid w:val="006075B9"/>
    <w:rsid w:val="00607A44"/>
    <w:rsid w:val="00614975"/>
    <w:rsid w:val="00616D35"/>
    <w:rsid w:val="00617FC2"/>
    <w:rsid w:val="00620EB0"/>
    <w:rsid w:val="00621E61"/>
    <w:rsid w:val="006232C3"/>
    <w:rsid w:val="006232DC"/>
    <w:rsid w:val="006237DF"/>
    <w:rsid w:val="00623EAE"/>
    <w:rsid w:val="006242E9"/>
    <w:rsid w:val="00624B52"/>
    <w:rsid w:val="006256C7"/>
    <w:rsid w:val="0062667B"/>
    <w:rsid w:val="00630F1D"/>
    <w:rsid w:val="00631DF4"/>
    <w:rsid w:val="00634175"/>
    <w:rsid w:val="006408AC"/>
    <w:rsid w:val="006415CA"/>
    <w:rsid w:val="006426A8"/>
    <w:rsid w:val="00645BFD"/>
    <w:rsid w:val="00646C02"/>
    <w:rsid w:val="00650FC9"/>
    <w:rsid w:val="006511B6"/>
    <w:rsid w:val="00651929"/>
    <w:rsid w:val="00652742"/>
    <w:rsid w:val="006555C4"/>
    <w:rsid w:val="00655AC5"/>
    <w:rsid w:val="00655D22"/>
    <w:rsid w:val="00656B2E"/>
    <w:rsid w:val="00656C4C"/>
    <w:rsid w:val="00657AA7"/>
    <w:rsid w:val="00657FF8"/>
    <w:rsid w:val="006650EF"/>
    <w:rsid w:val="00666CE3"/>
    <w:rsid w:val="0066792B"/>
    <w:rsid w:val="006707C4"/>
    <w:rsid w:val="00670C10"/>
    <w:rsid w:val="00670D99"/>
    <w:rsid w:val="00670E2B"/>
    <w:rsid w:val="00671606"/>
    <w:rsid w:val="00673462"/>
    <w:rsid w:val="006734BB"/>
    <w:rsid w:val="0067357C"/>
    <w:rsid w:val="00673822"/>
    <w:rsid w:val="00681A34"/>
    <w:rsid w:val="006821EB"/>
    <w:rsid w:val="00682B19"/>
    <w:rsid w:val="00683739"/>
    <w:rsid w:val="0068446D"/>
    <w:rsid w:val="00685988"/>
    <w:rsid w:val="00686150"/>
    <w:rsid w:val="00686698"/>
    <w:rsid w:val="006868FE"/>
    <w:rsid w:val="00691759"/>
    <w:rsid w:val="00693D3B"/>
    <w:rsid w:val="0069522C"/>
    <w:rsid w:val="00695272"/>
    <w:rsid w:val="00695E69"/>
    <w:rsid w:val="006A08B5"/>
    <w:rsid w:val="006A16FE"/>
    <w:rsid w:val="006A1997"/>
    <w:rsid w:val="006A216B"/>
    <w:rsid w:val="006A3DF9"/>
    <w:rsid w:val="006A3ED2"/>
    <w:rsid w:val="006A40B3"/>
    <w:rsid w:val="006A40D2"/>
    <w:rsid w:val="006A5306"/>
    <w:rsid w:val="006B1ADE"/>
    <w:rsid w:val="006B21C2"/>
    <w:rsid w:val="006B2286"/>
    <w:rsid w:val="006B3D47"/>
    <w:rsid w:val="006B56BB"/>
    <w:rsid w:val="006B6F6E"/>
    <w:rsid w:val="006C5887"/>
    <w:rsid w:val="006C59DF"/>
    <w:rsid w:val="006C6390"/>
    <w:rsid w:val="006C6CB7"/>
    <w:rsid w:val="006C7176"/>
    <w:rsid w:val="006C77A8"/>
    <w:rsid w:val="006D1E50"/>
    <w:rsid w:val="006D21AC"/>
    <w:rsid w:val="006D2213"/>
    <w:rsid w:val="006D4098"/>
    <w:rsid w:val="006D4F21"/>
    <w:rsid w:val="006D6592"/>
    <w:rsid w:val="006D7681"/>
    <w:rsid w:val="006D7695"/>
    <w:rsid w:val="006D7B2E"/>
    <w:rsid w:val="006E02EA"/>
    <w:rsid w:val="006E08C5"/>
    <w:rsid w:val="006E0968"/>
    <w:rsid w:val="006E0EEC"/>
    <w:rsid w:val="006E2814"/>
    <w:rsid w:val="006E2AF6"/>
    <w:rsid w:val="006E5601"/>
    <w:rsid w:val="006E572C"/>
    <w:rsid w:val="006E780B"/>
    <w:rsid w:val="006F0A2B"/>
    <w:rsid w:val="006F1689"/>
    <w:rsid w:val="006F182D"/>
    <w:rsid w:val="006F2A35"/>
    <w:rsid w:val="006F2E92"/>
    <w:rsid w:val="006F4FDA"/>
    <w:rsid w:val="006F7DEF"/>
    <w:rsid w:val="007004DF"/>
    <w:rsid w:val="00701275"/>
    <w:rsid w:val="00701964"/>
    <w:rsid w:val="00701B98"/>
    <w:rsid w:val="00702ED8"/>
    <w:rsid w:val="00703C86"/>
    <w:rsid w:val="0070411C"/>
    <w:rsid w:val="0070757F"/>
    <w:rsid w:val="00707F56"/>
    <w:rsid w:val="0071027C"/>
    <w:rsid w:val="007117B3"/>
    <w:rsid w:val="00712108"/>
    <w:rsid w:val="00713558"/>
    <w:rsid w:val="00713F26"/>
    <w:rsid w:val="00714035"/>
    <w:rsid w:val="007163DA"/>
    <w:rsid w:val="00717541"/>
    <w:rsid w:val="00717BB0"/>
    <w:rsid w:val="00720D08"/>
    <w:rsid w:val="00721237"/>
    <w:rsid w:val="007223B7"/>
    <w:rsid w:val="00723F1D"/>
    <w:rsid w:val="00724883"/>
    <w:rsid w:val="00724BB5"/>
    <w:rsid w:val="00725AFD"/>
    <w:rsid w:val="00726379"/>
    <w:rsid w:val="007263B9"/>
    <w:rsid w:val="00726D38"/>
    <w:rsid w:val="007314AE"/>
    <w:rsid w:val="00732664"/>
    <w:rsid w:val="007334F8"/>
    <w:rsid w:val="007339CD"/>
    <w:rsid w:val="00733EE3"/>
    <w:rsid w:val="0073425C"/>
    <w:rsid w:val="0073537E"/>
    <w:rsid w:val="00735461"/>
    <w:rsid w:val="007359D8"/>
    <w:rsid w:val="007362D4"/>
    <w:rsid w:val="007401B2"/>
    <w:rsid w:val="00744572"/>
    <w:rsid w:val="007458EF"/>
    <w:rsid w:val="00745B10"/>
    <w:rsid w:val="007462B8"/>
    <w:rsid w:val="007464D9"/>
    <w:rsid w:val="0074720C"/>
    <w:rsid w:val="007508A4"/>
    <w:rsid w:val="00751A23"/>
    <w:rsid w:val="007544F5"/>
    <w:rsid w:val="00754D1E"/>
    <w:rsid w:val="0075777A"/>
    <w:rsid w:val="00760EAC"/>
    <w:rsid w:val="00762EDB"/>
    <w:rsid w:val="007636B6"/>
    <w:rsid w:val="0076597D"/>
    <w:rsid w:val="0076672A"/>
    <w:rsid w:val="007701A3"/>
    <w:rsid w:val="00770861"/>
    <w:rsid w:val="0077184D"/>
    <w:rsid w:val="00775E45"/>
    <w:rsid w:val="007768F4"/>
    <w:rsid w:val="00776D88"/>
    <w:rsid w:val="00776E74"/>
    <w:rsid w:val="00780B76"/>
    <w:rsid w:val="00781274"/>
    <w:rsid w:val="007842EB"/>
    <w:rsid w:val="00784500"/>
    <w:rsid w:val="00785169"/>
    <w:rsid w:val="00794073"/>
    <w:rsid w:val="007954AB"/>
    <w:rsid w:val="007A14C5"/>
    <w:rsid w:val="007A3E38"/>
    <w:rsid w:val="007A4A10"/>
    <w:rsid w:val="007A56D2"/>
    <w:rsid w:val="007A5A70"/>
    <w:rsid w:val="007B154A"/>
    <w:rsid w:val="007B1760"/>
    <w:rsid w:val="007B32F8"/>
    <w:rsid w:val="007B699D"/>
    <w:rsid w:val="007B9A9D"/>
    <w:rsid w:val="007C09F3"/>
    <w:rsid w:val="007C2022"/>
    <w:rsid w:val="007C45F5"/>
    <w:rsid w:val="007C48B6"/>
    <w:rsid w:val="007C491C"/>
    <w:rsid w:val="007C4AB5"/>
    <w:rsid w:val="007C6D9C"/>
    <w:rsid w:val="007C7DDB"/>
    <w:rsid w:val="007C7F35"/>
    <w:rsid w:val="007D2CC7"/>
    <w:rsid w:val="007D33A7"/>
    <w:rsid w:val="007D4A3D"/>
    <w:rsid w:val="007D4D3A"/>
    <w:rsid w:val="007D4E7D"/>
    <w:rsid w:val="007D6730"/>
    <w:rsid w:val="007D673D"/>
    <w:rsid w:val="007D6989"/>
    <w:rsid w:val="007E2E5C"/>
    <w:rsid w:val="007E6443"/>
    <w:rsid w:val="007E6511"/>
    <w:rsid w:val="007E6B61"/>
    <w:rsid w:val="007E7D4A"/>
    <w:rsid w:val="007E7EA6"/>
    <w:rsid w:val="007F16E5"/>
    <w:rsid w:val="007F2220"/>
    <w:rsid w:val="007F3367"/>
    <w:rsid w:val="007F4B3E"/>
    <w:rsid w:val="007F50EB"/>
    <w:rsid w:val="007F588A"/>
    <w:rsid w:val="007F6FB5"/>
    <w:rsid w:val="008001E1"/>
    <w:rsid w:val="00800A18"/>
    <w:rsid w:val="00801279"/>
    <w:rsid w:val="008020FD"/>
    <w:rsid w:val="0080225B"/>
    <w:rsid w:val="0080643D"/>
    <w:rsid w:val="00806F92"/>
    <w:rsid w:val="008076B3"/>
    <w:rsid w:val="00807E05"/>
    <w:rsid w:val="008109B4"/>
    <w:rsid w:val="00810C5D"/>
    <w:rsid w:val="00810DE0"/>
    <w:rsid w:val="0081166D"/>
    <w:rsid w:val="00811CCF"/>
    <w:rsid w:val="00812395"/>
    <w:rsid w:val="008127AF"/>
    <w:rsid w:val="008127F4"/>
    <w:rsid w:val="00812B46"/>
    <w:rsid w:val="00815145"/>
    <w:rsid w:val="00815700"/>
    <w:rsid w:val="00817B70"/>
    <w:rsid w:val="00820041"/>
    <w:rsid w:val="0082223C"/>
    <w:rsid w:val="008223D1"/>
    <w:rsid w:val="00824FD9"/>
    <w:rsid w:val="008264EB"/>
    <w:rsid w:val="00826B8F"/>
    <w:rsid w:val="00827F22"/>
    <w:rsid w:val="00831E8A"/>
    <w:rsid w:val="0083353F"/>
    <w:rsid w:val="00835C76"/>
    <w:rsid w:val="008408E7"/>
    <w:rsid w:val="00842FBB"/>
    <w:rsid w:val="00843049"/>
    <w:rsid w:val="0084350F"/>
    <w:rsid w:val="0084387D"/>
    <w:rsid w:val="00844AFC"/>
    <w:rsid w:val="00845DBD"/>
    <w:rsid w:val="00845EB5"/>
    <w:rsid w:val="008461C9"/>
    <w:rsid w:val="00846DAF"/>
    <w:rsid w:val="0085209B"/>
    <w:rsid w:val="00853697"/>
    <w:rsid w:val="00853881"/>
    <w:rsid w:val="008538AC"/>
    <w:rsid w:val="008551D4"/>
    <w:rsid w:val="00856B66"/>
    <w:rsid w:val="008577C4"/>
    <w:rsid w:val="008579C8"/>
    <w:rsid w:val="00861A5F"/>
    <w:rsid w:val="0086256A"/>
    <w:rsid w:val="0086267C"/>
    <w:rsid w:val="00862BD4"/>
    <w:rsid w:val="00863C1D"/>
    <w:rsid w:val="00864225"/>
    <w:rsid w:val="008644AD"/>
    <w:rsid w:val="00865735"/>
    <w:rsid w:val="00865DDB"/>
    <w:rsid w:val="00865F52"/>
    <w:rsid w:val="00866A2B"/>
    <w:rsid w:val="00867538"/>
    <w:rsid w:val="00870291"/>
    <w:rsid w:val="008715B1"/>
    <w:rsid w:val="00873500"/>
    <w:rsid w:val="00873A26"/>
    <w:rsid w:val="00873D90"/>
    <w:rsid w:val="00873FC8"/>
    <w:rsid w:val="0087406F"/>
    <w:rsid w:val="008745F8"/>
    <w:rsid w:val="00874DB3"/>
    <w:rsid w:val="00880153"/>
    <w:rsid w:val="008847AD"/>
    <w:rsid w:val="00884C63"/>
    <w:rsid w:val="00885908"/>
    <w:rsid w:val="008864B7"/>
    <w:rsid w:val="0088666B"/>
    <w:rsid w:val="0088690F"/>
    <w:rsid w:val="00887EF9"/>
    <w:rsid w:val="00891010"/>
    <w:rsid w:val="00891C04"/>
    <w:rsid w:val="00891C8A"/>
    <w:rsid w:val="00894586"/>
    <w:rsid w:val="008956AE"/>
    <w:rsid w:val="00895FAE"/>
    <w:rsid w:val="0089610F"/>
    <w:rsid w:val="0089677E"/>
    <w:rsid w:val="00896DA3"/>
    <w:rsid w:val="00896E8C"/>
    <w:rsid w:val="00897EEF"/>
    <w:rsid w:val="008A0476"/>
    <w:rsid w:val="008A1988"/>
    <w:rsid w:val="008A30B1"/>
    <w:rsid w:val="008A7438"/>
    <w:rsid w:val="008B1334"/>
    <w:rsid w:val="008B16C5"/>
    <w:rsid w:val="008B2033"/>
    <w:rsid w:val="008B3449"/>
    <w:rsid w:val="008B403F"/>
    <w:rsid w:val="008B4FFE"/>
    <w:rsid w:val="008B5090"/>
    <w:rsid w:val="008B5AB9"/>
    <w:rsid w:val="008B71D9"/>
    <w:rsid w:val="008C0278"/>
    <w:rsid w:val="008C0316"/>
    <w:rsid w:val="008C14B8"/>
    <w:rsid w:val="008C2025"/>
    <w:rsid w:val="008C24E9"/>
    <w:rsid w:val="008C25E2"/>
    <w:rsid w:val="008C3858"/>
    <w:rsid w:val="008C38A1"/>
    <w:rsid w:val="008C65FE"/>
    <w:rsid w:val="008C6712"/>
    <w:rsid w:val="008C71B1"/>
    <w:rsid w:val="008CF21F"/>
    <w:rsid w:val="008D0533"/>
    <w:rsid w:val="008D1A7F"/>
    <w:rsid w:val="008D1CD5"/>
    <w:rsid w:val="008D42CB"/>
    <w:rsid w:val="008D48C9"/>
    <w:rsid w:val="008D5B79"/>
    <w:rsid w:val="008D6381"/>
    <w:rsid w:val="008D7CA1"/>
    <w:rsid w:val="008E0C77"/>
    <w:rsid w:val="008E18BA"/>
    <w:rsid w:val="008E3351"/>
    <w:rsid w:val="008E3CD3"/>
    <w:rsid w:val="008E47B8"/>
    <w:rsid w:val="008E5E44"/>
    <w:rsid w:val="008E625F"/>
    <w:rsid w:val="008F01D0"/>
    <w:rsid w:val="008F1232"/>
    <w:rsid w:val="008F1D18"/>
    <w:rsid w:val="008F264D"/>
    <w:rsid w:val="008F2CD5"/>
    <w:rsid w:val="008F3FEA"/>
    <w:rsid w:val="008F53BF"/>
    <w:rsid w:val="008F7CD5"/>
    <w:rsid w:val="00901AA7"/>
    <w:rsid w:val="0090658D"/>
    <w:rsid w:val="009074E1"/>
    <w:rsid w:val="0090783F"/>
    <w:rsid w:val="00907842"/>
    <w:rsid w:val="009100D6"/>
    <w:rsid w:val="009112F7"/>
    <w:rsid w:val="009122AF"/>
    <w:rsid w:val="00912731"/>
    <w:rsid w:val="009127BC"/>
    <w:rsid w:val="00912D54"/>
    <w:rsid w:val="009132F0"/>
    <w:rsid w:val="0091389F"/>
    <w:rsid w:val="00915280"/>
    <w:rsid w:val="00915602"/>
    <w:rsid w:val="00915961"/>
    <w:rsid w:val="009208F7"/>
    <w:rsid w:val="009212B0"/>
    <w:rsid w:val="00922517"/>
    <w:rsid w:val="00922722"/>
    <w:rsid w:val="00922B05"/>
    <w:rsid w:val="00925CFA"/>
    <w:rsid w:val="009261E6"/>
    <w:rsid w:val="0092675E"/>
    <w:rsid w:val="009268E1"/>
    <w:rsid w:val="009316DD"/>
    <w:rsid w:val="0093223B"/>
    <w:rsid w:val="009324AB"/>
    <w:rsid w:val="0093335B"/>
    <w:rsid w:val="0093761F"/>
    <w:rsid w:val="00937B64"/>
    <w:rsid w:val="0094029D"/>
    <w:rsid w:val="00941E2F"/>
    <w:rsid w:val="009443E3"/>
    <w:rsid w:val="009451E6"/>
    <w:rsid w:val="009452F2"/>
    <w:rsid w:val="00945E7F"/>
    <w:rsid w:val="00951EA2"/>
    <w:rsid w:val="009557C1"/>
    <w:rsid w:val="0096020B"/>
    <w:rsid w:val="00960D6E"/>
    <w:rsid w:val="00960E3E"/>
    <w:rsid w:val="00960E91"/>
    <w:rsid w:val="00963C33"/>
    <w:rsid w:val="00964848"/>
    <w:rsid w:val="00965023"/>
    <w:rsid w:val="009656BF"/>
    <w:rsid w:val="00965B29"/>
    <w:rsid w:val="00966ECD"/>
    <w:rsid w:val="00972870"/>
    <w:rsid w:val="00972BC1"/>
    <w:rsid w:val="00974B59"/>
    <w:rsid w:val="009762AA"/>
    <w:rsid w:val="0097762C"/>
    <w:rsid w:val="00977CEC"/>
    <w:rsid w:val="00980685"/>
    <w:rsid w:val="00982D35"/>
    <w:rsid w:val="0098340B"/>
    <w:rsid w:val="009834DA"/>
    <w:rsid w:val="00983775"/>
    <w:rsid w:val="0098387B"/>
    <w:rsid w:val="00986830"/>
    <w:rsid w:val="009919AE"/>
    <w:rsid w:val="00991A0C"/>
    <w:rsid w:val="009924C3"/>
    <w:rsid w:val="00993102"/>
    <w:rsid w:val="00993997"/>
    <w:rsid w:val="009958D1"/>
    <w:rsid w:val="00996951"/>
    <w:rsid w:val="00997233"/>
    <w:rsid w:val="00997BF1"/>
    <w:rsid w:val="009A06AF"/>
    <w:rsid w:val="009A2DC0"/>
    <w:rsid w:val="009A7273"/>
    <w:rsid w:val="009B0A7A"/>
    <w:rsid w:val="009B14C9"/>
    <w:rsid w:val="009B3DF3"/>
    <w:rsid w:val="009B5889"/>
    <w:rsid w:val="009B6FAB"/>
    <w:rsid w:val="009B70D1"/>
    <w:rsid w:val="009B791E"/>
    <w:rsid w:val="009C1429"/>
    <w:rsid w:val="009C4A39"/>
    <w:rsid w:val="009C4C4E"/>
    <w:rsid w:val="009C622D"/>
    <w:rsid w:val="009C6545"/>
    <w:rsid w:val="009C6F10"/>
    <w:rsid w:val="009D124C"/>
    <w:rsid w:val="009D148F"/>
    <w:rsid w:val="009D196A"/>
    <w:rsid w:val="009D3D70"/>
    <w:rsid w:val="009D5EB6"/>
    <w:rsid w:val="009D6460"/>
    <w:rsid w:val="009D6F95"/>
    <w:rsid w:val="009E047B"/>
    <w:rsid w:val="009E0E24"/>
    <w:rsid w:val="009E3172"/>
    <w:rsid w:val="009E34F9"/>
    <w:rsid w:val="009E3AED"/>
    <w:rsid w:val="009E4041"/>
    <w:rsid w:val="009E57AB"/>
    <w:rsid w:val="009E6F7E"/>
    <w:rsid w:val="009E7A57"/>
    <w:rsid w:val="009F0C36"/>
    <w:rsid w:val="009F2831"/>
    <w:rsid w:val="009F3383"/>
    <w:rsid w:val="009F3FDB"/>
    <w:rsid w:val="009F465E"/>
    <w:rsid w:val="009F4B81"/>
    <w:rsid w:val="009F4F6A"/>
    <w:rsid w:val="009F5503"/>
    <w:rsid w:val="009F5EE0"/>
    <w:rsid w:val="009F6D12"/>
    <w:rsid w:val="009F784C"/>
    <w:rsid w:val="009F7AD0"/>
    <w:rsid w:val="00A00DB8"/>
    <w:rsid w:val="00A02A6B"/>
    <w:rsid w:val="00A04084"/>
    <w:rsid w:val="00A04736"/>
    <w:rsid w:val="00A04784"/>
    <w:rsid w:val="00A05524"/>
    <w:rsid w:val="00A05FD2"/>
    <w:rsid w:val="00A06C53"/>
    <w:rsid w:val="00A07CEE"/>
    <w:rsid w:val="00A1036D"/>
    <w:rsid w:val="00A11B94"/>
    <w:rsid w:val="00A12B75"/>
    <w:rsid w:val="00A149F0"/>
    <w:rsid w:val="00A16E36"/>
    <w:rsid w:val="00A22655"/>
    <w:rsid w:val="00A24961"/>
    <w:rsid w:val="00A24B10"/>
    <w:rsid w:val="00A25B06"/>
    <w:rsid w:val="00A261C4"/>
    <w:rsid w:val="00A27841"/>
    <w:rsid w:val="00A30E24"/>
    <w:rsid w:val="00A30E9B"/>
    <w:rsid w:val="00A31295"/>
    <w:rsid w:val="00A358C4"/>
    <w:rsid w:val="00A4004D"/>
    <w:rsid w:val="00A437CE"/>
    <w:rsid w:val="00A4475F"/>
    <w:rsid w:val="00A44A8B"/>
    <w:rsid w:val="00A4512D"/>
    <w:rsid w:val="00A46297"/>
    <w:rsid w:val="00A46330"/>
    <w:rsid w:val="00A469F0"/>
    <w:rsid w:val="00A47932"/>
    <w:rsid w:val="00A47D52"/>
    <w:rsid w:val="00A50244"/>
    <w:rsid w:val="00A525F9"/>
    <w:rsid w:val="00A56F17"/>
    <w:rsid w:val="00A5795F"/>
    <w:rsid w:val="00A600DF"/>
    <w:rsid w:val="00A6044C"/>
    <w:rsid w:val="00A61773"/>
    <w:rsid w:val="00A626EC"/>
    <w:rsid w:val="00A627D7"/>
    <w:rsid w:val="00A64146"/>
    <w:rsid w:val="00A656C7"/>
    <w:rsid w:val="00A662B1"/>
    <w:rsid w:val="00A705AF"/>
    <w:rsid w:val="00A70B11"/>
    <w:rsid w:val="00A71AE2"/>
    <w:rsid w:val="00A71E3C"/>
    <w:rsid w:val="00A72454"/>
    <w:rsid w:val="00A739AA"/>
    <w:rsid w:val="00A74345"/>
    <w:rsid w:val="00A74CA0"/>
    <w:rsid w:val="00A7568C"/>
    <w:rsid w:val="00A76049"/>
    <w:rsid w:val="00A76CB6"/>
    <w:rsid w:val="00A7719B"/>
    <w:rsid w:val="00A77696"/>
    <w:rsid w:val="00A77B29"/>
    <w:rsid w:val="00A77C01"/>
    <w:rsid w:val="00A80557"/>
    <w:rsid w:val="00A80CEA"/>
    <w:rsid w:val="00A80E20"/>
    <w:rsid w:val="00A81D33"/>
    <w:rsid w:val="00A81F5C"/>
    <w:rsid w:val="00A8240D"/>
    <w:rsid w:val="00A8403D"/>
    <w:rsid w:val="00A84145"/>
    <w:rsid w:val="00A91D54"/>
    <w:rsid w:val="00A930AE"/>
    <w:rsid w:val="00A9322F"/>
    <w:rsid w:val="00AA167D"/>
    <w:rsid w:val="00AA174C"/>
    <w:rsid w:val="00AA1A95"/>
    <w:rsid w:val="00AA260F"/>
    <w:rsid w:val="00AA3275"/>
    <w:rsid w:val="00AA4E3D"/>
    <w:rsid w:val="00AB0016"/>
    <w:rsid w:val="00AB0935"/>
    <w:rsid w:val="00AB0A77"/>
    <w:rsid w:val="00AB1EE7"/>
    <w:rsid w:val="00AB4B37"/>
    <w:rsid w:val="00AB5524"/>
    <w:rsid w:val="00AB5762"/>
    <w:rsid w:val="00AB6BFD"/>
    <w:rsid w:val="00AC0E72"/>
    <w:rsid w:val="00AC1899"/>
    <w:rsid w:val="00AC1C75"/>
    <w:rsid w:val="00AC2679"/>
    <w:rsid w:val="00AC4BE4"/>
    <w:rsid w:val="00AC5220"/>
    <w:rsid w:val="00AC54A8"/>
    <w:rsid w:val="00AC57B8"/>
    <w:rsid w:val="00AC6BF9"/>
    <w:rsid w:val="00AC7433"/>
    <w:rsid w:val="00AD045F"/>
    <w:rsid w:val="00AD05E6"/>
    <w:rsid w:val="00AD0D3F"/>
    <w:rsid w:val="00AD3442"/>
    <w:rsid w:val="00AD39B3"/>
    <w:rsid w:val="00AD568B"/>
    <w:rsid w:val="00AD56DE"/>
    <w:rsid w:val="00AD70CA"/>
    <w:rsid w:val="00AD7D5A"/>
    <w:rsid w:val="00AE024E"/>
    <w:rsid w:val="00AE0DCD"/>
    <w:rsid w:val="00AE12DE"/>
    <w:rsid w:val="00AE1856"/>
    <w:rsid w:val="00AE1D7D"/>
    <w:rsid w:val="00AE2A8B"/>
    <w:rsid w:val="00AE2B95"/>
    <w:rsid w:val="00AE2ECE"/>
    <w:rsid w:val="00AE2F02"/>
    <w:rsid w:val="00AE3F64"/>
    <w:rsid w:val="00AE4A87"/>
    <w:rsid w:val="00AE510E"/>
    <w:rsid w:val="00AE53DB"/>
    <w:rsid w:val="00AE6689"/>
    <w:rsid w:val="00AF039E"/>
    <w:rsid w:val="00AF4AEE"/>
    <w:rsid w:val="00AF6170"/>
    <w:rsid w:val="00AF70BC"/>
    <w:rsid w:val="00AF7386"/>
    <w:rsid w:val="00AF77B5"/>
    <w:rsid w:val="00AF7934"/>
    <w:rsid w:val="00B00B81"/>
    <w:rsid w:val="00B00B9E"/>
    <w:rsid w:val="00B02401"/>
    <w:rsid w:val="00B04580"/>
    <w:rsid w:val="00B0471B"/>
    <w:rsid w:val="00B047CA"/>
    <w:rsid w:val="00B04B09"/>
    <w:rsid w:val="00B11419"/>
    <w:rsid w:val="00B11F0B"/>
    <w:rsid w:val="00B12033"/>
    <w:rsid w:val="00B1236F"/>
    <w:rsid w:val="00B127A8"/>
    <w:rsid w:val="00B15571"/>
    <w:rsid w:val="00B15C8C"/>
    <w:rsid w:val="00B15FAF"/>
    <w:rsid w:val="00B16A51"/>
    <w:rsid w:val="00B17EE1"/>
    <w:rsid w:val="00B205B3"/>
    <w:rsid w:val="00B20BFC"/>
    <w:rsid w:val="00B2288F"/>
    <w:rsid w:val="00B22F5D"/>
    <w:rsid w:val="00B23129"/>
    <w:rsid w:val="00B2474B"/>
    <w:rsid w:val="00B25440"/>
    <w:rsid w:val="00B25C4E"/>
    <w:rsid w:val="00B27406"/>
    <w:rsid w:val="00B27457"/>
    <w:rsid w:val="00B27FFB"/>
    <w:rsid w:val="00B32222"/>
    <w:rsid w:val="00B3255D"/>
    <w:rsid w:val="00B345BC"/>
    <w:rsid w:val="00B35D2F"/>
    <w:rsid w:val="00B3618D"/>
    <w:rsid w:val="00B36233"/>
    <w:rsid w:val="00B365BA"/>
    <w:rsid w:val="00B374E5"/>
    <w:rsid w:val="00B415C2"/>
    <w:rsid w:val="00B42851"/>
    <w:rsid w:val="00B42DE2"/>
    <w:rsid w:val="00B44741"/>
    <w:rsid w:val="00B44F83"/>
    <w:rsid w:val="00B45AC7"/>
    <w:rsid w:val="00B46624"/>
    <w:rsid w:val="00B50B6F"/>
    <w:rsid w:val="00B51E77"/>
    <w:rsid w:val="00B522A9"/>
    <w:rsid w:val="00B5236F"/>
    <w:rsid w:val="00B52B09"/>
    <w:rsid w:val="00B5372F"/>
    <w:rsid w:val="00B54982"/>
    <w:rsid w:val="00B61129"/>
    <w:rsid w:val="00B61664"/>
    <w:rsid w:val="00B64CBC"/>
    <w:rsid w:val="00B64D12"/>
    <w:rsid w:val="00B67E7F"/>
    <w:rsid w:val="00B70354"/>
    <w:rsid w:val="00B71C4F"/>
    <w:rsid w:val="00B72C04"/>
    <w:rsid w:val="00B72CEA"/>
    <w:rsid w:val="00B73737"/>
    <w:rsid w:val="00B73E46"/>
    <w:rsid w:val="00B754BC"/>
    <w:rsid w:val="00B75A04"/>
    <w:rsid w:val="00B77EAF"/>
    <w:rsid w:val="00B808F3"/>
    <w:rsid w:val="00B814DB"/>
    <w:rsid w:val="00B825BE"/>
    <w:rsid w:val="00B837B4"/>
    <w:rsid w:val="00B839B2"/>
    <w:rsid w:val="00B918C6"/>
    <w:rsid w:val="00B91E30"/>
    <w:rsid w:val="00B92A4A"/>
    <w:rsid w:val="00B9325E"/>
    <w:rsid w:val="00B94252"/>
    <w:rsid w:val="00B9715A"/>
    <w:rsid w:val="00B97D99"/>
    <w:rsid w:val="00BA1403"/>
    <w:rsid w:val="00BA14BE"/>
    <w:rsid w:val="00BA2732"/>
    <w:rsid w:val="00BA293D"/>
    <w:rsid w:val="00BA2F4B"/>
    <w:rsid w:val="00BA2F8B"/>
    <w:rsid w:val="00BA3CFF"/>
    <w:rsid w:val="00BA4598"/>
    <w:rsid w:val="00BA49BC"/>
    <w:rsid w:val="00BA4A82"/>
    <w:rsid w:val="00BA4C8B"/>
    <w:rsid w:val="00BA56B7"/>
    <w:rsid w:val="00BA6192"/>
    <w:rsid w:val="00BA68D9"/>
    <w:rsid w:val="00BA77C5"/>
    <w:rsid w:val="00BA7A1E"/>
    <w:rsid w:val="00BA7CA9"/>
    <w:rsid w:val="00BB1570"/>
    <w:rsid w:val="00BB2F6C"/>
    <w:rsid w:val="00BB2F9A"/>
    <w:rsid w:val="00BB3875"/>
    <w:rsid w:val="00BB42E9"/>
    <w:rsid w:val="00BB47F7"/>
    <w:rsid w:val="00BB5860"/>
    <w:rsid w:val="00BB5911"/>
    <w:rsid w:val="00BB6AAD"/>
    <w:rsid w:val="00BC1A5A"/>
    <w:rsid w:val="00BC1CA2"/>
    <w:rsid w:val="00BC295E"/>
    <w:rsid w:val="00BC4A19"/>
    <w:rsid w:val="00BC4E6D"/>
    <w:rsid w:val="00BC7418"/>
    <w:rsid w:val="00BD0617"/>
    <w:rsid w:val="00BD07BE"/>
    <w:rsid w:val="00BD21DA"/>
    <w:rsid w:val="00BD2D57"/>
    <w:rsid w:val="00BD2E9B"/>
    <w:rsid w:val="00BD7C47"/>
    <w:rsid w:val="00BE2A30"/>
    <w:rsid w:val="00BE7757"/>
    <w:rsid w:val="00BE7E10"/>
    <w:rsid w:val="00BF262E"/>
    <w:rsid w:val="00BF29A2"/>
    <w:rsid w:val="00BF3073"/>
    <w:rsid w:val="00BF3516"/>
    <w:rsid w:val="00BF4D44"/>
    <w:rsid w:val="00BF5460"/>
    <w:rsid w:val="00BF68EA"/>
    <w:rsid w:val="00C00930"/>
    <w:rsid w:val="00C04D04"/>
    <w:rsid w:val="00C060AD"/>
    <w:rsid w:val="00C060D1"/>
    <w:rsid w:val="00C0670D"/>
    <w:rsid w:val="00C068E6"/>
    <w:rsid w:val="00C0716C"/>
    <w:rsid w:val="00C113BF"/>
    <w:rsid w:val="00C1547E"/>
    <w:rsid w:val="00C16A36"/>
    <w:rsid w:val="00C214E8"/>
    <w:rsid w:val="00C2176E"/>
    <w:rsid w:val="00C22649"/>
    <w:rsid w:val="00C22D88"/>
    <w:rsid w:val="00C23430"/>
    <w:rsid w:val="00C27CC7"/>
    <w:rsid w:val="00C27D67"/>
    <w:rsid w:val="00C30043"/>
    <w:rsid w:val="00C419AC"/>
    <w:rsid w:val="00C4249E"/>
    <w:rsid w:val="00C43C33"/>
    <w:rsid w:val="00C43F8F"/>
    <w:rsid w:val="00C444A6"/>
    <w:rsid w:val="00C4631F"/>
    <w:rsid w:val="00C501FF"/>
    <w:rsid w:val="00C50E16"/>
    <w:rsid w:val="00C515CC"/>
    <w:rsid w:val="00C5430D"/>
    <w:rsid w:val="00C55258"/>
    <w:rsid w:val="00C569B2"/>
    <w:rsid w:val="00C57E1B"/>
    <w:rsid w:val="00C62437"/>
    <w:rsid w:val="00C6419B"/>
    <w:rsid w:val="00C64490"/>
    <w:rsid w:val="00C667CE"/>
    <w:rsid w:val="00C66C40"/>
    <w:rsid w:val="00C6710C"/>
    <w:rsid w:val="00C67377"/>
    <w:rsid w:val="00C71A38"/>
    <w:rsid w:val="00C72C08"/>
    <w:rsid w:val="00C752F0"/>
    <w:rsid w:val="00C766E2"/>
    <w:rsid w:val="00C807BA"/>
    <w:rsid w:val="00C82A69"/>
    <w:rsid w:val="00C82EEB"/>
    <w:rsid w:val="00C850CB"/>
    <w:rsid w:val="00C854FB"/>
    <w:rsid w:val="00C867AC"/>
    <w:rsid w:val="00C9099C"/>
    <w:rsid w:val="00C936A7"/>
    <w:rsid w:val="00C954F9"/>
    <w:rsid w:val="00C963A3"/>
    <w:rsid w:val="00C964DB"/>
    <w:rsid w:val="00C96E24"/>
    <w:rsid w:val="00C971DC"/>
    <w:rsid w:val="00CA058D"/>
    <w:rsid w:val="00CA16B7"/>
    <w:rsid w:val="00CA1833"/>
    <w:rsid w:val="00CA41FF"/>
    <w:rsid w:val="00CA493B"/>
    <w:rsid w:val="00CA4A9A"/>
    <w:rsid w:val="00CA4BE3"/>
    <w:rsid w:val="00CA4D0F"/>
    <w:rsid w:val="00CA5331"/>
    <w:rsid w:val="00CA5FC0"/>
    <w:rsid w:val="00CA62AE"/>
    <w:rsid w:val="00CA7A46"/>
    <w:rsid w:val="00CB2E3B"/>
    <w:rsid w:val="00CB3991"/>
    <w:rsid w:val="00CB4C9A"/>
    <w:rsid w:val="00CB4CCA"/>
    <w:rsid w:val="00CB5B1A"/>
    <w:rsid w:val="00CC12CA"/>
    <w:rsid w:val="00CC1C99"/>
    <w:rsid w:val="00CC1DF3"/>
    <w:rsid w:val="00CC1EA9"/>
    <w:rsid w:val="00CC220B"/>
    <w:rsid w:val="00CC3FB7"/>
    <w:rsid w:val="00CC4B47"/>
    <w:rsid w:val="00CC51A7"/>
    <w:rsid w:val="00CC5C43"/>
    <w:rsid w:val="00CC5CC3"/>
    <w:rsid w:val="00CC61AA"/>
    <w:rsid w:val="00CD02AE"/>
    <w:rsid w:val="00CD02E9"/>
    <w:rsid w:val="00CD03C3"/>
    <w:rsid w:val="00CD2A4F"/>
    <w:rsid w:val="00CD331E"/>
    <w:rsid w:val="00CD3B4E"/>
    <w:rsid w:val="00CD7204"/>
    <w:rsid w:val="00CD72BD"/>
    <w:rsid w:val="00CE03CA"/>
    <w:rsid w:val="00CE06AB"/>
    <w:rsid w:val="00CE10E5"/>
    <w:rsid w:val="00CE22F1"/>
    <w:rsid w:val="00CE50F2"/>
    <w:rsid w:val="00CE6502"/>
    <w:rsid w:val="00CF1F37"/>
    <w:rsid w:val="00CF4593"/>
    <w:rsid w:val="00CF5F78"/>
    <w:rsid w:val="00CF6DD4"/>
    <w:rsid w:val="00CF7D3C"/>
    <w:rsid w:val="00D0275A"/>
    <w:rsid w:val="00D0582C"/>
    <w:rsid w:val="00D05DEF"/>
    <w:rsid w:val="00D07AF3"/>
    <w:rsid w:val="00D105FE"/>
    <w:rsid w:val="00D11A80"/>
    <w:rsid w:val="00D12D87"/>
    <w:rsid w:val="00D147EB"/>
    <w:rsid w:val="00D14CD0"/>
    <w:rsid w:val="00D157EC"/>
    <w:rsid w:val="00D173B2"/>
    <w:rsid w:val="00D17A02"/>
    <w:rsid w:val="00D2018F"/>
    <w:rsid w:val="00D2100C"/>
    <w:rsid w:val="00D2264B"/>
    <w:rsid w:val="00D25DD2"/>
    <w:rsid w:val="00D26153"/>
    <w:rsid w:val="00D269FD"/>
    <w:rsid w:val="00D34667"/>
    <w:rsid w:val="00D401E1"/>
    <w:rsid w:val="00D4080D"/>
    <w:rsid w:val="00D408B4"/>
    <w:rsid w:val="00D4367F"/>
    <w:rsid w:val="00D44AAB"/>
    <w:rsid w:val="00D45029"/>
    <w:rsid w:val="00D4596D"/>
    <w:rsid w:val="00D45CA6"/>
    <w:rsid w:val="00D45D94"/>
    <w:rsid w:val="00D47BCF"/>
    <w:rsid w:val="00D500FD"/>
    <w:rsid w:val="00D504BB"/>
    <w:rsid w:val="00D51312"/>
    <w:rsid w:val="00D524C8"/>
    <w:rsid w:val="00D55064"/>
    <w:rsid w:val="00D60E25"/>
    <w:rsid w:val="00D6163A"/>
    <w:rsid w:val="00D633E6"/>
    <w:rsid w:val="00D6481D"/>
    <w:rsid w:val="00D65196"/>
    <w:rsid w:val="00D65BBA"/>
    <w:rsid w:val="00D66DCD"/>
    <w:rsid w:val="00D67644"/>
    <w:rsid w:val="00D703F0"/>
    <w:rsid w:val="00D70E24"/>
    <w:rsid w:val="00D722EF"/>
    <w:rsid w:val="00D72B61"/>
    <w:rsid w:val="00D735DC"/>
    <w:rsid w:val="00D740EA"/>
    <w:rsid w:val="00D742A7"/>
    <w:rsid w:val="00D753C5"/>
    <w:rsid w:val="00D81654"/>
    <w:rsid w:val="00D84C4A"/>
    <w:rsid w:val="00D85A46"/>
    <w:rsid w:val="00D85C04"/>
    <w:rsid w:val="00D8738D"/>
    <w:rsid w:val="00D918F5"/>
    <w:rsid w:val="00D91F00"/>
    <w:rsid w:val="00D96615"/>
    <w:rsid w:val="00D96C5D"/>
    <w:rsid w:val="00D97A8D"/>
    <w:rsid w:val="00DA1A25"/>
    <w:rsid w:val="00DA2998"/>
    <w:rsid w:val="00DA3572"/>
    <w:rsid w:val="00DA3962"/>
    <w:rsid w:val="00DA3D1D"/>
    <w:rsid w:val="00DA462D"/>
    <w:rsid w:val="00DA5AE4"/>
    <w:rsid w:val="00DA60A5"/>
    <w:rsid w:val="00DA69A4"/>
    <w:rsid w:val="00DA6B10"/>
    <w:rsid w:val="00DB0138"/>
    <w:rsid w:val="00DB0972"/>
    <w:rsid w:val="00DB2773"/>
    <w:rsid w:val="00DB32B3"/>
    <w:rsid w:val="00DB426D"/>
    <w:rsid w:val="00DB474C"/>
    <w:rsid w:val="00DB4B09"/>
    <w:rsid w:val="00DB6286"/>
    <w:rsid w:val="00DB645F"/>
    <w:rsid w:val="00DB7009"/>
    <w:rsid w:val="00DB76E9"/>
    <w:rsid w:val="00DB7F7B"/>
    <w:rsid w:val="00DC0A38"/>
    <w:rsid w:val="00DC0A67"/>
    <w:rsid w:val="00DC1D5E"/>
    <w:rsid w:val="00DC2188"/>
    <w:rsid w:val="00DC2313"/>
    <w:rsid w:val="00DC2E5B"/>
    <w:rsid w:val="00DC4BEE"/>
    <w:rsid w:val="00DC5220"/>
    <w:rsid w:val="00DC56A3"/>
    <w:rsid w:val="00DC6F88"/>
    <w:rsid w:val="00DC7910"/>
    <w:rsid w:val="00DD0ADC"/>
    <w:rsid w:val="00DD2061"/>
    <w:rsid w:val="00DD7DAB"/>
    <w:rsid w:val="00DE01EA"/>
    <w:rsid w:val="00DE248E"/>
    <w:rsid w:val="00DE3355"/>
    <w:rsid w:val="00DE5889"/>
    <w:rsid w:val="00DE70F7"/>
    <w:rsid w:val="00DF1326"/>
    <w:rsid w:val="00DF3CBB"/>
    <w:rsid w:val="00DF486F"/>
    <w:rsid w:val="00DF5676"/>
    <w:rsid w:val="00DF5B5B"/>
    <w:rsid w:val="00DF7619"/>
    <w:rsid w:val="00E00BD4"/>
    <w:rsid w:val="00E0112E"/>
    <w:rsid w:val="00E01C9F"/>
    <w:rsid w:val="00E0407A"/>
    <w:rsid w:val="00E042D8"/>
    <w:rsid w:val="00E04F6A"/>
    <w:rsid w:val="00E05F97"/>
    <w:rsid w:val="00E06F13"/>
    <w:rsid w:val="00E075AF"/>
    <w:rsid w:val="00E07DB0"/>
    <w:rsid w:val="00E07EE7"/>
    <w:rsid w:val="00E07F55"/>
    <w:rsid w:val="00E1103B"/>
    <w:rsid w:val="00E11F8A"/>
    <w:rsid w:val="00E11FB8"/>
    <w:rsid w:val="00E153CE"/>
    <w:rsid w:val="00E168E5"/>
    <w:rsid w:val="00E17811"/>
    <w:rsid w:val="00E17B44"/>
    <w:rsid w:val="00E22A3C"/>
    <w:rsid w:val="00E2597B"/>
    <w:rsid w:val="00E25BC4"/>
    <w:rsid w:val="00E27C29"/>
    <w:rsid w:val="00E27FEA"/>
    <w:rsid w:val="00E31FDD"/>
    <w:rsid w:val="00E32C05"/>
    <w:rsid w:val="00E348FC"/>
    <w:rsid w:val="00E37E03"/>
    <w:rsid w:val="00E4086F"/>
    <w:rsid w:val="00E419D0"/>
    <w:rsid w:val="00E420FD"/>
    <w:rsid w:val="00E4286E"/>
    <w:rsid w:val="00E43B3C"/>
    <w:rsid w:val="00E44733"/>
    <w:rsid w:val="00E4582E"/>
    <w:rsid w:val="00E46022"/>
    <w:rsid w:val="00E47E5F"/>
    <w:rsid w:val="00E50188"/>
    <w:rsid w:val="00E50616"/>
    <w:rsid w:val="00E50B9B"/>
    <w:rsid w:val="00E50C20"/>
    <w:rsid w:val="00E515CB"/>
    <w:rsid w:val="00E52011"/>
    <w:rsid w:val="00E521C9"/>
    <w:rsid w:val="00E52260"/>
    <w:rsid w:val="00E5318E"/>
    <w:rsid w:val="00E53328"/>
    <w:rsid w:val="00E57624"/>
    <w:rsid w:val="00E5766D"/>
    <w:rsid w:val="00E626FE"/>
    <w:rsid w:val="00E639B6"/>
    <w:rsid w:val="00E6434B"/>
    <w:rsid w:val="00E6463D"/>
    <w:rsid w:val="00E651FE"/>
    <w:rsid w:val="00E662ED"/>
    <w:rsid w:val="00E66352"/>
    <w:rsid w:val="00E67E0E"/>
    <w:rsid w:val="00E712C3"/>
    <w:rsid w:val="00E720A7"/>
    <w:rsid w:val="00E727D5"/>
    <w:rsid w:val="00E72E9B"/>
    <w:rsid w:val="00E74525"/>
    <w:rsid w:val="00E762AE"/>
    <w:rsid w:val="00E816F1"/>
    <w:rsid w:val="00E83860"/>
    <w:rsid w:val="00E83DF4"/>
    <w:rsid w:val="00E843CC"/>
    <w:rsid w:val="00E8441B"/>
    <w:rsid w:val="00E849DA"/>
    <w:rsid w:val="00E84FF0"/>
    <w:rsid w:val="00E85800"/>
    <w:rsid w:val="00E867FD"/>
    <w:rsid w:val="00E90AF2"/>
    <w:rsid w:val="00E910BE"/>
    <w:rsid w:val="00E91241"/>
    <w:rsid w:val="00E9184F"/>
    <w:rsid w:val="00E932D0"/>
    <w:rsid w:val="00E9462E"/>
    <w:rsid w:val="00E948AD"/>
    <w:rsid w:val="00E95492"/>
    <w:rsid w:val="00E9585E"/>
    <w:rsid w:val="00E962F9"/>
    <w:rsid w:val="00E965B1"/>
    <w:rsid w:val="00E97D78"/>
    <w:rsid w:val="00EA0624"/>
    <w:rsid w:val="00EA3073"/>
    <w:rsid w:val="00EA3A39"/>
    <w:rsid w:val="00EA470E"/>
    <w:rsid w:val="00EA47A7"/>
    <w:rsid w:val="00EA57EB"/>
    <w:rsid w:val="00EA5833"/>
    <w:rsid w:val="00EA6CF3"/>
    <w:rsid w:val="00EA73B5"/>
    <w:rsid w:val="00EB142D"/>
    <w:rsid w:val="00EB3226"/>
    <w:rsid w:val="00EB3FFC"/>
    <w:rsid w:val="00EB4117"/>
    <w:rsid w:val="00EB457B"/>
    <w:rsid w:val="00EB458B"/>
    <w:rsid w:val="00EC168C"/>
    <w:rsid w:val="00EC213A"/>
    <w:rsid w:val="00EC6603"/>
    <w:rsid w:val="00EC7744"/>
    <w:rsid w:val="00ED0913"/>
    <w:rsid w:val="00ED0BD6"/>
    <w:rsid w:val="00ED0DAD"/>
    <w:rsid w:val="00ED0F46"/>
    <w:rsid w:val="00ED2373"/>
    <w:rsid w:val="00ED3D25"/>
    <w:rsid w:val="00ED737E"/>
    <w:rsid w:val="00ED7A95"/>
    <w:rsid w:val="00ED7BD6"/>
    <w:rsid w:val="00EE052F"/>
    <w:rsid w:val="00EE0F10"/>
    <w:rsid w:val="00EE1859"/>
    <w:rsid w:val="00EE2428"/>
    <w:rsid w:val="00EE37F4"/>
    <w:rsid w:val="00EE3E8A"/>
    <w:rsid w:val="00EF0154"/>
    <w:rsid w:val="00EF082D"/>
    <w:rsid w:val="00EF0DCF"/>
    <w:rsid w:val="00EF1016"/>
    <w:rsid w:val="00EF133F"/>
    <w:rsid w:val="00EF151C"/>
    <w:rsid w:val="00EF15D2"/>
    <w:rsid w:val="00EF3D97"/>
    <w:rsid w:val="00EF6784"/>
    <w:rsid w:val="00EF6C69"/>
    <w:rsid w:val="00EF6ECA"/>
    <w:rsid w:val="00EF76DD"/>
    <w:rsid w:val="00F024E1"/>
    <w:rsid w:val="00F03131"/>
    <w:rsid w:val="00F03C0E"/>
    <w:rsid w:val="00F04AFB"/>
    <w:rsid w:val="00F06C10"/>
    <w:rsid w:val="00F06E2A"/>
    <w:rsid w:val="00F0739C"/>
    <w:rsid w:val="00F10271"/>
    <w:rsid w:val="00F1096F"/>
    <w:rsid w:val="00F12589"/>
    <w:rsid w:val="00F12595"/>
    <w:rsid w:val="00F12E2E"/>
    <w:rsid w:val="00F134D9"/>
    <w:rsid w:val="00F13C9C"/>
    <w:rsid w:val="00F1403D"/>
    <w:rsid w:val="00F1463F"/>
    <w:rsid w:val="00F15852"/>
    <w:rsid w:val="00F20317"/>
    <w:rsid w:val="00F205B6"/>
    <w:rsid w:val="00F21302"/>
    <w:rsid w:val="00F217BD"/>
    <w:rsid w:val="00F24993"/>
    <w:rsid w:val="00F2572E"/>
    <w:rsid w:val="00F25E68"/>
    <w:rsid w:val="00F26DD0"/>
    <w:rsid w:val="00F30C77"/>
    <w:rsid w:val="00F30D00"/>
    <w:rsid w:val="00F31708"/>
    <w:rsid w:val="00F321DE"/>
    <w:rsid w:val="00F33777"/>
    <w:rsid w:val="00F34130"/>
    <w:rsid w:val="00F34B2B"/>
    <w:rsid w:val="00F35A3B"/>
    <w:rsid w:val="00F35A7F"/>
    <w:rsid w:val="00F36055"/>
    <w:rsid w:val="00F3614A"/>
    <w:rsid w:val="00F362D3"/>
    <w:rsid w:val="00F374D7"/>
    <w:rsid w:val="00F37A32"/>
    <w:rsid w:val="00F40648"/>
    <w:rsid w:val="00F4226C"/>
    <w:rsid w:val="00F436E8"/>
    <w:rsid w:val="00F47DA2"/>
    <w:rsid w:val="00F50999"/>
    <w:rsid w:val="00F519FC"/>
    <w:rsid w:val="00F55674"/>
    <w:rsid w:val="00F56878"/>
    <w:rsid w:val="00F5709B"/>
    <w:rsid w:val="00F57ADB"/>
    <w:rsid w:val="00F60BDF"/>
    <w:rsid w:val="00F6239D"/>
    <w:rsid w:val="00F6463F"/>
    <w:rsid w:val="00F65A85"/>
    <w:rsid w:val="00F65FAE"/>
    <w:rsid w:val="00F66A73"/>
    <w:rsid w:val="00F6754A"/>
    <w:rsid w:val="00F67561"/>
    <w:rsid w:val="00F67DC1"/>
    <w:rsid w:val="00F67E2A"/>
    <w:rsid w:val="00F715D2"/>
    <w:rsid w:val="00F7274F"/>
    <w:rsid w:val="00F7299A"/>
    <w:rsid w:val="00F7475A"/>
    <w:rsid w:val="00F749DF"/>
    <w:rsid w:val="00F75B33"/>
    <w:rsid w:val="00F76FA8"/>
    <w:rsid w:val="00F77290"/>
    <w:rsid w:val="00F777AC"/>
    <w:rsid w:val="00F80863"/>
    <w:rsid w:val="00F82431"/>
    <w:rsid w:val="00F838FF"/>
    <w:rsid w:val="00F85939"/>
    <w:rsid w:val="00F86AC4"/>
    <w:rsid w:val="00F87AC0"/>
    <w:rsid w:val="00F904C7"/>
    <w:rsid w:val="00F912E9"/>
    <w:rsid w:val="00F92054"/>
    <w:rsid w:val="00F93F08"/>
    <w:rsid w:val="00F94CED"/>
    <w:rsid w:val="00F967ED"/>
    <w:rsid w:val="00F975AC"/>
    <w:rsid w:val="00F976FE"/>
    <w:rsid w:val="00FA06D1"/>
    <w:rsid w:val="00FA12F8"/>
    <w:rsid w:val="00FA1D86"/>
    <w:rsid w:val="00FA2526"/>
    <w:rsid w:val="00FA2CEE"/>
    <w:rsid w:val="00FA3133"/>
    <w:rsid w:val="00FA318C"/>
    <w:rsid w:val="00FA42F7"/>
    <w:rsid w:val="00FA60B5"/>
    <w:rsid w:val="00FA7E79"/>
    <w:rsid w:val="00FB2F4E"/>
    <w:rsid w:val="00FB3DDD"/>
    <w:rsid w:val="00FB6F92"/>
    <w:rsid w:val="00FB7138"/>
    <w:rsid w:val="00FC026E"/>
    <w:rsid w:val="00FC19E9"/>
    <w:rsid w:val="00FC2363"/>
    <w:rsid w:val="00FC2584"/>
    <w:rsid w:val="00FC3745"/>
    <w:rsid w:val="00FC3E78"/>
    <w:rsid w:val="00FC5124"/>
    <w:rsid w:val="00FC6D6C"/>
    <w:rsid w:val="00FC71D1"/>
    <w:rsid w:val="00FD0703"/>
    <w:rsid w:val="00FD23B8"/>
    <w:rsid w:val="00FD4731"/>
    <w:rsid w:val="00FD5116"/>
    <w:rsid w:val="00FD54A7"/>
    <w:rsid w:val="00FD6FE6"/>
    <w:rsid w:val="00FE0A00"/>
    <w:rsid w:val="00FE0E5A"/>
    <w:rsid w:val="00FE0FDA"/>
    <w:rsid w:val="00FE193B"/>
    <w:rsid w:val="00FE59E9"/>
    <w:rsid w:val="00FE71D6"/>
    <w:rsid w:val="00FE7DCB"/>
    <w:rsid w:val="00FF034A"/>
    <w:rsid w:val="00FF0AB0"/>
    <w:rsid w:val="00FF0D22"/>
    <w:rsid w:val="00FF28AC"/>
    <w:rsid w:val="00FF2C74"/>
    <w:rsid w:val="00FF2DDD"/>
    <w:rsid w:val="00FF4CEE"/>
    <w:rsid w:val="00FF69C0"/>
    <w:rsid w:val="00FF7F62"/>
    <w:rsid w:val="0177376C"/>
    <w:rsid w:val="01B7649E"/>
    <w:rsid w:val="01D4DCF0"/>
    <w:rsid w:val="01E61866"/>
    <w:rsid w:val="01FC57B2"/>
    <w:rsid w:val="020FA9DE"/>
    <w:rsid w:val="02411C6C"/>
    <w:rsid w:val="0254E927"/>
    <w:rsid w:val="0298184E"/>
    <w:rsid w:val="035F6974"/>
    <w:rsid w:val="036DB383"/>
    <w:rsid w:val="0372E7DB"/>
    <w:rsid w:val="0378A0ED"/>
    <w:rsid w:val="03A266DF"/>
    <w:rsid w:val="03C88163"/>
    <w:rsid w:val="0408219F"/>
    <w:rsid w:val="0450870C"/>
    <w:rsid w:val="048B8277"/>
    <w:rsid w:val="04C86FCA"/>
    <w:rsid w:val="04E68838"/>
    <w:rsid w:val="04ED07D0"/>
    <w:rsid w:val="04F92720"/>
    <w:rsid w:val="0544AEA6"/>
    <w:rsid w:val="054A5AB3"/>
    <w:rsid w:val="05528D09"/>
    <w:rsid w:val="05669774"/>
    <w:rsid w:val="057E557D"/>
    <w:rsid w:val="05992FA9"/>
    <w:rsid w:val="05DEC6BA"/>
    <w:rsid w:val="05EBFEE9"/>
    <w:rsid w:val="05ED96A7"/>
    <w:rsid w:val="06024919"/>
    <w:rsid w:val="0644DCC9"/>
    <w:rsid w:val="06579059"/>
    <w:rsid w:val="0665DE2B"/>
    <w:rsid w:val="06801D85"/>
    <w:rsid w:val="0685AF79"/>
    <w:rsid w:val="06F3BCB4"/>
    <w:rsid w:val="0712B19A"/>
    <w:rsid w:val="07140E8A"/>
    <w:rsid w:val="0746DE5B"/>
    <w:rsid w:val="074A0BF3"/>
    <w:rsid w:val="075B72E5"/>
    <w:rsid w:val="078CDEA3"/>
    <w:rsid w:val="079698DC"/>
    <w:rsid w:val="07996716"/>
    <w:rsid w:val="07AFD0D8"/>
    <w:rsid w:val="07C9B9B1"/>
    <w:rsid w:val="07CF320F"/>
    <w:rsid w:val="07D628AE"/>
    <w:rsid w:val="07D9CD74"/>
    <w:rsid w:val="0816519E"/>
    <w:rsid w:val="085B2438"/>
    <w:rsid w:val="0862ED11"/>
    <w:rsid w:val="08639A2C"/>
    <w:rsid w:val="087CD40A"/>
    <w:rsid w:val="087E632E"/>
    <w:rsid w:val="08A54337"/>
    <w:rsid w:val="08A58743"/>
    <w:rsid w:val="08A6EAD9"/>
    <w:rsid w:val="08ACB2BC"/>
    <w:rsid w:val="08CA741E"/>
    <w:rsid w:val="092F3BC9"/>
    <w:rsid w:val="0932FEA1"/>
    <w:rsid w:val="098A4888"/>
    <w:rsid w:val="09C9948A"/>
    <w:rsid w:val="09FB2A3E"/>
    <w:rsid w:val="0A034529"/>
    <w:rsid w:val="0A0625B3"/>
    <w:rsid w:val="0A148471"/>
    <w:rsid w:val="0A3A439A"/>
    <w:rsid w:val="0A4A525C"/>
    <w:rsid w:val="0A4DD890"/>
    <w:rsid w:val="0A5A6404"/>
    <w:rsid w:val="0A711EAE"/>
    <w:rsid w:val="0A89A06C"/>
    <w:rsid w:val="0AC6672C"/>
    <w:rsid w:val="0AF2AC8E"/>
    <w:rsid w:val="0B04D3FC"/>
    <w:rsid w:val="0B87C621"/>
    <w:rsid w:val="0B8ABBE6"/>
    <w:rsid w:val="0BAAB6E9"/>
    <w:rsid w:val="0BDF2A6E"/>
    <w:rsid w:val="0BE622BD"/>
    <w:rsid w:val="0C586240"/>
    <w:rsid w:val="0C6C4715"/>
    <w:rsid w:val="0C7129FD"/>
    <w:rsid w:val="0CB9D348"/>
    <w:rsid w:val="0CD2144A"/>
    <w:rsid w:val="0CFF9E41"/>
    <w:rsid w:val="0D74052D"/>
    <w:rsid w:val="0D765887"/>
    <w:rsid w:val="0D830682"/>
    <w:rsid w:val="0DEA88E0"/>
    <w:rsid w:val="0DFC2027"/>
    <w:rsid w:val="0E79ADCF"/>
    <w:rsid w:val="0EAAA8BB"/>
    <w:rsid w:val="0EB5686C"/>
    <w:rsid w:val="0EF6B3C2"/>
    <w:rsid w:val="0F19AAAC"/>
    <w:rsid w:val="0F3BFACA"/>
    <w:rsid w:val="0F43E932"/>
    <w:rsid w:val="0F9E5804"/>
    <w:rsid w:val="0FBA70CE"/>
    <w:rsid w:val="0FDE3ECD"/>
    <w:rsid w:val="0FF275E4"/>
    <w:rsid w:val="0FFC7750"/>
    <w:rsid w:val="1056D6FB"/>
    <w:rsid w:val="10B4082F"/>
    <w:rsid w:val="10E9DC64"/>
    <w:rsid w:val="112229A2"/>
    <w:rsid w:val="11542EC2"/>
    <w:rsid w:val="115BA818"/>
    <w:rsid w:val="1161A4AB"/>
    <w:rsid w:val="11713E7C"/>
    <w:rsid w:val="11E2B7CB"/>
    <w:rsid w:val="11EB4798"/>
    <w:rsid w:val="1201DAE7"/>
    <w:rsid w:val="122698D3"/>
    <w:rsid w:val="1235EF79"/>
    <w:rsid w:val="126967D7"/>
    <w:rsid w:val="1285B45A"/>
    <w:rsid w:val="128EBB5A"/>
    <w:rsid w:val="1291D2B3"/>
    <w:rsid w:val="12AB9A93"/>
    <w:rsid w:val="12C86E69"/>
    <w:rsid w:val="12CADEE8"/>
    <w:rsid w:val="12CF914A"/>
    <w:rsid w:val="12DBE4D4"/>
    <w:rsid w:val="1312E410"/>
    <w:rsid w:val="1354F96B"/>
    <w:rsid w:val="13AFA9EB"/>
    <w:rsid w:val="13CAC281"/>
    <w:rsid w:val="13F322DC"/>
    <w:rsid w:val="1402196D"/>
    <w:rsid w:val="141689D1"/>
    <w:rsid w:val="141E6F2F"/>
    <w:rsid w:val="14616617"/>
    <w:rsid w:val="14637425"/>
    <w:rsid w:val="14745E49"/>
    <w:rsid w:val="148F7B7D"/>
    <w:rsid w:val="14B1AD17"/>
    <w:rsid w:val="14C695F6"/>
    <w:rsid w:val="14C75549"/>
    <w:rsid w:val="14F26D8E"/>
    <w:rsid w:val="150040BE"/>
    <w:rsid w:val="15480850"/>
    <w:rsid w:val="15573718"/>
    <w:rsid w:val="15603BA6"/>
    <w:rsid w:val="1579D7CC"/>
    <w:rsid w:val="15B41955"/>
    <w:rsid w:val="15C5A6B5"/>
    <w:rsid w:val="15FF4486"/>
    <w:rsid w:val="1606DF37"/>
    <w:rsid w:val="16105EFB"/>
    <w:rsid w:val="1611895A"/>
    <w:rsid w:val="1618406D"/>
    <w:rsid w:val="16365EFA"/>
    <w:rsid w:val="16812810"/>
    <w:rsid w:val="1693A4D6"/>
    <w:rsid w:val="169EAAA3"/>
    <w:rsid w:val="16DA2553"/>
    <w:rsid w:val="17237A87"/>
    <w:rsid w:val="17374CE4"/>
    <w:rsid w:val="1758E07F"/>
    <w:rsid w:val="17B43D44"/>
    <w:rsid w:val="17C246EF"/>
    <w:rsid w:val="17FB44FD"/>
    <w:rsid w:val="180F42EF"/>
    <w:rsid w:val="18395717"/>
    <w:rsid w:val="18A54807"/>
    <w:rsid w:val="18BD6C33"/>
    <w:rsid w:val="18E91437"/>
    <w:rsid w:val="18E937FA"/>
    <w:rsid w:val="191193D7"/>
    <w:rsid w:val="19767DE1"/>
    <w:rsid w:val="197EDC27"/>
    <w:rsid w:val="19A9B1E9"/>
    <w:rsid w:val="1A29ED75"/>
    <w:rsid w:val="1A3670E6"/>
    <w:rsid w:val="1AAD6438"/>
    <w:rsid w:val="1AD2B5A9"/>
    <w:rsid w:val="1AE8F831"/>
    <w:rsid w:val="1B6E523E"/>
    <w:rsid w:val="1B701E5C"/>
    <w:rsid w:val="1B73036E"/>
    <w:rsid w:val="1BAFEF78"/>
    <w:rsid w:val="1BE58036"/>
    <w:rsid w:val="1BEC9F63"/>
    <w:rsid w:val="1C8657D4"/>
    <w:rsid w:val="1CA92FC0"/>
    <w:rsid w:val="1CC1E4A3"/>
    <w:rsid w:val="1CD0210D"/>
    <w:rsid w:val="1CE051D7"/>
    <w:rsid w:val="1CE6E2F2"/>
    <w:rsid w:val="1D1D9709"/>
    <w:rsid w:val="1D1EC2E6"/>
    <w:rsid w:val="1D5FC8C8"/>
    <w:rsid w:val="1D63AA03"/>
    <w:rsid w:val="1DAC7402"/>
    <w:rsid w:val="1DC1C5E7"/>
    <w:rsid w:val="1E0A566B"/>
    <w:rsid w:val="1E0ED3A5"/>
    <w:rsid w:val="1E1243F1"/>
    <w:rsid w:val="1E26BAE5"/>
    <w:rsid w:val="1E34C5D2"/>
    <w:rsid w:val="1E512730"/>
    <w:rsid w:val="1E64D451"/>
    <w:rsid w:val="1E7E719C"/>
    <w:rsid w:val="1E965A7C"/>
    <w:rsid w:val="1EAB0AC7"/>
    <w:rsid w:val="1EBC5C86"/>
    <w:rsid w:val="1F0595B5"/>
    <w:rsid w:val="1F1BD81F"/>
    <w:rsid w:val="1F34D412"/>
    <w:rsid w:val="1F434913"/>
    <w:rsid w:val="1F49AA9A"/>
    <w:rsid w:val="1F8D96E2"/>
    <w:rsid w:val="1FA626CC"/>
    <w:rsid w:val="1FAE1452"/>
    <w:rsid w:val="1FD4F883"/>
    <w:rsid w:val="2001C4EA"/>
    <w:rsid w:val="200810C6"/>
    <w:rsid w:val="200B0232"/>
    <w:rsid w:val="20128E56"/>
    <w:rsid w:val="2024A4AB"/>
    <w:rsid w:val="2035E5A9"/>
    <w:rsid w:val="20421A58"/>
    <w:rsid w:val="2053091A"/>
    <w:rsid w:val="205E7F3A"/>
    <w:rsid w:val="20A813A4"/>
    <w:rsid w:val="20AB00BD"/>
    <w:rsid w:val="20BE3F9A"/>
    <w:rsid w:val="216B4F9E"/>
    <w:rsid w:val="21AA5240"/>
    <w:rsid w:val="21B32015"/>
    <w:rsid w:val="21EAC451"/>
    <w:rsid w:val="221FD0E9"/>
    <w:rsid w:val="222C105F"/>
    <w:rsid w:val="224806C4"/>
    <w:rsid w:val="22504D57"/>
    <w:rsid w:val="22710CA4"/>
    <w:rsid w:val="227660C8"/>
    <w:rsid w:val="228B0160"/>
    <w:rsid w:val="2292ABF5"/>
    <w:rsid w:val="22B2D0DC"/>
    <w:rsid w:val="22CE73F3"/>
    <w:rsid w:val="22E5B514"/>
    <w:rsid w:val="23307C07"/>
    <w:rsid w:val="2378637C"/>
    <w:rsid w:val="237ACFCB"/>
    <w:rsid w:val="2380594A"/>
    <w:rsid w:val="238C3340"/>
    <w:rsid w:val="23A88C31"/>
    <w:rsid w:val="23AD48DB"/>
    <w:rsid w:val="23FA30FD"/>
    <w:rsid w:val="23FD91D9"/>
    <w:rsid w:val="2405CCA5"/>
    <w:rsid w:val="24304BF4"/>
    <w:rsid w:val="244C931A"/>
    <w:rsid w:val="24705926"/>
    <w:rsid w:val="24713839"/>
    <w:rsid w:val="2477EAB2"/>
    <w:rsid w:val="247997EF"/>
    <w:rsid w:val="24818575"/>
    <w:rsid w:val="24BBA909"/>
    <w:rsid w:val="24FAFE06"/>
    <w:rsid w:val="2527587D"/>
    <w:rsid w:val="25281D85"/>
    <w:rsid w:val="2582D321"/>
    <w:rsid w:val="25C37B95"/>
    <w:rsid w:val="2672B687"/>
    <w:rsid w:val="26877528"/>
    <w:rsid w:val="26A3F83D"/>
    <w:rsid w:val="26DEC80F"/>
    <w:rsid w:val="27535648"/>
    <w:rsid w:val="278CB682"/>
    <w:rsid w:val="27937900"/>
    <w:rsid w:val="27A16611"/>
    <w:rsid w:val="27BDDC3D"/>
    <w:rsid w:val="27EDBF51"/>
    <w:rsid w:val="27FD0D76"/>
    <w:rsid w:val="27FD23A0"/>
    <w:rsid w:val="282A6B06"/>
    <w:rsid w:val="285A0C6A"/>
    <w:rsid w:val="28751037"/>
    <w:rsid w:val="2896C4AD"/>
    <w:rsid w:val="28BD885D"/>
    <w:rsid w:val="28BDBEF6"/>
    <w:rsid w:val="28DA9E45"/>
    <w:rsid w:val="28E89AA3"/>
    <w:rsid w:val="28EF26A9"/>
    <w:rsid w:val="28EFC901"/>
    <w:rsid w:val="29098CA7"/>
    <w:rsid w:val="2947B6B3"/>
    <w:rsid w:val="29C2D01D"/>
    <w:rsid w:val="29D0D52A"/>
    <w:rsid w:val="29D49F3D"/>
    <w:rsid w:val="29D4D9EA"/>
    <w:rsid w:val="29D55E99"/>
    <w:rsid w:val="2A04689C"/>
    <w:rsid w:val="2A1A36FA"/>
    <w:rsid w:val="2A4BA519"/>
    <w:rsid w:val="2A5A9ED3"/>
    <w:rsid w:val="2A8AF70A"/>
    <w:rsid w:val="2AAEA238"/>
    <w:rsid w:val="2AB3BB89"/>
    <w:rsid w:val="2AC51758"/>
    <w:rsid w:val="2AD27991"/>
    <w:rsid w:val="2AE7D101"/>
    <w:rsid w:val="2AF71D2B"/>
    <w:rsid w:val="2B15BF0B"/>
    <w:rsid w:val="2B1CBF43"/>
    <w:rsid w:val="2BA733BE"/>
    <w:rsid w:val="2BC14278"/>
    <w:rsid w:val="2BE49943"/>
    <w:rsid w:val="2C3D5FB1"/>
    <w:rsid w:val="2C4DF5BC"/>
    <w:rsid w:val="2C5D3CC3"/>
    <w:rsid w:val="2C64A08E"/>
    <w:rsid w:val="2C796DA1"/>
    <w:rsid w:val="2CA7399D"/>
    <w:rsid w:val="2CBF4F07"/>
    <w:rsid w:val="2D132A9A"/>
    <w:rsid w:val="2D18405C"/>
    <w:rsid w:val="2D376EF5"/>
    <w:rsid w:val="2D56350A"/>
    <w:rsid w:val="2D693180"/>
    <w:rsid w:val="2D8D26D9"/>
    <w:rsid w:val="2DB971B9"/>
    <w:rsid w:val="2DC090E8"/>
    <w:rsid w:val="2E0E8498"/>
    <w:rsid w:val="2E2E3A86"/>
    <w:rsid w:val="2E6BE7D9"/>
    <w:rsid w:val="2EA919E0"/>
    <w:rsid w:val="2EADDB32"/>
    <w:rsid w:val="2EB5F65D"/>
    <w:rsid w:val="2EC2A94E"/>
    <w:rsid w:val="2EC8640B"/>
    <w:rsid w:val="2ECD8F54"/>
    <w:rsid w:val="2ECE26CC"/>
    <w:rsid w:val="2EEBF0E9"/>
    <w:rsid w:val="2EF5BAC3"/>
    <w:rsid w:val="2F21455B"/>
    <w:rsid w:val="2F58E8AD"/>
    <w:rsid w:val="2F68C7C6"/>
    <w:rsid w:val="2F6ED48D"/>
    <w:rsid w:val="2F74B23C"/>
    <w:rsid w:val="2FFC1BDE"/>
    <w:rsid w:val="3021FE79"/>
    <w:rsid w:val="30460321"/>
    <w:rsid w:val="3085AA55"/>
    <w:rsid w:val="308EA7F1"/>
    <w:rsid w:val="30B3D07A"/>
    <w:rsid w:val="30B9C53D"/>
    <w:rsid w:val="310FD9E0"/>
    <w:rsid w:val="317C2549"/>
    <w:rsid w:val="318ADD89"/>
    <w:rsid w:val="31BB5859"/>
    <w:rsid w:val="31D068D1"/>
    <w:rsid w:val="31F8D941"/>
    <w:rsid w:val="320284FF"/>
    <w:rsid w:val="320C8529"/>
    <w:rsid w:val="321FBA7A"/>
    <w:rsid w:val="32493EDD"/>
    <w:rsid w:val="326BDEDB"/>
    <w:rsid w:val="32DDDC50"/>
    <w:rsid w:val="3312B546"/>
    <w:rsid w:val="333F601A"/>
    <w:rsid w:val="334456E3"/>
    <w:rsid w:val="3367C051"/>
    <w:rsid w:val="3384C979"/>
    <w:rsid w:val="3385C20F"/>
    <w:rsid w:val="33B438F8"/>
    <w:rsid w:val="33BC61DE"/>
    <w:rsid w:val="33BD4B17"/>
    <w:rsid w:val="33C31733"/>
    <w:rsid w:val="33E1AD69"/>
    <w:rsid w:val="344456FA"/>
    <w:rsid w:val="3447D794"/>
    <w:rsid w:val="346E50B2"/>
    <w:rsid w:val="347A741E"/>
    <w:rsid w:val="347D85A7"/>
    <w:rsid w:val="34816D2C"/>
    <w:rsid w:val="34A38F49"/>
    <w:rsid w:val="3584104A"/>
    <w:rsid w:val="35871B4F"/>
    <w:rsid w:val="35894B7A"/>
    <w:rsid w:val="358BE54E"/>
    <w:rsid w:val="35A52B1D"/>
    <w:rsid w:val="35EF1243"/>
    <w:rsid w:val="35F07FA3"/>
    <w:rsid w:val="35F8CF12"/>
    <w:rsid w:val="36126A12"/>
    <w:rsid w:val="361A9850"/>
    <w:rsid w:val="363379A0"/>
    <w:rsid w:val="363AE50D"/>
    <w:rsid w:val="36624822"/>
    <w:rsid w:val="366EB80A"/>
    <w:rsid w:val="368C3DE3"/>
    <w:rsid w:val="36BBBB53"/>
    <w:rsid w:val="36C8A719"/>
    <w:rsid w:val="36E99936"/>
    <w:rsid w:val="3723A374"/>
    <w:rsid w:val="372EB577"/>
    <w:rsid w:val="378310F8"/>
    <w:rsid w:val="37ADB8D4"/>
    <w:rsid w:val="37B2118D"/>
    <w:rsid w:val="37CA51AD"/>
    <w:rsid w:val="37CED34C"/>
    <w:rsid w:val="3810C1C1"/>
    <w:rsid w:val="38342567"/>
    <w:rsid w:val="385B0C70"/>
    <w:rsid w:val="385DDF5D"/>
    <w:rsid w:val="387C11B8"/>
    <w:rsid w:val="38A9C149"/>
    <w:rsid w:val="38C7C2FA"/>
    <w:rsid w:val="38D91646"/>
    <w:rsid w:val="3916463C"/>
    <w:rsid w:val="3A13493D"/>
    <w:rsid w:val="3A2C8C9B"/>
    <w:rsid w:val="3A6540DF"/>
    <w:rsid w:val="3AB3A812"/>
    <w:rsid w:val="3AB42495"/>
    <w:rsid w:val="3AB87985"/>
    <w:rsid w:val="3AE350FF"/>
    <w:rsid w:val="3B1CD7F3"/>
    <w:rsid w:val="3B27309A"/>
    <w:rsid w:val="3B4845AA"/>
    <w:rsid w:val="3B4ADCFB"/>
    <w:rsid w:val="3B4F633D"/>
    <w:rsid w:val="3B6ED622"/>
    <w:rsid w:val="3BBA881C"/>
    <w:rsid w:val="3BCB93AD"/>
    <w:rsid w:val="3BDF3071"/>
    <w:rsid w:val="3C15AD75"/>
    <w:rsid w:val="3C459162"/>
    <w:rsid w:val="3C4C2872"/>
    <w:rsid w:val="3CC17689"/>
    <w:rsid w:val="3CCAF9AD"/>
    <w:rsid w:val="3CF3D89B"/>
    <w:rsid w:val="3D1381D6"/>
    <w:rsid w:val="3D1A96D1"/>
    <w:rsid w:val="3D1A9E9A"/>
    <w:rsid w:val="3D1CDD5B"/>
    <w:rsid w:val="3D22D6CE"/>
    <w:rsid w:val="3D39379C"/>
    <w:rsid w:val="3D421E78"/>
    <w:rsid w:val="3D565745"/>
    <w:rsid w:val="3D6499A2"/>
    <w:rsid w:val="3D73ABF9"/>
    <w:rsid w:val="3D7BCC7A"/>
    <w:rsid w:val="3DAA2FEE"/>
    <w:rsid w:val="3E1D1157"/>
    <w:rsid w:val="3E7B2EC6"/>
    <w:rsid w:val="3EA938F2"/>
    <w:rsid w:val="3EB037DA"/>
    <w:rsid w:val="3ED24576"/>
    <w:rsid w:val="3F31F8AD"/>
    <w:rsid w:val="3F44F6E7"/>
    <w:rsid w:val="3FA1F391"/>
    <w:rsid w:val="3FA6D1D5"/>
    <w:rsid w:val="3FD74B3F"/>
    <w:rsid w:val="3FECC681"/>
    <w:rsid w:val="4068DCAC"/>
    <w:rsid w:val="406EA030"/>
    <w:rsid w:val="4081F2D5"/>
    <w:rsid w:val="4091CDB1"/>
    <w:rsid w:val="40E26828"/>
    <w:rsid w:val="40E2BF63"/>
    <w:rsid w:val="40F1DEE2"/>
    <w:rsid w:val="41071C2E"/>
    <w:rsid w:val="410C30FB"/>
    <w:rsid w:val="412D5F90"/>
    <w:rsid w:val="41531E9B"/>
    <w:rsid w:val="41A0FDFF"/>
    <w:rsid w:val="41C79B01"/>
    <w:rsid w:val="41F79FD8"/>
    <w:rsid w:val="4210F158"/>
    <w:rsid w:val="42CB379A"/>
    <w:rsid w:val="42DAF614"/>
    <w:rsid w:val="42EFAA6F"/>
    <w:rsid w:val="42F9118F"/>
    <w:rsid w:val="43065FFF"/>
    <w:rsid w:val="4338BB87"/>
    <w:rsid w:val="4353F018"/>
    <w:rsid w:val="435DC0B3"/>
    <w:rsid w:val="43620FD3"/>
    <w:rsid w:val="436F443A"/>
    <w:rsid w:val="43AB9E9F"/>
    <w:rsid w:val="43C96DE8"/>
    <w:rsid w:val="43D90BA9"/>
    <w:rsid w:val="43DB5C67"/>
    <w:rsid w:val="44D02BA0"/>
    <w:rsid w:val="44FAEF09"/>
    <w:rsid w:val="460F5ACE"/>
    <w:rsid w:val="461CD4C5"/>
    <w:rsid w:val="461E4C9F"/>
    <w:rsid w:val="463296C7"/>
    <w:rsid w:val="4647E204"/>
    <w:rsid w:val="46A04464"/>
    <w:rsid w:val="46A89F24"/>
    <w:rsid w:val="46ADF782"/>
    <w:rsid w:val="46B0D06D"/>
    <w:rsid w:val="46E4DD1E"/>
    <w:rsid w:val="470F858E"/>
    <w:rsid w:val="47222F8C"/>
    <w:rsid w:val="47AD6263"/>
    <w:rsid w:val="47BCFFB3"/>
    <w:rsid w:val="4806C01C"/>
    <w:rsid w:val="480D8C3F"/>
    <w:rsid w:val="48212443"/>
    <w:rsid w:val="4826E76D"/>
    <w:rsid w:val="48437366"/>
    <w:rsid w:val="4864E905"/>
    <w:rsid w:val="488DD568"/>
    <w:rsid w:val="489DD373"/>
    <w:rsid w:val="4907FF40"/>
    <w:rsid w:val="4961A6DB"/>
    <w:rsid w:val="4969B9CF"/>
    <w:rsid w:val="49817659"/>
    <w:rsid w:val="499F908D"/>
    <w:rsid w:val="49AD10A6"/>
    <w:rsid w:val="49D7E526"/>
    <w:rsid w:val="49DE5157"/>
    <w:rsid w:val="49E2FA20"/>
    <w:rsid w:val="49F69695"/>
    <w:rsid w:val="4A004361"/>
    <w:rsid w:val="4A507E9A"/>
    <w:rsid w:val="4A797387"/>
    <w:rsid w:val="4A854A6F"/>
    <w:rsid w:val="4ACC263C"/>
    <w:rsid w:val="4AFD1E4F"/>
    <w:rsid w:val="4B2F69A5"/>
    <w:rsid w:val="4B3936D8"/>
    <w:rsid w:val="4B3B60EE"/>
    <w:rsid w:val="4B3F3033"/>
    <w:rsid w:val="4B430159"/>
    <w:rsid w:val="4B7DAF57"/>
    <w:rsid w:val="4B7DD2E5"/>
    <w:rsid w:val="4B83ECC9"/>
    <w:rsid w:val="4BD4D705"/>
    <w:rsid w:val="4BD50963"/>
    <w:rsid w:val="4BE045AB"/>
    <w:rsid w:val="4BFF9016"/>
    <w:rsid w:val="4C3C0443"/>
    <w:rsid w:val="4C4A6D12"/>
    <w:rsid w:val="4C6C8C34"/>
    <w:rsid w:val="4C75ACE6"/>
    <w:rsid w:val="4CD1DA62"/>
    <w:rsid w:val="4CE348B3"/>
    <w:rsid w:val="4CEB56DC"/>
    <w:rsid w:val="4D2C4914"/>
    <w:rsid w:val="4D3BFF02"/>
    <w:rsid w:val="4D6ABE28"/>
    <w:rsid w:val="4DB17951"/>
    <w:rsid w:val="4DEE7DEF"/>
    <w:rsid w:val="4DFC93D3"/>
    <w:rsid w:val="4E3E0C8E"/>
    <w:rsid w:val="4E75C5BE"/>
    <w:rsid w:val="4E8D0E30"/>
    <w:rsid w:val="4EA26682"/>
    <w:rsid w:val="4EB6DC61"/>
    <w:rsid w:val="4EB7FB3C"/>
    <w:rsid w:val="4EBF76DD"/>
    <w:rsid w:val="4EC97F67"/>
    <w:rsid w:val="4EC9F453"/>
    <w:rsid w:val="4ED3E5A7"/>
    <w:rsid w:val="4EE53BEB"/>
    <w:rsid w:val="4F7AAD71"/>
    <w:rsid w:val="4F809A54"/>
    <w:rsid w:val="4F870B2B"/>
    <w:rsid w:val="4FA8F40C"/>
    <w:rsid w:val="4FAE6BD0"/>
    <w:rsid w:val="4FD3B68C"/>
    <w:rsid w:val="4FE0D870"/>
    <w:rsid w:val="4FE3D69A"/>
    <w:rsid w:val="500995A5"/>
    <w:rsid w:val="5030A973"/>
    <w:rsid w:val="504CC0A5"/>
    <w:rsid w:val="50668C60"/>
    <w:rsid w:val="5066E5F7"/>
    <w:rsid w:val="509E71C0"/>
    <w:rsid w:val="50A055EC"/>
    <w:rsid w:val="50A340A6"/>
    <w:rsid w:val="50B1F1E9"/>
    <w:rsid w:val="50F9E8C8"/>
    <w:rsid w:val="510C6FD0"/>
    <w:rsid w:val="513139DF"/>
    <w:rsid w:val="519F4DF2"/>
    <w:rsid w:val="51A2E5A2"/>
    <w:rsid w:val="51CC855D"/>
    <w:rsid w:val="51E5088B"/>
    <w:rsid w:val="51EBA582"/>
    <w:rsid w:val="51F6ADFA"/>
    <w:rsid w:val="520A194F"/>
    <w:rsid w:val="52138D97"/>
    <w:rsid w:val="5217D81B"/>
    <w:rsid w:val="5222873A"/>
    <w:rsid w:val="526C917C"/>
    <w:rsid w:val="528607F2"/>
    <w:rsid w:val="529A6051"/>
    <w:rsid w:val="5304BD2D"/>
    <w:rsid w:val="53323C42"/>
    <w:rsid w:val="537320EE"/>
    <w:rsid w:val="537F4F2B"/>
    <w:rsid w:val="538C5185"/>
    <w:rsid w:val="539D78DB"/>
    <w:rsid w:val="53BDBE7E"/>
    <w:rsid w:val="540A3DE4"/>
    <w:rsid w:val="542B257F"/>
    <w:rsid w:val="546C39FE"/>
    <w:rsid w:val="54915064"/>
    <w:rsid w:val="54976CE7"/>
    <w:rsid w:val="54CBF848"/>
    <w:rsid w:val="54E83016"/>
    <w:rsid w:val="54E90414"/>
    <w:rsid w:val="5539493C"/>
    <w:rsid w:val="5560119B"/>
    <w:rsid w:val="5572479F"/>
    <w:rsid w:val="5585630C"/>
    <w:rsid w:val="559F57F6"/>
    <w:rsid w:val="55B349B8"/>
    <w:rsid w:val="55B6517F"/>
    <w:rsid w:val="55C80A8F"/>
    <w:rsid w:val="55E143D5"/>
    <w:rsid w:val="560CC126"/>
    <w:rsid w:val="566AB989"/>
    <w:rsid w:val="568FEA18"/>
    <w:rsid w:val="56F5C93F"/>
    <w:rsid w:val="5717E7AF"/>
    <w:rsid w:val="57763480"/>
    <w:rsid w:val="57CED5D9"/>
    <w:rsid w:val="57CF359D"/>
    <w:rsid w:val="5803BB89"/>
    <w:rsid w:val="58254E73"/>
    <w:rsid w:val="585F9EF4"/>
    <w:rsid w:val="58F27B52"/>
    <w:rsid w:val="5959408B"/>
    <w:rsid w:val="596B05FE"/>
    <w:rsid w:val="597A693E"/>
    <w:rsid w:val="59827701"/>
    <w:rsid w:val="59973F45"/>
    <w:rsid w:val="5997A713"/>
    <w:rsid w:val="59F5F676"/>
    <w:rsid w:val="5A3800A0"/>
    <w:rsid w:val="5A510CA9"/>
    <w:rsid w:val="5AB2A7B4"/>
    <w:rsid w:val="5AF99956"/>
    <w:rsid w:val="5AFBDC65"/>
    <w:rsid w:val="5B01BFF1"/>
    <w:rsid w:val="5B14BF13"/>
    <w:rsid w:val="5B14E953"/>
    <w:rsid w:val="5B196601"/>
    <w:rsid w:val="5B2BEC39"/>
    <w:rsid w:val="5B3B5C4B"/>
    <w:rsid w:val="5B4DAF0F"/>
    <w:rsid w:val="5B5CC158"/>
    <w:rsid w:val="5B7EB80E"/>
    <w:rsid w:val="5B8CA3A5"/>
    <w:rsid w:val="5BC58B7D"/>
    <w:rsid w:val="5BC769B0"/>
    <w:rsid w:val="5BF1C99F"/>
    <w:rsid w:val="5C0F8E58"/>
    <w:rsid w:val="5C5871FE"/>
    <w:rsid w:val="5C74EE03"/>
    <w:rsid w:val="5C87B0A6"/>
    <w:rsid w:val="5CC33ADC"/>
    <w:rsid w:val="5CE43F0C"/>
    <w:rsid w:val="5D372ADF"/>
    <w:rsid w:val="5D9DCDB7"/>
    <w:rsid w:val="5DE839B2"/>
    <w:rsid w:val="5E0DD3A6"/>
    <w:rsid w:val="5E0F2ACD"/>
    <w:rsid w:val="5E181472"/>
    <w:rsid w:val="5E1F0A4D"/>
    <w:rsid w:val="5E3109FE"/>
    <w:rsid w:val="5E6165C6"/>
    <w:rsid w:val="5E7C5D11"/>
    <w:rsid w:val="5E8C256A"/>
    <w:rsid w:val="5EC5C3F5"/>
    <w:rsid w:val="5EC9FE0E"/>
    <w:rsid w:val="5EECD92E"/>
    <w:rsid w:val="5EED1F62"/>
    <w:rsid w:val="5EF8A907"/>
    <w:rsid w:val="5F92D9BD"/>
    <w:rsid w:val="5F99A867"/>
    <w:rsid w:val="5F9A74A9"/>
    <w:rsid w:val="5FBFFCB9"/>
    <w:rsid w:val="601D1FDF"/>
    <w:rsid w:val="6037B8A6"/>
    <w:rsid w:val="604DDE98"/>
    <w:rsid w:val="60518E30"/>
    <w:rsid w:val="60748326"/>
    <w:rsid w:val="60EEED83"/>
    <w:rsid w:val="610E6019"/>
    <w:rsid w:val="6110FBFE"/>
    <w:rsid w:val="6126E970"/>
    <w:rsid w:val="61301351"/>
    <w:rsid w:val="616358DC"/>
    <w:rsid w:val="6163C2C7"/>
    <w:rsid w:val="6193E010"/>
    <w:rsid w:val="61A60C59"/>
    <w:rsid w:val="61CAF7F1"/>
    <w:rsid w:val="61D3B3F5"/>
    <w:rsid w:val="61E20F21"/>
    <w:rsid w:val="61E3F1EE"/>
    <w:rsid w:val="61E54A53"/>
    <w:rsid w:val="61EE663D"/>
    <w:rsid w:val="620F5768"/>
    <w:rsid w:val="6263E614"/>
    <w:rsid w:val="62986AF4"/>
    <w:rsid w:val="62B7CB5A"/>
    <w:rsid w:val="62EAED63"/>
    <w:rsid w:val="63505851"/>
    <w:rsid w:val="63959DD5"/>
    <w:rsid w:val="63965187"/>
    <w:rsid w:val="63E648EE"/>
    <w:rsid w:val="6427E99B"/>
    <w:rsid w:val="64347E2F"/>
    <w:rsid w:val="6451F812"/>
    <w:rsid w:val="64833CBB"/>
    <w:rsid w:val="6487D7C9"/>
    <w:rsid w:val="648E4BD1"/>
    <w:rsid w:val="6498B45B"/>
    <w:rsid w:val="64E69BD9"/>
    <w:rsid w:val="64E7297D"/>
    <w:rsid w:val="6502AC6A"/>
    <w:rsid w:val="6513E09C"/>
    <w:rsid w:val="651E8EEA"/>
    <w:rsid w:val="652C3650"/>
    <w:rsid w:val="652C5A59"/>
    <w:rsid w:val="653620EB"/>
    <w:rsid w:val="655DC2A7"/>
    <w:rsid w:val="657AB347"/>
    <w:rsid w:val="65A6EBEC"/>
    <w:rsid w:val="65D47205"/>
    <w:rsid w:val="660DC132"/>
    <w:rsid w:val="667E0EF2"/>
    <w:rsid w:val="66E61D3E"/>
    <w:rsid w:val="66FACBA9"/>
    <w:rsid w:val="670D4D8C"/>
    <w:rsid w:val="671462FC"/>
    <w:rsid w:val="6729327B"/>
    <w:rsid w:val="6737F407"/>
    <w:rsid w:val="676E5A4A"/>
    <w:rsid w:val="678C405C"/>
    <w:rsid w:val="67B662E1"/>
    <w:rsid w:val="67CD37C1"/>
    <w:rsid w:val="67D7268D"/>
    <w:rsid w:val="67DED038"/>
    <w:rsid w:val="67EBF9A6"/>
    <w:rsid w:val="681B0667"/>
    <w:rsid w:val="682F0BA1"/>
    <w:rsid w:val="686E5A34"/>
    <w:rsid w:val="68733608"/>
    <w:rsid w:val="687B532C"/>
    <w:rsid w:val="68822CB6"/>
    <w:rsid w:val="6892DE13"/>
    <w:rsid w:val="689956AF"/>
    <w:rsid w:val="68C502DC"/>
    <w:rsid w:val="68D3C468"/>
    <w:rsid w:val="68F441D8"/>
    <w:rsid w:val="693359B6"/>
    <w:rsid w:val="6933BDE4"/>
    <w:rsid w:val="694EABAE"/>
    <w:rsid w:val="6956ADDE"/>
    <w:rsid w:val="695EC7BF"/>
    <w:rsid w:val="697B9DEE"/>
    <w:rsid w:val="697D0057"/>
    <w:rsid w:val="69870C72"/>
    <w:rsid w:val="699075F3"/>
    <w:rsid w:val="6998D91C"/>
    <w:rsid w:val="699BE7A5"/>
    <w:rsid w:val="69A74607"/>
    <w:rsid w:val="69BC6615"/>
    <w:rsid w:val="69C4652C"/>
    <w:rsid w:val="69C8AD42"/>
    <w:rsid w:val="6A057F89"/>
    <w:rsid w:val="6A7B54BD"/>
    <w:rsid w:val="6AA5FB0C"/>
    <w:rsid w:val="6AFFDD33"/>
    <w:rsid w:val="6B0FF4BE"/>
    <w:rsid w:val="6B2311D3"/>
    <w:rsid w:val="6B4CAF0F"/>
    <w:rsid w:val="6B518015"/>
    <w:rsid w:val="6B67EAB0"/>
    <w:rsid w:val="6B7485CA"/>
    <w:rsid w:val="6B89C803"/>
    <w:rsid w:val="6BCA97AA"/>
    <w:rsid w:val="6BFB1A3B"/>
    <w:rsid w:val="6C0412A5"/>
    <w:rsid w:val="6C34805A"/>
    <w:rsid w:val="6C41CB6D"/>
    <w:rsid w:val="6C6A87D1"/>
    <w:rsid w:val="6CA0EEAA"/>
    <w:rsid w:val="6CAA6148"/>
    <w:rsid w:val="6CAEF3D4"/>
    <w:rsid w:val="6CCD7906"/>
    <w:rsid w:val="6CED5076"/>
    <w:rsid w:val="6CFE8B4D"/>
    <w:rsid w:val="6D4B88F1"/>
    <w:rsid w:val="6D86F3BA"/>
    <w:rsid w:val="6D905D7C"/>
    <w:rsid w:val="6D90D61A"/>
    <w:rsid w:val="6DBBEADB"/>
    <w:rsid w:val="6DBFC575"/>
    <w:rsid w:val="6DF24E40"/>
    <w:rsid w:val="6DF99AFB"/>
    <w:rsid w:val="6E00A491"/>
    <w:rsid w:val="6E0451DF"/>
    <w:rsid w:val="6E1E5598"/>
    <w:rsid w:val="6E1E90FC"/>
    <w:rsid w:val="6E318318"/>
    <w:rsid w:val="6E45E375"/>
    <w:rsid w:val="6E52D7ED"/>
    <w:rsid w:val="6E7043BB"/>
    <w:rsid w:val="6E7B1C80"/>
    <w:rsid w:val="6E9F59F1"/>
    <w:rsid w:val="6EBFADFE"/>
    <w:rsid w:val="6EC79636"/>
    <w:rsid w:val="6EE28EBA"/>
    <w:rsid w:val="6EF7045D"/>
    <w:rsid w:val="6EF7C4A5"/>
    <w:rsid w:val="6EF9216C"/>
    <w:rsid w:val="6EFF3714"/>
    <w:rsid w:val="6F7FE505"/>
    <w:rsid w:val="6FBA25F9"/>
    <w:rsid w:val="6FCCF5AD"/>
    <w:rsid w:val="6FDF032C"/>
    <w:rsid w:val="70089C6D"/>
    <w:rsid w:val="70373C22"/>
    <w:rsid w:val="708216FE"/>
    <w:rsid w:val="7084A878"/>
    <w:rsid w:val="7092D4BE"/>
    <w:rsid w:val="70C8E876"/>
    <w:rsid w:val="71247830"/>
    <w:rsid w:val="712F88FF"/>
    <w:rsid w:val="71370F19"/>
    <w:rsid w:val="71690330"/>
    <w:rsid w:val="71725291"/>
    <w:rsid w:val="71B636FC"/>
    <w:rsid w:val="71B717D8"/>
    <w:rsid w:val="71C717F8"/>
    <w:rsid w:val="71E84F0B"/>
    <w:rsid w:val="7216004A"/>
    <w:rsid w:val="7216C58A"/>
    <w:rsid w:val="721AC869"/>
    <w:rsid w:val="721F5D8A"/>
    <w:rsid w:val="7284F1BD"/>
    <w:rsid w:val="729B2A59"/>
    <w:rsid w:val="72F9BCD4"/>
    <w:rsid w:val="73218293"/>
    <w:rsid w:val="73675500"/>
    <w:rsid w:val="7394EE7E"/>
    <w:rsid w:val="73A5478F"/>
    <w:rsid w:val="73CA7580"/>
    <w:rsid w:val="7421D25C"/>
    <w:rsid w:val="74273E78"/>
    <w:rsid w:val="74362596"/>
    <w:rsid w:val="74699643"/>
    <w:rsid w:val="74976D97"/>
    <w:rsid w:val="749A7AE8"/>
    <w:rsid w:val="74DB85AE"/>
    <w:rsid w:val="7509AD22"/>
    <w:rsid w:val="7517E63C"/>
    <w:rsid w:val="75189B80"/>
    <w:rsid w:val="7525581B"/>
    <w:rsid w:val="75395D3B"/>
    <w:rsid w:val="756A4FD9"/>
    <w:rsid w:val="757F0817"/>
    <w:rsid w:val="75AF7F1E"/>
    <w:rsid w:val="75D9DA6A"/>
    <w:rsid w:val="75FACCD6"/>
    <w:rsid w:val="76023E74"/>
    <w:rsid w:val="760A7B11"/>
    <w:rsid w:val="761F8D99"/>
    <w:rsid w:val="7620BB93"/>
    <w:rsid w:val="765AC3B0"/>
    <w:rsid w:val="768A8E51"/>
    <w:rsid w:val="76DD1E49"/>
    <w:rsid w:val="7732D9D8"/>
    <w:rsid w:val="7742A8A1"/>
    <w:rsid w:val="775D7A76"/>
    <w:rsid w:val="775EB565"/>
    <w:rsid w:val="775F2737"/>
    <w:rsid w:val="779B2B2B"/>
    <w:rsid w:val="77BE5005"/>
    <w:rsid w:val="77C006A7"/>
    <w:rsid w:val="77CBE36F"/>
    <w:rsid w:val="77EF09C4"/>
    <w:rsid w:val="77F8E777"/>
    <w:rsid w:val="7829EB82"/>
    <w:rsid w:val="784ADBAF"/>
    <w:rsid w:val="78BB2513"/>
    <w:rsid w:val="78C1AB3B"/>
    <w:rsid w:val="78CFBEBA"/>
    <w:rsid w:val="794F1087"/>
    <w:rsid w:val="79899F16"/>
    <w:rsid w:val="79B2C07A"/>
    <w:rsid w:val="79CBD37E"/>
    <w:rsid w:val="79E67D32"/>
    <w:rsid w:val="7A28AD29"/>
    <w:rsid w:val="7A7C641C"/>
    <w:rsid w:val="7AB95618"/>
    <w:rsid w:val="7ADB7E7F"/>
    <w:rsid w:val="7AEB8032"/>
    <w:rsid w:val="7AEC3DD4"/>
    <w:rsid w:val="7AF9D8DF"/>
    <w:rsid w:val="7B108F8F"/>
    <w:rsid w:val="7B281264"/>
    <w:rsid w:val="7B70A07D"/>
    <w:rsid w:val="7B8DB6EA"/>
    <w:rsid w:val="7BA89CA4"/>
    <w:rsid w:val="7BA999E2"/>
    <w:rsid w:val="7BBDE2AA"/>
    <w:rsid w:val="7BBFE7FA"/>
    <w:rsid w:val="7BC05BAD"/>
    <w:rsid w:val="7BDFB62C"/>
    <w:rsid w:val="7BE44762"/>
    <w:rsid w:val="7BED035C"/>
    <w:rsid w:val="7BF27B60"/>
    <w:rsid w:val="7C05CBFE"/>
    <w:rsid w:val="7C0BC1EE"/>
    <w:rsid w:val="7C113319"/>
    <w:rsid w:val="7C141C5A"/>
    <w:rsid w:val="7C58F492"/>
    <w:rsid w:val="7CC13FD8"/>
    <w:rsid w:val="7CFB3705"/>
    <w:rsid w:val="7D0D9A51"/>
    <w:rsid w:val="7D14F4E1"/>
    <w:rsid w:val="7D1E39D5"/>
    <w:rsid w:val="7D21A1DC"/>
    <w:rsid w:val="7D3314C7"/>
    <w:rsid w:val="7D585839"/>
    <w:rsid w:val="7D6F1DE7"/>
    <w:rsid w:val="7D754634"/>
    <w:rsid w:val="7D8017C3"/>
    <w:rsid w:val="7D817803"/>
    <w:rsid w:val="7DB746E9"/>
    <w:rsid w:val="7DD52FB0"/>
    <w:rsid w:val="7DD5693A"/>
    <w:rsid w:val="7E1BF14A"/>
    <w:rsid w:val="7E3E41E4"/>
    <w:rsid w:val="7E8E7CF9"/>
    <w:rsid w:val="7E9D3C2D"/>
    <w:rsid w:val="7EACAF1D"/>
    <w:rsid w:val="7EC42104"/>
    <w:rsid w:val="7F276B1B"/>
    <w:rsid w:val="7F87A494"/>
    <w:rsid w:val="7FA00AFE"/>
    <w:rsid w:val="7FBDF8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B5CCA"/>
  <w15:docId w15:val="{D98D027D-975C-42AB-AC0B-6F0C9B42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7CA1"/>
    <w:rPr>
      <w:rFonts w:ascii="Arial" w:hAnsi="Arial"/>
      <w:sz w:val="21"/>
      <w:szCs w:val="24"/>
      <w:lang w:eastAsia="en-US"/>
    </w:rPr>
  </w:style>
  <w:style w:type="paragraph" w:styleId="Heading1">
    <w:name w:val="heading 1"/>
    <w:basedOn w:val="Normal"/>
    <w:next w:val="Normal"/>
    <w:link w:val="Heading1Char"/>
    <w:qFormat/>
    <w:rsid w:val="008A30B1"/>
    <w:pPr>
      <w:keepNext/>
      <w:spacing w:before="360" w:after="60"/>
      <w:outlineLvl w:val="0"/>
    </w:pPr>
    <w:rPr>
      <w:rFonts w:cs="Arial"/>
      <w:bCs/>
      <w:color w:val="1E1544"/>
      <w:kern w:val="28"/>
      <w:sz w:val="36"/>
      <w:szCs w:val="36"/>
      <w:lang w:eastAsia="en-AU"/>
    </w:rPr>
  </w:style>
  <w:style w:type="paragraph" w:styleId="Heading2">
    <w:name w:val="heading 2"/>
    <w:next w:val="Paragraphtext"/>
    <w:link w:val="Heading2Char"/>
    <w:qFormat/>
    <w:rsid w:val="008A30B1"/>
    <w:pPr>
      <w:keepNext/>
      <w:spacing w:before="240" w:after="60"/>
      <w:outlineLvl w:val="1"/>
    </w:pPr>
    <w:rPr>
      <w:rFonts w:ascii="Arial" w:hAnsi="Arial" w:cs="Arial"/>
      <w:bCs/>
      <w:iCs/>
      <w:color w:val="358189"/>
      <w:sz w:val="32"/>
      <w:szCs w:val="28"/>
    </w:rPr>
  </w:style>
  <w:style w:type="paragraph" w:styleId="Heading3">
    <w:name w:val="heading 3"/>
    <w:next w:val="Normal"/>
    <w:link w:val="Heading3Char"/>
    <w:qFormat/>
    <w:rsid w:val="008A30B1"/>
    <w:pPr>
      <w:keepNext/>
      <w:spacing w:before="180" w:after="60"/>
      <w:outlineLvl w:val="2"/>
    </w:pPr>
    <w:rPr>
      <w:rFonts w:ascii="Arial" w:hAnsi="Arial" w:cs="Arial"/>
      <w:bCs/>
      <w:color w:val="358189"/>
      <w:sz w:val="28"/>
      <w:szCs w:val="26"/>
    </w:rPr>
  </w:style>
  <w:style w:type="paragraph" w:styleId="Heading4">
    <w:name w:val="heading 4"/>
    <w:basedOn w:val="Normal"/>
    <w:next w:val="Normal"/>
    <w:qFormat/>
    <w:rsid w:val="009C1429"/>
    <w:pPr>
      <w:keepNext/>
      <w:spacing w:before="240" w:after="60"/>
      <w:outlineLvl w:val="3"/>
    </w:pPr>
    <w:rPr>
      <w:b/>
      <w:bCs/>
      <w:color w:val="1E1544"/>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C1429"/>
    <w:pPr>
      <w:spacing w:before="120" w:after="60"/>
    </w:pPr>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B2E3B"/>
    <w:rPr>
      <w:rFonts w:ascii="Arial" w:hAnsi="Arial"/>
      <w:b/>
      <w:bCs/>
    </w:rPr>
  </w:style>
  <w:style w:type="paragraph" w:styleId="Subtitle">
    <w:name w:val="Subtitle"/>
    <w:next w:val="Normal"/>
    <w:link w:val="SubtitleChar"/>
    <w:qFormat/>
    <w:rsid w:val="00820041"/>
    <w:pPr>
      <w:numPr>
        <w:ilvl w:val="1"/>
      </w:numPr>
      <w:spacing w:before="120" w:after="60"/>
    </w:pPr>
    <w:rPr>
      <w:rFonts w:ascii="Arial" w:eastAsiaTheme="majorEastAsia" w:hAnsi="Arial" w:cstheme="majorBidi"/>
      <w:iCs/>
      <w:color w:val="1E1544"/>
      <w:spacing w:val="15"/>
      <w:sz w:val="40"/>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40"/>
      <w:szCs w:val="24"/>
      <w:lang w:eastAsia="en-US"/>
    </w:rPr>
  </w:style>
  <w:style w:type="paragraph" w:styleId="Title">
    <w:name w:val="Title"/>
    <w:basedOn w:val="Normal"/>
    <w:next w:val="Paragraphtext"/>
    <w:link w:val="TitleChar"/>
    <w:qFormat/>
    <w:rsid w:val="0040469F"/>
    <w:pPr>
      <w:spacing w:before="480" w:after="120"/>
      <w:contextualSpacing/>
    </w:pPr>
    <w:rPr>
      <w:rFonts w:eastAsiaTheme="majorEastAsia" w:cstheme="majorBidi"/>
      <w:b/>
      <w:color w:val="1E1544"/>
      <w:kern w:val="28"/>
      <w:sz w:val="44"/>
      <w:szCs w:val="52"/>
    </w:rPr>
  </w:style>
  <w:style w:type="character" w:customStyle="1" w:styleId="TitleChar">
    <w:name w:val="Title Char"/>
    <w:basedOn w:val="DefaultParagraphFont"/>
    <w:link w:val="Title"/>
    <w:rsid w:val="0040469F"/>
    <w:rPr>
      <w:rFonts w:ascii="Arial" w:eastAsiaTheme="majorEastAsia" w:hAnsi="Arial" w:cstheme="majorBidi"/>
      <w:b/>
      <w:color w:val="1E1544"/>
      <w:kern w:val="28"/>
      <w:sz w:val="44"/>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20041"/>
    <w:pPr>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20041"/>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18"/>
      </w:numPr>
      <w:ind w:left="568" w:hanging="284"/>
    </w:pPr>
  </w:style>
  <w:style w:type="paragraph" w:styleId="ListNumber2">
    <w:name w:val="List Number 2"/>
    <w:basedOn w:val="ListBullet"/>
    <w:qFormat/>
    <w:rsid w:val="00527F03"/>
    <w:pPr>
      <w:numPr>
        <w:numId w:val="21"/>
      </w:numPr>
    </w:pPr>
  </w:style>
  <w:style w:type="paragraph" w:styleId="ListBullet">
    <w:name w:val="List Bullet"/>
    <w:basedOn w:val="Normal"/>
    <w:qFormat/>
    <w:rsid w:val="009F6D12"/>
    <w:pPr>
      <w:numPr>
        <w:numId w:val="19"/>
      </w:numPr>
      <w:spacing w:before="60" w:after="60"/>
    </w:pPr>
    <w:rPr>
      <w:color w:val="1E1544"/>
      <w:sz w:val="22"/>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4"/>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820041"/>
    <w:pPr>
      <w:spacing w:before="60" w:after="60"/>
    </w:pPr>
    <w:rPr>
      <w:rFonts w:ascii="Arial" w:hAnsi="Arial"/>
      <w:color w:val="1E1544"/>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820041"/>
    <w:pPr>
      <w:spacing w:before="120"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527F03"/>
    <w:pPr>
      <w:tabs>
        <w:tab w:val="center" w:pos="4513"/>
        <w:tab w:val="right" w:pos="9026"/>
      </w:tabs>
    </w:pPr>
  </w:style>
  <w:style w:type="character" w:customStyle="1" w:styleId="HeaderChar">
    <w:name w:val="Header Char"/>
    <w:basedOn w:val="DefaultParagraphFont"/>
    <w:link w:val="Header"/>
    <w:uiPriority w:val="99"/>
    <w:rsid w:val="00527F03"/>
    <w:rPr>
      <w:rFonts w:ascii="Arial" w:hAnsi="Arial"/>
      <w:sz w:val="21"/>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qForma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820041"/>
    <w:pPr>
      <w:spacing w:before="120"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5"/>
      </w:numPr>
      <w:ind w:left="284" w:hanging="284"/>
    </w:pPr>
    <w:rPr>
      <w:szCs w:val="20"/>
    </w:rPr>
  </w:style>
  <w:style w:type="paragraph" w:customStyle="1" w:styleId="Tablelistnumber">
    <w:name w:val="Table list number"/>
    <w:basedOn w:val="Tabletextleft"/>
    <w:qFormat/>
    <w:rsid w:val="00DD2061"/>
    <w:pPr>
      <w:numPr>
        <w:numId w:val="6"/>
      </w:numPr>
    </w:pPr>
    <w:rPr>
      <w:bCs/>
      <w14:numSpacing w14:val="proportional"/>
    </w:rPr>
  </w:style>
  <w:style w:type="paragraph" w:customStyle="1" w:styleId="TableHeader">
    <w:name w:val="Table Header"/>
    <w:basedOn w:val="Normal"/>
    <w:next w:val="Tabletextleft"/>
    <w:qForma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qFormat/>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qFormat/>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aragraphtext"/>
    <w:next w:val="Paragraphtext"/>
    <w:qFormat/>
    <w:rsid w:val="00820041"/>
    <w:pPr>
      <w:spacing w:before="480" w:line="400" w:lineRule="exact"/>
    </w:pPr>
    <w:rPr>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rsid w:val="008A30B1"/>
    <w:rPr>
      <w:rFonts w:ascii="Arial" w:hAnsi="Arial" w:cs="Arial"/>
      <w:bCs/>
      <w:color w:val="1E1544"/>
      <w:kern w:val="28"/>
      <w:sz w:val="36"/>
      <w:szCs w:val="36"/>
    </w:rPr>
  </w:style>
  <w:style w:type="character" w:customStyle="1" w:styleId="Heading2Char">
    <w:name w:val="Heading 2 Char"/>
    <w:basedOn w:val="DefaultParagraphFont"/>
    <w:link w:val="Heading2"/>
    <w:rsid w:val="008A30B1"/>
    <w:rPr>
      <w:rFonts w:ascii="Arial" w:hAnsi="Arial" w:cs="Arial"/>
      <w:bCs/>
      <w:iCs/>
      <w:color w:val="358189"/>
      <w:sz w:val="32"/>
      <w:szCs w:val="28"/>
    </w:rPr>
  </w:style>
  <w:style w:type="character" w:customStyle="1" w:styleId="Heading3Char">
    <w:name w:val="Heading 3 Char"/>
    <w:basedOn w:val="DefaultParagraphFont"/>
    <w:link w:val="Heading3"/>
    <w:rsid w:val="008A30B1"/>
    <w:rPr>
      <w:rFonts w:ascii="Arial" w:hAnsi="Arial" w:cs="Arial"/>
      <w:bCs/>
      <w:color w:val="358189"/>
      <w:sz w:val="28"/>
      <w:szCs w:val="26"/>
    </w:rPr>
  </w:style>
  <w:style w:type="character" w:styleId="CommentReference">
    <w:name w:val="annotation reference"/>
    <w:basedOn w:val="DefaultParagraphFont"/>
    <w:semiHidden/>
    <w:unhideWhenUsed/>
    <w:rsid w:val="004C2D85"/>
    <w:rPr>
      <w:sz w:val="16"/>
      <w:szCs w:val="16"/>
    </w:rPr>
  </w:style>
  <w:style w:type="paragraph" w:styleId="CommentText">
    <w:name w:val="annotation text"/>
    <w:basedOn w:val="Normal"/>
    <w:link w:val="CommentTextChar"/>
    <w:unhideWhenUsed/>
    <w:rsid w:val="004C2D85"/>
    <w:rPr>
      <w:sz w:val="20"/>
      <w:szCs w:val="20"/>
    </w:rPr>
  </w:style>
  <w:style w:type="character" w:customStyle="1" w:styleId="CommentTextChar">
    <w:name w:val="Comment Text Char"/>
    <w:basedOn w:val="DefaultParagraphFont"/>
    <w:link w:val="CommentText"/>
    <w:rsid w:val="004C2D85"/>
    <w:rPr>
      <w:rFonts w:ascii="Arial" w:hAnsi="Arial"/>
      <w:lang w:eastAsia="en-US"/>
    </w:rPr>
  </w:style>
  <w:style w:type="paragraph" w:styleId="CommentSubject">
    <w:name w:val="annotation subject"/>
    <w:basedOn w:val="CommentText"/>
    <w:next w:val="CommentText"/>
    <w:link w:val="CommentSubjectChar"/>
    <w:semiHidden/>
    <w:unhideWhenUsed/>
    <w:rsid w:val="004C2D85"/>
    <w:rPr>
      <w:b/>
      <w:bCs/>
    </w:rPr>
  </w:style>
  <w:style w:type="character" w:customStyle="1" w:styleId="CommentSubjectChar">
    <w:name w:val="Comment Subject Char"/>
    <w:basedOn w:val="CommentTextChar"/>
    <w:link w:val="CommentSubject"/>
    <w:semiHidden/>
    <w:rsid w:val="004C2D85"/>
    <w:rPr>
      <w:rFonts w:ascii="Arial" w:hAnsi="Arial"/>
      <w:b/>
      <w:bCs/>
      <w:lang w:eastAsia="en-US"/>
    </w:rPr>
  </w:style>
  <w:style w:type="paragraph" w:styleId="Revision">
    <w:name w:val="Revision"/>
    <w:hidden/>
    <w:uiPriority w:val="99"/>
    <w:semiHidden/>
    <w:rsid w:val="006E08C5"/>
    <w:rPr>
      <w:rFonts w:ascii="Arial" w:hAnsi="Arial"/>
      <w:sz w:val="21"/>
      <w:szCs w:val="24"/>
      <w:lang w:eastAsia="en-US"/>
    </w:rPr>
  </w:style>
  <w:style w:type="character" w:styleId="UnresolvedMention">
    <w:name w:val="Unresolved Mention"/>
    <w:basedOn w:val="DefaultParagraphFont"/>
    <w:uiPriority w:val="99"/>
    <w:semiHidden/>
    <w:unhideWhenUsed/>
    <w:rsid w:val="00552569"/>
    <w:rPr>
      <w:color w:val="605E5C"/>
      <w:shd w:val="clear" w:color="auto" w:fill="E1DFDD"/>
    </w:rPr>
  </w:style>
  <w:style w:type="character" w:customStyle="1" w:styleId="ui-provider">
    <w:name w:val="ui-provider"/>
    <w:basedOn w:val="DefaultParagraphFont"/>
    <w:rsid w:val="00C5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325">
      <w:bodyDiv w:val="1"/>
      <w:marLeft w:val="0"/>
      <w:marRight w:val="0"/>
      <w:marTop w:val="0"/>
      <w:marBottom w:val="0"/>
      <w:divBdr>
        <w:top w:val="none" w:sz="0" w:space="0" w:color="auto"/>
        <w:left w:val="none" w:sz="0" w:space="0" w:color="auto"/>
        <w:bottom w:val="none" w:sz="0" w:space="0" w:color="auto"/>
        <w:right w:val="none" w:sz="0" w:space="0" w:color="auto"/>
      </w:divBdr>
    </w:div>
    <w:div w:id="22363120">
      <w:bodyDiv w:val="1"/>
      <w:marLeft w:val="0"/>
      <w:marRight w:val="0"/>
      <w:marTop w:val="0"/>
      <w:marBottom w:val="0"/>
      <w:divBdr>
        <w:top w:val="none" w:sz="0" w:space="0" w:color="auto"/>
        <w:left w:val="none" w:sz="0" w:space="0" w:color="auto"/>
        <w:bottom w:val="none" w:sz="0" w:space="0" w:color="auto"/>
        <w:right w:val="none" w:sz="0" w:space="0" w:color="auto"/>
      </w:divBdr>
    </w:div>
    <w:div w:id="26609730">
      <w:bodyDiv w:val="1"/>
      <w:marLeft w:val="0"/>
      <w:marRight w:val="0"/>
      <w:marTop w:val="0"/>
      <w:marBottom w:val="0"/>
      <w:divBdr>
        <w:top w:val="none" w:sz="0" w:space="0" w:color="auto"/>
        <w:left w:val="none" w:sz="0" w:space="0" w:color="auto"/>
        <w:bottom w:val="none" w:sz="0" w:space="0" w:color="auto"/>
        <w:right w:val="none" w:sz="0" w:space="0" w:color="auto"/>
      </w:divBdr>
    </w:div>
    <w:div w:id="30496384">
      <w:bodyDiv w:val="1"/>
      <w:marLeft w:val="0"/>
      <w:marRight w:val="0"/>
      <w:marTop w:val="0"/>
      <w:marBottom w:val="0"/>
      <w:divBdr>
        <w:top w:val="none" w:sz="0" w:space="0" w:color="auto"/>
        <w:left w:val="none" w:sz="0" w:space="0" w:color="auto"/>
        <w:bottom w:val="none" w:sz="0" w:space="0" w:color="auto"/>
        <w:right w:val="none" w:sz="0" w:space="0" w:color="auto"/>
      </w:divBdr>
    </w:div>
    <w:div w:id="42484614">
      <w:bodyDiv w:val="1"/>
      <w:marLeft w:val="0"/>
      <w:marRight w:val="0"/>
      <w:marTop w:val="0"/>
      <w:marBottom w:val="0"/>
      <w:divBdr>
        <w:top w:val="none" w:sz="0" w:space="0" w:color="auto"/>
        <w:left w:val="none" w:sz="0" w:space="0" w:color="auto"/>
        <w:bottom w:val="none" w:sz="0" w:space="0" w:color="auto"/>
        <w:right w:val="none" w:sz="0" w:space="0" w:color="auto"/>
      </w:divBdr>
    </w:div>
    <w:div w:id="47186995">
      <w:bodyDiv w:val="1"/>
      <w:marLeft w:val="0"/>
      <w:marRight w:val="0"/>
      <w:marTop w:val="0"/>
      <w:marBottom w:val="0"/>
      <w:divBdr>
        <w:top w:val="none" w:sz="0" w:space="0" w:color="auto"/>
        <w:left w:val="none" w:sz="0" w:space="0" w:color="auto"/>
        <w:bottom w:val="none" w:sz="0" w:space="0" w:color="auto"/>
        <w:right w:val="none" w:sz="0" w:space="0" w:color="auto"/>
      </w:divBdr>
    </w:div>
    <w:div w:id="59210254">
      <w:bodyDiv w:val="1"/>
      <w:marLeft w:val="0"/>
      <w:marRight w:val="0"/>
      <w:marTop w:val="0"/>
      <w:marBottom w:val="0"/>
      <w:divBdr>
        <w:top w:val="none" w:sz="0" w:space="0" w:color="auto"/>
        <w:left w:val="none" w:sz="0" w:space="0" w:color="auto"/>
        <w:bottom w:val="none" w:sz="0" w:space="0" w:color="auto"/>
        <w:right w:val="none" w:sz="0" w:space="0" w:color="auto"/>
      </w:divBdr>
    </w:div>
    <w:div w:id="98720331">
      <w:bodyDiv w:val="1"/>
      <w:marLeft w:val="0"/>
      <w:marRight w:val="0"/>
      <w:marTop w:val="0"/>
      <w:marBottom w:val="0"/>
      <w:divBdr>
        <w:top w:val="none" w:sz="0" w:space="0" w:color="auto"/>
        <w:left w:val="none" w:sz="0" w:space="0" w:color="auto"/>
        <w:bottom w:val="none" w:sz="0" w:space="0" w:color="auto"/>
        <w:right w:val="none" w:sz="0" w:space="0" w:color="auto"/>
      </w:divBdr>
    </w:div>
    <w:div w:id="106315296">
      <w:bodyDiv w:val="1"/>
      <w:marLeft w:val="0"/>
      <w:marRight w:val="0"/>
      <w:marTop w:val="0"/>
      <w:marBottom w:val="0"/>
      <w:divBdr>
        <w:top w:val="none" w:sz="0" w:space="0" w:color="auto"/>
        <w:left w:val="none" w:sz="0" w:space="0" w:color="auto"/>
        <w:bottom w:val="none" w:sz="0" w:space="0" w:color="auto"/>
        <w:right w:val="none" w:sz="0" w:space="0" w:color="auto"/>
      </w:divBdr>
    </w:div>
    <w:div w:id="125782219">
      <w:bodyDiv w:val="1"/>
      <w:marLeft w:val="0"/>
      <w:marRight w:val="0"/>
      <w:marTop w:val="0"/>
      <w:marBottom w:val="0"/>
      <w:divBdr>
        <w:top w:val="none" w:sz="0" w:space="0" w:color="auto"/>
        <w:left w:val="none" w:sz="0" w:space="0" w:color="auto"/>
        <w:bottom w:val="none" w:sz="0" w:space="0" w:color="auto"/>
        <w:right w:val="none" w:sz="0" w:space="0" w:color="auto"/>
      </w:divBdr>
    </w:div>
    <w:div w:id="131096749">
      <w:bodyDiv w:val="1"/>
      <w:marLeft w:val="0"/>
      <w:marRight w:val="0"/>
      <w:marTop w:val="0"/>
      <w:marBottom w:val="0"/>
      <w:divBdr>
        <w:top w:val="none" w:sz="0" w:space="0" w:color="auto"/>
        <w:left w:val="none" w:sz="0" w:space="0" w:color="auto"/>
        <w:bottom w:val="none" w:sz="0" w:space="0" w:color="auto"/>
        <w:right w:val="none" w:sz="0" w:space="0" w:color="auto"/>
      </w:divBdr>
    </w:div>
    <w:div w:id="134415052">
      <w:bodyDiv w:val="1"/>
      <w:marLeft w:val="0"/>
      <w:marRight w:val="0"/>
      <w:marTop w:val="0"/>
      <w:marBottom w:val="0"/>
      <w:divBdr>
        <w:top w:val="none" w:sz="0" w:space="0" w:color="auto"/>
        <w:left w:val="none" w:sz="0" w:space="0" w:color="auto"/>
        <w:bottom w:val="none" w:sz="0" w:space="0" w:color="auto"/>
        <w:right w:val="none" w:sz="0" w:space="0" w:color="auto"/>
      </w:divBdr>
    </w:div>
    <w:div w:id="168758826">
      <w:bodyDiv w:val="1"/>
      <w:marLeft w:val="0"/>
      <w:marRight w:val="0"/>
      <w:marTop w:val="0"/>
      <w:marBottom w:val="0"/>
      <w:divBdr>
        <w:top w:val="none" w:sz="0" w:space="0" w:color="auto"/>
        <w:left w:val="none" w:sz="0" w:space="0" w:color="auto"/>
        <w:bottom w:val="none" w:sz="0" w:space="0" w:color="auto"/>
        <w:right w:val="none" w:sz="0" w:space="0" w:color="auto"/>
      </w:divBdr>
    </w:div>
    <w:div w:id="170066136">
      <w:bodyDiv w:val="1"/>
      <w:marLeft w:val="0"/>
      <w:marRight w:val="0"/>
      <w:marTop w:val="0"/>
      <w:marBottom w:val="0"/>
      <w:divBdr>
        <w:top w:val="none" w:sz="0" w:space="0" w:color="auto"/>
        <w:left w:val="none" w:sz="0" w:space="0" w:color="auto"/>
        <w:bottom w:val="none" w:sz="0" w:space="0" w:color="auto"/>
        <w:right w:val="none" w:sz="0" w:space="0" w:color="auto"/>
      </w:divBdr>
    </w:div>
    <w:div w:id="178475704">
      <w:bodyDiv w:val="1"/>
      <w:marLeft w:val="0"/>
      <w:marRight w:val="0"/>
      <w:marTop w:val="0"/>
      <w:marBottom w:val="0"/>
      <w:divBdr>
        <w:top w:val="none" w:sz="0" w:space="0" w:color="auto"/>
        <w:left w:val="none" w:sz="0" w:space="0" w:color="auto"/>
        <w:bottom w:val="none" w:sz="0" w:space="0" w:color="auto"/>
        <w:right w:val="none" w:sz="0" w:space="0" w:color="auto"/>
      </w:divBdr>
    </w:div>
    <w:div w:id="202905358">
      <w:bodyDiv w:val="1"/>
      <w:marLeft w:val="0"/>
      <w:marRight w:val="0"/>
      <w:marTop w:val="0"/>
      <w:marBottom w:val="0"/>
      <w:divBdr>
        <w:top w:val="none" w:sz="0" w:space="0" w:color="auto"/>
        <w:left w:val="none" w:sz="0" w:space="0" w:color="auto"/>
        <w:bottom w:val="none" w:sz="0" w:space="0" w:color="auto"/>
        <w:right w:val="none" w:sz="0" w:space="0" w:color="auto"/>
      </w:divBdr>
    </w:div>
    <w:div w:id="212691980">
      <w:bodyDiv w:val="1"/>
      <w:marLeft w:val="0"/>
      <w:marRight w:val="0"/>
      <w:marTop w:val="0"/>
      <w:marBottom w:val="0"/>
      <w:divBdr>
        <w:top w:val="none" w:sz="0" w:space="0" w:color="auto"/>
        <w:left w:val="none" w:sz="0" w:space="0" w:color="auto"/>
        <w:bottom w:val="none" w:sz="0" w:space="0" w:color="auto"/>
        <w:right w:val="none" w:sz="0" w:space="0" w:color="auto"/>
      </w:divBdr>
    </w:div>
    <w:div w:id="244533203">
      <w:bodyDiv w:val="1"/>
      <w:marLeft w:val="0"/>
      <w:marRight w:val="0"/>
      <w:marTop w:val="0"/>
      <w:marBottom w:val="0"/>
      <w:divBdr>
        <w:top w:val="none" w:sz="0" w:space="0" w:color="auto"/>
        <w:left w:val="none" w:sz="0" w:space="0" w:color="auto"/>
        <w:bottom w:val="none" w:sz="0" w:space="0" w:color="auto"/>
        <w:right w:val="none" w:sz="0" w:space="0" w:color="auto"/>
      </w:divBdr>
      <w:divsChild>
        <w:div w:id="1148980137">
          <w:marLeft w:val="0"/>
          <w:marRight w:val="0"/>
          <w:marTop w:val="0"/>
          <w:marBottom w:val="0"/>
          <w:divBdr>
            <w:top w:val="none" w:sz="0" w:space="0" w:color="auto"/>
            <w:left w:val="none" w:sz="0" w:space="0" w:color="auto"/>
            <w:bottom w:val="none" w:sz="0" w:space="0" w:color="auto"/>
            <w:right w:val="none" w:sz="0" w:space="0" w:color="auto"/>
          </w:divBdr>
        </w:div>
        <w:div w:id="1406492095">
          <w:marLeft w:val="0"/>
          <w:marRight w:val="0"/>
          <w:marTop w:val="0"/>
          <w:marBottom w:val="0"/>
          <w:divBdr>
            <w:top w:val="none" w:sz="0" w:space="0" w:color="auto"/>
            <w:left w:val="none" w:sz="0" w:space="0" w:color="auto"/>
            <w:bottom w:val="none" w:sz="0" w:space="0" w:color="auto"/>
            <w:right w:val="none" w:sz="0" w:space="0" w:color="auto"/>
          </w:divBdr>
        </w:div>
      </w:divsChild>
    </w:div>
    <w:div w:id="268582549">
      <w:bodyDiv w:val="1"/>
      <w:marLeft w:val="0"/>
      <w:marRight w:val="0"/>
      <w:marTop w:val="0"/>
      <w:marBottom w:val="0"/>
      <w:divBdr>
        <w:top w:val="none" w:sz="0" w:space="0" w:color="auto"/>
        <w:left w:val="none" w:sz="0" w:space="0" w:color="auto"/>
        <w:bottom w:val="none" w:sz="0" w:space="0" w:color="auto"/>
        <w:right w:val="none" w:sz="0" w:space="0" w:color="auto"/>
      </w:divBdr>
    </w:div>
    <w:div w:id="273485343">
      <w:bodyDiv w:val="1"/>
      <w:marLeft w:val="0"/>
      <w:marRight w:val="0"/>
      <w:marTop w:val="0"/>
      <w:marBottom w:val="0"/>
      <w:divBdr>
        <w:top w:val="none" w:sz="0" w:space="0" w:color="auto"/>
        <w:left w:val="none" w:sz="0" w:space="0" w:color="auto"/>
        <w:bottom w:val="none" w:sz="0" w:space="0" w:color="auto"/>
        <w:right w:val="none" w:sz="0" w:space="0" w:color="auto"/>
      </w:divBdr>
    </w:div>
    <w:div w:id="275215919">
      <w:bodyDiv w:val="1"/>
      <w:marLeft w:val="0"/>
      <w:marRight w:val="0"/>
      <w:marTop w:val="0"/>
      <w:marBottom w:val="0"/>
      <w:divBdr>
        <w:top w:val="none" w:sz="0" w:space="0" w:color="auto"/>
        <w:left w:val="none" w:sz="0" w:space="0" w:color="auto"/>
        <w:bottom w:val="none" w:sz="0" w:space="0" w:color="auto"/>
        <w:right w:val="none" w:sz="0" w:space="0" w:color="auto"/>
      </w:divBdr>
    </w:div>
    <w:div w:id="300429951">
      <w:bodyDiv w:val="1"/>
      <w:marLeft w:val="0"/>
      <w:marRight w:val="0"/>
      <w:marTop w:val="0"/>
      <w:marBottom w:val="0"/>
      <w:divBdr>
        <w:top w:val="none" w:sz="0" w:space="0" w:color="auto"/>
        <w:left w:val="none" w:sz="0" w:space="0" w:color="auto"/>
        <w:bottom w:val="none" w:sz="0" w:space="0" w:color="auto"/>
        <w:right w:val="none" w:sz="0" w:space="0" w:color="auto"/>
      </w:divBdr>
    </w:div>
    <w:div w:id="316883250">
      <w:bodyDiv w:val="1"/>
      <w:marLeft w:val="0"/>
      <w:marRight w:val="0"/>
      <w:marTop w:val="0"/>
      <w:marBottom w:val="0"/>
      <w:divBdr>
        <w:top w:val="none" w:sz="0" w:space="0" w:color="auto"/>
        <w:left w:val="none" w:sz="0" w:space="0" w:color="auto"/>
        <w:bottom w:val="none" w:sz="0" w:space="0" w:color="auto"/>
        <w:right w:val="none" w:sz="0" w:space="0" w:color="auto"/>
      </w:divBdr>
    </w:div>
    <w:div w:id="324941921">
      <w:bodyDiv w:val="1"/>
      <w:marLeft w:val="0"/>
      <w:marRight w:val="0"/>
      <w:marTop w:val="0"/>
      <w:marBottom w:val="0"/>
      <w:divBdr>
        <w:top w:val="none" w:sz="0" w:space="0" w:color="auto"/>
        <w:left w:val="none" w:sz="0" w:space="0" w:color="auto"/>
        <w:bottom w:val="none" w:sz="0" w:space="0" w:color="auto"/>
        <w:right w:val="none" w:sz="0" w:space="0" w:color="auto"/>
      </w:divBdr>
    </w:div>
    <w:div w:id="325785421">
      <w:bodyDiv w:val="1"/>
      <w:marLeft w:val="0"/>
      <w:marRight w:val="0"/>
      <w:marTop w:val="0"/>
      <w:marBottom w:val="0"/>
      <w:divBdr>
        <w:top w:val="none" w:sz="0" w:space="0" w:color="auto"/>
        <w:left w:val="none" w:sz="0" w:space="0" w:color="auto"/>
        <w:bottom w:val="none" w:sz="0" w:space="0" w:color="auto"/>
        <w:right w:val="none" w:sz="0" w:space="0" w:color="auto"/>
      </w:divBdr>
    </w:div>
    <w:div w:id="326057687">
      <w:bodyDiv w:val="1"/>
      <w:marLeft w:val="0"/>
      <w:marRight w:val="0"/>
      <w:marTop w:val="0"/>
      <w:marBottom w:val="0"/>
      <w:divBdr>
        <w:top w:val="none" w:sz="0" w:space="0" w:color="auto"/>
        <w:left w:val="none" w:sz="0" w:space="0" w:color="auto"/>
        <w:bottom w:val="none" w:sz="0" w:space="0" w:color="auto"/>
        <w:right w:val="none" w:sz="0" w:space="0" w:color="auto"/>
      </w:divBdr>
    </w:div>
    <w:div w:id="329918450">
      <w:bodyDiv w:val="1"/>
      <w:marLeft w:val="0"/>
      <w:marRight w:val="0"/>
      <w:marTop w:val="0"/>
      <w:marBottom w:val="0"/>
      <w:divBdr>
        <w:top w:val="none" w:sz="0" w:space="0" w:color="auto"/>
        <w:left w:val="none" w:sz="0" w:space="0" w:color="auto"/>
        <w:bottom w:val="none" w:sz="0" w:space="0" w:color="auto"/>
        <w:right w:val="none" w:sz="0" w:space="0" w:color="auto"/>
      </w:divBdr>
    </w:div>
    <w:div w:id="3427837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813691">
      <w:bodyDiv w:val="1"/>
      <w:marLeft w:val="0"/>
      <w:marRight w:val="0"/>
      <w:marTop w:val="0"/>
      <w:marBottom w:val="0"/>
      <w:divBdr>
        <w:top w:val="none" w:sz="0" w:space="0" w:color="auto"/>
        <w:left w:val="none" w:sz="0" w:space="0" w:color="auto"/>
        <w:bottom w:val="none" w:sz="0" w:space="0" w:color="auto"/>
        <w:right w:val="none" w:sz="0" w:space="0" w:color="auto"/>
      </w:divBdr>
    </w:div>
    <w:div w:id="371228567">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404183321">
      <w:bodyDiv w:val="1"/>
      <w:marLeft w:val="0"/>
      <w:marRight w:val="0"/>
      <w:marTop w:val="0"/>
      <w:marBottom w:val="0"/>
      <w:divBdr>
        <w:top w:val="none" w:sz="0" w:space="0" w:color="auto"/>
        <w:left w:val="none" w:sz="0" w:space="0" w:color="auto"/>
        <w:bottom w:val="none" w:sz="0" w:space="0" w:color="auto"/>
        <w:right w:val="none" w:sz="0" w:space="0" w:color="auto"/>
      </w:divBdr>
    </w:div>
    <w:div w:id="418447518">
      <w:bodyDiv w:val="1"/>
      <w:marLeft w:val="0"/>
      <w:marRight w:val="0"/>
      <w:marTop w:val="0"/>
      <w:marBottom w:val="0"/>
      <w:divBdr>
        <w:top w:val="none" w:sz="0" w:space="0" w:color="auto"/>
        <w:left w:val="none" w:sz="0" w:space="0" w:color="auto"/>
        <w:bottom w:val="none" w:sz="0" w:space="0" w:color="auto"/>
        <w:right w:val="none" w:sz="0" w:space="0" w:color="auto"/>
      </w:divBdr>
    </w:div>
    <w:div w:id="422192451">
      <w:bodyDiv w:val="1"/>
      <w:marLeft w:val="0"/>
      <w:marRight w:val="0"/>
      <w:marTop w:val="0"/>
      <w:marBottom w:val="0"/>
      <w:divBdr>
        <w:top w:val="none" w:sz="0" w:space="0" w:color="auto"/>
        <w:left w:val="none" w:sz="0" w:space="0" w:color="auto"/>
        <w:bottom w:val="none" w:sz="0" w:space="0" w:color="auto"/>
        <w:right w:val="none" w:sz="0" w:space="0" w:color="auto"/>
      </w:divBdr>
    </w:div>
    <w:div w:id="4298579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6776639">
      <w:bodyDiv w:val="1"/>
      <w:marLeft w:val="0"/>
      <w:marRight w:val="0"/>
      <w:marTop w:val="0"/>
      <w:marBottom w:val="0"/>
      <w:divBdr>
        <w:top w:val="none" w:sz="0" w:space="0" w:color="auto"/>
        <w:left w:val="none" w:sz="0" w:space="0" w:color="auto"/>
        <w:bottom w:val="none" w:sz="0" w:space="0" w:color="auto"/>
        <w:right w:val="none" w:sz="0" w:space="0" w:color="auto"/>
      </w:divBdr>
    </w:div>
    <w:div w:id="487672576">
      <w:bodyDiv w:val="1"/>
      <w:marLeft w:val="0"/>
      <w:marRight w:val="0"/>
      <w:marTop w:val="0"/>
      <w:marBottom w:val="0"/>
      <w:divBdr>
        <w:top w:val="none" w:sz="0" w:space="0" w:color="auto"/>
        <w:left w:val="none" w:sz="0" w:space="0" w:color="auto"/>
        <w:bottom w:val="none" w:sz="0" w:space="0" w:color="auto"/>
        <w:right w:val="none" w:sz="0" w:space="0" w:color="auto"/>
      </w:divBdr>
    </w:div>
    <w:div w:id="500657724">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03865529">
      <w:bodyDiv w:val="1"/>
      <w:marLeft w:val="0"/>
      <w:marRight w:val="0"/>
      <w:marTop w:val="0"/>
      <w:marBottom w:val="0"/>
      <w:divBdr>
        <w:top w:val="none" w:sz="0" w:space="0" w:color="auto"/>
        <w:left w:val="none" w:sz="0" w:space="0" w:color="auto"/>
        <w:bottom w:val="none" w:sz="0" w:space="0" w:color="auto"/>
        <w:right w:val="none" w:sz="0" w:space="0" w:color="auto"/>
      </w:divBdr>
    </w:div>
    <w:div w:id="505442031">
      <w:bodyDiv w:val="1"/>
      <w:marLeft w:val="0"/>
      <w:marRight w:val="0"/>
      <w:marTop w:val="0"/>
      <w:marBottom w:val="0"/>
      <w:divBdr>
        <w:top w:val="none" w:sz="0" w:space="0" w:color="auto"/>
        <w:left w:val="none" w:sz="0" w:space="0" w:color="auto"/>
        <w:bottom w:val="none" w:sz="0" w:space="0" w:color="auto"/>
        <w:right w:val="none" w:sz="0" w:space="0" w:color="auto"/>
      </w:divBdr>
    </w:div>
    <w:div w:id="514272020">
      <w:bodyDiv w:val="1"/>
      <w:marLeft w:val="0"/>
      <w:marRight w:val="0"/>
      <w:marTop w:val="0"/>
      <w:marBottom w:val="0"/>
      <w:divBdr>
        <w:top w:val="none" w:sz="0" w:space="0" w:color="auto"/>
        <w:left w:val="none" w:sz="0" w:space="0" w:color="auto"/>
        <w:bottom w:val="none" w:sz="0" w:space="0" w:color="auto"/>
        <w:right w:val="none" w:sz="0" w:space="0" w:color="auto"/>
      </w:divBdr>
    </w:div>
    <w:div w:id="518353726">
      <w:bodyDiv w:val="1"/>
      <w:marLeft w:val="0"/>
      <w:marRight w:val="0"/>
      <w:marTop w:val="0"/>
      <w:marBottom w:val="0"/>
      <w:divBdr>
        <w:top w:val="none" w:sz="0" w:space="0" w:color="auto"/>
        <w:left w:val="none" w:sz="0" w:space="0" w:color="auto"/>
        <w:bottom w:val="none" w:sz="0" w:space="0" w:color="auto"/>
        <w:right w:val="none" w:sz="0" w:space="0" w:color="auto"/>
      </w:divBdr>
    </w:div>
    <w:div w:id="520511900">
      <w:bodyDiv w:val="1"/>
      <w:marLeft w:val="0"/>
      <w:marRight w:val="0"/>
      <w:marTop w:val="0"/>
      <w:marBottom w:val="0"/>
      <w:divBdr>
        <w:top w:val="none" w:sz="0" w:space="0" w:color="auto"/>
        <w:left w:val="none" w:sz="0" w:space="0" w:color="auto"/>
        <w:bottom w:val="none" w:sz="0" w:space="0" w:color="auto"/>
        <w:right w:val="none" w:sz="0" w:space="0" w:color="auto"/>
      </w:divBdr>
    </w:div>
    <w:div w:id="569999321">
      <w:bodyDiv w:val="1"/>
      <w:marLeft w:val="0"/>
      <w:marRight w:val="0"/>
      <w:marTop w:val="0"/>
      <w:marBottom w:val="0"/>
      <w:divBdr>
        <w:top w:val="none" w:sz="0" w:space="0" w:color="auto"/>
        <w:left w:val="none" w:sz="0" w:space="0" w:color="auto"/>
        <w:bottom w:val="none" w:sz="0" w:space="0" w:color="auto"/>
        <w:right w:val="none" w:sz="0" w:space="0" w:color="auto"/>
      </w:divBdr>
    </w:div>
    <w:div w:id="580874356">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053566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9694377">
      <w:bodyDiv w:val="1"/>
      <w:marLeft w:val="0"/>
      <w:marRight w:val="0"/>
      <w:marTop w:val="0"/>
      <w:marBottom w:val="0"/>
      <w:divBdr>
        <w:top w:val="none" w:sz="0" w:space="0" w:color="auto"/>
        <w:left w:val="none" w:sz="0" w:space="0" w:color="auto"/>
        <w:bottom w:val="none" w:sz="0" w:space="0" w:color="auto"/>
        <w:right w:val="none" w:sz="0" w:space="0" w:color="auto"/>
      </w:divBdr>
    </w:div>
    <w:div w:id="691345044">
      <w:bodyDiv w:val="1"/>
      <w:marLeft w:val="0"/>
      <w:marRight w:val="0"/>
      <w:marTop w:val="0"/>
      <w:marBottom w:val="0"/>
      <w:divBdr>
        <w:top w:val="none" w:sz="0" w:space="0" w:color="auto"/>
        <w:left w:val="none" w:sz="0" w:space="0" w:color="auto"/>
        <w:bottom w:val="none" w:sz="0" w:space="0" w:color="auto"/>
        <w:right w:val="none" w:sz="0" w:space="0" w:color="auto"/>
      </w:divBdr>
    </w:div>
    <w:div w:id="69620008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8359227">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843015930">
      <w:bodyDiv w:val="1"/>
      <w:marLeft w:val="0"/>
      <w:marRight w:val="0"/>
      <w:marTop w:val="0"/>
      <w:marBottom w:val="0"/>
      <w:divBdr>
        <w:top w:val="none" w:sz="0" w:space="0" w:color="auto"/>
        <w:left w:val="none" w:sz="0" w:space="0" w:color="auto"/>
        <w:bottom w:val="none" w:sz="0" w:space="0" w:color="auto"/>
        <w:right w:val="none" w:sz="0" w:space="0" w:color="auto"/>
      </w:divBdr>
    </w:div>
    <w:div w:id="868955016">
      <w:bodyDiv w:val="1"/>
      <w:marLeft w:val="0"/>
      <w:marRight w:val="0"/>
      <w:marTop w:val="0"/>
      <w:marBottom w:val="0"/>
      <w:divBdr>
        <w:top w:val="none" w:sz="0" w:space="0" w:color="auto"/>
        <w:left w:val="none" w:sz="0" w:space="0" w:color="auto"/>
        <w:bottom w:val="none" w:sz="0" w:space="0" w:color="auto"/>
        <w:right w:val="none" w:sz="0" w:space="0" w:color="auto"/>
      </w:divBdr>
    </w:div>
    <w:div w:id="880483060">
      <w:bodyDiv w:val="1"/>
      <w:marLeft w:val="0"/>
      <w:marRight w:val="0"/>
      <w:marTop w:val="0"/>
      <w:marBottom w:val="0"/>
      <w:divBdr>
        <w:top w:val="none" w:sz="0" w:space="0" w:color="auto"/>
        <w:left w:val="none" w:sz="0" w:space="0" w:color="auto"/>
        <w:bottom w:val="none" w:sz="0" w:space="0" w:color="auto"/>
        <w:right w:val="none" w:sz="0" w:space="0" w:color="auto"/>
      </w:divBdr>
    </w:div>
    <w:div w:id="892278399">
      <w:bodyDiv w:val="1"/>
      <w:marLeft w:val="0"/>
      <w:marRight w:val="0"/>
      <w:marTop w:val="0"/>
      <w:marBottom w:val="0"/>
      <w:divBdr>
        <w:top w:val="none" w:sz="0" w:space="0" w:color="auto"/>
        <w:left w:val="none" w:sz="0" w:space="0" w:color="auto"/>
        <w:bottom w:val="none" w:sz="0" w:space="0" w:color="auto"/>
        <w:right w:val="none" w:sz="0" w:space="0" w:color="auto"/>
      </w:divBdr>
    </w:div>
    <w:div w:id="896431182">
      <w:bodyDiv w:val="1"/>
      <w:marLeft w:val="0"/>
      <w:marRight w:val="0"/>
      <w:marTop w:val="0"/>
      <w:marBottom w:val="0"/>
      <w:divBdr>
        <w:top w:val="none" w:sz="0" w:space="0" w:color="auto"/>
        <w:left w:val="none" w:sz="0" w:space="0" w:color="auto"/>
        <w:bottom w:val="none" w:sz="0" w:space="0" w:color="auto"/>
        <w:right w:val="none" w:sz="0" w:space="0" w:color="auto"/>
      </w:divBdr>
    </w:div>
    <w:div w:id="923539621">
      <w:bodyDiv w:val="1"/>
      <w:marLeft w:val="0"/>
      <w:marRight w:val="0"/>
      <w:marTop w:val="0"/>
      <w:marBottom w:val="0"/>
      <w:divBdr>
        <w:top w:val="none" w:sz="0" w:space="0" w:color="auto"/>
        <w:left w:val="none" w:sz="0" w:space="0" w:color="auto"/>
        <w:bottom w:val="none" w:sz="0" w:space="0" w:color="auto"/>
        <w:right w:val="none" w:sz="0" w:space="0" w:color="auto"/>
      </w:divBdr>
    </w:div>
    <w:div w:id="932667589">
      <w:bodyDiv w:val="1"/>
      <w:marLeft w:val="0"/>
      <w:marRight w:val="0"/>
      <w:marTop w:val="0"/>
      <w:marBottom w:val="0"/>
      <w:divBdr>
        <w:top w:val="none" w:sz="0" w:space="0" w:color="auto"/>
        <w:left w:val="none" w:sz="0" w:space="0" w:color="auto"/>
        <w:bottom w:val="none" w:sz="0" w:space="0" w:color="auto"/>
        <w:right w:val="none" w:sz="0" w:space="0" w:color="auto"/>
      </w:divBdr>
    </w:div>
    <w:div w:id="955678096">
      <w:bodyDiv w:val="1"/>
      <w:marLeft w:val="0"/>
      <w:marRight w:val="0"/>
      <w:marTop w:val="0"/>
      <w:marBottom w:val="0"/>
      <w:divBdr>
        <w:top w:val="none" w:sz="0" w:space="0" w:color="auto"/>
        <w:left w:val="none" w:sz="0" w:space="0" w:color="auto"/>
        <w:bottom w:val="none" w:sz="0" w:space="0" w:color="auto"/>
        <w:right w:val="none" w:sz="0" w:space="0" w:color="auto"/>
      </w:divBdr>
    </w:div>
    <w:div w:id="986668389">
      <w:bodyDiv w:val="1"/>
      <w:marLeft w:val="0"/>
      <w:marRight w:val="0"/>
      <w:marTop w:val="0"/>
      <w:marBottom w:val="0"/>
      <w:divBdr>
        <w:top w:val="none" w:sz="0" w:space="0" w:color="auto"/>
        <w:left w:val="none" w:sz="0" w:space="0" w:color="auto"/>
        <w:bottom w:val="none" w:sz="0" w:space="0" w:color="auto"/>
        <w:right w:val="none" w:sz="0" w:space="0" w:color="auto"/>
      </w:divBdr>
    </w:div>
    <w:div w:id="995449293">
      <w:bodyDiv w:val="1"/>
      <w:marLeft w:val="0"/>
      <w:marRight w:val="0"/>
      <w:marTop w:val="0"/>
      <w:marBottom w:val="0"/>
      <w:divBdr>
        <w:top w:val="none" w:sz="0" w:space="0" w:color="auto"/>
        <w:left w:val="none" w:sz="0" w:space="0" w:color="auto"/>
        <w:bottom w:val="none" w:sz="0" w:space="0" w:color="auto"/>
        <w:right w:val="none" w:sz="0" w:space="0" w:color="auto"/>
      </w:divBdr>
      <w:divsChild>
        <w:div w:id="152992606">
          <w:marLeft w:val="0"/>
          <w:marRight w:val="0"/>
          <w:marTop w:val="0"/>
          <w:marBottom w:val="0"/>
          <w:divBdr>
            <w:top w:val="none" w:sz="0" w:space="0" w:color="auto"/>
            <w:left w:val="none" w:sz="0" w:space="0" w:color="auto"/>
            <w:bottom w:val="none" w:sz="0" w:space="0" w:color="auto"/>
            <w:right w:val="none" w:sz="0" w:space="0" w:color="auto"/>
          </w:divBdr>
        </w:div>
        <w:div w:id="1977102374">
          <w:marLeft w:val="0"/>
          <w:marRight w:val="0"/>
          <w:marTop w:val="0"/>
          <w:marBottom w:val="0"/>
          <w:divBdr>
            <w:top w:val="none" w:sz="0" w:space="0" w:color="auto"/>
            <w:left w:val="none" w:sz="0" w:space="0" w:color="auto"/>
            <w:bottom w:val="none" w:sz="0" w:space="0" w:color="auto"/>
            <w:right w:val="none" w:sz="0" w:space="0" w:color="auto"/>
          </w:divBdr>
        </w:div>
      </w:divsChild>
    </w:div>
    <w:div w:id="1016349246">
      <w:bodyDiv w:val="1"/>
      <w:marLeft w:val="0"/>
      <w:marRight w:val="0"/>
      <w:marTop w:val="0"/>
      <w:marBottom w:val="0"/>
      <w:divBdr>
        <w:top w:val="none" w:sz="0" w:space="0" w:color="auto"/>
        <w:left w:val="none" w:sz="0" w:space="0" w:color="auto"/>
        <w:bottom w:val="none" w:sz="0" w:space="0" w:color="auto"/>
        <w:right w:val="none" w:sz="0" w:space="0" w:color="auto"/>
      </w:divBdr>
    </w:div>
    <w:div w:id="1019963616">
      <w:bodyDiv w:val="1"/>
      <w:marLeft w:val="0"/>
      <w:marRight w:val="0"/>
      <w:marTop w:val="0"/>
      <w:marBottom w:val="0"/>
      <w:divBdr>
        <w:top w:val="none" w:sz="0" w:space="0" w:color="auto"/>
        <w:left w:val="none" w:sz="0" w:space="0" w:color="auto"/>
        <w:bottom w:val="none" w:sz="0" w:space="0" w:color="auto"/>
        <w:right w:val="none" w:sz="0" w:space="0" w:color="auto"/>
      </w:divBdr>
    </w:div>
    <w:div w:id="1041249256">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097867212">
      <w:bodyDiv w:val="1"/>
      <w:marLeft w:val="0"/>
      <w:marRight w:val="0"/>
      <w:marTop w:val="0"/>
      <w:marBottom w:val="0"/>
      <w:divBdr>
        <w:top w:val="none" w:sz="0" w:space="0" w:color="auto"/>
        <w:left w:val="none" w:sz="0" w:space="0" w:color="auto"/>
        <w:bottom w:val="none" w:sz="0" w:space="0" w:color="auto"/>
        <w:right w:val="none" w:sz="0" w:space="0" w:color="auto"/>
      </w:divBdr>
    </w:div>
    <w:div w:id="1188371496">
      <w:bodyDiv w:val="1"/>
      <w:marLeft w:val="0"/>
      <w:marRight w:val="0"/>
      <w:marTop w:val="0"/>
      <w:marBottom w:val="0"/>
      <w:divBdr>
        <w:top w:val="none" w:sz="0" w:space="0" w:color="auto"/>
        <w:left w:val="none" w:sz="0" w:space="0" w:color="auto"/>
        <w:bottom w:val="none" w:sz="0" w:space="0" w:color="auto"/>
        <w:right w:val="none" w:sz="0" w:space="0" w:color="auto"/>
      </w:divBdr>
    </w:div>
    <w:div w:id="1194542381">
      <w:bodyDiv w:val="1"/>
      <w:marLeft w:val="0"/>
      <w:marRight w:val="0"/>
      <w:marTop w:val="0"/>
      <w:marBottom w:val="0"/>
      <w:divBdr>
        <w:top w:val="none" w:sz="0" w:space="0" w:color="auto"/>
        <w:left w:val="none" w:sz="0" w:space="0" w:color="auto"/>
        <w:bottom w:val="none" w:sz="0" w:space="0" w:color="auto"/>
        <w:right w:val="none" w:sz="0" w:space="0" w:color="auto"/>
      </w:divBdr>
    </w:div>
    <w:div w:id="1211116172">
      <w:bodyDiv w:val="1"/>
      <w:marLeft w:val="0"/>
      <w:marRight w:val="0"/>
      <w:marTop w:val="0"/>
      <w:marBottom w:val="0"/>
      <w:divBdr>
        <w:top w:val="none" w:sz="0" w:space="0" w:color="auto"/>
        <w:left w:val="none" w:sz="0" w:space="0" w:color="auto"/>
        <w:bottom w:val="none" w:sz="0" w:space="0" w:color="auto"/>
        <w:right w:val="none" w:sz="0" w:space="0" w:color="auto"/>
      </w:divBdr>
    </w:div>
    <w:div w:id="122264249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0310262">
      <w:bodyDiv w:val="1"/>
      <w:marLeft w:val="0"/>
      <w:marRight w:val="0"/>
      <w:marTop w:val="0"/>
      <w:marBottom w:val="0"/>
      <w:divBdr>
        <w:top w:val="none" w:sz="0" w:space="0" w:color="auto"/>
        <w:left w:val="none" w:sz="0" w:space="0" w:color="auto"/>
        <w:bottom w:val="none" w:sz="0" w:space="0" w:color="auto"/>
        <w:right w:val="none" w:sz="0" w:space="0" w:color="auto"/>
      </w:divBdr>
    </w:div>
    <w:div w:id="1253975602">
      <w:bodyDiv w:val="1"/>
      <w:marLeft w:val="0"/>
      <w:marRight w:val="0"/>
      <w:marTop w:val="0"/>
      <w:marBottom w:val="0"/>
      <w:divBdr>
        <w:top w:val="none" w:sz="0" w:space="0" w:color="auto"/>
        <w:left w:val="none" w:sz="0" w:space="0" w:color="auto"/>
        <w:bottom w:val="none" w:sz="0" w:space="0" w:color="auto"/>
        <w:right w:val="none" w:sz="0" w:space="0" w:color="auto"/>
      </w:divBdr>
    </w:div>
    <w:div w:id="1268077487">
      <w:bodyDiv w:val="1"/>
      <w:marLeft w:val="0"/>
      <w:marRight w:val="0"/>
      <w:marTop w:val="0"/>
      <w:marBottom w:val="0"/>
      <w:divBdr>
        <w:top w:val="none" w:sz="0" w:space="0" w:color="auto"/>
        <w:left w:val="none" w:sz="0" w:space="0" w:color="auto"/>
        <w:bottom w:val="none" w:sz="0" w:space="0" w:color="auto"/>
        <w:right w:val="none" w:sz="0" w:space="0" w:color="auto"/>
      </w:divBdr>
    </w:div>
    <w:div w:id="1318072165">
      <w:bodyDiv w:val="1"/>
      <w:marLeft w:val="0"/>
      <w:marRight w:val="0"/>
      <w:marTop w:val="0"/>
      <w:marBottom w:val="0"/>
      <w:divBdr>
        <w:top w:val="none" w:sz="0" w:space="0" w:color="auto"/>
        <w:left w:val="none" w:sz="0" w:space="0" w:color="auto"/>
        <w:bottom w:val="none" w:sz="0" w:space="0" w:color="auto"/>
        <w:right w:val="none" w:sz="0" w:space="0" w:color="auto"/>
      </w:divBdr>
    </w:div>
    <w:div w:id="1321888472">
      <w:bodyDiv w:val="1"/>
      <w:marLeft w:val="0"/>
      <w:marRight w:val="0"/>
      <w:marTop w:val="0"/>
      <w:marBottom w:val="0"/>
      <w:divBdr>
        <w:top w:val="none" w:sz="0" w:space="0" w:color="auto"/>
        <w:left w:val="none" w:sz="0" w:space="0" w:color="auto"/>
        <w:bottom w:val="none" w:sz="0" w:space="0" w:color="auto"/>
        <w:right w:val="none" w:sz="0" w:space="0" w:color="auto"/>
      </w:divBdr>
    </w:div>
    <w:div w:id="1364359870">
      <w:bodyDiv w:val="1"/>
      <w:marLeft w:val="0"/>
      <w:marRight w:val="0"/>
      <w:marTop w:val="0"/>
      <w:marBottom w:val="0"/>
      <w:divBdr>
        <w:top w:val="none" w:sz="0" w:space="0" w:color="auto"/>
        <w:left w:val="none" w:sz="0" w:space="0" w:color="auto"/>
        <w:bottom w:val="none" w:sz="0" w:space="0" w:color="auto"/>
        <w:right w:val="none" w:sz="0" w:space="0" w:color="auto"/>
      </w:divBdr>
    </w:div>
    <w:div w:id="1370953085">
      <w:bodyDiv w:val="1"/>
      <w:marLeft w:val="0"/>
      <w:marRight w:val="0"/>
      <w:marTop w:val="0"/>
      <w:marBottom w:val="0"/>
      <w:divBdr>
        <w:top w:val="none" w:sz="0" w:space="0" w:color="auto"/>
        <w:left w:val="none" w:sz="0" w:space="0" w:color="auto"/>
        <w:bottom w:val="none" w:sz="0" w:space="0" w:color="auto"/>
        <w:right w:val="none" w:sz="0" w:space="0" w:color="auto"/>
      </w:divBdr>
    </w:div>
    <w:div w:id="1371567798">
      <w:bodyDiv w:val="1"/>
      <w:marLeft w:val="0"/>
      <w:marRight w:val="0"/>
      <w:marTop w:val="0"/>
      <w:marBottom w:val="0"/>
      <w:divBdr>
        <w:top w:val="none" w:sz="0" w:space="0" w:color="auto"/>
        <w:left w:val="none" w:sz="0" w:space="0" w:color="auto"/>
        <w:bottom w:val="none" w:sz="0" w:space="0" w:color="auto"/>
        <w:right w:val="none" w:sz="0" w:space="0" w:color="auto"/>
      </w:divBdr>
      <w:divsChild>
        <w:div w:id="1184394791">
          <w:marLeft w:val="0"/>
          <w:marRight w:val="0"/>
          <w:marTop w:val="0"/>
          <w:marBottom w:val="0"/>
          <w:divBdr>
            <w:top w:val="none" w:sz="0" w:space="0" w:color="auto"/>
            <w:left w:val="none" w:sz="0" w:space="0" w:color="auto"/>
            <w:bottom w:val="none" w:sz="0" w:space="0" w:color="auto"/>
            <w:right w:val="none" w:sz="0" w:space="0" w:color="auto"/>
          </w:divBdr>
        </w:div>
        <w:div w:id="1851068869">
          <w:marLeft w:val="0"/>
          <w:marRight w:val="0"/>
          <w:marTop w:val="0"/>
          <w:marBottom w:val="0"/>
          <w:divBdr>
            <w:top w:val="none" w:sz="0" w:space="0" w:color="auto"/>
            <w:left w:val="none" w:sz="0" w:space="0" w:color="auto"/>
            <w:bottom w:val="none" w:sz="0" w:space="0" w:color="auto"/>
            <w:right w:val="none" w:sz="0" w:space="0" w:color="auto"/>
          </w:divBdr>
        </w:div>
      </w:divsChild>
    </w:div>
    <w:div w:id="1377313716">
      <w:bodyDiv w:val="1"/>
      <w:marLeft w:val="0"/>
      <w:marRight w:val="0"/>
      <w:marTop w:val="0"/>
      <w:marBottom w:val="0"/>
      <w:divBdr>
        <w:top w:val="none" w:sz="0" w:space="0" w:color="auto"/>
        <w:left w:val="none" w:sz="0" w:space="0" w:color="auto"/>
        <w:bottom w:val="none" w:sz="0" w:space="0" w:color="auto"/>
        <w:right w:val="none" w:sz="0" w:space="0" w:color="auto"/>
      </w:divBdr>
    </w:div>
    <w:div w:id="1449472311">
      <w:bodyDiv w:val="1"/>
      <w:marLeft w:val="0"/>
      <w:marRight w:val="0"/>
      <w:marTop w:val="0"/>
      <w:marBottom w:val="0"/>
      <w:divBdr>
        <w:top w:val="none" w:sz="0" w:space="0" w:color="auto"/>
        <w:left w:val="none" w:sz="0" w:space="0" w:color="auto"/>
        <w:bottom w:val="none" w:sz="0" w:space="0" w:color="auto"/>
        <w:right w:val="none" w:sz="0" w:space="0" w:color="auto"/>
      </w:divBdr>
    </w:div>
    <w:div w:id="1455751580">
      <w:bodyDiv w:val="1"/>
      <w:marLeft w:val="0"/>
      <w:marRight w:val="0"/>
      <w:marTop w:val="0"/>
      <w:marBottom w:val="0"/>
      <w:divBdr>
        <w:top w:val="none" w:sz="0" w:space="0" w:color="auto"/>
        <w:left w:val="none" w:sz="0" w:space="0" w:color="auto"/>
        <w:bottom w:val="none" w:sz="0" w:space="0" w:color="auto"/>
        <w:right w:val="none" w:sz="0" w:space="0" w:color="auto"/>
      </w:divBdr>
    </w:div>
    <w:div w:id="1486582313">
      <w:bodyDiv w:val="1"/>
      <w:marLeft w:val="0"/>
      <w:marRight w:val="0"/>
      <w:marTop w:val="0"/>
      <w:marBottom w:val="0"/>
      <w:divBdr>
        <w:top w:val="none" w:sz="0" w:space="0" w:color="auto"/>
        <w:left w:val="none" w:sz="0" w:space="0" w:color="auto"/>
        <w:bottom w:val="none" w:sz="0" w:space="0" w:color="auto"/>
        <w:right w:val="none" w:sz="0" w:space="0" w:color="auto"/>
      </w:divBdr>
    </w:div>
    <w:div w:id="1574118425">
      <w:bodyDiv w:val="1"/>
      <w:marLeft w:val="0"/>
      <w:marRight w:val="0"/>
      <w:marTop w:val="0"/>
      <w:marBottom w:val="0"/>
      <w:divBdr>
        <w:top w:val="none" w:sz="0" w:space="0" w:color="auto"/>
        <w:left w:val="none" w:sz="0" w:space="0" w:color="auto"/>
        <w:bottom w:val="none" w:sz="0" w:space="0" w:color="auto"/>
        <w:right w:val="none" w:sz="0" w:space="0" w:color="auto"/>
      </w:divBdr>
    </w:div>
    <w:div w:id="1586959931">
      <w:bodyDiv w:val="1"/>
      <w:marLeft w:val="0"/>
      <w:marRight w:val="0"/>
      <w:marTop w:val="0"/>
      <w:marBottom w:val="0"/>
      <w:divBdr>
        <w:top w:val="none" w:sz="0" w:space="0" w:color="auto"/>
        <w:left w:val="none" w:sz="0" w:space="0" w:color="auto"/>
        <w:bottom w:val="none" w:sz="0" w:space="0" w:color="auto"/>
        <w:right w:val="none" w:sz="0" w:space="0" w:color="auto"/>
      </w:divBdr>
    </w:div>
    <w:div w:id="1598564412">
      <w:bodyDiv w:val="1"/>
      <w:marLeft w:val="0"/>
      <w:marRight w:val="0"/>
      <w:marTop w:val="0"/>
      <w:marBottom w:val="0"/>
      <w:divBdr>
        <w:top w:val="none" w:sz="0" w:space="0" w:color="auto"/>
        <w:left w:val="none" w:sz="0" w:space="0" w:color="auto"/>
        <w:bottom w:val="none" w:sz="0" w:space="0" w:color="auto"/>
        <w:right w:val="none" w:sz="0" w:space="0" w:color="auto"/>
      </w:divBdr>
    </w:div>
    <w:div w:id="1603300711">
      <w:bodyDiv w:val="1"/>
      <w:marLeft w:val="0"/>
      <w:marRight w:val="0"/>
      <w:marTop w:val="0"/>
      <w:marBottom w:val="0"/>
      <w:divBdr>
        <w:top w:val="none" w:sz="0" w:space="0" w:color="auto"/>
        <w:left w:val="none" w:sz="0" w:space="0" w:color="auto"/>
        <w:bottom w:val="none" w:sz="0" w:space="0" w:color="auto"/>
        <w:right w:val="none" w:sz="0" w:space="0" w:color="auto"/>
      </w:divBdr>
    </w:div>
    <w:div w:id="1615333169">
      <w:bodyDiv w:val="1"/>
      <w:marLeft w:val="0"/>
      <w:marRight w:val="0"/>
      <w:marTop w:val="0"/>
      <w:marBottom w:val="0"/>
      <w:divBdr>
        <w:top w:val="none" w:sz="0" w:space="0" w:color="auto"/>
        <w:left w:val="none" w:sz="0" w:space="0" w:color="auto"/>
        <w:bottom w:val="none" w:sz="0" w:space="0" w:color="auto"/>
        <w:right w:val="none" w:sz="0" w:space="0" w:color="auto"/>
      </w:divBdr>
    </w:div>
    <w:div w:id="1626765974">
      <w:bodyDiv w:val="1"/>
      <w:marLeft w:val="0"/>
      <w:marRight w:val="0"/>
      <w:marTop w:val="0"/>
      <w:marBottom w:val="0"/>
      <w:divBdr>
        <w:top w:val="none" w:sz="0" w:space="0" w:color="auto"/>
        <w:left w:val="none" w:sz="0" w:space="0" w:color="auto"/>
        <w:bottom w:val="none" w:sz="0" w:space="0" w:color="auto"/>
        <w:right w:val="none" w:sz="0" w:space="0" w:color="auto"/>
      </w:divBdr>
    </w:div>
    <w:div w:id="1630282087">
      <w:bodyDiv w:val="1"/>
      <w:marLeft w:val="0"/>
      <w:marRight w:val="0"/>
      <w:marTop w:val="0"/>
      <w:marBottom w:val="0"/>
      <w:divBdr>
        <w:top w:val="none" w:sz="0" w:space="0" w:color="auto"/>
        <w:left w:val="none" w:sz="0" w:space="0" w:color="auto"/>
        <w:bottom w:val="none" w:sz="0" w:space="0" w:color="auto"/>
        <w:right w:val="none" w:sz="0" w:space="0" w:color="auto"/>
      </w:divBdr>
    </w:div>
    <w:div w:id="1630354892">
      <w:bodyDiv w:val="1"/>
      <w:marLeft w:val="0"/>
      <w:marRight w:val="0"/>
      <w:marTop w:val="0"/>
      <w:marBottom w:val="0"/>
      <w:divBdr>
        <w:top w:val="none" w:sz="0" w:space="0" w:color="auto"/>
        <w:left w:val="none" w:sz="0" w:space="0" w:color="auto"/>
        <w:bottom w:val="none" w:sz="0" w:space="0" w:color="auto"/>
        <w:right w:val="none" w:sz="0" w:space="0" w:color="auto"/>
      </w:divBdr>
    </w:div>
    <w:div w:id="1685672304">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1762220600">
      <w:bodyDiv w:val="1"/>
      <w:marLeft w:val="0"/>
      <w:marRight w:val="0"/>
      <w:marTop w:val="0"/>
      <w:marBottom w:val="0"/>
      <w:divBdr>
        <w:top w:val="none" w:sz="0" w:space="0" w:color="auto"/>
        <w:left w:val="none" w:sz="0" w:space="0" w:color="auto"/>
        <w:bottom w:val="none" w:sz="0" w:space="0" w:color="auto"/>
        <w:right w:val="none" w:sz="0" w:space="0" w:color="auto"/>
      </w:divBdr>
    </w:div>
    <w:div w:id="1771505807">
      <w:bodyDiv w:val="1"/>
      <w:marLeft w:val="0"/>
      <w:marRight w:val="0"/>
      <w:marTop w:val="0"/>
      <w:marBottom w:val="0"/>
      <w:divBdr>
        <w:top w:val="none" w:sz="0" w:space="0" w:color="auto"/>
        <w:left w:val="none" w:sz="0" w:space="0" w:color="auto"/>
        <w:bottom w:val="none" w:sz="0" w:space="0" w:color="auto"/>
        <w:right w:val="none" w:sz="0" w:space="0" w:color="auto"/>
      </w:divBdr>
    </w:div>
    <w:div w:id="1772629952">
      <w:bodyDiv w:val="1"/>
      <w:marLeft w:val="0"/>
      <w:marRight w:val="0"/>
      <w:marTop w:val="0"/>
      <w:marBottom w:val="0"/>
      <w:divBdr>
        <w:top w:val="none" w:sz="0" w:space="0" w:color="auto"/>
        <w:left w:val="none" w:sz="0" w:space="0" w:color="auto"/>
        <w:bottom w:val="none" w:sz="0" w:space="0" w:color="auto"/>
        <w:right w:val="none" w:sz="0" w:space="0" w:color="auto"/>
      </w:divBdr>
      <w:divsChild>
        <w:div w:id="507064496">
          <w:marLeft w:val="0"/>
          <w:marRight w:val="0"/>
          <w:marTop w:val="0"/>
          <w:marBottom w:val="0"/>
          <w:divBdr>
            <w:top w:val="none" w:sz="0" w:space="0" w:color="auto"/>
            <w:left w:val="none" w:sz="0" w:space="0" w:color="auto"/>
            <w:bottom w:val="none" w:sz="0" w:space="0" w:color="auto"/>
            <w:right w:val="none" w:sz="0" w:space="0" w:color="auto"/>
          </w:divBdr>
        </w:div>
        <w:div w:id="1932854967">
          <w:marLeft w:val="0"/>
          <w:marRight w:val="0"/>
          <w:marTop w:val="0"/>
          <w:marBottom w:val="0"/>
          <w:divBdr>
            <w:top w:val="none" w:sz="0" w:space="0" w:color="auto"/>
            <w:left w:val="none" w:sz="0" w:space="0" w:color="auto"/>
            <w:bottom w:val="none" w:sz="0" w:space="0" w:color="auto"/>
            <w:right w:val="none" w:sz="0" w:space="0" w:color="auto"/>
          </w:divBdr>
        </w:div>
      </w:divsChild>
    </w:div>
    <w:div w:id="1803844785">
      <w:bodyDiv w:val="1"/>
      <w:marLeft w:val="0"/>
      <w:marRight w:val="0"/>
      <w:marTop w:val="0"/>
      <w:marBottom w:val="0"/>
      <w:divBdr>
        <w:top w:val="none" w:sz="0" w:space="0" w:color="auto"/>
        <w:left w:val="none" w:sz="0" w:space="0" w:color="auto"/>
        <w:bottom w:val="none" w:sz="0" w:space="0" w:color="auto"/>
        <w:right w:val="none" w:sz="0" w:space="0" w:color="auto"/>
      </w:divBdr>
    </w:div>
    <w:div w:id="1860125411">
      <w:bodyDiv w:val="1"/>
      <w:marLeft w:val="0"/>
      <w:marRight w:val="0"/>
      <w:marTop w:val="0"/>
      <w:marBottom w:val="0"/>
      <w:divBdr>
        <w:top w:val="none" w:sz="0" w:space="0" w:color="auto"/>
        <w:left w:val="none" w:sz="0" w:space="0" w:color="auto"/>
        <w:bottom w:val="none" w:sz="0" w:space="0" w:color="auto"/>
        <w:right w:val="none" w:sz="0" w:space="0" w:color="auto"/>
      </w:divBdr>
    </w:div>
    <w:div w:id="1900702297">
      <w:bodyDiv w:val="1"/>
      <w:marLeft w:val="0"/>
      <w:marRight w:val="0"/>
      <w:marTop w:val="0"/>
      <w:marBottom w:val="0"/>
      <w:divBdr>
        <w:top w:val="none" w:sz="0" w:space="0" w:color="auto"/>
        <w:left w:val="none" w:sz="0" w:space="0" w:color="auto"/>
        <w:bottom w:val="none" w:sz="0" w:space="0" w:color="auto"/>
        <w:right w:val="none" w:sz="0" w:space="0" w:color="auto"/>
      </w:divBdr>
    </w:div>
    <w:div w:id="1903640012">
      <w:bodyDiv w:val="1"/>
      <w:marLeft w:val="0"/>
      <w:marRight w:val="0"/>
      <w:marTop w:val="0"/>
      <w:marBottom w:val="0"/>
      <w:divBdr>
        <w:top w:val="none" w:sz="0" w:space="0" w:color="auto"/>
        <w:left w:val="none" w:sz="0" w:space="0" w:color="auto"/>
        <w:bottom w:val="none" w:sz="0" w:space="0" w:color="auto"/>
        <w:right w:val="none" w:sz="0" w:space="0" w:color="auto"/>
      </w:divBdr>
    </w:div>
    <w:div w:id="1971201470">
      <w:bodyDiv w:val="1"/>
      <w:marLeft w:val="0"/>
      <w:marRight w:val="0"/>
      <w:marTop w:val="0"/>
      <w:marBottom w:val="0"/>
      <w:divBdr>
        <w:top w:val="none" w:sz="0" w:space="0" w:color="auto"/>
        <w:left w:val="none" w:sz="0" w:space="0" w:color="auto"/>
        <w:bottom w:val="none" w:sz="0" w:space="0" w:color="auto"/>
        <w:right w:val="none" w:sz="0" w:space="0" w:color="auto"/>
      </w:divBdr>
    </w:div>
    <w:div w:id="1987667084">
      <w:bodyDiv w:val="1"/>
      <w:marLeft w:val="0"/>
      <w:marRight w:val="0"/>
      <w:marTop w:val="0"/>
      <w:marBottom w:val="0"/>
      <w:divBdr>
        <w:top w:val="none" w:sz="0" w:space="0" w:color="auto"/>
        <w:left w:val="none" w:sz="0" w:space="0" w:color="auto"/>
        <w:bottom w:val="none" w:sz="0" w:space="0" w:color="auto"/>
        <w:right w:val="none" w:sz="0" w:space="0" w:color="auto"/>
      </w:divBdr>
    </w:div>
    <w:div w:id="1987776504">
      <w:bodyDiv w:val="1"/>
      <w:marLeft w:val="0"/>
      <w:marRight w:val="0"/>
      <w:marTop w:val="0"/>
      <w:marBottom w:val="0"/>
      <w:divBdr>
        <w:top w:val="none" w:sz="0" w:space="0" w:color="auto"/>
        <w:left w:val="none" w:sz="0" w:space="0" w:color="auto"/>
        <w:bottom w:val="none" w:sz="0" w:space="0" w:color="auto"/>
        <w:right w:val="none" w:sz="0" w:space="0" w:color="auto"/>
      </w:divBdr>
    </w:div>
    <w:div w:id="2037583230">
      <w:bodyDiv w:val="1"/>
      <w:marLeft w:val="0"/>
      <w:marRight w:val="0"/>
      <w:marTop w:val="0"/>
      <w:marBottom w:val="0"/>
      <w:divBdr>
        <w:top w:val="none" w:sz="0" w:space="0" w:color="auto"/>
        <w:left w:val="none" w:sz="0" w:space="0" w:color="auto"/>
        <w:bottom w:val="none" w:sz="0" w:space="0" w:color="auto"/>
        <w:right w:val="none" w:sz="0" w:space="0" w:color="auto"/>
      </w:divBdr>
    </w:div>
    <w:div w:id="2048331684">
      <w:bodyDiv w:val="1"/>
      <w:marLeft w:val="0"/>
      <w:marRight w:val="0"/>
      <w:marTop w:val="0"/>
      <w:marBottom w:val="0"/>
      <w:divBdr>
        <w:top w:val="none" w:sz="0" w:space="0" w:color="auto"/>
        <w:left w:val="none" w:sz="0" w:space="0" w:color="auto"/>
        <w:bottom w:val="none" w:sz="0" w:space="0" w:color="auto"/>
        <w:right w:val="none" w:sz="0" w:space="0" w:color="auto"/>
      </w:divBdr>
    </w:div>
    <w:div w:id="2052996403">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 w:id="2083024264">
      <w:bodyDiv w:val="1"/>
      <w:marLeft w:val="0"/>
      <w:marRight w:val="0"/>
      <w:marTop w:val="0"/>
      <w:marBottom w:val="0"/>
      <w:divBdr>
        <w:top w:val="none" w:sz="0" w:space="0" w:color="auto"/>
        <w:left w:val="none" w:sz="0" w:space="0" w:color="auto"/>
        <w:bottom w:val="none" w:sz="0" w:space="0" w:color="auto"/>
        <w:right w:val="none" w:sz="0" w:space="0" w:color="auto"/>
      </w:divBdr>
    </w:div>
    <w:div w:id="2091388062">
      <w:bodyDiv w:val="1"/>
      <w:marLeft w:val="0"/>
      <w:marRight w:val="0"/>
      <w:marTop w:val="0"/>
      <w:marBottom w:val="0"/>
      <w:divBdr>
        <w:top w:val="none" w:sz="0" w:space="0" w:color="auto"/>
        <w:left w:val="none" w:sz="0" w:space="0" w:color="auto"/>
        <w:bottom w:val="none" w:sz="0" w:space="0" w:color="auto"/>
        <w:right w:val="none" w:sz="0" w:space="0" w:color="auto"/>
      </w:divBdr>
    </w:div>
    <w:div w:id="2126344920">
      <w:bodyDiv w:val="1"/>
      <w:marLeft w:val="0"/>
      <w:marRight w:val="0"/>
      <w:marTop w:val="0"/>
      <w:marBottom w:val="0"/>
      <w:divBdr>
        <w:top w:val="none" w:sz="0" w:space="0" w:color="auto"/>
        <w:left w:val="none" w:sz="0" w:space="0" w:color="auto"/>
        <w:bottom w:val="none" w:sz="0" w:space="0" w:color="auto"/>
        <w:right w:val="none" w:sz="0" w:space="0" w:color="auto"/>
      </w:divBdr>
    </w:div>
    <w:div w:id="2136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d22ee21-2550-402c-8d6a-8cbb26bde33d" xsi:nil="true"/>
    <Notes xmlns="5d22ee21-2550-402c-8d6a-8cbb26bde33d" xsi:nil="true"/>
    <TaxCatchAll xmlns="0248287d-23c7-4a2a-a3e0-c0447c1b254b" xsi:nil="true"/>
    <Section xmlns="5d22ee21-2550-402c-8d6a-8cbb26bde33d" xsi:nil="true"/>
    <lcf76f155ced4ddcb4097134ff3c332f xmlns="5d22ee21-2550-402c-8d6a-8cbb26bde3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c1b34052ed3e763fca71eadcc466a357">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8abfdaaea716d81e8693ffafba0ce74e"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d22ee21-2550-402c-8d6a-8cbb26bde33d"/>
    <ds:schemaRef ds:uri="0248287d-23c7-4a2a-a3e0-c0447c1b254b"/>
  </ds:schemaRefs>
</ds:datastoreItem>
</file>

<file path=customXml/itemProps4.xml><?xml version="1.0" encoding="utf-8"?>
<ds:datastoreItem xmlns:ds="http://schemas.openxmlformats.org/officeDocument/2006/customXml" ds:itemID="{05C11249-AC92-43EE-B1A1-7F5E991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ee21-2550-402c-8d6a-8cbb26bde33d"/>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3366</Words>
  <Characters>19188</Characters>
  <Application>Microsoft Office Word</Application>
  <DocSecurity>0</DocSecurity>
  <Lines>159</Lines>
  <Paragraphs>45</Paragraphs>
  <ScaleCrop>false</ScaleCrop>
  <Company>Dept Health And Ageing</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reforms roadmap</dc:title>
  <dc:subject>aged care reforms</dc:subject>
  <dc:creator>Australian Government Department of Health and Aged Care</dc:creator>
  <cp:keywords>Aged Care reforms, aged care reform activities. Aged care timeline, aged care reforms timeline</cp:keywords>
  <dc:description>V0.29</dc:description>
  <cp:revision>3</cp:revision>
  <cp:lastPrinted>2024-07-06T12:20:00Z</cp:lastPrinted>
  <dcterms:created xsi:type="dcterms:W3CDTF">2024-12-17T22:41:00Z</dcterms:created>
  <dcterms:modified xsi:type="dcterms:W3CDTF">2024-12-20T01:00:00Z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0x010100C0256FA062D4A44FA12A926D3C021DA2</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LinkingTRIMdocstoSharePoint">
    <vt:lpwstr>, </vt:lpwstr>
  </property>
</Properties>
</file>