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11B1A93" w:rsidR="00D560DC" w:rsidRPr="00470EA1" w:rsidRDefault="00000000" w:rsidP="00066960">
      <w:pPr>
        <w:pStyle w:val="Title"/>
      </w:pPr>
      <w:sdt>
        <w:sdtPr>
          <w:rPr>
            <w:rFonts w:cs="Arial"/>
            <w:lang w:val="hr-H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F7C46">
            <w:rPr>
              <w:rFonts w:cs="Arial"/>
              <w:lang w:val="hr-HR"/>
            </w:rPr>
            <w:t>O rasporedu beneficija za dječje stomatološke usluge</w:t>
          </w:r>
        </w:sdtContent>
      </w:sdt>
    </w:p>
    <w:p w14:paraId="666D0D33" w14:textId="7534A339" w:rsidR="00C30BD5" w:rsidRDefault="00470EA1" w:rsidP="00C30BD5">
      <w:r w:rsidRPr="00216140">
        <w:rPr>
          <w:rFonts w:cs="Arial"/>
          <w:lang w:val="hr-HR"/>
        </w:rPr>
        <w:t xml:space="preserve">Raspored </w:t>
      </w:r>
      <w:r>
        <w:rPr>
          <w:rFonts w:cs="Arial"/>
          <w:lang w:val="hr-HR"/>
        </w:rPr>
        <w:t xml:space="preserve">beneficija za </w:t>
      </w:r>
      <w:r w:rsidRPr="00216140">
        <w:rPr>
          <w:rStyle w:val="rynqvb"/>
          <w:rFonts w:cs="Arial"/>
          <w:lang w:val="hr-HR"/>
        </w:rPr>
        <w:t>dječj</w:t>
      </w:r>
      <w:r>
        <w:rPr>
          <w:rStyle w:val="rynqvb"/>
          <w:rFonts w:cs="Arial"/>
          <w:lang w:val="hr-HR"/>
        </w:rPr>
        <w:t>e</w:t>
      </w:r>
      <w:r w:rsidRPr="00216140">
        <w:rPr>
          <w:rStyle w:val="rynqvb"/>
          <w:rFonts w:cs="Arial"/>
          <w:lang w:val="hr-HR"/>
        </w:rPr>
        <w:t xml:space="preserve"> stomatološk</w:t>
      </w:r>
      <w:r>
        <w:rPr>
          <w:rStyle w:val="rynqvb"/>
          <w:rFonts w:cs="Arial"/>
          <w:lang w:val="hr-HR"/>
        </w:rPr>
        <w:t>e usluge</w:t>
      </w:r>
      <w:r w:rsidRPr="00216140">
        <w:rPr>
          <w:rStyle w:val="rynqvb"/>
          <w:rFonts w:cs="Arial"/>
          <w:lang w:val="hr-HR"/>
        </w:rPr>
        <w:t xml:space="preserve"> (</w:t>
      </w:r>
      <w:proofErr w:type="spellStart"/>
      <w:r w:rsidRPr="00216140">
        <w:rPr>
          <w:rStyle w:val="rynqvb"/>
          <w:rFonts w:cs="Arial"/>
          <w:lang w:val="hr-HR"/>
        </w:rPr>
        <w:t>Child</w:t>
      </w:r>
      <w:proofErr w:type="spellEnd"/>
      <w:r w:rsidRPr="00216140">
        <w:rPr>
          <w:rStyle w:val="rynqvb"/>
          <w:rFonts w:cs="Arial"/>
          <w:lang w:val="hr-HR"/>
        </w:rPr>
        <w:t xml:space="preserve"> Dental </w:t>
      </w:r>
      <w:proofErr w:type="spellStart"/>
      <w:r w:rsidRPr="00216140">
        <w:rPr>
          <w:rStyle w:val="rynqvb"/>
          <w:rFonts w:cs="Arial"/>
          <w:lang w:val="hr-HR"/>
        </w:rPr>
        <w:t>Benefits</w:t>
      </w:r>
      <w:proofErr w:type="spellEnd"/>
      <w:r w:rsidRPr="00216140">
        <w:rPr>
          <w:rStyle w:val="rynqvb"/>
          <w:rFonts w:cs="Arial"/>
          <w:lang w:val="hr-HR"/>
        </w:rPr>
        <w:t xml:space="preserve"> Schedule – CDBS) pokriva dio ili sve troškove osnovnih stomatoloških usluga za djecu koja ispunjavaju uvjete</w:t>
      </w:r>
      <w:r w:rsidR="00C30BD5">
        <w:t>.</w:t>
      </w:r>
    </w:p>
    <w:p w14:paraId="00A04E73" w14:textId="1A8774BE" w:rsidR="00C30BD5" w:rsidRDefault="00470EA1" w:rsidP="00C30BD5">
      <w:r w:rsidRPr="00216140">
        <w:rPr>
          <w:rFonts w:cs="Arial"/>
          <w:lang w:val="hr-HR"/>
        </w:rPr>
        <w:t>Djeca koja ispunjavaju uvjete za CDBS mogu primati opće stomatološko liječenje u javnim i privatnim stomatološkim klinikama koje u tome sudjeluju</w:t>
      </w:r>
      <w:r w:rsidR="00C30BD5">
        <w:t>.</w:t>
      </w:r>
    </w:p>
    <w:p w14:paraId="0E200E6F" w14:textId="415CFBD2" w:rsidR="00066960" w:rsidRDefault="00470EA1" w:rsidP="00C30BD5">
      <w:r w:rsidRPr="00216140">
        <w:rPr>
          <w:rFonts w:cs="Arial"/>
          <w:lang w:val="hr-HR"/>
        </w:rPr>
        <w:t xml:space="preserve">CDBS je dio </w:t>
      </w:r>
      <w:proofErr w:type="spellStart"/>
      <w:r w:rsidRPr="00216140">
        <w:rPr>
          <w:rFonts w:cs="Arial"/>
          <w:lang w:val="hr-HR"/>
        </w:rPr>
        <w:t>Medicarea</w:t>
      </w:r>
      <w:proofErr w:type="spellEnd"/>
      <w:r w:rsidRPr="00216140">
        <w:rPr>
          <w:rFonts w:cs="Arial"/>
          <w:lang w:val="hr-HR"/>
        </w:rPr>
        <w:t xml:space="preserve">, australskog zdravstvenog sustava koji </w:t>
      </w:r>
      <w:r>
        <w:rPr>
          <w:rFonts w:cs="Arial"/>
          <w:lang w:val="hr-HR"/>
        </w:rPr>
        <w:t>omogućuje</w:t>
      </w:r>
      <w:r w:rsidRPr="00216140">
        <w:rPr>
          <w:rFonts w:cs="Arial"/>
          <w:lang w:val="hr-HR"/>
        </w:rPr>
        <w:t xml:space="preserve"> pristup širokom asortimanu zdravstvenih i bolničkih usluga po niskim cijenama ili besplatno</w:t>
      </w:r>
      <w:r w:rsidR="00C30BD5">
        <w:t>.</w:t>
      </w:r>
    </w:p>
    <w:p w14:paraId="530F3B11" w14:textId="67FCBDD8" w:rsidR="00C30BD5" w:rsidRDefault="00470EA1" w:rsidP="00C30BD5">
      <w:pPr>
        <w:pStyle w:val="Heading1"/>
      </w:pPr>
      <w:proofErr w:type="spellStart"/>
      <w:r w:rsidRPr="00216140">
        <w:rPr>
          <w:rFonts w:cs="Arial"/>
          <w:bCs/>
        </w:rPr>
        <w:t>Tko</w:t>
      </w:r>
      <w:proofErr w:type="spellEnd"/>
      <w:r w:rsidRPr="00216140">
        <w:rPr>
          <w:rFonts w:cs="Arial"/>
          <w:bCs/>
        </w:rPr>
        <w:t xml:space="preserve"> </w:t>
      </w:r>
      <w:proofErr w:type="spellStart"/>
      <w:r w:rsidRPr="00216140">
        <w:rPr>
          <w:rFonts w:cs="Arial"/>
          <w:bCs/>
        </w:rPr>
        <w:t>ima</w:t>
      </w:r>
      <w:proofErr w:type="spellEnd"/>
      <w:r w:rsidRPr="00216140">
        <w:rPr>
          <w:rFonts w:cs="Arial"/>
          <w:bCs/>
        </w:rPr>
        <w:t xml:space="preserve"> </w:t>
      </w:r>
      <w:proofErr w:type="spellStart"/>
      <w:r w:rsidRPr="00216140">
        <w:rPr>
          <w:rFonts w:cs="Arial"/>
          <w:bCs/>
        </w:rPr>
        <w:t>pravo</w:t>
      </w:r>
      <w:proofErr w:type="spellEnd"/>
      <w:r w:rsidR="00C30BD5">
        <w:t>?</w:t>
      </w:r>
    </w:p>
    <w:p w14:paraId="0A59D731" w14:textId="1B7B177B" w:rsidR="00C30BD5" w:rsidRPr="00470EA1" w:rsidRDefault="00470EA1" w:rsidP="00C30BD5">
      <w:pPr>
        <w:rPr>
          <w:lang w:val="hr-HR"/>
        </w:rPr>
      </w:pPr>
      <w:r w:rsidRPr="00216140">
        <w:rPr>
          <w:rFonts w:cs="Arial"/>
          <w:lang w:val="hr-HR"/>
        </w:rPr>
        <w:t xml:space="preserve">Ne morate se prijaviti ili registrirati za CDBS. Ako Vaše dijete ima pravo na CDBS, automatski ćete dobiti pismo od </w:t>
      </w:r>
      <w:proofErr w:type="spellStart"/>
      <w:r w:rsidRPr="00216140">
        <w:rPr>
          <w:rFonts w:cs="Arial"/>
          <w:lang w:val="hr-HR"/>
        </w:rPr>
        <w:t>Services</w:t>
      </w:r>
      <w:proofErr w:type="spellEnd"/>
      <w:r w:rsidRPr="00216140">
        <w:rPr>
          <w:rFonts w:cs="Arial"/>
          <w:lang w:val="hr-HR"/>
        </w:rPr>
        <w:t xml:space="preserve"> Australia da Vas o tome obavijest</w:t>
      </w:r>
      <w:r>
        <w:rPr>
          <w:rFonts w:cs="Arial"/>
          <w:lang w:val="hr-HR"/>
        </w:rPr>
        <w:t>e</w:t>
      </w:r>
      <w:r w:rsidRPr="00216140">
        <w:rPr>
          <w:rFonts w:cs="Arial"/>
          <w:lang w:val="hr-HR"/>
        </w:rPr>
        <w:t xml:space="preserve">. Pismo će Vam stići poštom ili preko </w:t>
      </w:r>
      <w:proofErr w:type="spellStart"/>
      <w:r w:rsidR="00BF7C46">
        <w:rPr>
          <w:rFonts w:cs="Arial"/>
          <w:lang w:val="hr-HR"/>
        </w:rPr>
        <w:t>m</w:t>
      </w:r>
      <w:r w:rsidRPr="00216140">
        <w:rPr>
          <w:rFonts w:cs="Arial"/>
          <w:lang w:val="hr-HR"/>
        </w:rPr>
        <w:t>yGov</w:t>
      </w:r>
      <w:proofErr w:type="spellEnd"/>
      <w:r w:rsidRPr="00216140">
        <w:rPr>
          <w:rFonts w:cs="Arial"/>
          <w:lang w:val="hr-HR"/>
        </w:rPr>
        <w:t>-a</w:t>
      </w:r>
      <w:r w:rsidR="00C30BD5" w:rsidRPr="00470EA1">
        <w:rPr>
          <w:lang w:val="hr-HR"/>
        </w:rPr>
        <w:t>.</w:t>
      </w:r>
    </w:p>
    <w:p w14:paraId="33A12860" w14:textId="0A9FD95A" w:rsidR="00C30BD5" w:rsidRPr="00470EA1" w:rsidRDefault="00470EA1" w:rsidP="00C30BD5">
      <w:pPr>
        <w:rPr>
          <w:lang w:val="hr-HR"/>
        </w:rPr>
      </w:pPr>
      <w:r w:rsidRPr="00216140">
        <w:rPr>
          <w:rFonts w:cs="Arial"/>
          <w:lang w:val="hr-HR"/>
        </w:rPr>
        <w:t xml:space="preserve">Također, možete provjeriti ispunjava li Vaše dijete uvjete na svom </w:t>
      </w:r>
      <w:proofErr w:type="spellStart"/>
      <w:r w:rsidR="00BF7C46">
        <w:rPr>
          <w:rFonts w:cs="Arial"/>
          <w:lang w:val="hr-HR"/>
        </w:rPr>
        <w:t>m</w:t>
      </w:r>
      <w:r w:rsidRPr="00216140">
        <w:rPr>
          <w:rFonts w:cs="Arial"/>
          <w:lang w:val="hr-HR"/>
        </w:rPr>
        <w:t>yGov</w:t>
      </w:r>
      <w:proofErr w:type="spellEnd"/>
      <w:r w:rsidRPr="00216140">
        <w:rPr>
          <w:rFonts w:cs="Arial"/>
          <w:lang w:val="hr-HR"/>
        </w:rPr>
        <w:t xml:space="preserve"> online računu</w:t>
      </w:r>
      <w:r w:rsidR="00C30BD5" w:rsidRPr="00470EA1">
        <w:rPr>
          <w:lang w:val="hr-HR"/>
        </w:rPr>
        <w:t xml:space="preserve">. </w:t>
      </w:r>
    </w:p>
    <w:p w14:paraId="4896BFD8" w14:textId="5A234908" w:rsidR="00C30BD5" w:rsidRPr="00470EA1" w:rsidRDefault="00470EA1" w:rsidP="00C30BD5">
      <w:pPr>
        <w:rPr>
          <w:lang w:val="sv-SE"/>
        </w:rPr>
      </w:pPr>
      <w:r w:rsidRPr="00216140">
        <w:rPr>
          <w:rFonts w:cs="Arial"/>
          <w:lang w:val="hr-HR"/>
        </w:rPr>
        <w:t>Djeca ispunjavaju uvjete ako su</w:t>
      </w:r>
      <w:r w:rsidR="00C30BD5" w:rsidRPr="00470EA1">
        <w:rPr>
          <w:lang w:val="sv-SE"/>
        </w:rPr>
        <w:t>:</w:t>
      </w:r>
    </w:p>
    <w:p w14:paraId="5A4A9A8F" w14:textId="2AC55D56" w:rsidR="00C30BD5" w:rsidRDefault="00470EA1" w:rsidP="00C30BD5">
      <w:pPr>
        <w:pStyle w:val="Bullet1"/>
      </w:pPr>
      <w:r w:rsidRPr="00216140">
        <w:rPr>
          <w:rFonts w:cs="Arial"/>
          <w:lang w:val="hr-HR"/>
        </w:rPr>
        <w:t>mlađa od 18 godina</w:t>
      </w:r>
      <w:r w:rsidR="00C30BD5">
        <w:t xml:space="preserve"> </w:t>
      </w:r>
    </w:p>
    <w:p w14:paraId="7B1838A9" w14:textId="7B44E465" w:rsidR="00C30BD5" w:rsidRDefault="00470EA1" w:rsidP="00C30BD5">
      <w:pPr>
        <w:pStyle w:val="Bullet1"/>
      </w:pPr>
      <w:r w:rsidRPr="00216140">
        <w:rPr>
          <w:rFonts w:cs="Arial"/>
          <w:lang w:val="hr-HR"/>
        </w:rPr>
        <w:t xml:space="preserve">imaju pravo na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>, i</w:t>
      </w:r>
    </w:p>
    <w:p w14:paraId="7F64AE46" w14:textId="2E29360E" w:rsidR="00C30BD5" w:rsidRDefault="00470EA1" w:rsidP="00C30BD5">
      <w:pPr>
        <w:pStyle w:val="Bullet1"/>
      </w:pPr>
      <w:r w:rsidRPr="00216140">
        <w:rPr>
          <w:rFonts w:cs="Arial"/>
          <w:lang w:val="hr-HR"/>
        </w:rPr>
        <w:t>primaju isplate državne potpore najmanje jednom godišnje, ili imaju roditelja, njegovatelja ili staratelja koji prima isplatu državne potpore</w:t>
      </w:r>
      <w:r w:rsidR="00C30BD5">
        <w:t>.</w:t>
      </w:r>
    </w:p>
    <w:p w14:paraId="53D99511" w14:textId="4E36CCD0" w:rsidR="00C30BD5" w:rsidRPr="00606ED2" w:rsidRDefault="00470EA1" w:rsidP="00606ED2">
      <w:pPr>
        <w:pStyle w:val="Heading2"/>
      </w:pPr>
      <w:r w:rsidRPr="00216140">
        <w:rPr>
          <w:rFonts w:cs="Arial"/>
          <w:lang w:val="hr-HR"/>
        </w:rPr>
        <w:t>Niže su navedene državne isplate koje se ubrajaju u uvjete za CDBS</w:t>
      </w:r>
      <w:r w:rsidR="00C30BD5" w:rsidRPr="00606ED2">
        <w:t>.</w:t>
      </w:r>
    </w:p>
    <w:p w14:paraId="271B63DA" w14:textId="286072C0" w:rsidR="00C30BD5" w:rsidRDefault="00470EA1" w:rsidP="00606ED2">
      <w:pPr>
        <w:pStyle w:val="Heading3"/>
      </w:pPr>
      <w:r w:rsidRPr="00216140">
        <w:rPr>
          <w:rFonts w:cs="Arial"/>
          <w:bCs/>
          <w:lang w:val="hr-HR"/>
        </w:rPr>
        <w:t>Isplate roditelju, njegovatelju ili staratelju</w:t>
      </w:r>
      <w:r w:rsidRPr="00C30BD5">
        <w:t xml:space="preserve"> </w:t>
      </w:r>
    </w:p>
    <w:p w14:paraId="1A0ECE65" w14:textId="4ED56DCA" w:rsidR="00C30BD5" w:rsidRPr="00470EA1" w:rsidRDefault="00470EA1" w:rsidP="00C30BD5">
      <w:pPr>
        <w:pStyle w:val="Bullet1"/>
        <w:rPr>
          <w:lang w:val="sv-SE"/>
        </w:rPr>
      </w:pPr>
      <w:r w:rsidRPr="00216140">
        <w:rPr>
          <w:rFonts w:cs="Arial"/>
          <w:lang w:val="hr-HR"/>
        </w:rPr>
        <w:t xml:space="preserve">Obiteljska porezna olakšica, dio </w:t>
      </w:r>
      <w:r w:rsidR="00C30BD5" w:rsidRPr="00470EA1">
        <w:rPr>
          <w:lang w:val="sv-SE"/>
        </w:rPr>
        <w:t>A</w:t>
      </w:r>
    </w:p>
    <w:p w14:paraId="471A0949" w14:textId="6ED9C49E" w:rsidR="00C30BD5" w:rsidRDefault="00470EA1" w:rsidP="00C30BD5">
      <w:pPr>
        <w:pStyle w:val="Bullet1"/>
      </w:pPr>
      <w:r w:rsidRPr="00216140">
        <w:rPr>
          <w:rFonts w:cs="Arial"/>
          <w:lang w:val="hr-HR"/>
        </w:rPr>
        <w:t>Isplata za roditeljstvo</w:t>
      </w:r>
      <w:r>
        <w:t xml:space="preserve"> </w:t>
      </w:r>
    </w:p>
    <w:p w14:paraId="770FB2C4" w14:textId="5D76D59E" w:rsidR="00C30BD5" w:rsidRPr="00470EA1" w:rsidRDefault="00470EA1" w:rsidP="00C30BD5">
      <w:pPr>
        <w:pStyle w:val="Bullet1"/>
        <w:rPr>
          <w:lang w:val="sv-SE"/>
        </w:rPr>
      </w:pPr>
      <w:r w:rsidRPr="00216140">
        <w:rPr>
          <w:rFonts w:cs="Arial"/>
          <w:lang w:val="hr-HR"/>
        </w:rPr>
        <w:t>Dvostruka mirovina za siročad</w:t>
      </w:r>
      <w:r w:rsidRPr="00470EA1">
        <w:rPr>
          <w:lang w:val="sv-SE"/>
        </w:rPr>
        <w:t xml:space="preserve"> </w:t>
      </w:r>
    </w:p>
    <w:p w14:paraId="667F228A" w14:textId="7DB1245D" w:rsidR="00C30BD5" w:rsidRDefault="00470EA1" w:rsidP="00606ED2">
      <w:pPr>
        <w:pStyle w:val="Heading3"/>
      </w:pPr>
      <w:r w:rsidRPr="00216140">
        <w:rPr>
          <w:rFonts w:cs="Arial"/>
          <w:bCs/>
          <w:lang w:val="hr-HR"/>
        </w:rPr>
        <w:t>Isplate djetetu</w:t>
      </w:r>
      <w:r w:rsidRPr="00C30BD5">
        <w:t xml:space="preserve"> </w:t>
      </w:r>
    </w:p>
    <w:p w14:paraId="52839BEF" w14:textId="56219ACD" w:rsidR="00C30BD5" w:rsidRDefault="00C30BD5" w:rsidP="00606ED2">
      <w:pPr>
        <w:pStyle w:val="Bullet1"/>
      </w:pPr>
      <w:r w:rsidRPr="00C30BD5">
        <w:t>ABSTUDY</w:t>
      </w:r>
    </w:p>
    <w:p w14:paraId="08D71106" w14:textId="4B501ED2" w:rsidR="00606ED2" w:rsidRPr="00470EA1" w:rsidRDefault="00470EA1" w:rsidP="00606ED2">
      <w:pPr>
        <w:pStyle w:val="Bullet1"/>
        <w:rPr>
          <w:lang w:val="sv-SE"/>
        </w:rPr>
      </w:pPr>
      <w:r w:rsidRPr="00216140">
        <w:rPr>
          <w:rFonts w:cs="Arial"/>
          <w:lang w:val="hr-HR"/>
        </w:rPr>
        <w:t>Obiteljska porezna olakšica, dio A</w:t>
      </w:r>
    </w:p>
    <w:p w14:paraId="3DB4D5F1" w14:textId="30491CC6" w:rsidR="00606ED2" w:rsidRDefault="00470EA1" w:rsidP="00606ED2">
      <w:pPr>
        <w:pStyle w:val="Bullet1"/>
      </w:pPr>
      <w:r w:rsidRPr="00216140">
        <w:rPr>
          <w:rFonts w:cs="Arial"/>
          <w:lang w:val="hr-HR"/>
        </w:rPr>
        <w:t>Isplata za njegovatelja</w:t>
      </w:r>
      <w:r w:rsidR="00606ED2">
        <w:t xml:space="preserve"> </w:t>
      </w:r>
    </w:p>
    <w:p w14:paraId="5D805252" w14:textId="5FC166E1" w:rsidR="00606ED2" w:rsidRDefault="00470EA1" w:rsidP="00606ED2">
      <w:pPr>
        <w:pStyle w:val="Bullet1"/>
      </w:pPr>
      <w:r w:rsidRPr="00216140">
        <w:rPr>
          <w:rFonts w:cs="Arial"/>
          <w:lang w:val="hr-HR"/>
        </w:rPr>
        <w:t>Invalidska mirovina</w:t>
      </w:r>
      <w:r>
        <w:t xml:space="preserve"> </w:t>
      </w:r>
    </w:p>
    <w:p w14:paraId="1EE2F07A" w14:textId="2319DFE0" w:rsidR="00606ED2" w:rsidRDefault="00470EA1" w:rsidP="00606ED2">
      <w:pPr>
        <w:pStyle w:val="Bullet1"/>
      </w:pPr>
      <w:r w:rsidRPr="00216140">
        <w:rPr>
          <w:rFonts w:cs="Arial"/>
          <w:lang w:val="hr-HR"/>
        </w:rPr>
        <w:t>Isplata za roditeljstvo</w:t>
      </w:r>
      <w:r w:rsidR="00606ED2">
        <w:t xml:space="preserve"> </w:t>
      </w:r>
    </w:p>
    <w:p w14:paraId="03304640" w14:textId="1BA88B6F" w:rsidR="00606ED2" w:rsidRDefault="00470EA1" w:rsidP="00606ED2">
      <w:pPr>
        <w:pStyle w:val="Bullet1"/>
      </w:pPr>
      <w:r w:rsidRPr="00216140">
        <w:rPr>
          <w:rFonts w:cs="Arial"/>
          <w:lang w:val="hr-HR"/>
        </w:rPr>
        <w:lastRenderedPageBreak/>
        <w:t>Posebna isplata</w:t>
      </w:r>
      <w:r>
        <w:t xml:space="preserve"> </w:t>
      </w:r>
    </w:p>
    <w:p w14:paraId="6E03B520" w14:textId="1C6462D9" w:rsidR="00606ED2" w:rsidRDefault="00470EA1" w:rsidP="00606ED2">
      <w:pPr>
        <w:pStyle w:val="Bullet1"/>
      </w:pPr>
      <w:r w:rsidRPr="00216140">
        <w:rPr>
          <w:rFonts w:cs="Arial"/>
          <w:lang w:val="hr-HR"/>
        </w:rPr>
        <w:t>Doplatak za mlade</w:t>
      </w:r>
      <w:r w:rsidR="00606ED2">
        <w:t xml:space="preserve"> </w:t>
      </w:r>
    </w:p>
    <w:p w14:paraId="1F488F74" w14:textId="24B17F42" w:rsidR="00606ED2" w:rsidRPr="00470EA1" w:rsidRDefault="00470EA1" w:rsidP="00606ED2">
      <w:pPr>
        <w:pStyle w:val="Bullet1"/>
        <w:rPr>
          <w:lang w:val="sv-SE"/>
        </w:rPr>
      </w:pPr>
      <w:r w:rsidRPr="00216140">
        <w:rPr>
          <w:rFonts w:cs="Arial"/>
          <w:lang w:val="hr-HR"/>
        </w:rPr>
        <w:t>Doplatci za školovanje Ministarstva za pitanja veterana u sklopu</w:t>
      </w:r>
      <w:r w:rsidR="00606ED2" w:rsidRPr="00470EA1">
        <w:rPr>
          <w:lang w:val="sv-SE"/>
        </w:rPr>
        <w:t>:</w:t>
      </w:r>
    </w:p>
    <w:p w14:paraId="3DB4253D" w14:textId="4682C6F9" w:rsidR="00606ED2" w:rsidRPr="00703BD5" w:rsidRDefault="00703BD5" w:rsidP="00606ED2">
      <w:pPr>
        <w:pStyle w:val="Bullet2"/>
        <w:rPr>
          <w:lang w:val="sv-SE"/>
        </w:rPr>
      </w:pPr>
      <w:r w:rsidRPr="00216140">
        <w:rPr>
          <w:rFonts w:cs="Arial"/>
          <w:lang w:val="hr-HR"/>
        </w:rPr>
        <w:t>Programa obrazovanja za djecu veterana (ako imaju 16-17 godina</w:t>
      </w:r>
      <w:r w:rsidR="00606ED2" w:rsidRPr="00703BD5">
        <w:rPr>
          <w:lang w:val="sv-SE"/>
        </w:rPr>
        <w:t>)</w:t>
      </w:r>
    </w:p>
    <w:p w14:paraId="0E57B138" w14:textId="551137E1" w:rsidR="00606ED2" w:rsidRPr="00703BD5" w:rsidRDefault="00703BD5" w:rsidP="00606ED2">
      <w:pPr>
        <w:pStyle w:val="Bullet2"/>
        <w:rPr>
          <w:lang w:val="sv-SE"/>
        </w:rPr>
      </w:pPr>
      <w:r w:rsidRPr="00216140">
        <w:rPr>
          <w:rFonts w:cs="Arial"/>
          <w:lang w:val="hr-HR"/>
        </w:rPr>
        <w:t>Program</w:t>
      </w:r>
      <w:r w:rsidR="00C20B7B">
        <w:rPr>
          <w:rFonts w:cs="Arial"/>
          <w:lang w:val="hr-HR"/>
        </w:rPr>
        <w:t>a</w:t>
      </w:r>
      <w:r w:rsidRPr="00216140">
        <w:rPr>
          <w:rFonts w:cs="Arial"/>
          <w:lang w:val="hr-HR"/>
        </w:rPr>
        <w:t xml:space="preserve"> obrazovanja i obuke po Zakonu o vojnoj rehabilitaciji i kompenzaciji (ako imaju 16-17 godina</w:t>
      </w:r>
      <w:r w:rsidR="00606ED2" w:rsidRPr="00703BD5">
        <w:rPr>
          <w:lang w:val="sv-SE"/>
        </w:rPr>
        <w:t>)</w:t>
      </w:r>
    </w:p>
    <w:p w14:paraId="5EC158DB" w14:textId="1F94324F" w:rsidR="001A2A77" w:rsidRPr="00703BD5" w:rsidRDefault="00703BD5" w:rsidP="001A2A77">
      <w:pPr>
        <w:pStyle w:val="Heading3"/>
        <w:rPr>
          <w:lang w:val="sv-SE"/>
        </w:rPr>
      </w:pPr>
      <w:r w:rsidRPr="00216140">
        <w:rPr>
          <w:rFonts w:cs="Arial"/>
          <w:lang w:val="hr-HR"/>
        </w:rPr>
        <w:t>Isplate za tinejdžerovog partnera</w:t>
      </w:r>
      <w:r w:rsidRPr="00703BD5">
        <w:rPr>
          <w:lang w:val="sv-SE"/>
        </w:rPr>
        <w:t xml:space="preserve"> </w:t>
      </w:r>
    </w:p>
    <w:p w14:paraId="3A7AC245" w14:textId="12A76231" w:rsidR="001A2A77" w:rsidRDefault="00703BD5" w:rsidP="001A2A77">
      <w:pPr>
        <w:pStyle w:val="Bullet1"/>
      </w:pPr>
      <w:r w:rsidRPr="00216140">
        <w:rPr>
          <w:rFonts w:cs="Arial"/>
          <w:lang w:val="hr-HR"/>
        </w:rPr>
        <w:t>Obiteljska porezna olakšica, dio A</w:t>
      </w:r>
    </w:p>
    <w:p w14:paraId="392FA746" w14:textId="73A3E61F" w:rsidR="001A2A77" w:rsidRDefault="00703BD5" w:rsidP="001A2A77">
      <w:pPr>
        <w:pStyle w:val="Bullet1"/>
      </w:pPr>
      <w:r w:rsidRPr="00216140">
        <w:rPr>
          <w:rFonts w:cs="Arial"/>
          <w:lang w:val="hr-HR"/>
        </w:rPr>
        <w:t>Isplata za roditeljstvo</w:t>
      </w:r>
      <w:r w:rsidR="001A2A77">
        <w:t xml:space="preserve"> </w:t>
      </w:r>
    </w:p>
    <w:p w14:paraId="7F3BF6A7" w14:textId="065DADB2" w:rsidR="00606ED2" w:rsidRPr="00703BD5" w:rsidRDefault="00703BD5" w:rsidP="00606ED2">
      <w:pPr>
        <w:pStyle w:val="Heading1"/>
        <w:rPr>
          <w:lang w:val="sv-SE"/>
        </w:rPr>
      </w:pPr>
      <w:r w:rsidRPr="00216140">
        <w:rPr>
          <w:rFonts w:cs="Arial"/>
          <w:bCs/>
          <w:lang w:val="hr-HR"/>
        </w:rPr>
        <w:t>Koje su stomatološke usluge pokrivene</w:t>
      </w:r>
      <w:r w:rsidR="00606ED2" w:rsidRPr="00703BD5">
        <w:rPr>
          <w:lang w:val="sv-SE"/>
        </w:rPr>
        <w:t>?</w:t>
      </w:r>
    </w:p>
    <w:p w14:paraId="3A725AE8" w14:textId="7F586525" w:rsidR="00606ED2" w:rsidRPr="00703BD5" w:rsidRDefault="00703BD5" w:rsidP="00606ED2">
      <w:pPr>
        <w:rPr>
          <w:lang w:val="sv-SE"/>
        </w:rPr>
      </w:pPr>
      <w:r w:rsidRPr="00216140">
        <w:rPr>
          <w:rFonts w:cs="Arial"/>
          <w:lang w:val="hr-HR"/>
        </w:rPr>
        <w:t>Stomatološke usluge koje pokriva CDBS uključuju</w:t>
      </w:r>
      <w:r w:rsidR="00606ED2" w:rsidRPr="00703BD5">
        <w:rPr>
          <w:lang w:val="sv-SE"/>
        </w:rPr>
        <w:t>:</w:t>
      </w:r>
    </w:p>
    <w:p w14:paraId="50164208" w14:textId="458EB590" w:rsidR="00606ED2" w:rsidRDefault="00703BD5" w:rsidP="00606ED2">
      <w:pPr>
        <w:pStyle w:val="Bullet1"/>
      </w:pPr>
      <w:r w:rsidRPr="00216140">
        <w:rPr>
          <w:rFonts w:cs="Arial"/>
          <w:lang w:val="hr-HR"/>
        </w:rPr>
        <w:t>kontrolne preglede</w:t>
      </w:r>
      <w:r>
        <w:t xml:space="preserve"> </w:t>
      </w:r>
    </w:p>
    <w:p w14:paraId="00F01F40" w14:textId="7E328265" w:rsidR="00606ED2" w:rsidRDefault="00703BD5" w:rsidP="00606ED2">
      <w:pPr>
        <w:pStyle w:val="Bullet1"/>
      </w:pPr>
      <w:r w:rsidRPr="00216140">
        <w:rPr>
          <w:rFonts w:cs="Arial"/>
          <w:lang w:val="hr-HR"/>
        </w:rPr>
        <w:t>rendgensko snimanje</w:t>
      </w:r>
      <w:r>
        <w:t xml:space="preserve"> </w:t>
      </w:r>
    </w:p>
    <w:p w14:paraId="16EB94C6" w14:textId="1E0D1866" w:rsidR="00606ED2" w:rsidRDefault="00703BD5" w:rsidP="00606ED2">
      <w:pPr>
        <w:pStyle w:val="Bullet1"/>
      </w:pPr>
      <w:proofErr w:type="spellStart"/>
      <w:r w:rsidRPr="00216140">
        <w:rPr>
          <w:rFonts w:cs="Arial"/>
        </w:rPr>
        <w:t>čišćenje</w:t>
      </w:r>
      <w:proofErr w:type="spellEnd"/>
      <w:r>
        <w:t xml:space="preserve"> </w:t>
      </w:r>
    </w:p>
    <w:p w14:paraId="66B71E16" w14:textId="484DF1CD" w:rsidR="00606ED2" w:rsidRDefault="00703BD5" w:rsidP="00606ED2">
      <w:pPr>
        <w:pStyle w:val="Bullet1"/>
      </w:pPr>
      <w:proofErr w:type="spellStart"/>
      <w:r w:rsidRPr="00216140">
        <w:rPr>
          <w:rFonts w:cs="Arial"/>
        </w:rPr>
        <w:t>zatvaranje</w:t>
      </w:r>
      <w:proofErr w:type="spellEnd"/>
      <w:r w:rsidRPr="00216140">
        <w:rPr>
          <w:rFonts w:cs="Arial"/>
        </w:rPr>
        <w:t xml:space="preserve"> </w:t>
      </w:r>
      <w:proofErr w:type="spellStart"/>
      <w:r w:rsidRPr="00216140">
        <w:rPr>
          <w:rFonts w:cs="Arial"/>
        </w:rPr>
        <w:t>pukotina</w:t>
      </w:r>
      <w:proofErr w:type="spellEnd"/>
      <w:r w:rsidR="00606ED2">
        <w:t xml:space="preserve"> </w:t>
      </w:r>
    </w:p>
    <w:p w14:paraId="1A0A1324" w14:textId="0625616B" w:rsidR="00606ED2" w:rsidRDefault="00703BD5" w:rsidP="00606ED2">
      <w:pPr>
        <w:pStyle w:val="Bullet1"/>
      </w:pPr>
      <w:r w:rsidRPr="00216140">
        <w:rPr>
          <w:rFonts w:cs="Arial"/>
          <w:lang w:val="hr-HR"/>
        </w:rPr>
        <w:t>plombe</w:t>
      </w:r>
      <w:r>
        <w:t xml:space="preserve"> </w:t>
      </w:r>
    </w:p>
    <w:p w14:paraId="0F8CFF7B" w14:textId="2FA50848" w:rsidR="00606ED2" w:rsidRDefault="00703BD5" w:rsidP="00606ED2">
      <w:pPr>
        <w:pStyle w:val="Bullet1"/>
      </w:pPr>
      <w:r>
        <w:rPr>
          <w:rFonts w:cs="Arial"/>
          <w:lang w:val="hr-HR"/>
        </w:rPr>
        <w:t>liječenje zubnog</w:t>
      </w:r>
      <w:r w:rsidRPr="00216140">
        <w:rPr>
          <w:rFonts w:cs="Arial"/>
          <w:lang w:val="hr-HR"/>
        </w:rPr>
        <w:t xml:space="preserve"> korijena</w:t>
      </w:r>
      <w:r w:rsidR="00606ED2">
        <w:t xml:space="preserve"> </w:t>
      </w:r>
    </w:p>
    <w:p w14:paraId="2F31DC63" w14:textId="37BFAE6D" w:rsidR="00606ED2" w:rsidRDefault="00703BD5" w:rsidP="00606ED2">
      <w:pPr>
        <w:pStyle w:val="Bullet1"/>
      </w:pPr>
      <w:r w:rsidRPr="00216140">
        <w:rPr>
          <w:rFonts w:cs="Arial"/>
          <w:lang w:val="hr-HR"/>
        </w:rPr>
        <w:t>vađenja zuba</w:t>
      </w:r>
      <w:r>
        <w:t xml:space="preserve"> </w:t>
      </w:r>
    </w:p>
    <w:p w14:paraId="26E09F7A" w14:textId="0297198E" w:rsidR="00606ED2" w:rsidRDefault="00703BD5" w:rsidP="00606ED2">
      <w:pPr>
        <w:pStyle w:val="Bullet1"/>
      </w:pPr>
      <w:r w:rsidRPr="00216140">
        <w:rPr>
          <w:rFonts w:cs="Arial"/>
          <w:lang w:val="hr-HR"/>
        </w:rPr>
        <w:t>djelomične proteze</w:t>
      </w:r>
      <w:r w:rsidR="00606ED2">
        <w:t>.</w:t>
      </w:r>
    </w:p>
    <w:p w14:paraId="582BB0E6" w14:textId="697EC5F0" w:rsidR="00C30BD5" w:rsidRDefault="00703BD5" w:rsidP="00606ED2">
      <w:r w:rsidRPr="00216140">
        <w:rPr>
          <w:rFonts w:cs="Arial"/>
          <w:lang w:val="hr-HR"/>
        </w:rPr>
        <w:t xml:space="preserve">CDBS ne pokriva </w:t>
      </w:r>
      <w:proofErr w:type="spellStart"/>
      <w:r w:rsidRPr="00216140">
        <w:rPr>
          <w:rFonts w:cs="Arial"/>
          <w:lang w:val="hr-HR"/>
        </w:rPr>
        <w:t>ortodontsko</w:t>
      </w:r>
      <w:proofErr w:type="spellEnd"/>
      <w:r w:rsidRPr="00216140">
        <w:rPr>
          <w:rFonts w:cs="Arial"/>
          <w:lang w:val="hr-HR"/>
        </w:rPr>
        <w:t xml:space="preserve"> liječenje, estetski stomatološki rad ili stomatološke usluge u bolnici</w:t>
      </w:r>
      <w:r w:rsidR="00606ED2">
        <w:t>.</w:t>
      </w:r>
    </w:p>
    <w:p w14:paraId="135A57AB" w14:textId="07DAA4E2" w:rsidR="00606ED2" w:rsidRPr="00703BD5" w:rsidRDefault="00703BD5" w:rsidP="00901579">
      <w:pPr>
        <w:pStyle w:val="Heading1"/>
        <w:rPr>
          <w:lang w:val="sv-SE"/>
        </w:rPr>
      </w:pPr>
      <w:r w:rsidRPr="00216140">
        <w:rPr>
          <w:rFonts w:cs="Arial"/>
          <w:bCs/>
          <w:lang w:val="hr-HR"/>
        </w:rPr>
        <w:t>Kako mogu pristupiti CDBS-u</w:t>
      </w:r>
      <w:r w:rsidR="00606ED2" w:rsidRPr="00703BD5">
        <w:rPr>
          <w:lang w:val="sv-SE"/>
        </w:rPr>
        <w:t>?</w:t>
      </w:r>
    </w:p>
    <w:p w14:paraId="0BE1FEA3" w14:textId="1C5297C9" w:rsidR="00606ED2" w:rsidRPr="00703BD5" w:rsidRDefault="00703BD5" w:rsidP="00901579">
      <w:pPr>
        <w:rPr>
          <w:lang w:val="sv-SE"/>
        </w:rPr>
      </w:pPr>
      <w:r>
        <w:rPr>
          <w:rFonts w:cs="Arial"/>
          <w:lang w:val="hr-HR"/>
        </w:rPr>
        <w:t>Ako V</w:t>
      </w:r>
      <w:r w:rsidRPr="00216140">
        <w:rPr>
          <w:rFonts w:cs="Arial"/>
          <w:lang w:val="hr-HR"/>
        </w:rPr>
        <w:t>aše dijete ispunjava uvjete, stomatološke usluge u vrijednosti od $1,095</w:t>
      </w:r>
      <w:r>
        <w:rPr>
          <w:rStyle w:val="FootnoteReference"/>
        </w:rPr>
        <w:footnoteReference w:id="1"/>
      </w:r>
      <w:r w:rsidRPr="00216140">
        <w:rPr>
          <w:rFonts w:cs="Arial"/>
          <w:lang w:val="hr-HR"/>
        </w:rPr>
        <w:t xml:space="preserve"> dostupne su za korištenje tijekom dvije godine</w:t>
      </w:r>
      <w:r w:rsidR="00606ED2" w:rsidRPr="00703BD5">
        <w:rPr>
          <w:lang w:val="sv-SE"/>
        </w:rPr>
        <w:t xml:space="preserve">. </w:t>
      </w:r>
    </w:p>
    <w:p w14:paraId="42AADF39" w14:textId="4A366282" w:rsidR="00606ED2" w:rsidRPr="00703BD5" w:rsidRDefault="00703BD5" w:rsidP="00606ED2">
      <w:pPr>
        <w:pStyle w:val="Bullet1"/>
        <w:rPr>
          <w:lang w:val="sv-SE"/>
        </w:rPr>
      </w:pPr>
      <w:r w:rsidRPr="00216140">
        <w:rPr>
          <w:rFonts w:cs="Arial"/>
          <w:lang w:val="hr-HR"/>
        </w:rPr>
        <w:t>Prije zakazivanja stomatološkog pregleda provjerite ispunjava li Vaše dijete uvjete</w:t>
      </w:r>
      <w:r w:rsidR="00606ED2" w:rsidRPr="00703BD5">
        <w:rPr>
          <w:lang w:val="sv-SE"/>
        </w:rPr>
        <w:t>.</w:t>
      </w:r>
    </w:p>
    <w:p w14:paraId="3F30448C" w14:textId="68D2183F" w:rsidR="00606ED2" w:rsidRPr="00703BD5" w:rsidRDefault="00703BD5" w:rsidP="00606ED2">
      <w:pPr>
        <w:pStyle w:val="Bullet1"/>
        <w:rPr>
          <w:lang w:val="sv-SE"/>
        </w:rPr>
      </w:pPr>
      <w:r w:rsidRPr="00216140">
        <w:rPr>
          <w:rFonts w:cs="Arial"/>
          <w:lang w:val="hr-HR"/>
        </w:rPr>
        <w:t>Kada zakazujete termin kod stomatologa, provjerite pruža li Vaša stomatološka ordinacija usluge prema CDBS-u</w:t>
      </w:r>
      <w:r w:rsidR="00606ED2" w:rsidRPr="00703BD5">
        <w:rPr>
          <w:lang w:val="sv-SE"/>
        </w:rPr>
        <w:t xml:space="preserve">. </w:t>
      </w:r>
    </w:p>
    <w:p w14:paraId="304256D7" w14:textId="5CB65CAB" w:rsidR="00606ED2" w:rsidRPr="00703BD5" w:rsidRDefault="00703BD5" w:rsidP="00606ED2">
      <w:pPr>
        <w:pStyle w:val="Bullet1"/>
        <w:rPr>
          <w:lang w:val="sv-SE"/>
        </w:rPr>
      </w:pPr>
      <w:r w:rsidRPr="00216140">
        <w:rPr>
          <w:rFonts w:cs="Arial"/>
          <w:lang w:val="hr-HR"/>
        </w:rPr>
        <w:t>Recite im da planirate koristiti CDBS za liječenje svog djeteta</w:t>
      </w:r>
      <w:r w:rsidR="00606ED2" w:rsidRPr="00703BD5">
        <w:rPr>
          <w:lang w:val="sv-SE"/>
        </w:rPr>
        <w:t>.</w:t>
      </w:r>
    </w:p>
    <w:p w14:paraId="6483B935" w14:textId="0B4EAD3D" w:rsidR="00066960" w:rsidRDefault="00703BD5" w:rsidP="00066960">
      <w:pPr>
        <w:pStyle w:val="Heading1"/>
      </w:pPr>
      <w:proofErr w:type="spellStart"/>
      <w:r w:rsidRPr="00464209">
        <w:rPr>
          <w:rFonts w:cs="Arial"/>
          <w:bCs/>
        </w:rPr>
        <w:lastRenderedPageBreak/>
        <w:t>Više</w:t>
      </w:r>
      <w:proofErr w:type="spellEnd"/>
      <w:r w:rsidRPr="00464209">
        <w:rPr>
          <w:rFonts w:cs="Arial"/>
          <w:bCs/>
        </w:rPr>
        <w:t xml:space="preserve"> </w:t>
      </w:r>
      <w:proofErr w:type="spellStart"/>
      <w:r w:rsidRPr="00464209">
        <w:rPr>
          <w:rFonts w:cs="Arial"/>
          <w:bCs/>
        </w:rPr>
        <w:t>informacija</w:t>
      </w:r>
      <w:proofErr w:type="spellEnd"/>
      <w:r w:rsidR="00066960">
        <w:t xml:space="preserve"> </w:t>
      </w:r>
    </w:p>
    <w:p w14:paraId="7602D695" w14:textId="566F04C4" w:rsidR="00CB2758" w:rsidRPr="00703BD5" w:rsidRDefault="00703BD5" w:rsidP="00606ED2">
      <w:pPr>
        <w:rPr>
          <w:lang w:val="hr-HR"/>
        </w:rPr>
      </w:pPr>
      <w:r w:rsidRPr="00216140">
        <w:rPr>
          <w:rFonts w:cs="Arial"/>
          <w:lang w:val="hr-HR"/>
        </w:rPr>
        <w:t xml:space="preserve">Sada više mladih Australaca ima pristup subvencioniranim stomatološkim zdravstvenim uslugama preko CDBS-a. Da biste saznali više o tome kako Vam </w:t>
      </w:r>
      <w:proofErr w:type="spellStart"/>
      <w:r w:rsidRPr="00216140">
        <w:rPr>
          <w:rFonts w:cs="Arial"/>
          <w:lang w:val="hr-HR"/>
        </w:rPr>
        <w:t>Medicare</w:t>
      </w:r>
      <w:proofErr w:type="spellEnd"/>
      <w:r w:rsidRPr="00216140">
        <w:rPr>
          <w:rFonts w:cs="Arial"/>
          <w:lang w:val="hr-HR"/>
        </w:rPr>
        <w:t xml:space="preserve"> može pomoći, posjetite medicare.gov.au/</w:t>
      </w:r>
      <w:proofErr w:type="spellStart"/>
      <w:r w:rsidRPr="00216140">
        <w:rPr>
          <w:rFonts w:cs="Arial"/>
          <w:lang w:val="hr-HR"/>
        </w:rPr>
        <w:t>stronger</w:t>
      </w:r>
      <w:proofErr w:type="spellEnd"/>
      <w:r w:rsidRPr="00703BD5">
        <w:rPr>
          <w:lang w:val="hr-HR"/>
        </w:rPr>
        <w:t xml:space="preserve"> </w:t>
      </w:r>
      <w:r w:rsidR="00CC6A70" w:rsidRPr="00703BD5">
        <w:rPr>
          <w:lang w:val="hr-HR"/>
        </w:rPr>
        <w:t>(http://medicare.gov.au/stronger).</w:t>
      </w:r>
    </w:p>
    <w:sectPr w:rsidR="00CB2758" w:rsidRPr="00703BD5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84CC" w14:textId="77777777" w:rsidR="008D18E5" w:rsidRDefault="008D18E5" w:rsidP="00D560DC">
      <w:pPr>
        <w:spacing w:before="0" w:after="0" w:line="240" w:lineRule="auto"/>
      </w:pPr>
      <w:r>
        <w:separator/>
      </w:r>
    </w:p>
  </w:endnote>
  <w:endnote w:type="continuationSeparator" w:id="0">
    <w:p w14:paraId="36AC7350" w14:textId="77777777" w:rsidR="008D18E5" w:rsidRDefault="008D18E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FB1A8DE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F7C46">
          <w:t xml:space="preserve">O </w:t>
        </w:r>
        <w:proofErr w:type="spellStart"/>
        <w:r w:rsidR="00BF7C46">
          <w:t>rasporedu</w:t>
        </w:r>
        <w:proofErr w:type="spellEnd"/>
        <w:r w:rsidR="00BF7C46">
          <w:t xml:space="preserve"> </w:t>
        </w:r>
        <w:proofErr w:type="spellStart"/>
        <w:r w:rsidR="00BF7C46">
          <w:t>beneficija</w:t>
        </w:r>
        <w:proofErr w:type="spellEnd"/>
        <w:r w:rsidR="00BF7C46">
          <w:t xml:space="preserve"> za </w:t>
        </w:r>
        <w:proofErr w:type="spellStart"/>
        <w:r w:rsidR="00BF7C46">
          <w:t>dječje</w:t>
        </w:r>
        <w:proofErr w:type="spellEnd"/>
        <w:r w:rsidR="00BF7C46">
          <w:t xml:space="preserve"> </w:t>
        </w:r>
        <w:proofErr w:type="spellStart"/>
        <w:r w:rsidR="00BF7C46">
          <w:t>stomatološke</w:t>
        </w:r>
        <w:proofErr w:type="spellEnd"/>
        <w:r w:rsidR="00BF7C46">
          <w:t xml:space="preserve"> </w:t>
        </w:r>
        <w:proofErr w:type="spellStart"/>
        <w:r w:rsidR="00BF7C46">
          <w:t>usluge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9F59742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F7C46">
          <w:t xml:space="preserve">O </w:t>
        </w:r>
        <w:proofErr w:type="spellStart"/>
        <w:r w:rsidR="00BF7C46">
          <w:t>rasporedu</w:t>
        </w:r>
        <w:proofErr w:type="spellEnd"/>
        <w:r w:rsidR="00BF7C46">
          <w:t xml:space="preserve"> </w:t>
        </w:r>
        <w:proofErr w:type="spellStart"/>
        <w:r w:rsidR="00BF7C46">
          <w:t>beneficija</w:t>
        </w:r>
        <w:proofErr w:type="spellEnd"/>
        <w:r w:rsidR="00BF7C46">
          <w:t xml:space="preserve"> za </w:t>
        </w:r>
        <w:proofErr w:type="spellStart"/>
        <w:r w:rsidR="00BF7C46">
          <w:t>dječje</w:t>
        </w:r>
        <w:proofErr w:type="spellEnd"/>
        <w:r w:rsidR="00BF7C46">
          <w:t xml:space="preserve"> </w:t>
        </w:r>
        <w:proofErr w:type="spellStart"/>
        <w:r w:rsidR="00BF7C46">
          <w:t>stomatološke</w:t>
        </w:r>
        <w:proofErr w:type="spellEnd"/>
        <w:r w:rsidR="00BF7C46">
          <w:t xml:space="preserve"> </w:t>
        </w:r>
        <w:proofErr w:type="spellStart"/>
        <w:r w:rsidR="00BF7C46">
          <w:t>usluge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FE6E" w14:textId="77777777" w:rsidR="008D18E5" w:rsidRDefault="008D18E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F7920B4" w14:textId="77777777" w:rsidR="008D18E5" w:rsidRDefault="008D18E5" w:rsidP="00D560DC">
      <w:pPr>
        <w:spacing w:before="0" w:after="0" w:line="240" w:lineRule="auto"/>
      </w:pPr>
      <w:r>
        <w:continuationSeparator/>
      </w:r>
    </w:p>
  </w:footnote>
  <w:footnote w:id="1">
    <w:p w14:paraId="6F2C94BA" w14:textId="48EA3448" w:rsidR="00703BD5" w:rsidRPr="00703BD5" w:rsidRDefault="00703BD5" w:rsidP="00703BD5">
      <w:pPr>
        <w:pStyle w:val="FootnoteText"/>
        <w:rPr>
          <w:lang w:val="sv-SE"/>
        </w:rPr>
      </w:pPr>
      <w:r>
        <w:rPr>
          <w:rStyle w:val="FootnoteReference"/>
        </w:rPr>
        <w:footnoteRef/>
      </w:r>
      <w:r w:rsidRPr="00703BD5">
        <w:rPr>
          <w:lang w:val="sv-SE"/>
        </w:rPr>
        <w:t xml:space="preserve"> </w:t>
      </w:r>
      <w:r w:rsidRPr="00216140">
        <w:rPr>
          <w:rFonts w:cs="Arial"/>
          <w:lang w:val="hr-HR"/>
        </w:rPr>
        <w:t>Ovo je indeksirani iznos za 2024. Iznos CDBS-a se prilagođava 1. siječnja svake godine</w:t>
      </w:r>
      <w:r w:rsidRPr="00703BD5">
        <w:rPr>
          <w:lang w:val="sv-S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07E02D9C" w:rsidR="00D560DC" w:rsidRPr="00D560DC" w:rsidRDefault="001E0796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E427F0E" wp14:editId="282812D8">
              <wp:simplePos x="0" y="0"/>
              <wp:positionH relativeFrom="column">
                <wp:posOffset>4080042</wp:posOffset>
              </wp:positionH>
              <wp:positionV relativeFrom="paragraph">
                <wp:posOffset>358274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7236C" w14:textId="57590E5D" w:rsidR="001E0796" w:rsidRPr="00880E78" w:rsidRDefault="00470EA1" w:rsidP="001E079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Croati</w:t>
                          </w:r>
                          <w:r w:rsidR="0065500E"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27F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1.25pt;margin-top:28.2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" filled="f" stroked="f" strokeweight=".5pt">
              <v:textbox>
                <w:txbxContent>
                  <w:p w14:paraId="75B7236C" w14:textId="57590E5D" w:rsidR="001E0796" w:rsidRPr="00880E78" w:rsidRDefault="00470EA1" w:rsidP="001E0796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Croati</w:t>
                    </w:r>
                    <w:r w:rsidR="0065500E"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351253415">
    <w:abstractNumId w:val="14"/>
  </w:num>
  <w:num w:numId="2" w16cid:durableId="1558044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630512">
    <w:abstractNumId w:val="13"/>
  </w:num>
  <w:num w:numId="4" w16cid:durableId="3559293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8287584">
    <w:abstractNumId w:val="11"/>
  </w:num>
  <w:num w:numId="6" w16cid:durableId="1581596630">
    <w:abstractNumId w:val="12"/>
  </w:num>
  <w:num w:numId="7" w16cid:durableId="295648088">
    <w:abstractNumId w:val="9"/>
  </w:num>
  <w:num w:numId="8" w16cid:durableId="1572544003">
    <w:abstractNumId w:val="7"/>
  </w:num>
  <w:num w:numId="9" w16cid:durableId="1877809776">
    <w:abstractNumId w:val="6"/>
  </w:num>
  <w:num w:numId="10" w16cid:durableId="1294751312">
    <w:abstractNumId w:val="5"/>
  </w:num>
  <w:num w:numId="11" w16cid:durableId="2113355773">
    <w:abstractNumId w:val="4"/>
  </w:num>
  <w:num w:numId="12" w16cid:durableId="807741644">
    <w:abstractNumId w:val="8"/>
  </w:num>
  <w:num w:numId="13" w16cid:durableId="301347073">
    <w:abstractNumId w:val="3"/>
  </w:num>
  <w:num w:numId="14" w16cid:durableId="528185945">
    <w:abstractNumId w:val="2"/>
  </w:num>
  <w:num w:numId="15" w16cid:durableId="1334917705">
    <w:abstractNumId w:val="1"/>
  </w:num>
  <w:num w:numId="16" w16cid:durableId="345640467">
    <w:abstractNumId w:val="0"/>
  </w:num>
  <w:num w:numId="17" w16cid:durableId="1453279548">
    <w:abstractNumId w:val="10"/>
  </w:num>
  <w:num w:numId="18" w16cid:durableId="2119641027">
    <w:abstractNumId w:val="0"/>
  </w:num>
  <w:num w:numId="19" w16cid:durableId="392972306">
    <w:abstractNumId w:val="1"/>
  </w:num>
  <w:num w:numId="20" w16cid:durableId="647368377">
    <w:abstractNumId w:val="2"/>
  </w:num>
  <w:num w:numId="21" w16cid:durableId="1219904585">
    <w:abstractNumId w:val="3"/>
  </w:num>
  <w:num w:numId="22" w16cid:durableId="1208832465">
    <w:abstractNumId w:val="8"/>
  </w:num>
  <w:num w:numId="23" w16cid:durableId="960763864">
    <w:abstractNumId w:val="4"/>
  </w:num>
  <w:num w:numId="24" w16cid:durableId="897547209">
    <w:abstractNumId w:val="5"/>
  </w:num>
  <w:num w:numId="25" w16cid:durableId="1367291668">
    <w:abstractNumId w:val="6"/>
  </w:num>
  <w:num w:numId="26" w16cid:durableId="993876929">
    <w:abstractNumId w:val="7"/>
  </w:num>
  <w:num w:numId="27" w16cid:durableId="644698678">
    <w:abstractNumId w:val="0"/>
  </w:num>
  <w:num w:numId="28" w16cid:durableId="874806625">
    <w:abstractNumId w:val="1"/>
  </w:num>
  <w:num w:numId="29" w16cid:durableId="1657681698">
    <w:abstractNumId w:val="2"/>
  </w:num>
  <w:num w:numId="30" w16cid:durableId="229850648">
    <w:abstractNumId w:val="3"/>
  </w:num>
  <w:num w:numId="31" w16cid:durableId="1629579086">
    <w:abstractNumId w:val="8"/>
  </w:num>
  <w:num w:numId="32" w16cid:durableId="332531009">
    <w:abstractNumId w:val="4"/>
  </w:num>
  <w:num w:numId="33" w16cid:durableId="685519577">
    <w:abstractNumId w:val="5"/>
  </w:num>
  <w:num w:numId="34" w16cid:durableId="1818523644">
    <w:abstractNumId w:val="6"/>
  </w:num>
  <w:num w:numId="35" w16cid:durableId="1132014532">
    <w:abstractNumId w:val="7"/>
  </w:num>
  <w:num w:numId="36" w16cid:durableId="910458381">
    <w:abstractNumId w:val="0"/>
  </w:num>
  <w:num w:numId="37" w16cid:durableId="782304716">
    <w:abstractNumId w:val="1"/>
  </w:num>
  <w:num w:numId="38" w16cid:durableId="2116172626">
    <w:abstractNumId w:val="2"/>
  </w:num>
  <w:num w:numId="39" w16cid:durableId="1534805382">
    <w:abstractNumId w:val="3"/>
  </w:num>
  <w:num w:numId="40" w16cid:durableId="1296137990">
    <w:abstractNumId w:val="8"/>
  </w:num>
  <w:num w:numId="41" w16cid:durableId="185022879">
    <w:abstractNumId w:val="4"/>
  </w:num>
  <w:num w:numId="42" w16cid:durableId="1487697079">
    <w:abstractNumId w:val="5"/>
  </w:num>
  <w:num w:numId="43" w16cid:durableId="619846968">
    <w:abstractNumId w:val="6"/>
  </w:num>
  <w:num w:numId="44" w16cid:durableId="129938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A2A77"/>
    <w:rsid w:val="001B3342"/>
    <w:rsid w:val="001E0796"/>
    <w:rsid w:val="001E3443"/>
    <w:rsid w:val="00267DB4"/>
    <w:rsid w:val="002A77A4"/>
    <w:rsid w:val="002B383D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70EA1"/>
    <w:rsid w:val="004B3D3F"/>
    <w:rsid w:val="004C7058"/>
    <w:rsid w:val="004D6E1A"/>
    <w:rsid w:val="004E540A"/>
    <w:rsid w:val="00524B9A"/>
    <w:rsid w:val="00527D37"/>
    <w:rsid w:val="00535C06"/>
    <w:rsid w:val="005958B1"/>
    <w:rsid w:val="005C458A"/>
    <w:rsid w:val="005D2DE6"/>
    <w:rsid w:val="00606ED2"/>
    <w:rsid w:val="00635A19"/>
    <w:rsid w:val="0065500E"/>
    <w:rsid w:val="00660F29"/>
    <w:rsid w:val="006B35F6"/>
    <w:rsid w:val="00703BD5"/>
    <w:rsid w:val="0070520A"/>
    <w:rsid w:val="007148D0"/>
    <w:rsid w:val="00763AF9"/>
    <w:rsid w:val="007661CA"/>
    <w:rsid w:val="007B0499"/>
    <w:rsid w:val="007B4244"/>
    <w:rsid w:val="007C5E89"/>
    <w:rsid w:val="0080053F"/>
    <w:rsid w:val="0081093A"/>
    <w:rsid w:val="00812B54"/>
    <w:rsid w:val="0081657D"/>
    <w:rsid w:val="00844530"/>
    <w:rsid w:val="00845E13"/>
    <w:rsid w:val="00853B77"/>
    <w:rsid w:val="00865346"/>
    <w:rsid w:val="00891C26"/>
    <w:rsid w:val="008A340B"/>
    <w:rsid w:val="008D18E5"/>
    <w:rsid w:val="00901119"/>
    <w:rsid w:val="00901579"/>
    <w:rsid w:val="009426C5"/>
    <w:rsid w:val="0095530D"/>
    <w:rsid w:val="0096757E"/>
    <w:rsid w:val="00974FBD"/>
    <w:rsid w:val="009B02F7"/>
    <w:rsid w:val="009C01BF"/>
    <w:rsid w:val="009E514E"/>
    <w:rsid w:val="00A2470F"/>
    <w:rsid w:val="00A62134"/>
    <w:rsid w:val="00AA10C6"/>
    <w:rsid w:val="00AA3390"/>
    <w:rsid w:val="00AB1D43"/>
    <w:rsid w:val="00AB76A4"/>
    <w:rsid w:val="00AD44F8"/>
    <w:rsid w:val="00AE7E49"/>
    <w:rsid w:val="00AF121B"/>
    <w:rsid w:val="00AF71F9"/>
    <w:rsid w:val="00B349F8"/>
    <w:rsid w:val="00B612DA"/>
    <w:rsid w:val="00B7410B"/>
    <w:rsid w:val="00BA4643"/>
    <w:rsid w:val="00BC2448"/>
    <w:rsid w:val="00BF7AB1"/>
    <w:rsid w:val="00BF7C46"/>
    <w:rsid w:val="00C0206E"/>
    <w:rsid w:val="00C1181F"/>
    <w:rsid w:val="00C20B7B"/>
    <w:rsid w:val="00C30BD5"/>
    <w:rsid w:val="00C579DD"/>
    <w:rsid w:val="00C70717"/>
    <w:rsid w:val="00C72181"/>
    <w:rsid w:val="00C92C1F"/>
    <w:rsid w:val="00CB2758"/>
    <w:rsid w:val="00CC6A70"/>
    <w:rsid w:val="00CF40FC"/>
    <w:rsid w:val="00CF51C0"/>
    <w:rsid w:val="00D0501C"/>
    <w:rsid w:val="00D06FDA"/>
    <w:rsid w:val="00D11558"/>
    <w:rsid w:val="00D14E6F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E3970"/>
    <w:rsid w:val="00E0199B"/>
    <w:rsid w:val="00E06FAF"/>
    <w:rsid w:val="00E47880"/>
    <w:rsid w:val="00E47EE2"/>
    <w:rsid w:val="00E65022"/>
    <w:rsid w:val="00ED2F56"/>
    <w:rsid w:val="00EF16B7"/>
    <w:rsid w:val="00F01FB7"/>
    <w:rsid w:val="00F315B4"/>
    <w:rsid w:val="00F52C02"/>
    <w:rsid w:val="00F57682"/>
    <w:rsid w:val="00F62279"/>
    <w:rsid w:val="00F629FF"/>
    <w:rsid w:val="00F64FDB"/>
    <w:rsid w:val="00FA3109"/>
    <w:rsid w:val="00FB1D7F"/>
    <w:rsid w:val="00FB7C1E"/>
    <w:rsid w:val="00FC06F7"/>
    <w:rsid w:val="00FD4E5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character" w:customStyle="1" w:styleId="rynqvb">
    <w:name w:val="rynqvb"/>
    <w:basedOn w:val="DefaultParagraphFont"/>
    <w:uiPriority w:val="99"/>
    <w:rsid w:val="0047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61E5B"/>
    <w:rsid w:val="000941C7"/>
    <w:rsid w:val="000A646D"/>
    <w:rsid w:val="001E4E9D"/>
    <w:rsid w:val="00243B3D"/>
    <w:rsid w:val="002C7A9C"/>
    <w:rsid w:val="002D6F16"/>
    <w:rsid w:val="002D7C32"/>
    <w:rsid w:val="003A4CCE"/>
    <w:rsid w:val="0042049D"/>
    <w:rsid w:val="004A6142"/>
    <w:rsid w:val="004B2E70"/>
    <w:rsid w:val="004D6E1A"/>
    <w:rsid w:val="00563332"/>
    <w:rsid w:val="00591884"/>
    <w:rsid w:val="00674454"/>
    <w:rsid w:val="00755251"/>
    <w:rsid w:val="007B1368"/>
    <w:rsid w:val="007D0EA5"/>
    <w:rsid w:val="00812B54"/>
    <w:rsid w:val="008D6D81"/>
    <w:rsid w:val="00912F11"/>
    <w:rsid w:val="0094451A"/>
    <w:rsid w:val="00983FC2"/>
    <w:rsid w:val="00A7012B"/>
    <w:rsid w:val="00AA3390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AF0FC-C8A1-45C9-8307-F449E1EB3EE0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81A6B5D2-409F-4961-893A-40571A9CF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B8AFDE-7B5D-4FEE-A89A-CDC50AF50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17</TotalTime>
  <Pages>3</Pages>
  <Words>373</Words>
  <Characters>2413</Characters>
  <Application>Microsoft Office Word</Application>
  <DocSecurity>0</DocSecurity>
  <Lines>61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rasporedu beneficija za dječje stomatološke usluge</vt:lpstr>
    </vt:vector>
  </TitlesOfParts>
  <Manager/>
  <Company/>
  <LinksUpToDate>false</LinksUpToDate>
  <CharactersWithSpaces>2732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rasporedu beneficija za dječje stomatološke usluge</dc:title>
  <dc:subject>Stronger Medicare</dc:subject>
  <dc:creator>Australian Government Department of Health and Aged care</dc:creator>
  <cp:keywords>Medicare; Medicare benefits; Child Dental Benefits Schedule</cp:keywords>
  <dc:description/>
  <cp:lastModifiedBy>HOOD, Jodi</cp:lastModifiedBy>
  <cp:revision>7</cp:revision>
  <dcterms:created xsi:type="dcterms:W3CDTF">2024-11-14T02:03:00Z</dcterms:created>
  <dcterms:modified xsi:type="dcterms:W3CDTF">2024-12-03T01:18:00Z</dcterms:modified>
  <cp:category/>
</cp:coreProperties>
</file>