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4A0B6E8" w:rsidR="00D560DC" w:rsidRPr="000934DF" w:rsidRDefault="00000000" w:rsidP="00066960">
      <w:pPr>
        <w:pStyle w:val="Title"/>
      </w:pPr>
      <w:sdt>
        <w:sdtPr>
          <w:rPr>
            <w:rFonts w:cs="Arial"/>
            <w:lang w:val="es-ES_tradn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934DF" w:rsidRPr="000934DF">
            <w:rPr>
              <w:rFonts w:cs="Arial"/>
              <w:lang w:val="es-ES_tradnl"/>
            </w:rPr>
            <w:t>La facturación directa y Medicare</w:t>
          </w:r>
        </w:sdtContent>
      </w:sdt>
    </w:p>
    <w:p w14:paraId="70890BE6" w14:textId="38F04D62" w:rsidR="00066960" w:rsidRDefault="000934DF" w:rsidP="00066960">
      <w:r w:rsidRPr="00235076">
        <w:rPr>
          <w:rFonts w:cs="Arial"/>
          <w:lang w:val="es-ES_tradnl"/>
        </w:rPr>
        <w:t>La facturación directa (bulk billing) les permite a los titulares de la tarjeta de Medicare acceder a atención de la salud gratuita, lo que facilita la obtención de la atención necesaria, cuando se necesita</w:t>
      </w:r>
      <w:r w:rsidR="00066960">
        <w:t xml:space="preserve">. </w:t>
      </w:r>
    </w:p>
    <w:p w14:paraId="59E9C878" w14:textId="75C4108E" w:rsidR="00CF51C0" w:rsidRDefault="000934DF" w:rsidP="00066960">
      <w:r w:rsidRPr="00235076">
        <w:rPr>
          <w:rFonts w:cs="Arial"/>
          <w:lang w:val="es-ES_tradnl"/>
        </w:rPr>
        <w:t xml:space="preserve">El Gobierno de Australia invierte en Medicare para garantizar que los australianos tengan mejor acceso a atención sanitaria,de urgencia y </w:t>
      </w:r>
      <w:r>
        <w:rPr>
          <w:rFonts w:cs="Arial"/>
          <w:lang w:val="es-ES_tradnl"/>
        </w:rPr>
        <w:t xml:space="preserve">a </w:t>
      </w:r>
      <w:r w:rsidRPr="00235076">
        <w:rPr>
          <w:rFonts w:cs="Arial"/>
          <w:lang w:val="es-ES_tradnl"/>
        </w:rPr>
        <w:t>servicios de salud mental asequibles</w:t>
      </w:r>
      <w:r w:rsidR="00066960">
        <w:t>.</w:t>
      </w:r>
    </w:p>
    <w:p w14:paraId="33A2CB59" w14:textId="5673D536" w:rsidR="00066960" w:rsidRDefault="000934DF" w:rsidP="00066960">
      <w:pPr>
        <w:pStyle w:val="Heading1"/>
      </w:pPr>
      <w:r w:rsidRPr="00235076">
        <w:rPr>
          <w:rFonts w:cs="Arial"/>
          <w:bCs/>
          <w:lang w:val="es-ES_tradnl"/>
        </w:rPr>
        <w:t>¿Qué es la facturación directa</w:t>
      </w:r>
      <w:r w:rsidR="00066960">
        <w:t>?</w:t>
      </w:r>
    </w:p>
    <w:p w14:paraId="075FDEB1" w14:textId="491FF3E1" w:rsidR="00066960" w:rsidRPr="000934DF" w:rsidRDefault="000934DF" w:rsidP="00066960">
      <w:pPr>
        <w:rPr>
          <w:lang w:val="es-ES_tradnl"/>
        </w:rPr>
      </w:pPr>
      <w:r w:rsidRPr="00235076">
        <w:rPr>
          <w:rFonts w:cs="Arial"/>
          <w:lang w:val="es-ES_tradnl"/>
        </w:rPr>
        <w:t>La facturación directa (bulk billing) significa que usted no paga nada por el servicio. Medicare le paga al médico directamente, y ofrece así una manera de acceder a la atención de la salud sin gastos adicionales</w:t>
      </w:r>
      <w:r w:rsidR="00066960" w:rsidRPr="000934DF">
        <w:rPr>
          <w:lang w:val="es-ES_tradnl"/>
        </w:rPr>
        <w:t>.</w:t>
      </w:r>
    </w:p>
    <w:p w14:paraId="03EED91D" w14:textId="637C2ED5" w:rsidR="00066960" w:rsidRDefault="000934DF" w:rsidP="00066960">
      <w:pPr>
        <w:pStyle w:val="Heading1"/>
      </w:pPr>
      <w:r w:rsidRPr="00235076">
        <w:rPr>
          <w:rFonts w:cs="Arial"/>
          <w:bCs/>
          <w:lang w:val="es-ES_tradnl"/>
        </w:rPr>
        <w:t>¿Cómo funciona la facturación directa</w:t>
      </w:r>
      <w:r w:rsidR="00066960">
        <w:t>?</w:t>
      </w:r>
    </w:p>
    <w:p w14:paraId="7D0BD279" w14:textId="1DDE1306" w:rsidR="00066960" w:rsidRPr="00066960" w:rsidRDefault="000934DF" w:rsidP="00066960">
      <w:pPr>
        <w:pStyle w:val="Bullet1"/>
      </w:pPr>
      <w:r w:rsidRPr="000934DF">
        <w:rPr>
          <w:rFonts w:cs="Arial"/>
          <w:lang w:val="es-ES_tradnl"/>
        </w:rPr>
        <w:t>Paso 1: Visite a su médico generalista o profesional de atención de la salud.</w:t>
      </w:r>
      <w:r w:rsidRPr="00235076">
        <w:rPr>
          <w:rFonts w:cs="Arial"/>
          <w:lang w:val="es-ES_tradnl"/>
        </w:rPr>
        <w:t xml:space="preserve"> Si su médico ofrece facturación directa, usted tendrá que llevar su tarjeta de Medicare a la cita.</w:t>
      </w:r>
    </w:p>
    <w:p w14:paraId="1D1DFA5F" w14:textId="2871A74B" w:rsidR="00066960" w:rsidRPr="00066960" w:rsidRDefault="000934DF" w:rsidP="00066960">
      <w:pPr>
        <w:pStyle w:val="Bullet1"/>
      </w:pPr>
      <w:r w:rsidRPr="000934DF">
        <w:rPr>
          <w:rFonts w:cs="Arial"/>
          <w:lang w:val="es-ES_tradnl"/>
        </w:rPr>
        <w:t>Paso 2:</w:t>
      </w:r>
      <w:r w:rsidRPr="00235076">
        <w:rPr>
          <w:rFonts w:cs="Arial"/>
          <w:lang w:val="es-ES_tradnl"/>
        </w:rPr>
        <w:t xml:space="preserve"> Con su autorización, </w:t>
      </w:r>
      <w:r w:rsidRPr="000934DF">
        <w:rPr>
          <w:rFonts w:cs="Arial"/>
          <w:lang w:val="es-ES_tradnl"/>
        </w:rPr>
        <w:t>su médico generalista presenta una reclamación directamente a Medicare</w:t>
      </w:r>
      <w:r w:rsidRPr="00235076">
        <w:rPr>
          <w:rFonts w:cs="Arial"/>
          <w:b/>
          <w:bCs/>
          <w:lang w:val="es-ES_tradnl"/>
        </w:rPr>
        <w:t xml:space="preserve"> </w:t>
      </w:r>
      <w:r w:rsidRPr="00235076">
        <w:rPr>
          <w:rFonts w:cs="Arial"/>
          <w:lang w:val="es-ES_tradnl"/>
        </w:rPr>
        <w:t>por el servicio que le ha suministrado.</w:t>
      </w:r>
    </w:p>
    <w:p w14:paraId="7103F6D9" w14:textId="74B41550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>Paso 3: No se requiere pago de su parte.</w:t>
      </w:r>
      <w:r w:rsidRPr="00235076">
        <w:rPr>
          <w:rFonts w:cs="Arial"/>
          <w:lang w:val="es-ES_tradnl"/>
        </w:rPr>
        <w:t xml:space="preserve"> Como Medicare le paga al médico directamente, usted no necesita pagar nada en la cita</w:t>
      </w:r>
      <w:r w:rsidR="00066960" w:rsidRPr="00066960">
        <w:t xml:space="preserve">. </w:t>
      </w:r>
    </w:p>
    <w:p w14:paraId="5A6E7AB2" w14:textId="0259A689" w:rsidR="00066960" w:rsidRDefault="000934DF" w:rsidP="00066960">
      <w:pPr>
        <w:pStyle w:val="Heading1"/>
      </w:pPr>
      <w:r w:rsidRPr="00235076">
        <w:rPr>
          <w:rFonts w:cs="Arial"/>
          <w:bCs/>
          <w:lang w:val="es-ES_tradnl"/>
        </w:rPr>
        <w:t>¿Qué servicios suelen facturarse directamente</w:t>
      </w:r>
      <w:r w:rsidR="00066960">
        <w:t>?</w:t>
      </w:r>
    </w:p>
    <w:p w14:paraId="5B65E11E" w14:textId="29CCDCAA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>Las visitas a médicos generalistas (GP) y las teleconsultas:</w:t>
      </w:r>
      <w:r w:rsidRPr="00235076">
        <w:rPr>
          <w:rFonts w:cs="Arial"/>
          <w:lang w:val="es-ES_tradnl"/>
        </w:rPr>
        <w:t xml:space="preserve"> Muchos médicos clínicos ofrecen facturación directa, especialmente para los niños menores de 16 años, </w:t>
      </w:r>
      <w:r>
        <w:rPr>
          <w:rFonts w:cs="Arial"/>
          <w:lang w:val="es-ES_tradnl"/>
        </w:rPr>
        <w:t xml:space="preserve">los </w:t>
      </w:r>
      <w:r w:rsidRPr="00235076">
        <w:rPr>
          <w:rFonts w:cs="Arial"/>
          <w:lang w:val="es-ES_tradnl"/>
        </w:rPr>
        <w:t>pensionados o los titulares de una Tarjeta de beneficios de salud (Health Care Card)</w:t>
      </w:r>
      <w:r w:rsidR="00066960">
        <w:t>.</w:t>
      </w:r>
    </w:p>
    <w:p w14:paraId="6BE1A345" w14:textId="5258D0B3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>Los servicios de patología y diagnóstico:</w:t>
      </w:r>
      <w:r w:rsidRPr="00235076">
        <w:rPr>
          <w:rFonts w:cs="Arial"/>
          <w:lang w:val="es-ES_tradnl"/>
        </w:rPr>
        <w:t xml:space="preserve"> Algunos análisis de sangre y radiografías pueden facturarse directamente; esto depende del proveedor</w:t>
      </w:r>
      <w:r w:rsidR="00066960">
        <w:t>.</w:t>
      </w:r>
    </w:p>
    <w:p w14:paraId="221AD7CB" w14:textId="16F37A64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>Los exámenes de agudeza visual:</w:t>
      </w:r>
      <w:r w:rsidRPr="00235076">
        <w:rPr>
          <w:rFonts w:cs="Arial"/>
          <w:lang w:val="es-ES_tradnl"/>
        </w:rPr>
        <w:t xml:space="preserve"> Muchos optometristas ofrecen facturación directa de las pruebas de </w:t>
      </w:r>
      <w:r>
        <w:rPr>
          <w:rFonts w:cs="Arial"/>
          <w:lang w:val="es-ES_tradnl"/>
        </w:rPr>
        <w:t>agudeza visual</w:t>
      </w:r>
      <w:r w:rsidR="00066960">
        <w:t>.</w:t>
      </w:r>
    </w:p>
    <w:p w14:paraId="7AD552F2" w14:textId="260D3D79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>Las consultas dentales:</w:t>
      </w:r>
      <w:r w:rsidRPr="00235076">
        <w:rPr>
          <w:rFonts w:cs="Arial"/>
          <w:lang w:val="es-ES_tradnl"/>
        </w:rPr>
        <w:t xml:space="preserve"> Muchos dentistas ofrecen facturación directa de los controles dentales de los niños que reúnen las condiciones, de conformidad con el Programa de beneficios dentales infantiles (Child Dental Benefits Schedule, CDBS).</w:t>
      </w:r>
    </w:p>
    <w:p w14:paraId="4F865F7E" w14:textId="69EFB411" w:rsidR="00066960" w:rsidRDefault="000934DF" w:rsidP="00066960">
      <w:pPr>
        <w:pStyle w:val="Heading1"/>
      </w:pPr>
      <w:r w:rsidRPr="00235076">
        <w:rPr>
          <w:rFonts w:cs="Arial"/>
          <w:bCs/>
          <w:lang w:val="es-ES_tradnl"/>
        </w:rPr>
        <w:lastRenderedPageBreak/>
        <w:t>¿Qué sucede si mi médico no ofrece servicios de facturación directa</w:t>
      </w:r>
      <w:r w:rsidR="00066960">
        <w:t>?</w:t>
      </w:r>
    </w:p>
    <w:p w14:paraId="710A456E" w14:textId="21D4FF88" w:rsidR="00066960" w:rsidRDefault="000934DF" w:rsidP="00066960">
      <w:r w:rsidRPr="00235076">
        <w:rPr>
          <w:rFonts w:cs="Arial"/>
          <w:lang w:val="es-ES_tradnl"/>
        </w:rPr>
        <w:t>Si su médico no ofrece facturación directa, usted igualmente puede hacer una reclamación a Medicare después de haber pagado la totalidad del costo de los servicios</w:t>
      </w:r>
      <w:r w:rsidR="00066960">
        <w:t xml:space="preserve">.  </w:t>
      </w:r>
    </w:p>
    <w:p w14:paraId="22444345" w14:textId="210D6944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>Pago anticipado:</w:t>
      </w:r>
      <w:r w:rsidRPr="00235076">
        <w:rPr>
          <w:rFonts w:cs="Arial"/>
          <w:lang w:val="es-ES_tradnl"/>
        </w:rPr>
        <w:t xml:space="preserve"> Usted paga la tarifa completa y luego solicita un rembolso de Medicare por el servicio. Para obtener más información acerca de cómo </w:t>
      </w:r>
      <w:r>
        <w:rPr>
          <w:rFonts w:cs="Arial"/>
          <w:lang w:val="es-ES_tradnl"/>
        </w:rPr>
        <w:t xml:space="preserve">recibir </w:t>
      </w:r>
      <w:r w:rsidRPr="00235076">
        <w:rPr>
          <w:rFonts w:cs="Arial"/>
          <w:lang w:val="es-ES_tradnl"/>
        </w:rPr>
        <w:t>los beneficios de Medicare consulte la</w:t>
      </w:r>
      <w:r w:rsidRPr="00235076">
        <w:rPr>
          <w:rFonts w:cs="Arial"/>
          <w:b/>
          <w:bCs/>
          <w:lang w:val="es-ES_tradnl"/>
        </w:rPr>
        <w:t xml:space="preserve"> </w:t>
      </w:r>
      <w:r w:rsidRPr="000934DF">
        <w:rPr>
          <w:rFonts w:cs="Arial"/>
          <w:lang w:val="es-ES_tradnl"/>
        </w:rPr>
        <w:t>página web de Services Australia</w:t>
      </w:r>
      <w:r>
        <w:t xml:space="preserve"> </w:t>
      </w:r>
      <w:r w:rsidR="00CC6A70">
        <w:t>(</w:t>
      </w:r>
      <w:r w:rsidR="00CC6A70" w:rsidRPr="00CC6A70">
        <w:t>https://www.servicesaustralia.gov.au/</w:t>
      </w:r>
      <w:r w:rsidR="00CC6A70">
        <w:t>)</w:t>
      </w:r>
      <w:r w:rsidR="00066960">
        <w:t>.</w:t>
      </w:r>
    </w:p>
    <w:p w14:paraId="64DC03B3" w14:textId="668E22C6" w:rsidR="00066960" w:rsidRPr="00066960" w:rsidRDefault="000934DF" w:rsidP="00066960">
      <w:pPr>
        <w:pStyle w:val="Heading1"/>
      </w:pPr>
      <w:r w:rsidRPr="00235076">
        <w:rPr>
          <w:rFonts w:cs="Arial"/>
          <w:bCs/>
          <w:lang w:val="es-ES_tradnl"/>
        </w:rPr>
        <w:t>Cómo buscar proveedores de facturación directa en su zona</w:t>
      </w:r>
      <w:r w:rsidRPr="00066960">
        <w:t xml:space="preserve"> </w:t>
      </w:r>
    </w:p>
    <w:p w14:paraId="0E200E6F" w14:textId="319F5508" w:rsidR="00066960" w:rsidRDefault="000934DF" w:rsidP="00066960">
      <w:pPr>
        <w:pStyle w:val="Bullet1"/>
      </w:pPr>
      <w:r w:rsidRPr="000934DF">
        <w:rPr>
          <w:rFonts w:cs="Arial"/>
          <w:lang w:val="es-ES_tradnl"/>
        </w:rPr>
        <w:t xml:space="preserve">Use las herramientas en línea: la herramienta de búsqueda </w:t>
      </w:r>
      <w:r w:rsidR="009D6B95">
        <w:rPr>
          <w:rFonts w:cs="Arial"/>
          <w:lang w:val="es-ES_tradnl"/>
        </w:rPr>
        <w:t>“</w:t>
      </w:r>
      <w:r w:rsidRPr="000934DF">
        <w:rPr>
          <w:rFonts w:cs="Arial"/>
          <w:lang w:val="es-ES_tradnl"/>
        </w:rPr>
        <w:t>Find a Health Service</w:t>
      </w:r>
      <w:r w:rsidR="009D6B95">
        <w:rPr>
          <w:rFonts w:cs="Arial"/>
          <w:lang w:val="es-ES_tradnl"/>
        </w:rPr>
        <w:t>”</w:t>
      </w:r>
      <w:r w:rsidR="00CC6A70" w:rsidRPr="000934DF">
        <w:t xml:space="preserve"> </w:t>
      </w:r>
      <w:r w:rsidR="00CC6A70">
        <w:t>(</w:t>
      </w:r>
      <w:r w:rsidR="00CC6A70" w:rsidRPr="00CC6A70">
        <w:t>https://www.healthdirect.gov.au/australian-health-services</w:t>
      </w:r>
      <w:r w:rsidR="00CC6A70">
        <w:t>)</w:t>
      </w:r>
      <w:r w:rsidR="00066960">
        <w:t xml:space="preserve"> </w:t>
      </w:r>
      <w:r w:rsidRPr="00235076">
        <w:rPr>
          <w:rFonts w:cs="Arial"/>
          <w:lang w:val="es-ES_tradnl"/>
        </w:rPr>
        <w:t xml:space="preserve">(Buscar un servicio de salud) puede ayudarle a ubicar médicos </w:t>
      </w:r>
      <w:r>
        <w:rPr>
          <w:rFonts w:cs="Arial"/>
          <w:lang w:val="es-ES_tradnl"/>
        </w:rPr>
        <w:t>generalistas</w:t>
      </w:r>
      <w:r w:rsidRPr="00235076">
        <w:rPr>
          <w:rFonts w:cs="Arial"/>
          <w:lang w:val="es-ES_tradnl"/>
        </w:rPr>
        <w:t xml:space="preserve"> y especialistas que ofrecen facturación directa</w:t>
      </w:r>
      <w:r w:rsidR="00066960">
        <w:t>.</w:t>
      </w:r>
    </w:p>
    <w:p w14:paraId="6786D88B" w14:textId="50DFA263" w:rsidR="00066960" w:rsidRDefault="009D6B95" w:rsidP="00066960">
      <w:pPr>
        <w:pStyle w:val="Bullet1"/>
      </w:pPr>
      <w:r w:rsidRPr="009D6B95">
        <w:rPr>
          <w:rFonts w:cs="Arial"/>
          <w:lang w:val="es-ES_tradnl"/>
        </w:rPr>
        <w:t>Llame por anticipado:</w:t>
      </w:r>
      <w:r w:rsidRPr="00235076">
        <w:rPr>
          <w:rFonts w:cs="Arial"/>
          <w:lang w:val="es-ES_tradnl"/>
        </w:rPr>
        <w:t xml:space="preserve"> Antes de su cita, llame al consultorio para averiguar si ofrece facturación directa y si se aplican condiciones, como la edad o la situación con respecto a la Tarjeta de beneficios de salud</w:t>
      </w:r>
      <w:r w:rsidR="00066960">
        <w:t>.</w:t>
      </w:r>
    </w:p>
    <w:p w14:paraId="6483B935" w14:textId="3F6431DB" w:rsidR="00066960" w:rsidRDefault="009D6B95" w:rsidP="00066960">
      <w:pPr>
        <w:pStyle w:val="Heading1"/>
      </w:pPr>
      <w:r w:rsidRPr="00235076">
        <w:rPr>
          <w:rFonts w:cs="Arial"/>
          <w:bCs/>
          <w:lang w:val="es-ES_tradnl"/>
        </w:rPr>
        <w:t>Más información</w:t>
      </w:r>
    </w:p>
    <w:p w14:paraId="7602D695" w14:textId="0EB3BB9B" w:rsidR="00CB2758" w:rsidRPr="009D6B95" w:rsidRDefault="009D6B95">
      <w:pPr>
        <w:rPr>
          <w:lang w:val="es-ES_tradnl"/>
        </w:rPr>
      </w:pPr>
      <w:r w:rsidRPr="00235076">
        <w:rPr>
          <w:rFonts w:cs="Arial"/>
          <w:lang w:val="es-ES_tradnl"/>
        </w:rPr>
        <w:t>Hoy más australianos tienen acceso a servicios de médico generalista gratuitos por medio de los nuevos incentivos a la facturación directa. Para obtener más información sobre la ayuda que Medicare le puede brindar, consulte medicare.gov.au/stronger</w:t>
      </w:r>
      <w:r w:rsidRPr="009D6B95">
        <w:rPr>
          <w:lang w:val="es-ES_tradnl"/>
        </w:rPr>
        <w:t xml:space="preserve"> </w:t>
      </w:r>
      <w:r w:rsidR="00CC6A70" w:rsidRPr="009D6B95">
        <w:rPr>
          <w:lang w:val="es-ES_tradnl"/>
        </w:rPr>
        <w:t>(http://medicare.gov.au/stronger).</w:t>
      </w:r>
    </w:p>
    <w:sectPr w:rsidR="00CB2758" w:rsidRPr="009D6B95" w:rsidSect="00CF51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6A3F" w14:textId="77777777" w:rsidR="00D15711" w:rsidRDefault="00D15711" w:rsidP="00D560DC">
      <w:pPr>
        <w:spacing w:before="0" w:after="0" w:line="240" w:lineRule="auto"/>
      </w:pPr>
      <w:r>
        <w:separator/>
      </w:r>
    </w:p>
  </w:endnote>
  <w:endnote w:type="continuationSeparator" w:id="0">
    <w:p w14:paraId="35335C3F" w14:textId="77777777" w:rsidR="00D15711" w:rsidRDefault="00D1571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F85A34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934DF">
          <w:t>La facturación directa y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F387D1B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934DF">
          <w:t>La facturación directa y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725D" w14:textId="77777777" w:rsidR="00D15711" w:rsidRDefault="00D1571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E604484" w14:textId="77777777" w:rsidR="00D15711" w:rsidRDefault="00D1571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7AA3F320" w:rsidR="00880E78" w:rsidRPr="00880E78" w:rsidRDefault="000934DF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7AA3F320" w:rsidR="00880E78" w:rsidRPr="00880E78" w:rsidRDefault="000934DF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6064291">
    <w:abstractNumId w:val="14"/>
  </w:num>
  <w:num w:numId="2" w16cid:durableId="528492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076040">
    <w:abstractNumId w:val="13"/>
  </w:num>
  <w:num w:numId="4" w16cid:durableId="6479773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206500">
    <w:abstractNumId w:val="11"/>
  </w:num>
  <w:num w:numId="6" w16cid:durableId="180358680">
    <w:abstractNumId w:val="12"/>
  </w:num>
  <w:num w:numId="7" w16cid:durableId="723404438">
    <w:abstractNumId w:val="9"/>
  </w:num>
  <w:num w:numId="8" w16cid:durableId="1523855609">
    <w:abstractNumId w:val="7"/>
  </w:num>
  <w:num w:numId="9" w16cid:durableId="1035694054">
    <w:abstractNumId w:val="6"/>
  </w:num>
  <w:num w:numId="10" w16cid:durableId="85273737">
    <w:abstractNumId w:val="5"/>
  </w:num>
  <w:num w:numId="11" w16cid:durableId="1960139911">
    <w:abstractNumId w:val="4"/>
  </w:num>
  <w:num w:numId="12" w16cid:durableId="1800684281">
    <w:abstractNumId w:val="8"/>
  </w:num>
  <w:num w:numId="13" w16cid:durableId="1781140641">
    <w:abstractNumId w:val="3"/>
  </w:num>
  <w:num w:numId="14" w16cid:durableId="1941915984">
    <w:abstractNumId w:val="2"/>
  </w:num>
  <w:num w:numId="15" w16cid:durableId="210964865">
    <w:abstractNumId w:val="1"/>
  </w:num>
  <w:num w:numId="16" w16cid:durableId="824593310">
    <w:abstractNumId w:val="0"/>
  </w:num>
  <w:num w:numId="17" w16cid:durableId="152256393">
    <w:abstractNumId w:val="10"/>
  </w:num>
  <w:num w:numId="18" w16cid:durableId="1728527623">
    <w:abstractNumId w:val="0"/>
  </w:num>
  <w:num w:numId="19" w16cid:durableId="2052412116">
    <w:abstractNumId w:val="1"/>
  </w:num>
  <w:num w:numId="20" w16cid:durableId="831410178">
    <w:abstractNumId w:val="2"/>
  </w:num>
  <w:num w:numId="21" w16cid:durableId="1580138825">
    <w:abstractNumId w:val="3"/>
  </w:num>
  <w:num w:numId="22" w16cid:durableId="1579091823">
    <w:abstractNumId w:val="8"/>
  </w:num>
  <w:num w:numId="23" w16cid:durableId="13961168">
    <w:abstractNumId w:val="4"/>
  </w:num>
  <w:num w:numId="24" w16cid:durableId="149519435">
    <w:abstractNumId w:val="5"/>
  </w:num>
  <w:num w:numId="25" w16cid:durableId="361057249">
    <w:abstractNumId w:val="6"/>
  </w:num>
  <w:num w:numId="26" w16cid:durableId="1464157354">
    <w:abstractNumId w:val="7"/>
  </w:num>
  <w:num w:numId="27" w16cid:durableId="394477159">
    <w:abstractNumId w:val="0"/>
  </w:num>
  <w:num w:numId="28" w16cid:durableId="890070657">
    <w:abstractNumId w:val="1"/>
  </w:num>
  <w:num w:numId="29" w16cid:durableId="1069157740">
    <w:abstractNumId w:val="2"/>
  </w:num>
  <w:num w:numId="30" w16cid:durableId="196890564">
    <w:abstractNumId w:val="3"/>
  </w:num>
  <w:num w:numId="31" w16cid:durableId="1398358484">
    <w:abstractNumId w:val="8"/>
  </w:num>
  <w:num w:numId="32" w16cid:durableId="1098868856">
    <w:abstractNumId w:val="4"/>
  </w:num>
  <w:num w:numId="33" w16cid:durableId="1717506399">
    <w:abstractNumId w:val="5"/>
  </w:num>
  <w:num w:numId="34" w16cid:durableId="96340928">
    <w:abstractNumId w:val="6"/>
  </w:num>
  <w:num w:numId="35" w16cid:durableId="1418746952">
    <w:abstractNumId w:val="7"/>
  </w:num>
  <w:num w:numId="36" w16cid:durableId="1001542312">
    <w:abstractNumId w:val="0"/>
  </w:num>
  <w:num w:numId="37" w16cid:durableId="799343795">
    <w:abstractNumId w:val="1"/>
  </w:num>
  <w:num w:numId="38" w16cid:durableId="1096630982">
    <w:abstractNumId w:val="2"/>
  </w:num>
  <w:num w:numId="39" w16cid:durableId="1514420912">
    <w:abstractNumId w:val="3"/>
  </w:num>
  <w:num w:numId="40" w16cid:durableId="1091852437">
    <w:abstractNumId w:val="8"/>
  </w:num>
  <w:num w:numId="41" w16cid:durableId="1473674838">
    <w:abstractNumId w:val="4"/>
  </w:num>
  <w:num w:numId="42" w16cid:durableId="543447117">
    <w:abstractNumId w:val="5"/>
  </w:num>
  <w:num w:numId="43" w16cid:durableId="1986423087">
    <w:abstractNumId w:val="6"/>
  </w:num>
  <w:num w:numId="44" w16cid:durableId="1926567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934DF"/>
    <w:rsid w:val="000B18A7"/>
    <w:rsid w:val="001243F4"/>
    <w:rsid w:val="00163226"/>
    <w:rsid w:val="00197EC9"/>
    <w:rsid w:val="001B3342"/>
    <w:rsid w:val="001E3443"/>
    <w:rsid w:val="00250308"/>
    <w:rsid w:val="00265E3B"/>
    <w:rsid w:val="002A77A4"/>
    <w:rsid w:val="002B5E7A"/>
    <w:rsid w:val="002C26E8"/>
    <w:rsid w:val="002D27AE"/>
    <w:rsid w:val="00374C59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D6E1A"/>
    <w:rsid w:val="004E540A"/>
    <w:rsid w:val="00524B9A"/>
    <w:rsid w:val="00527D37"/>
    <w:rsid w:val="00535C06"/>
    <w:rsid w:val="005958B1"/>
    <w:rsid w:val="005C366E"/>
    <w:rsid w:val="005D2DE6"/>
    <w:rsid w:val="005D4A85"/>
    <w:rsid w:val="00635A19"/>
    <w:rsid w:val="00660F29"/>
    <w:rsid w:val="007148D0"/>
    <w:rsid w:val="00763AF9"/>
    <w:rsid w:val="007661CA"/>
    <w:rsid w:val="007A2E9E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D6B95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1571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0121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3A4CCE"/>
    <w:rsid w:val="0042049D"/>
    <w:rsid w:val="004B2E70"/>
    <w:rsid w:val="004B72A6"/>
    <w:rsid w:val="004D6E1A"/>
    <w:rsid w:val="007B1368"/>
    <w:rsid w:val="007D0EA5"/>
    <w:rsid w:val="00812B54"/>
    <w:rsid w:val="008660A1"/>
    <w:rsid w:val="00950E2D"/>
    <w:rsid w:val="00983FC2"/>
    <w:rsid w:val="00A7012B"/>
    <w:rsid w:val="00AB1D43"/>
    <w:rsid w:val="00AD2FFE"/>
    <w:rsid w:val="00B125D7"/>
    <w:rsid w:val="00CE7C70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099D-C141-4C4F-B265-D3487D5A9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AE6AF-682F-47F3-B30A-D4E5A41FFCF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F858E438-772F-4E84-A707-2EFFB04B0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10</TotalTime>
  <Pages>2</Pages>
  <Words>486</Words>
  <Characters>2816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facturación directa y Medicare</vt:lpstr>
    </vt:vector>
  </TitlesOfParts>
  <Manager/>
  <Company/>
  <LinksUpToDate>false</LinksUpToDate>
  <CharactersWithSpaces>3295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facturación directa y Medicare</dc:title>
  <dc:subject>Stronger medicare</dc:subject>
  <dc:creator>Australian Government Department of Health and Aged care</dc:creator>
  <cp:keywords>Medicare; Medicare Benefits; Bulk-billing</cp:keywords>
  <dc:description/>
  <cp:lastModifiedBy>HOOD, Jodi</cp:lastModifiedBy>
  <cp:revision>4</cp:revision>
  <dcterms:created xsi:type="dcterms:W3CDTF">2024-11-13T20:28:00Z</dcterms:created>
  <dcterms:modified xsi:type="dcterms:W3CDTF">2024-12-03T00:43:00Z</dcterms:modified>
  <cp:category/>
</cp:coreProperties>
</file>