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366209FB" w:rsidR="00D560DC" w:rsidRPr="003C33F6" w:rsidRDefault="00361F6F" w:rsidP="00FA1246">
      <w:pPr>
        <w:pStyle w:val="Title"/>
        <w:rPr>
          <w:lang w:val="sv-SE"/>
        </w:rPr>
      </w:pPr>
      <w:sdt>
        <w:sdtPr>
          <w:rPr>
            <w:lang w:val="tr-TR"/>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3C33F6" w:rsidRPr="003C33F6">
            <w:rPr>
              <w:lang w:val="tr-TR"/>
            </w:rPr>
            <w:t>60 günlük reçeteler – Sıkça sorulan sorular</w:t>
          </w:r>
        </w:sdtContent>
      </w:sdt>
    </w:p>
    <w:p w14:paraId="4E8E2E1C" w14:textId="61E2ED13" w:rsidR="00FA1246" w:rsidRPr="003C33F6" w:rsidRDefault="003C33F6" w:rsidP="00FA1246">
      <w:pPr>
        <w:pStyle w:val="Heading1"/>
        <w:rPr>
          <w:lang w:val="sv-SE"/>
        </w:rPr>
      </w:pPr>
      <w:r w:rsidRPr="00B006AA">
        <w:rPr>
          <w:bCs/>
          <w:lang w:val="tr-TR"/>
        </w:rPr>
        <w:t>İlaç Yardım Programı nedir</w:t>
      </w:r>
      <w:r w:rsidR="00FA1246" w:rsidRPr="003C33F6">
        <w:rPr>
          <w:lang w:val="sv-SE"/>
        </w:rPr>
        <w:t>?</w:t>
      </w:r>
    </w:p>
    <w:p w14:paraId="3F8BC05D" w14:textId="16AD1BF9" w:rsidR="00FA1246" w:rsidRPr="003C33F6" w:rsidRDefault="003C33F6" w:rsidP="00FA1246">
      <w:pPr>
        <w:rPr>
          <w:lang w:val="sv-SE"/>
        </w:rPr>
      </w:pPr>
      <w:r w:rsidRPr="00B006AA">
        <w:rPr>
          <w:rFonts w:cs="Arial"/>
          <w:lang w:val="tr-TR"/>
        </w:rPr>
        <w:t>İlaç Yardım Programı (Pharmaceutical Benefits Scheme (PBS))</w:t>
      </w:r>
      <w:r w:rsidRPr="00B006AA">
        <w:rPr>
          <w:lang w:val="tr-TR"/>
        </w:rPr>
        <w:t>, 900'den fazla reçeteli ilacın maliyetini karşılamak için Avustralya Hükümeti tarafından finanse edilmektedir</w:t>
      </w:r>
      <w:r w:rsidR="00FA1246" w:rsidRPr="003C33F6">
        <w:rPr>
          <w:lang w:val="sv-SE"/>
        </w:rPr>
        <w:t xml:space="preserve">. </w:t>
      </w:r>
    </w:p>
    <w:p w14:paraId="348D45E7" w14:textId="4FA3E00C" w:rsidR="00FA1246" w:rsidRPr="003C33F6" w:rsidRDefault="003C33F6" w:rsidP="00A56D14">
      <w:pPr>
        <w:rPr>
          <w:lang w:val="tr-TR"/>
        </w:rPr>
      </w:pPr>
      <w:r w:rsidRPr="00B006AA">
        <w:rPr>
          <w:lang w:val="tr-TR"/>
        </w:rPr>
        <w:t xml:space="preserve">PBS kapsamına giren bir ilacı satın aldığınızda, maliyet sizinle Hükümet arasında paylaşılır. Eczacıya her reçete için ödediğiniz tutara katılım payı denir. </w:t>
      </w:r>
      <w:r w:rsidR="00A56D14" w:rsidRPr="00A56D14">
        <w:rPr>
          <w:lang w:val="tr-TR"/>
        </w:rPr>
        <w:t>2024 yılından itibaren çoğu PBS ilaçları için ödeyeceğiniz en yüksek tutar 31,60 dolardır</w:t>
      </w:r>
      <w:r w:rsidRPr="00B006AA">
        <w:rPr>
          <w:lang w:val="tr-TR"/>
        </w:rPr>
        <w:t>. Eğer bir indirim kartınız varsa, ödeyeceğiniz en yüksek tutar 7,70 dolardır</w:t>
      </w:r>
      <w:r w:rsidR="00FA1246" w:rsidRPr="003C33F6">
        <w:rPr>
          <w:lang w:val="tr-TR"/>
        </w:rPr>
        <w:t>.</w:t>
      </w:r>
      <w:r w:rsidR="00FA1246">
        <w:rPr>
          <w:rStyle w:val="FootnoteReference"/>
        </w:rPr>
        <w:footnoteReference w:id="1"/>
      </w:r>
    </w:p>
    <w:p w14:paraId="2ABF6FBC" w14:textId="3C0B0B91" w:rsidR="00FA1246" w:rsidRPr="003C33F6" w:rsidRDefault="003C33F6" w:rsidP="00FA1246">
      <w:pPr>
        <w:pStyle w:val="Heading1"/>
        <w:rPr>
          <w:lang w:val="tr-TR"/>
        </w:rPr>
      </w:pPr>
      <w:r w:rsidRPr="00B006AA">
        <w:rPr>
          <w:bCs/>
          <w:lang w:val="tr-TR"/>
        </w:rPr>
        <w:t>60 günlük reçeteler nelerdir</w:t>
      </w:r>
      <w:r w:rsidR="00FA1246" w:rsidRPr="003C33F6">
        <w:rPr>
          <w:lang w:val="tr-TR"/>
        </w:rPr>
        <w:t>?</w:t>
      </w:r>
    </w:p>
    <w:p w14:paraId="0D2E3759" w14:textId="18D05DB5" w:rsidR="00FA1246" w:rsidRPr="003C33F6" w:rsidRDefault="003C33F6" w:rsidP="00FA1246">
      <w:pPr>
        <w:rPr>
          <w:lang w:val="tr-TR"/>
        </w:rPr>
      </w:pPr>
      <w:r w:rsidRPr="00B006AA">
        <w:rPr>
          <w:rFonts w:cs="Arial"/>
          <w:lang w:val="tr-TR"/>
        </w:rPr>
        <w:t>1 Eylül 2023'ten itibaren, süregelen bir sağlık sorunu olan birçok kişi, PBS listesinde belirlenen ilaçlardan 60 günlük ilaç ihtiyacını tek bir reçete ile alabilmektedir</w:t>
      </w:r>
      <w:r w:rsidR="00FA1246" w:rsidRPr="003C33F6">
        <w:rPr>
          <w:lang w:val="tr-TR"/>
        </w:rPr>
        <w:t>.</w:t>
      </w:r>
      <w:r w:rsidR="00FA1246">
        <w:rPr>
          <w:rStyle w:val="FootnoteReference"/>
        </w:rPr>
        <w:footnoteReference w:id="2"/>
      </w:r>
      <w:r w:rsidR="00FA1246" w:rsidRPr="003C33F6">
        <w:rPr>
          <w:lang w:val="tr-TR"/>
        </w:rPr>
        <w:t xml:space="preserve"> </w:t>
      </w:r>
      <w:r w:rsidRPr="00B006AA">
        <w:rPr>
          <w:rFonts w:cs="Arial"/>
          <w:lang w:val="tr-TR"/>
        </w:rPr>
        <w:t>Bu, insanların ilaçlar için ödedikleri miktarı azaltacak ve yalnızca 60 günlük reçeteleri olan kimselerin doktor ve eczaneye ziyaretlerini azaltacaktır</w:t>
      </w:r>
      <w:r w:rsidR="00FA1246" w:rsidRPr="003C33F6">
        <w:rPr>
          <w:lang w:val="tr-TR"/>
        </w:rPr>
        <w:t>.</w:t>
      </w:r>
    </w:p>
    <w:p w14:paraId="1A2005D7" w14:textId="41D02130" w:rsidR="00FA1246" w:rsidRPr="00B04999" w:rsidRDefault="00B04999" w:rsidP="00FA1246">
      <w:pPr>
        <w:pStyle w:val="Heading1"/>
        <w:rPr>
          <w:lang w:val="tr-TR"/>
        </w:rPr>
      </w:pPr>
      <w:r w:rsidRPr="00B006AA">
        <w:rPr>
          <w:bCs/>
          <w:lang w:val="tr-TR"/>
        </w:rPr>
        <w:t>Bu ne zaman oldu</w:t>
      </w:r>
      <w:r w:rsidR="00FA1246" w:rsidRPr="00B04999">
        <w:rPr>
          <w:lang w:val="tr-TR"/>
        </w:rPr>
        <w:t>?</w:t>
      </w:r>
    </w:p>
    <w:p w14:paraId="598CBDDB" w14:textId="68FCD902" w:rsidR="00FA1246" w:rsidRPr="00B04999" w:rsidRDefault="00B04999" w:rsidP="00FA1246">
      <w:pPr>
        <w:rPr>
          <w:lang w:val="tr-TR"/>
        </w:rPr>
      </w:pPr>
      <w:r w:rsidRPr="00B006AA">
        <w:rPr>
          <w:lang w:val="tr-TR"/>
        </w:rPr>
        <w:t>60 günlük reçeteler, 12 ay boyunca 3 aşamada kademeli olarak tanıtıldı. İlk aşama 1 Eylül 2023'te tanıtıldı. İkinci aşama 1 Mart 2024'te başladı ve üçüncü aşama 1 Eylül 2024'ten itibaren yürürlüğe girmiş bulunmaktadır</w:t>
      </w:r>
      <w:r w:rsidR="00FA1246" w:rsidRPr="00B04999">
        <w:rPr>
          <w:lang w:val="tr-TR"/>
        </w:rPr>
        <w:t>.</w:t>
      </w:r>
    </w:p>
    <w:p w14:paraId="2C21A5F5" w14:textId="7FAF4EDF" w:rsidR="00FA1246" w:rsidRPr="00B04999" w:rsidRDefault="00B04999" w:rsidP="00FA1246">
      <w:pPr>
        <w:pStyle w:val="Heading1"/>
        <w:rPr>
          <w:lang w:val="tr-TR"/>
        </w:rPr>
      </w:pPr>
      <w:r w:rsidRPr="00B006AA">
        <w:rPr>
          <w:bCs/>
          <w:lang w:val="tr-TR"/>
        </w:rPr>
        <w:lastRenderedPageBreak/>
        <w:t>60 günlük reçeteleri nasıl alabilirim</w:t>
      </w:r>
      <w:r w:rsidR="00FA1246" w:rsidRPr="00B04999">
        <w:rPr>
          <w:lang w:val="tr-TR"/>
        </w:rPr>
        <w:t>?</w:t>
      </w:r>
    </w:p>
    <w:p w14:paraId="21E884B1" w14:textId="20E94A45" w:rsidR="00FA1246" w:rsidRPr="00B04999" w:rsidRDefault="00B04999" w:rsidP="00FA1246">
      <w:pPr>
        <w:rPr>
          <w:lang w:val="tr-TR"/>
        </w:rPr>
      </w:pPr>
      <w:r w:rsidRPr="00B006AA">
        <w:rPr>
          <w:lang w:val="tr-TR"/>
        </w:rPr>
        <w:t>Eğer ilacınız 60 günlük reçeteler listesinde yer alıyorsa, doktorunuz veya sağlık görevlinize bu seçeneğin sizin için uygun olup olmadığını sorabilirsiniz. Onlar, klinik değerlendirme yoluyla mevcut sağlık sorununuzun durağan olup olmadığına ve 60 günlük reçete sistemi için uygun olup olmadığınıza karar verecektir. Mevcut 30 günlük reçetelerinizi normal şekilde kullanmaya devam edebilirsiniz</w:t>
      </w:r>
      <w:r w:rsidR="00FA1246" w:rsidRPr="00B04999">
        <w:rPr>
          <w:lang w:val="tr-TR"/>
        </w:rPr>
        <w:t>.</w:t>
      </w:r>
    </w:p>
    <w:p w14:paraId="70374839" w14:textId="02B9CF48" w:rsidR="00FA1246" w:rsidRPr="00B04999" w:rsidRDefault="00B04999" w:rsidP="00FA1246">
      <w:pPr>
        <w:pStyle w:val="Heading1"/>
        <w:rPr>
          <w:lang w:val="tr-TR"/>
        </w:rPr>
      </w:pPr>
      <w:r w:rsidRPr="00B006AA">
        <w:rPr>
          <w:bCs/>
          <w:lang w:val="tr-TR"/>
        </w:rPr>
        <w:t>60 günlük reçete almaya hak kazanmak için bir İndirim Kartına ihtiyacım var mı</w:t>
      </w:r>
      <w:r w:rsidR="00FA1246" w:rsidRPr="00B04999">
        <w:rPr>
          <w:lang w:val="tr-TR"/>
        </w:rPr>
        <w:t>?</w:t>
      </w:r>
    </w:p>
    <w:p w14:paraId="47846C99" w14:textId="4938C0A0" w:rsidR="00FA1246" w:rsidRPr="00B04999" w:rsidRDefault="00B04999" w:rsidP="00FA1246">
      <w:pPr>
        <w:rPr>
          <w:lang w:val="tr-TR"/>
        </w:rPr>
      </w:pPr>
      <w:r w:rsidRPr="00B006AA">
        <w:rPr>
          <w:lang w:val="tr-TR"/>
        </w:rPr>
        <w:t>Hayır. 60 günlük reçete hakkına erişmek için bir indirim kartına ihtiyacınız yoktur</w:t>
      </w:r>
      <w:r w:rsidR="00FA1246" w:rsidRPr="00B04999">
        <w:rPr>
          <w:lang w:val="tr-TR"/>
        </w:rPr>
        <w:t>.</w:t>
      </w:r>
    </w:p>
    <w:p w14:paraId="6ACD6849" w14:textId="54C83481" w:rsidR="00FA1246" w:rsidRPr="00B04999" w:rsidRDefault="00B04999" w:rsidP="00FA1246">
      <w:pPr>
        <w:pStyle w:val="Heading1"/>
        <w:rPr>
          <w:lang w:val="tr-TR"/>
        </w:rPr>
      </w:pPr>
      <w:r w:rsidRPr="00B006AA">
        <w:rPr>
          <w:bCs/>
          <w:lang w:val="tr-TR"/>
        </w:rPr>
        <w:t>60 günlük reçetelerin ne gibi faydaları vardır</w:t>
      </w:r>
      <w:r w:rsidR="00FA1246" w:rsidRPr="00B04999">
        <w:rPr>
          <w:lang w:val="tr-TR"/>
        </w:rPr>
        <w:t>?</w:t>
      </w:r>
    </w:p>
    <w:p w14:paraId="6526B8B9" w14:textId="7203688E" w:rsidR="00FA1246" w:rsidRPr="00B04999" w:rsidRDefault="00B04999" w:rsidP="00FA1246">
      <w:pPr>
        <w:pStyle w:val="Bullet1"/>
        <w:rPr>
          <w:lang w:val="tr-TR"/>
        </w:rPr>
      </w:pPr>
      <w:r w:rsidRPr="00B006AA">
        <w:rPr>
          <w:lang w:val="tr-TR"/>
        </w:rPr>
        <w:t>Eğer ilaçlarınız listede mevcut ise ve doktorunuz veya sağlık görevliniz hakkınız olduğunu düşünüyorsa, tek bir reçetede iki katı ilaç alabilirsiniz demektir</w:t>
      </w:r>
      <w:r w:rsidR="00FA1246" w:rsidRPr="00B04999">
        <w:rPr>
          <w:lang w:val="tr-TR"/>
        </w:rPr>
        <w:t>.</w:t>
      </w:r>
    </w:p>
    <w:p w14:paraId="3E470FEF" w14:textId="2BE8C36C" w:rsidR="00FA1246" w:rsidRPr="00B04999" w:rsidRDefault="00B04999" w:rsidP="00FA1246">
      <w:pPr>
        <w:pStyle w:val="Bullet1"/>
        <w:rPr>
          <w:lang w:val="tr-TR"/>
        </w:rPr>
      </w:pPr>
      <w:r w:rsidRPr="00B006AA">
        <w:rPr>
          <w:lang w:val="tr-TR"/>
        </w:rPr>
        <w:t>31,60</w:t>
      </w:r>
      <w:r>
        <w:rPr>
          <w:lang w:val="tr-TR"/>
        </w:rPr>
        <w:t xml:space="preserve"> </w:t>
      </w:r>
      <w:r w:rsidRPr="00015F64">
        <w:rPr>
          <w:rFonts w:cs="Arial"/>
          <w:lang w:val="tr-TR"/>
        </w:rPr>
        <w:t>dolarlık</w:t>
      </w:r>
      <w:r w:rsidRPr="00B006AA">
        <w:rPr>
          <w:lang w:val="tr-TR"/>
        </w:rPr>
        <w:t xml:space="preserve"> genel katkı payını ödeyen hastalar, ilaç başına yılda 189,60</w:t>
      </w:r>
      <w:r>
        <w:rPr>
          <w:lang w:val="tr-TR"/>
        </w:rPr>
        <w:t xml:space="preserve"> </w:t>
      </w:r>
      <w:r w:rsidRPr="00015F64">
        <w:rPr>
          <w:rFonts w:cs="Arial"/>
          <w:lang w:val="tr-TR"/>
        </w:rPr>
        <w:t>dolar</w:t>
      </w:r>
      <w:r w:rsidRPr="00B006AA">
        <w:rPr>
          <w:lang w:val="tr-TR"/>
        </w:rPr>
        <w:t xml:space="preserve"> kadar tasarruf edebilir. PBS Güvenlik Ağı’na (</w:t>
      </w:r>
      <w:r w:rsidRPr="00B006AA">
        <w:rPr>
          <w:rFonts w:cs="Arial"/>
          <w:lang w:val="tr-TR"/>
        </w:rPr>
        <w:t>Safety Net</w:t>
      </w:r>
      <w:r w:rsidRPr="00B006AA">
        <w:rPr>
          <w:lang w:val="tr-TR"/>
        </w:rPr>
        <w:t>) ulaşan kimseler, daha da fazla tasarruf edeceklerdir</w:t>
      </w:r>
      <w:r w:rsidR="00FA1246" w:rsidRPr="00B04999">
        <w:rPr>
          <w:lang w:val="tr-TR"/>
        </w:rPr>
        <w:t>.</w:t>
      </w:r>
    </w:p>
    <w:p w14:paraId="473B224F" w14:textId="744C3A9E" w:rsidR="00FA1246" w:rsidRPr="00B04999" w:rsidRDefault="00B04999" w:rsidP="00FA1246">
      <w:pPr>
        <w:pStyle w:val="Bullet1"/>
        <w:rPr>
          <w:lang w:val="tr-TR"/>
        </w:rPr>
      </w:pPr>
      <w:r w:rsidRPr="00B006AA">
        <w:rPr>
          <w:lang w:val="tr-TR"/>
        </w:rPr>
        <w:t>PBS ilaçları 31,60</w:t>
      </w:r>
      <w:r>
        <w:rPr>
          <w:lang w:val="tr-TR"/>
        </w:rPr>
        <w:t xml:space="preserve"> </w:t>
      </w:r>
      <w:r w:rsidRPr="00015F64">
        <w:rPr>
          <w:rFonts w:cs="Arial"/>
          <w:lang w:val="tr-TR"/>
        </w:rPr>
        <w:t>dolar</w:t>
      </w:r>
      <w:r w:rsidRPr="00B006AA">
        <w:rPr>
          <w:lang w:val="tr-TR"/>
        </w:rPr>
        <w:t>dan ucuz olan kişiler de tasarruf edebileceklerdir. Reçeteniz için ödeyeceğiniz tutar, reçetenizi nerede doldurduğunuza ve markalı veya jenerik bir ilaç seçmenize bağlı olarak değişebilir</w:t>
      </w:r>
      <w:r w:rsidR="00FA1246" w:rsidRPr="00B04999">
        <w:rPr>
          <w:lang w:val="tr-TR"/>
        </w:rPr>
        <w:t>.</w:t>
      </w:r>
    </w:p>
    <w:p w14:paraId="42A00C69" w14:textId="52CBE6B7" w:rsidR="00FA1246" w:rsidRPr="00B04999" w:rsidRDefault="00B04999" w:rsidP="00FA1246">
      <w:pPr>
        <w:pStyle w:val="Bullet1"/>
        <w:rPr>
          <w:lang w:val="tr-TR"/>
        </w:rPr>
      </w:pPr>
      <w:r w:rsidRPr="00B006AA">
        <w:rPr>
          <w:lang w:val="tr-TR"/>
        </w:rPr>
        <w:t>PBS Güvenlik Ağı’na ulaşamayan indirim kartı sahipleri ilaç başına yılda 46,20 dolar kadar tasarruf edebilirler</w:t>
      </w:r>
      <w:r w:rsidR="00FA1246" w:rsidRPr="00B04999">
        <w:rPr>
          <w:lang w:val="tr-TR"/>
        </w:rPr>
        <w:t>.</w:t>
      </w:r>
    </w:p>
    <w:p w14:paraId="1108FE93" w14:textId="2CACEA6F" w:rsidR="00FA1246" w:rsidRPr="00B04999" w:rsidRDefault="00B04999" w:rsidP="00FA1246">
      <w:pPr>
        <w:pStyle w:val="Bullet1"/>
        <w:rPr>
          <w:lang w:val="tr-TR"/>
        </w:rPr>
      </w:pPr>
      <w:r w:rsidRPr="00B006AA">
        <w:rPr>
          <w:lang w:val="tr-TR"/>
        </w:rPr>
        <w:t>Hastalar 60 günlük reçete sayesinde ilaçlarında Güvenlik Ağı’na ihtiyaç duymayacak kadar tasarruf edebilirler. Bazı kimseler, Güvenlik Ağı’na yılın ilerleyen zamanlarında ulaşarak, ilaç maliyetlerini daha uzun bir süreye yayarlar. Yılın ilerleyen zamanlarında Güvenlik Ağı eşiğine ulaşan hastalar, bu yıl boyunca para tasarruf</w:t>
      </w:r>
      <w:r>
        <w:rPr>
          <w:lang w:val="tr-TR"/>
        </w:rPr>
        <w:t xml:space="preserve"> </w:t>
      </w:r>
      <w:r w:rsidRPr="00B006AA">
        <w:rPr>
          <w:lang w:val="tr-TR"/>
        </w:rPr>
        <w:t>yapmış demektir</w:t>
      </w:r>
      <w:r w:rsidR="00FA1246" w:rsidRPr="00B04999">
        <w:rPr>
          <w:lang w:val="tr-TR"/>
        </w:rPr>
        <w:t xml:space="preserve">. </w:t>
      </w:r>
    </w:p>
    <w:p w14:paraId="211B0C7F" w14:textId="62ABDE73" w:rsidR="00FA1246" w:rsidRPr="00B04999" w:rsidRDefault="00B04999" w:rsidP="00FA1246">
      <w:pPr>
        <w:pStyle w:val="Bullet1"/>
        <w:rPr>
          <w:lang w:val="tr-TR"/>
        </w:rPr>
      </w:pPr>
      <w:r w:rsidRPr="00B006AA">
        <w:rPr>
          <w:lang w:val="tr-TR"/>
        </w:rPr>
        <w:t>Yapılan değişiklikler maddi fayda sağlamanın yanı sıra, eczanelerinden uzakta yaşayan kırsal ve ücra bölgelerdeki kişiler için zamandan tasarruf sağlayabilir ve seyahat maliyetlerini azaltabilir</w:t>
      </w:r>
      <w:r w:rsidR="00FA1246" w:rsidRPr="00B04999">
        <w:rPr>
          <w:lang w:val="tr-TR"/>
        </w:rPr>
        <w:t>.</w:t>
      </w:r>
    </w:p>
    <w:p w14:paraId="25BB155E" w14:textId="35D5466B" w:rsidR="00FA1246" w:rsidRPr="00B04999" w:rsidRDefault="00B04999" w:rsidP="00FA1246">
      <w:pPr>
        <w:pStyle w:val="Bullet1"/>
        <w:rPr>
          <w:lang w:val="tr-TR"/>
        </w:rPr>
      </w:pPr>
      <w:r w:rsidRPr="00B006AA">
        <w:rPr>
          <w:lang w:val="tr-TR"/>
        </w:rPr>
        <w:t>60 günlük reçetelerle temin edilebilen bazı ilaçlar, PBS listesinde beş kez tekrarlı olarak yer almaktadır; bu da 12 aylık kadar ilacın tedarik edilebileceği anlamına gelir</w:t>
      </w:r>
      <w:r w:rsidR="00FA1246" w:rsidRPr="00B04999">
        <w:rPr>
          <w:lang w:val="tr-TR"/>
        </w:rPr>
        <w:t>.</w:t>
      </w:r>
    </w:p>
    <w:p w14:paraId="152F7797" w14:textId="56E81D12" w:rsidR="00FA1246" w:rsidRPr="00B04999" w:rsidRDefault="00B04999" w:rsidP="00FA1246">
      <w:pPr>
        <w:pStyle w:val="Bullet1"/>
        <w:rPr>
          <w:lang w:val="tr-TR"/>
        </w:rPr>
      </w:pPr>
      <w:r w:rsidRPr="00B006AA">
        <w:rPr>
          <w:lang w:val="tr-TR"/>
        </w:rPr>
        <w:t>Daha fazla ilaç bulundurmak, insanların ilaçlarını reçeteye uygun şekilde almasına yardımcı olacak ve evde veya seyahat sırasında ilaçlarının bitme olasılığını azaltacaktır</w:t>
      </w:r>
      <w:r w:rsidR="00FA1246" w:rsidRPr="00B04999">
        <w:rPr>
          <w:lang w:val="tr-TR"/>
        </w:rPr>
        <w:t>.</w:t>
      </w:r>
    </w:p>
    <w:p w14:paraId="590B976C" w14:textId="5D1AB5AE" w:rsidR="00FA1246" w:rsidRPr="00B04999" w:rsidRDefault="00B04999" w:rsidP="00FA1246">
      <w:pPr>
        <w:pStyle w:val="Heading1"/>
        <w:rPr>
          <w:lang w:val="tr-TR"/>
        </w:rPr>
      </w:pPr>
      <w:r w:rsidRPr="00B006AA">
        <w:rPr>
          <w:bCs/>
          <w:lang w:val="tr-TR"/>
        </w:rPr>
        <w:lastRenderedPageBreak/>
        <w:t>60 günlük reçeteler için hangi ilaçlar uygundur</w:t>
      </w:r>
      <w:r w:rsidR="00FA1246" w:rsidRPr="00B04999">
        <w:rPr>
          <w:lang w:val="tr-TR"/>
        </w:rPr>
        <w:t>?</w:t>
      </w:r>
    </w:p>
    <w:p w14:paraId="2CBCF396" w14:textId="0DBF39B3" w:rsidR="00FA1246" w:rsidRPr="00B04999" w:rsidRDefault="00B04999" w:rsidP="00FA1246">
      <w:pPr>
        <w:rPr>
          <w:lang w:val="tr-TR"/>
        </w:rPr>
      </w:pPr>
      <w:r w:rsidRPr="00B006AA">
        <w:rPr>
          <w:lang w:val="tr-TR"/>
        </w:rPr>
        <w:t xml:space="preserve">60 günlük reçeteler için uygun ilaçların listesi, Avustralya Hükümeti'ne PBS kapsamına giren ilaçların belirlenmesi konusunda tavsiyelerde bulunan </w:t>
      </w:r>
      <w:r w:rsidRPr="00B006AA">
        <w:rPr>
          <w:rFonts w:cs="Arial"/>
          <w:lang w:val="tr-TR"/>
        </w:rPr>
        <w:t>İlaç Yardımları Danışma Komitesi (Pharmaceutical Benefits Advisory Committee</w:t>
      </w:r>
      <w:r w:rsidRPr="00B006AA">
        <w:rPr>
          <w:lang w:val="tr-TR"/>
        </w:rPr>
        <w:t>) tarafından önerilmektedir</w:t>
      </w:r>
      <w:r w:rsidR="00FA1246" w:rsidRPr="00B04999">
        <w:rPr>
          <w:lang w:val="tr-TR"/>
        </w:rPr>
        <w:t xml:space="preserve">. </w:t>
      </w:r>
    </w:p>
    <w:p w14:paraId="67D983CD" w14:textId="23F5EEE7" w:rsidR="00FA1246" w:rsidRPr="00B04999" w:rsidRDefault="00B04999" w:rsidP="00FA1246">
      <w:pPr>
        <w:rPr>
          <w:lang w:val="tr-TR"/>
        </w:rPr>
      </w:pPr>
      <w:r w:rsidRPr="00B006AA">
        <w:rPr>
          <w:lang w:val="tr-TR"/>
        </w:rPr>
        <w:t>Bu tür ilaçlar, astım, anksiyete bozuklukları, kardiyovasküler hastalıklar, kronik obstrüktif akciğer hastalığı, kabızlık, kronik böbrek yetmezliği, Crohn hastalığı, depresyon, diyabet, epilepsi, glokom ve kuru göz damlaları, gut, kalp yetmezliği, yüksek kolesterol, hormonal yenileme ve modülasyon tedavisi, hipertansiyon, osteoporoz, Parkinson hastalığı ve ülseratif kolit gibi bir dizi kronik hastalık tedavisinde kullanılan ilaçları kapsamaktadır</w:t>
      </w:r>
      <w:r w:rsidR="00FA1246" w:rsidRPr="00B04999">
        <w:rPr>
          <w:lang w:val="tr-TR"/>
        </w:rPr>
        <w:t>.</w:t>
      </w:r>
    </w:p>
    <w:p w14:paraId="1EA24629" w14:textId="77501160" w:rsidR="00FA1246" w:rsidRPr="00B04999" w:rsidRDefault="00B04999" w:rsidP="00FA1246">
      <w:pPr>
        <w:rPr>
          <w:lang w:val="tr-TR"/>
        </w:rPr>
      </w:pPr>
      <w:r w:rsidRPr="00B006AA">
        <w:rPr>
          <w:lang w:val="tr-TR"/>
        </w:rPr>
        <w:t xml:space="preserve">Listeye dahil olan ilaçları gösteren belgeyi </w:t>
      </w:r>
      <w:r w:rsidRPr="00B04999">
        <w:rPr>
          <w:lang w:val="tr-TR"/>
        </w:rPr>
        <w:t>buraya</w:t>
      </w:r>
      <w:r w:rsidRPr="00B006AA">
        <w:rPr>
          <w:lang w:val="tr-TR"/>
        </w:rPr>
        <w:t xml:space="preserve"> tıklayarak indirebilirsiniz</w:t>
      </w:r>
      <w:r w:rsidRPr="00B04999">
        <w:rPr>
          <w:lang w:val="tr-TR"/>
        </w:rPr>
        <w:t xml:space="preserve"> </w:t>
      </w:r>
      <w:r w:rsidR="00FA1246" w:rsidRPr="00B04999">
        <w:rPr>
          <w:lang w:val="tr-TR"/>
        </w:rPr>
        <w:t>(https://www.pbs.gov.au/industry/listing/elements/pbac-meetings/pbac-outcomes/2022-12/Increased-Dispensing-Quantities-List-of-Medicines.pdf).</w:t>
      </w:r>
    </w:p>
    <w:p w14:paraId="526A61F1" w14:textId="66F81819" w:rsidR="00FA1246" w:rsidRPr="00B04999" w:rsidRDefault="00B04999" w:rsidP="00FA1246">
      <w:pPr>
        <w:pStyle w:val="Heading1"/>
        <w:rPr>
          <w:lang w:val="sv-SE"/>
        </w:rPr>
      </w:pPr>
      <w:r w:rsidRPr="00B006AA">
        <w:rPr>
          <w:bCs/>
          <w:lang w:val="tr-TR"/>
        </w:rPr>
        <w:t>Bazı ilaçlar neden dahil edilmiyor</w:t>
      </w:r>
      <w:r w:rsidR="00FA1246" w:rsidRPr="00B04999">
        <w:rPr>
          <w:lang w:val="sv-SE"/>
        </w:rPr>
        <w:t>?</w:t>
      </w:r>
    </w:p>
    <w:p w14:paraId="563C4C97" w14:textId="46213AFF" w:rsidR="00FA1246" w:rsidRPr="00B04999" w:rsidRDefault="00B04999" w:rsidP="00FA1246">
      <w:pPr>
        <w:rPr>
          <w:lang w:val="sv-SE"/>
        </w:rPr>
      </w:pPr>
      <w:r w:rsidRPr="00B006AA">
        <w:rPr>
          <w:lang w:val="tr-TR"/>
        </w:rPr>
        <w:t>Aşağıdaki durumda olan bazı ilaçların 60 günlük reçete kapsamına girmek için uygun olmadığı düşünülmüştür</w:t>
      </w:r>
      <w:r w:rsidR="00FA1246" w:rsidRPr="00B04999">
        <w:rPr>
          <w:lang w:val="sv-SE"/>
        </w:rPr>
        <w:t>:</w:t>
      </w:r>
    </w:p>
    <w:p w14:paraId="6253283A" w14:textId="7FB6B566" w:rsidR="00FA1246" w:rsidRPr="00B04999" w:rsidRDefault="00B04999" w:rsidP="00FA1246">
      <w:pPr>
        <w:pStyle w:val="Bullet1"/>
        <w:rPr>
          <w:lang w:val="sv-SE"/>
        </w:rPr>
      </w:pPr>
      <w:r w:rsidRPr="00B006AA">
        <w:rPr>
          <w:lang w:val="tr-TR"/>
        </w:rPr>
        <w:t>bir ilacın büyük miktarlarda bulundurulması hastalar ve toplum için bir güvenlik riski oluşturabilirse veya bir ilaç yeni ise ve nadir görülen yan etkileri iyi bilinmiyorsa</w:t>
      </w:r>
      <w:r w:rsidR="00FA1246" w:rsidRPr="00B04999">
        <w:rPr>
          <w:lang w:val="sv-SE"/>
        </w:rPr>
        <w:t xml:space="preserve"> </w:t>
      </w:r>
    </w:p>
    <w:p w14:paraId="2B3B1E13" w14:textId="09FFBABF" w:rsidR="00FA1246" w:rsidRPr="00B04999" w:rsidRDefault="00B04999" w:rsidP="00FA1246">
      <w:pPr>
        <w:pStyle w:val="Bullet1"/>
        <w:rPr>
          <w:lang w:val="sv-SE"/>
        </w:rPr>
      </w:pPr>
      <w:r w:rsidRPr="00B006AA">
        <w:rPr>
          <w:lang w:val="tr-TR"/>
        </w:rPr>
        <w:t xml:space="preserve">belirli ilaçları kullanan hastaların, kan testleri gibi düzenli gözlem altında tutulması gerekiyorsa </w:t>
      </w:r>
      <w:r>
        <w:rPr>
          <w:lang w:val="tr-TR"/>
        </w:rPr>
        <w:t xml:space="preserve">ve </w:t>
      </w:r>
      <w:r w:rsidRPr="00B006AA">
        <w:rPr>
          <w:lang w:val="tr-TR"/>
        </w:rPr>
        <w:t>ilacın dozunun sıklıkla ayarlanması gerektiği veya belirtiler öngörülemediği hallerde</w:t>
      </w:r>
      <w:r w:rsidRPr="00B04999">
        <w:rPr>
          <w:lang w:val="sv-SE"/>
        </w:rPr>
        <w:t xml:space="preserve"> </w:t>
      </w:r>
    </w:p>
    <w:p w14:paraId="15FD930D" w14:textId="4EC07F87" w:rsidR="00FA1246" w:rsidRPr="00B04999" w:rsidRDefault="00B04999" w:rsidP="00FA1246">
      <w:pPr>
        <w:pStyle w:val="Bullet1"/>
        <w:rPr>
          <w:lang w:val="sv-SE"/>
        </w:rPr>
      </w:pPr>
      <w:r w:rsidRPr="00B006AA">
        <w:rPr>
          <w:lang w:val="tr-TR"/>
        </w:rPr>
        <w:t>kronik hastalık belirtilerinin kısa süreli yönetimi için ilaç verildiği durumlarda</w:t>
      </w:r>
      <w:r w:rsidR="00FA1246" w:rsidRPr="00B04999">
        <w:rPr>
          <w:lang w:val="sv-SE"/>
        </w:rPr>
        <w:t>.</w:t>
      </w:r>
    </w:p>
    <w:p w14:paraId="3BFF0C86" w14:textId="39F14F09" w:rsidR="00FA1246" w:rsidRPr="00B04999" w:rsidRDefault="00B04999" w:rsidP="00FA1246">
      <w:pPr>
        <w:rPr>
          <w:lang w:val="sv-SE"/>
        </w:rPr>
      </w:pPr>
      <w:r w:rsidRPr="00B006AA">
        <w:rPr>
          <w:lang w:val="tr-TR"/>
        </w:rPr>
        <w:t>Doktorunuz veya sağlık görevliniz, mesleki değerlendirmelerine dayanarak sizin için 60 günlük veya 30 günlük reçete</w:t>
      </w:r>
      <w:r>
        <w:rPr>
          <w:lang w:val="tr-TR"/>
        </w:rPr>
        <w:t>den hangisinin d</w:t>
      </w:r>
      <w:r w:rsidRPr="00B006AA">
        <w:rPr>
          <w:lang w:val="tr-TR"/>
        </w:rPr>
        <w:t>aha uygun ol</w:t>
      </w:r>
      <w:r>
        <w:rPr>
          <w:lang w:val="tr-TR"/>
        </w:rPr>
        <w:t>duğuna</w:t>
      </w:r>
      <w:r w:rsidRPr="00B006AA">
        <w:rPr>
          <w:lang w:val="tr-TR"/>
        </w:rPr>
        <w:t xml:space="preserve"> karar verecektir</w:t>
      </w:r>
      <w:r w:rsidR="00FA1246" w:rsidRPr="00B04999">
        <w:rPr>
          <w:lang w:val="sv-SE"/>
        </w:rPr>
        <w:t xml:space="preserve">. </w:t>
      </w:r>
    </w:p>
    <w:p w14:paraId="4290505D" w14:textId="58B9A35C" w:rsidR="00FA1246" w:rsidRPr="00B04999" w:rsidRDefault="00B04999" w:rsidP="00FA1246">
      <w:pPr>
        <w:pStyle w:val="Heading1"/>
        <w:rPr>
          <w:lang w:val="sv-SE"/>
        </w:rPr>
      </w:pPr>
      <w:r w:rsidRPr="00B006AA">
        <w:rPr>
          <w:bCs/>
          <w:lang w:val="tr-TR"/>
        </w:rPr>
        <w:t>Bu değişiklik ilaç tedarikini etkileyecek midir</w:t>
      </w:r>
      <w:r w:rsidR="00FA1246" w:rsidRPr="00B04999">
        <w:rPr>
          <w:lang w:val="sv-SE"/>
        </w:rPr>
        <w:t>?</w:t>
      </w:r>
    </w:p>
    <w:p w14:paraId="3567D7E7" w14:textId="2894471D" w:rsidR="00FA1246" w:rsidRPr="00B04999" w:rsidRDefault="00B04999" w:rsidP="00FA1246">
      <w:pPr>
        <w:rPr>
          <w:lang w:val="tr-TR"/>
        </w:rPr>
      </w:pPr>
      <w:r w:rsidRPr="00B006AA">
        <w:rPr>
          <w:lang w:val="tr-TR"/>
        </w:rPr>
        <w:t>60 günlük reçete sistemine geçilmesi ile ilaç kıtlığının artması beklenmemektedir. Tüketiciler, her yıl yine aynı miktarda ilaç satın almaya devam edecektir. Hakkı olan kişiler şimdi tek bir reçeteyle iki kat fazla ilaç alabilecektir; ancak bu ilaçlar onlara daha uzun süre yetecektir. Bu da, ilaç genel talebinin aynı kalacağı anlamına gelir</w:t>
      </w:r>
      <w:r w:rsidR="00FA1246" w:rsidRPr="00B04999">
        <w:rPr>
          <w:lang w:val="tr-TR"/>
        </w:rPr>
        <w:t>.</w:t>
      </w:r>
    </w:p>
    <w:p w14:paraId="6BD283C5" w14:textId="34F24649" w:rsidR="00FA1246" w:rsidRPr="00B04999" w:rsidRDefault="00B04999" w:rsidP="00FA1246">
      <w:pPr>
        <w:rPr>
          <w:lang w:val="tr-TR"/>
        </w:rPr>
      </w:pPr>
      <w:r w:rsidRPr="00B006AA">
        <w:rPr>
          <w:lang w:val="tr-TR"/>
        </w:rPr>
        <w:t xml:space="preserve">PBAC tarafından 60 günlük reçeteler için önerilen ilaçların çoğu, Avustralya'da kıtlığı yaşanmayan ilaçlardır. Ancak bir kıtlık durumunda, genellikle aynı ilacın alternatif markaları </w:t>
      </w:r>
      <w:r w:rsidRPr="00B006AA">
        <w:rPr>
          <w:lang w:val="tr-TR"/>
        </w:rPr>
        <w:lastRenderedPageBreak/>
        <w:t>ve/veya farklı dozları mevcuttur. Kıtlık riskini azaltmak amacıyla, her aşamada dahil edilmek üzere önerilen ilaçların listesini takip etmekteyiz</w:t>
      </w:r>
      <w:r w:rsidR="00FA1246" w:rsidRPr="00B04999">
        <w:rPr>
          <w:lang w:val="tr-TR"/>
        </w:rPr>
        <w:t>.</w:t>
      </w:r>
    </w:p>
    <w:p w14:paraId="06160804" w14:textId="2AAB20D2" w:rsidR="00FA1246" w:rsidRPr="00B04999" w:rsidRDefault="00B04999" w:rsidP="00FA1246">
      <w:pPr>
        <w:rPr>
          <w:lang w:val="tr-TR"/>
        </w:rPr>
      </w:pPr>
      <w:r w:rsidRPr="00B006AA">
        <w:rPr>
          <w:lang w:val="tr-TR"/>
        </w:rPr>
        <w:t>İlaç şirketleri, beklenen ilaç kıtlıklarını Terapötik Ürünler İdaresi'ne (TGA) bildirmekle yükümlüdür. Bu, tedarikin önümüzdeki 6 ay içinde normal veya beklenen talebi karşılaması muhtemel olmayan tüm ilaçlar için geçerlidir</w:t>
      </w:r>
      <w:r w:rsidR="00FA1246" w:rsidRPr="00B04999">
        <w:rPr>
          <w:lang w:val="tr-TR"/>
        </w:rPr>
        <w:t xml:space="preserve">. </w:t>
      </w:r>
    </w:p>
    <w:p w14:paraId="163E4710" w14:textId="2854E4CB" w:rsidR="00FA1246" w:rsidRPr="00B04999" w:rsidRDefault="00B04999" w:rsidP="00FA1246">
      <w:pPr>
        <w:rPr>
          <w:lang w:val="tr-TR"/>
        </w:rPr>
      </w:pPr>
      <w:r w:rsidRPr="00B006AA">
        <w:rPr>
          <w:lang w:val="tr-TR"/>
        </w:rPr>
        <w:t>İlaç Tedarik Güvenliği Garantisi'ndeki (Medicines Supply Security Guarantee) değişiklikler, ilaç üreticilerinin bazı PBS ilaç markaları için ülke içinde daha fazla stok bulundurması gerektiği anlamına gelmektedir. Bu düzenleme, söz konusu markalara yönelik geçici talep artışlarının karşılanmasını sağlamaktadır</w:t>
      </w:r>
      <w:r w:rsidR="00FA1246" w:rsidRPr="00B04999">
        <w:rPr>
          <w:lang w:val="tr-TR"/>
        </w:rPr>
        <w:t xml:space="preserve">. </w:t>
      </w:r>
    </w:p>
    <w:p w14:paraId="7937BE2B" w14:textId="0A6E61C9" w:rsidR="00FA1246" w:rsidRPr="00B04999" w:rsidRDefault="00B04999" w:rsidP="00FA1246">
      <w:pPr>
        <w:rPr>
          <w:lang w:val="tr-TR"/>
        </w:rPr>
      </w:pPr>
      <w:r w:rsidRPr="00B006AA">
        <w:rPr>
          <w:lang w:val="tr-TR"/>
        </w:rPr>
        <w:t>Toptancılar, ilaçları azalan eczanelere 24 saat içinde (hafta sonları ve resmi tatiller hariç) teslimat yapmak zorundadır. Bu, çoğu ilaç için geçerlidir</w:t>
      </w:r>
      <w:r w:rsidR="00FA1246" w:rsidRPr="00B04999">
        <w:rPr>
          <w:lang w:val="tr-TR"/>
        </w:rPr>
        <w:t>.</w:t>
      </w:r>
    </w:p>
    <w:p w14:paraId="6A876696" w14:textId="33F103AE" w:rsidR="00FA1246" w:rsidRPr="00B04999" w:rsidRDefault="00B04999" w:rsidP="00FA1246">
      <w:pPr>
        <w:pStyle w:val="Heading1"/>
        <w:rPr>
          <w:lang w:val="tr-TR"/>
        </w:rPr>
      </w:pPr>
      <w:r w:rsidRPr="00B006AA">
        <w:rPr>
          <w:bCs/>
          <w:lang w:val="tr-TR"/>
        </w:rPr>
        <w:t>Hastalar ve sağlık uzmanları bu değişiklik hakkında ne düşünüyor</w:t>
      </w:r>
      <w:r w:rsidR="00FA1246" w:rsidRPr="00B04999">
        <w:rPr>
          <w:lang w:val="tr-TR"/>
        </w:rPr>
        <w:t>?</w:t>
      </w:r>
    </w:p>
    <w:p w14:paraId="67778924" w14:textId="7E7F2DEB" w:rsidR="00FA1246" w:rsidRPr="00B04999" w:rsidRDefault="00B04999" w:rsidP="00FA1246">
      <w:pPr>
        <w:rPr>
          <w:lang w:val="tr-TR"/>
        </w:rPr>
      </w:pPr>
      <w:r w:rsidRPr="00B006AA">
        <w:rPr>
          <w:lang w:val="tr-TR"/>
        </w:rPr>
        <w:t>PBS listesinde yer alan bir dizi ilaç için 60 günlük reçete sisteminin getirilmesi, Avustralya Tüketici Sağlık Forumu (Consumers Health Forum of Australia), Kalp Vakfı (the Heart Foundation), Akciğer Vakfı (the Lung Foundation), Meme Kanseri Ağı (Breast Cancer Network), Kırsal Doktorlar Derneği (Rural Doctors Association), Avustralya Tabipler Birliği (the Australian Medical Association), Kraliyet Avustralya Genel Hekimler Koleji (the Royal Australian College of General Practitioners) ve diğer birçok hasta ve doktor grubu tarafından memnuniyetle karşılanmıştır</w:t>
      </w:r>
      <w:r w:rsidR="00FA1246" w:rsidRPr="00B04999">
        <w:rPr>
          <w:lang w:val="tr-TR"/>
        </w:rPr>
        <w:t>.</w:t>
      </w:r>
    </w:p>
    <w:p w14:paraId="6FD5258F" w14:textId="74A326B4" w:rsidR="00FA1246" w:rsidRPr="00B04999" w:rsidRDefault="00B04999" w:rsidP="00FA1246">
      <w:pPr>
        <w:pStyle w:val="Heading1"/>
        <w:rPr>
          <w:lang w:val="tr-TR"/>
        </w:rPr>
      </w:pPr>
      <w:r w:rsidRPr="00B006AA">
        <w:rPr>
          <w:bCs/>
          <w:lang w:val="tr-TR"/>
        </w:rPr>
        <w:t xml:space="preserve">Yerel eczanem para kaybedecek mi ve Hükümet bu değişiklikle </w:t>
      </w:r>
      <w:r>
        <w:rPr>
          <w:bCs/>
          <w:lang w:val="tr-TR"/>
        </w:rPr>
        <w:t xml:space="preserve">elde edilen </w:t>
      </w:r>
      <w:r w:rsidRPr="00B006AA">
        <w:rPr>
          <w:bCs/>
          <w:lang w:val="tr-TR"/>
        </w:rPr>
        <w:t>tasarruflarla ne yapacak</w:t>
      </w:r>
      <w:r w:rsidR="00FA1246" w:rsidRPr="00B04999">
        <w:rPr>
          <w:lang w:val="tr-TR"/>
        </w:rPr>
        <w:t xml:space="preserve">? </w:t>
      </w:r>
    </w:p>
    <w:p w14:paraId="5F0EC5F9" w14:textId="531B6EA1" w:rsidR="00FA1246" w:rsidRPr="00B04999" w:rsidRDefault="00B04999" w:rsidP="00FA1246">
      <w:pPr>
        <w:rPr>
          <w:lang w:val="tr-TR"/>
        </w:rPr>
      </w:pPr>
      <w:r w:rsidRPr="00B006AA">
        <w:rPr>
          <w:lang w:val="tr-TR"/>
        </w:rPr>
        <w:t xml:space="preserve">Avustralya’daki eczaneler reçeteleri işleme almanın dışında daha başka görevler </w:t>
      </w:r>
      <w:r>
        <w:rPr>
          <w:lang w:val="tr-TR"/>
        </w:rPr>
        <w:t xml:space="preserve">de </w:t>
      </w:r>
      <w:r w:rsidRPr="00B006AA">
        <w:rPr>
          <w:lang w:val="tr-TR"/>
        </w:rPr>
        <w:t>icra etmektedirler ve aşılama gibi birçok başka gelir kaynağına sahiplerdir</w:t>
      </w:r>
      <w:r w:rsidR="00FA1246" w:rsidRPr="00B04999">
        <w:rPr>
          <w:lang w:val="tr-TR"/>
        </w:rPr>
        <w:t>.</w:t>
      </w:r>
    </w:p>
    <w:p w14:paraId="44C14222" w14:textId="60F44BFA" w:rsidR="004E540A" w:rsidRDefault="00B04999" w:rsidP="00FA1246">
      <w:pPr>
        <w:rPr>
          <w:lang w:val="tr-TR"/>
        </w:rPr>
      </w:pPr>
      <w:r w:rsidRPr="00B006AA">
        <w:rPr>
          <w:lang w:val="tr-TR"/>
        </w:rPr>
        <w:t>Hükümet tarafından tasarruf edilen her dolar, doğrudan toplum eczanelerine yapılan yatırıma yönlendirilecektir. Bu fonlama, sektörün devam eden gücünü güvence altına almayı ve güvenilir eczacılarımızın Avustralyalıların sağlık hizmetlerinde daha büyük bir rol oynamasını sağlamaya yardımcı olacaktır</w:t>
      </w:r>
      <w:r w:rsidR="00FA1246" w:rsidRPr="00B04999">
        <w:rPr>
          <w:lang w:val="tr-TR"/>
        </w:rPr>
        <w:t>.</w:t>
      </w:r>
    </w:p>
    <w:p w14:paraId="65D128AD" w14:textId="4AD9ABC7" w:rsidR="0055061B" w:rsidRPr="0055061B" w:rsidRDefault="0055061B" w:rsidP="0055061B">
      <w:pPr>
        <w:pStyle w:val="Heading1"/>
        <w:rPr>
          <w:lang w:val="tr-TR"/>
        </w:rPr>
      </w:pPr>
      <w:r w:rsidRPr="0055061B">
        <w:rPr>
          <w:bCs/>
          <w:lang w:val="tr-TR"/>
        </w:rPr>
        <w:lastRenderedPageBreak/>
        <w:t>PBS Güvenlik Ağı nedir?</w:t>
      </w:r>
      <w:r w:rsidRPr="0055061B">
        <w:rPr>
          <w:lang w:val="tr-TR"/>
        </w:rPr>
        <w:t xml:space="preserve"> </w:t>
      </w:r>
    </w:p>
    <w:p w14:paraId="2412568E" w14:textId="00163122" w:rsidR="0055061B" w:rsidRPr="0055061B" w:rsidRDefault="0055061B" w:rsidP="0055061B">
      <w:pPr>
        <w:rPr>
          <w:lang w:val="tr-TR"/>
        </w:rPr>
      </w:pPr>
      <w:r w:rsidRPr="0055061B">
        <w:rPr>
          <w:lang w:val="tr-TR"/>
        </w:rPr>
        <w:t>PBS Güvenlik Ağı, bir takvim yılı içinde belirli bir miktara ulaştığınızda ilaçlar için daha az ödeme yapmanıza imkan sağlar. Bu haketme miktarına Güvenlik Ağı eşiği adı verilir.</w:t>
      </w:r>
    </w:p>
    <w:p w14:paraId="6E8F5A07" w14:textId="720C9C2A" w:rsidR="0055061B" w:rsidRDefault="0055061B" w:rsidP="0055061B">
      <w:r w:rsidRPr="0055061B">
        <w:rPr>
          <w:lang w:val="tr-TR"/>
        </w:rPr>
        <w:t>Bu eşik, indirim kartı sahipleri için daha düşüktür. Hem genel hem de indirim kartı sahipleri için eşik miktarları, her yıl tüketici fiyat endeksi doğrultusunda artar.</w:t>
      </w:r>
    </w:p>
    <w:p w14:paraId="0C7DB396" w14:textId="0D5BCB8C" w:rsidR="0055061B" w:rsidRPr="0055061B" w:rsidRDefault="0055061B" w:rsidP="00861AEC">
      <w:pPr>
        <w:rPr>
          <w:lang w:val="tr-TR" w:bidi="ar-YE"/>
        </w:rPr>
      </w:pPr>
      <w:r w:rsidRPr="0055061B">
        <w:rPr>
          <w:lang w:val="tr-TR"/>
        </w:rPr>
        <w:t xml:space="preserve">Siz ve/veya ailenizin takvim yılı içinde eşik miktarına yalnızca bir kez ulaşmanız yeterlidir. Güvenlik Ağı’ndan yararlanmaya hak kazanan kişiler, PBS ilaçları için daha düşük bir ücret öderler. İndirim kartı sahipleri ise yılın geri kalanında </w:t>
      </w:r>
      <w:r w:rsidR="00861AEC" w:rsidRPr="00861AEC">
        <w:rPr>
          <w:lang w:val="tr-TR"/>
        </w:rPr>
        <w:t>PBS ilaçlarını (uygulanabilir primler dahil) ücretsiz olarak alabilirler</w:t>
      </w:r>
      <w:r w:rsidRPr="0055061B">
        <w:rPr>
          <w:lang w:val="tr-TR"/>
        </w:rPr>
        <w:t>. Daha fazla bilgi için İlaç Yardım Programı / (PBS) Güvenlik Ağı Programı’na bakınız (https://www.pbs.gov.au/info/healthpro/explanatory-notes/section1/Section_1_5_Explanatory_Notes</w:t>
      </w:r>
      <w:r w:rsidRPr="0055061B">
        <w:rPr>
          <w:lang w:val="tr-TR" w:bidi="ar-YE"/>
        </w:rPr>
        <w:t>)</w:t>
      </w:r>
      <w:r w:rsidRPr="0055061B">
        <w:rPr>
          <w:lang w:val="tr-TR"/>
        </w:rPr>
        <w:t>.</w:t>
      </w:r>
    </w:p>
    <w:p w14:paraId="4D5F2A7A" w14:textId="7A9627DD" w:rsidR="0055061B" w:rsidRPr="0055061B" w:rsidRDefault="0055061B" w:rsidP="0055061B">
      <w:pPr>
        <w:pStyle w:val="Heading1"/>
        <w:rPr>
          <w:lang w:val="tr-TR"/>
        </w:rPr>
      </w:pPr>
      <w:r w:rsidRPr="0055061B">
        <w:rPr>
          <w:bCs/>
          <w:lang w:val="tr-TR"/>
        </w:rPr>
        <w:t>Güvenlik Ağı eşiğine ulaştığımda ne yapmalıyım?</w:t>
      </w:r>
      <w:r w:rsidRPr="0055061B">
        <w:rPr>
          <w:lang w:val="tr-TR"/>
        </w:rPr>
        <w:t xml:space="preserve"> </w:t>
      </w:r>
    </w:p>
    <w:p w14:paraId="17139894" w14:textId="16CE8B86" w:rsidR="0055061B" w:rsidRPr="0055061B" w:rsidRDefault="0055061B" w:rsidP="0055061B">
      <w:pPr>
        <w:rPr>
          <w:lang w:val="tr-TR"/>
        </w:rPr>
      </w:pPr>
      <w:r w:rsidRPr="0055061B">
        <w:rPr>
          <w:lang w:val="tr-TR"/>
        </w:rPr>
        <w:t>Eşiğe ulaştığınızda, daha ucuz fiyatla ilaç alabilmek için PBS Güvenlik Ağı kartına başvurabilirsiniz. Başvuru yapmak için eczacınızla iletişime geçebilir veya daha fazla bilgi almak için servicesaustralia.gov.au/pbssafetynet (https://www.servicesaustralia.gov.au/pbssafetynet) adresini ziyaret edebilirsiniz.</w:t>
      </w:r>
      <w:r>
        <w:rPr>
          <w:lang w:val="tr-TR"/>
        </w:rPr>
        <w:t xml:space="preserve"> </w:t>
      </w:r>
    </w:p>
    <w:p w14:paraId="700806E5" w14:textId="24F80075" w:rsidR="00FA1246" w:rsidRPr="00AF121B" w:rsidRDefault="00B04999" w:rsidP="00FA1246">
      <w:r w:rsidRPr="00B006AA">
        <w:rPr>
          <w:lang w:val="tr-TR"/>
        </w:rPr>
        <w:t>Daha fazla bilgi için şu adresi ziyaret ediniz</w:t>
      </w:r>
      <w:r w:rsidR="00991659">
        <w:t xml:space="preserve">: </w:t>
      </w:r>
      <w:r w:rsidR="00991659" w:rsidRPr="00991659">
        <w:t>health.gov.au/</w:t>
      </w:r>
      <w:proofErr w:type="spellStart"/>
      <w:r w:rsidR="00991659" w:rsidRPr="00991659">
        <w:t>cheapermedicines</w:t>
      </w:r>
      <w:proofErr w:type="spellEnd"/>
      <w:r w:rsidR="00FA1246">
        <w:t xml:space="preserve"> </w:t>
      </w:r>
    </w:p>
    <w:sectPr w:rsidR="00FA1246" w:rsidRPr="00AF121B"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3DB4" w14:textId="77777777" w:rsidR="00B82075" w:rsidRDefault="00B82075" w:rsidP="00D560DC">
      <w:pPr>
        <w:spacing w:before="0" w:after="0" w:line="240" w:lineRule="auto"/>
      </w:pPr>
      <w:r>
        <w:separator/>
      </w:r>
    </w:p>
  </w:endnote>
  <w:endnote w:type="continuationSeparator" w:id="0">
    <w:p w14:paraId="3FCC6E02" w14:textId="77777777" w:rsidR="00B82075" w:rsidRDefault="00B8207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443AE8E5" w:rsidR="0039793D" w:rsidRPr="0039793D" w:rsidRDefault="00361F6F"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3C33F6">
          <w:t xml:space="preserve">60 </w:t>
        </w:r>
        <w:proofErr w:type="spellStart"/>
        <w:r w:rsidR="003C33F6">
          <w:t>günlük</w:t>
        </w:r>
        <w:proofErr w:type="spellEnd"/>
        <w:r w:rsidR="003C33F6">
          <w:t xml:space="preserve"> </w:t>
        </w:r>
        <w:proofErr w:type="spellStart"/>
        <w:r w:rsidR="003C33F6">
          <w:t>reçeteler</w:t>
        </w:r>
        <w:proofErr w:type="spellEnd"/>
        <w:r w:rsidR="003C33F6">
          <w:t xml:space="preserve"> – </w:t>
        </w:r>
        <w:proofErr w:type="spellStart"/>
        <w:r w:rsidR="003C33F6">
          <w:t>Sıkça</w:t>
        </w:r>
        <w:proofErr w:type="spellEnd"/>
        <w:r w:rsidR="003C33F6">
          <w:t xml:space="preserve"> </w:t>
        </w:r>
        <w:proofErr w:type="spellStart"/>
        <w:r w:rsidR="003C33F6">
          <w:t>sorulan</w:t>
        </w:r>
        <w:proofErr w:type="spellEnd"/>
        <w:r w:rsidR="003C33F6">
          <w:t xml:space="preserve"> </w:t>
        </w:r>
        <w:proofErr w:type="spellStart"/>
        <w:r w:rsidR="003C33F6">
          <w:t>sorular</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4205FD0" w:rsidR="00D560DC" w:rsidRPr="00C70717" w:rsidRDefault="00361F6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3C33F6">
          <w:t xml:space="preserve">60 </w:t>
        </w:r>
        <w:proofErr w:type="spellStart"/>
        <w:r w:rsidR="003C33F6">
          <w:t>günlük</w:t>
        </w:r>
        <w:proofErr w:type="spellEnd"/>
        <w:r w:rsidR="003C33F6">
          <w:t xml:space="preserve"> </w:t>
        </w:r>
        <w:proofErr w:type="spellStart"/>
        <w:r w:rsidR="003C33F6">
          <w:t>reçeteler</w:t>
        </w:r>
        <w:proofErr w:type="spellEnd"/>
        <w:r w:rsidR="003C33F6">
          <w:t xml:space="preserve"> – </w:t>
        </w:r>
        <w:proofErr w:type="spellStart"/>
        <w:r w:rsidR="003C33F6">
          <w:t>Sıkça</w:t>
        </w:r>
        <w:proofErr w:type="spellEnd"/>
        <w:r w:rsidR="003C33F6">
          <w:t xml:space="preserve"> </w:t>
        </w:r>
        <w:proofErr w:type="spellStart"/>
        <w:r w:rsidR="003C33F6">
          <w:t>sorulan</w:t>
        </w:r>
        <w:proofErr w:type="spellEnd"/>
        <w:r w:rsidR="003C33F6">
          <w:t xml:space="preserve"> </w:t>
        </w:r>
        <w:proofErr w:type="spellStart"/>
        <w:r w:rsidR="003C33F6">
          <w:t>sorular</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846B5" w14:textId="77777777" w:rsidR="00B82075" w:rsidRDefault="00B82075" w:rsidP="00D560DC">
      <w:pPr>
        <w:spacing w:before="0" w:after="0" w:line="240" w:lineRule="auto"/>
      </w:pPr>
      <w:r>
        <w:separator/>
      </w:r>
    </w:p>
  </w:footnote>
  <w:footnote w:type="continuationSeparator" w:id="0">
    <w:p w14:paraId="7B65092C" w14:textId="77777777" w:rsidR="00B82075" w:rsidRDefault="00B82075" w:rsidP="00D560DC">
      <w:pPr>
        <w:spacing w:before="0" w:after="0" w:line="240" w:lineRule="auto"/>
      </w:pPr>
      <w:r>
        <w:continuationSeparator/>
      </w:r>
    </w:p>
  </w:footnote>
  <w:footnote w:id="1">
    <w:p w14:paraId="6600743F" w14:textId="7691D3B6" w:rsidR="00FA1246" w:rsidRPr="0055061B" w:rsidRDefault="00FA1246">
      <w:pPr>
        <w:pStyle w:val="FootnoteText"/>
        <w:rPr>
          <w:lang w:val="tr-TR"/>
        </w:rPr>
      </w:pPr>
      <w:r>
        <w:rPr>
          <w:rStyle w:val="FootnoteReference"/>
        </w:rPr>
        <w:footnoteRef/>
      </w:r>
      <w:r w:rsidRPr="003C33F6">
        <w:rPr>
          <w:lang w:val="sv-SE"/>
        </w:rPr>
        <w:t xml:space="preserve"> </w:t>
      </w:r>
      <w:r w:rsidR="003C33F6" w:rsidRPr="00B006AA">
        <w:rPr>
          <w:lang w:val="tr-TR"/>
        </w:rPr>
        <w:t>Marka fiyat primi olmadığı sürece. Marka fiyat primi, belirli PBS ilaç markalarının üreticisine yapılan ek bir ödemedir. Marka primlerine yalnızca eczacı tarafından ikame edilebilecek, PBS sisteminde primsiz olan ve TGA kayıtlı bir alternatif marka mevcut olduğunda izin verilir. Hastalar, primsiz alternatif ilaçların sağlanması konusunda eczacılarıyla görüşmelidir</w:t>
      </w:r>
      <w:r w:rsidRPr="0055061B">
        <w:rPr>
          <w:lang w:val="tr-TR"/>
        </w:rPr>
        <w:t>.</w:t>
      </w:r>
    </w:p>
  </w:footnote>
  <w:footnote w:id="2">
    <w:p w14:paraId="6C76C84F" w14:textId="67147181" w:rsidR="00FA1246" w:rsidRPr="003C33F6" w:rsidRDefault="00FA1246" w:rsidP="00FA1246">
      <w:pPr>
        <w:pStyle w:val="FootnoteText"/>
        <w:rPr>
          <w:lang w:val="tr-TR"/>
        </w:rPr>
      </w:pPr>
      <w:r>
        <w:rPr>
          <w:rStyle w:val="FootnoteReference"/>
        </w:rPr>
        <w:footnoteRef/>
      </w:r>
      <w:r w:rsidRPr="0055061B">
        <w:rPr>
          <w:lang w:val="tr-TR"/>
        </w:rPr>
        <w:t xml:space="preserve"> </w:t>
      </w:r>
      <w:r w:rsidR="003C33F6" w:rsidRPr="00B006AA">
        <w:rPr>
          <w:rFonts w:cs="Arial"/>
          <w:lang w:val="tr-TR"/>
        </w:rPr>
        <w:t xml:space="preserve">Medicare kartı ve indirim kartı sahibi olmamanız ve ilacın maliyetinin 31.60 dolar PBS katkı payından az olması durumunda, elde edebileceğiniz tasarruf miktarı daha az olacaktır. Eczaneler, 31.60 dolar PBS katkı payından daha düşük maliyeti olan ilaçlar için indirim sunabilir. İndirimin miktarı her eczanenin takdirine bağlıdır ve zamanla değişebilir. İndirimler, 30 günlük ve 60 günlük reçetelerle temin edilebilen ilaçlara uygulanabilir ve maliyet eczaneler arasında değişkenlik gösterebilir. Medicare kartı sahibi olan; ancak indirim kartı olmayan bir hasta, ilaçları için PBS tarifesinde belirtilen en yüksek Genel Hasta Ücreti'nden (General Patient Charge) daha fazla ödeme yapmayacaktır </w:t>
      </w:r>
      <w:r w:rsidRPr="003C33F6">
        <w:rPr>
          <w:lang w:val="tr-TR"/>
        </w:rPr>
        <w:t>(www.pbs.gov.au).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74DB0E38"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3C33F6">
      <w:rPr>
        <w:color w:val="FFFFFF" w:themeColor="background1"/>
        <w:sz w:val="2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75859026">
    <w:abstractNumId w:val="14"/>
  </w:num>
  <w:num w:numId="2" w16cid:durableId="1740905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224322">
    <w:abstractNumId w:val="13"/>
  </w:num>
  <w:num w:numId="4" w16cid:durableId="1810201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683339">
    <w:abstractNumId w:val="11"/>
  </w:num>
  <w:num w:numId="6" w16cid:durableId="1392341413">
    <w:abstractNumId w:val="12"/>
  </w:num>
  <w:num w:numId="7" w16cid:durableId="350690293">
    <w:abstractNumId w:val="9"/>
  </w:num>
  <w:num w:numId="8" w16cid:durableId="915748391">
    <w:abstractNumId w:val="7"/>
  </w:num>
  <w:num w:numId="9" w16cid:durableId="1794398459">
    <w:abstractNumId w:val="6"/>
  </w:num>
  <w:num w:numId="10" w16cid:durableId="2094466461">
    <w:abstractNumId w:val="5"/>
  </w:num>
  <w:num w:numId="11" w16cid:durableId="1501575965">
    <w:abstractNumId w:val="4"/>
  </w:num>
  <w:num w:numId="12" w16cid:durableId="1033263496">
    <w:abstractNumId w:val="8"/>
  </w:num>
  <w:num w:numId="13" w16cid:durableId="1659111434">
    <w:abstractNumId w:val="3"/>
  </w:num>
  <w:num w:numId="14" w16cid:durableId="596063384">
    <w:abstractNumId w:val="2"/>
  </w:num>
  <w:num w:numId="15" w16cid:durableId="756364696">
    <w:abstractNumId w:val="1"/>
  </w:num>
  <w:num w:numId="16" w16cid:durableId="723718474">
    <w:abstractNumId w:val="0"/>
  </w:num>
  <w:num w:numId="17" w16cid:durableId="2135827592">
    <w:abstractNumId w:val="10"/>
  </w:num>
  <w:num w:numId="18" w16cid:durableId="532766227">
    <w:abstractNumId w:val="0"/>
  </w:num>
  <w:num w:numId="19" w16cid:durableId="50543718">
    <w:abstractNumId w:val="1"/>
  </w:num>
  <w:num w:numId="20" w16cid:durableId="907568566">
    <w:abstractNumId w:val="2"/>
  </w:num>
  <w:num w:numId="21" w16cid:durableId="1289554745">
    <w:abstractNumId w:val="3"/>
  </w:num>
  <w:num w:numId="22" w16cid:durableId="1472400129">
    <w:abstractNumId w:val="8"/>
  </w:num>
  <w:num w:numId="23" w16cid:durableId="2130858746">
    <w:abstractNumId w:val="4"/>
  </w:num>
  <w:num w:numId="24" w16cid:durableId="210119530">
    <w:abstractNumId w:val="5"/>
  </w:num>
  <w:num w:numId="25" w16cid:durableId="1130171144">
    <w:abstractNumId w:val="6"/>
  </w:num>
  <w:num w:numId="26" w16cid:durableId="1465584239">
    <w:abstractNumId w:val="7"/>
  </w:num>
  <w:num w:numId="27" w16cid:durableId="755328093">
    <w:abstractNumId w:val="0"/>
  </w:num>
  <w:num w:numId="28" w16cid:durableId="688146684">
    <w:abstractNumId w:val="1"/>
  </w:num>
  <w:num w:numId="29" w16cid:durableId="1394157107">
    <w:abstractNumId w:val="2"/>
  </w:num>
  <w:num w:numId="30" w16cid:durableId="1528299584">
    <w:abstractNumId w:val="3"/>
  </w:num>
  <w:num w:numId="31" w16cid:durableId="704911497">
    <w:abstractNumId w:val="8"/>
  </w:num>
  <w:num w:numId="32" w16cid:durableId="1405185368">
    <w:abstractNumId w:val="4"/>
  </w:num>
  <w:num w:numId="33" w16cid:durableId="812060817">
    <w:abstractNumId w:val="5"/>
  </w:num>
  <w:num w:numId="34" w16cid:durableId="177476498">
    <w:abstractNumId w:val="6"/>
  </w:num>
  <w:num w:numId="35" w16cid:durableId="316804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12921"/>
    <w:rsid w:val="00277EBA"/>
    <w:rsid w:val="002A77A4"/>
    <w:rsid w:val="002B2CFC"/>
    <w:rsid w:val="002B5E7A"/>
    <w:rsid w:val="002C26E8"/>
    <w:rsid w:val="002C3FC3"/>
    <w:rsid w:val="002D27AE"/>
    <w:rsid w:val="00305FF4"/>
    <w:rsid w:val="00361F6F"/>
    <w:rsid w:val="00382793"/>
    <w:rsid w:val="003932FC"/>
    <w:rsid w:val="0039793D"/>
    <w:rsid w:val="003C33F6"/>
    <w:rsid w:val="003D4DD2"/>
    <w:rsid w:val="003F6E9A"/>
    <w:rsid w:val="00403584"/>
    <w:rsid w:val="0041233C"/>
    <w:rsid w:val="00432A99"/>
    <w:rsid w:val="004A3B72"/>
    <w:rsid w:val="004B3D3F"/>
    <w:rsid w:val="004C7058"/>
    <w:rsid w:val="004E540A"/>
    <w:rsid w:val="00527D37"/>
    <w:rsid w:val="00531F4B"/>
    <w:rsid w:val="00535C06"/>
    <w:rsid w:val="0055061B"/>
    <w:rsid w:val="0057737D"/>
    <w:rsid w:val="00581BDE"/>
    <w:rsid w:val="00635A19"/>
    <w:rsid w:val="007148D0"/>
    <w:rsid w:val="007661CA"/>
    <w:rsid w:val="007B0499"/>
    <w:rsid w:val="007B4244"/>
    <w:rsid w:val="0080053F"/>
    <w:rsid w:val="00812B54"/>
    <w:rsid w:val="00844530"/>
    <w:rsid w:val="00853B77"/>
    <w:rsid w:val="00861AEC"/>
    <w:rsid w:val="00865346"/>
    <w:rsid w:val="00891C26"/>
    <w:rsid w:val="008A340B"/>
    <w:rsid w:val="008B07F6"/>
    <w:rsid w:val="00901119"/>
    <w:rsid w:val="009426C5"/>
    <w:rsid w:val="0095530D"/>
    <w:rsid w:val="00991659"/>
    <w:rsid w:val="009B02F7"/>
    <w:rsid w:val="009C01BF"/>
    <w:rsid w:val="009E0359"/>
    <w:rsid w:val="00A2470F"/>
    <w:rsid w:val="00A56D14"/>
    <w:rsid w:val="00A62134"/>
    <w:rsid w:val="00AB76A4"/>
    <w:rsid w:val="00AF121B"/>
    <w:rsid w:val="00AF71F9"/>
    <w:rsid w:val="00B04999"/>
    <w:rsid w:val="00B612DA"/>
    <w:rsid w:val="00B82075"/>
    <w:rsid w:val="00BA4643"/>
    <w:rsid w:val="00BC2448"/>
    <w:rsid w:val="00C1181F"/>
    <w:rsid w:val="00C579DD"/>
    <w:rsid w:val="00C65BC6"/>
    <w:rsid w:val="00C70717"/>
    <w:rsid w:val="00C72181"/>
    <w:rsid w:val="00C925A7"/>
    <w:rsid w:val="00CB10A2"/>
    <w:rsid w:val="00CF40FC"/>
    <w:rsid w:val="00D0238A"/>
    <w:rsid w:val="00D06FDA"/>
    <w:rsid w:val="00D11558"/>
    <w:rsid w:val="00D337D2"/>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21F4"/>
    <w:rsid w:val="00EF16B7"/>
    <w:rsid w:val="00F06BB8"/>
    <w:rsid w:val="00F2631F"/>
    <w:rsid w:val="00F52C02"/>
    <w:rsid w:val="00F57682"/>
    <w:rsid w:val="00F62279"/>
    <w:rsid w:val="00F64FDB"/>
    <w:rsid w:val="00F956B3"/>
    <w:rsid w:val="00FA1246"/>
    <w:rsid w:val="00FA3109"/>
    <w:rsid w:val="00FB1D7F"/>
    <w:rsid w:val="00FB7C1E"/>
    <w:rsid w:val="00FD4E53"/>
    <w:rsid w:val="00FE3D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98597">
      <w:bodyDiv w:val="1"/>
      <w:marLeft w:val="0"/>
      <w:marRight w:val="0"/>
      <w:marTop w:val="0"/>
      <w:marBottom w:val="0"/>
      <w:divBdr>
        <w:top w:val="none" w:sz="0" w:space="0" w:color="auto"/>
        <w:left w:val="none" w:sz="0" w:space="0" w:color="auto"/>
        <w:bottom w:val="none" w:sz="0" w:space="0" w:color="auto"/>
        <w:right w:val="none" w:sz="0" w:space="0" w:color="auto"/>
      </w:divBdr>
    </w:div>
    <w:div w:id="20577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11996"/>
    <w:rsid w:val="000709F1"/>
    <w:rsid w:val="000A646D"/>
    <w:rsid w:val="001E4E9D"/>
    <w:rsid w:val="002B2CFC"/>
    <w:rsid w:val="002D7C32"/>
    <w:rsid w:val="004B2E70"/>
    <w:rsid w:val="00656B6E"/>
    <w:rsid w:val="006A1056"/>
    <w:rsid w:val="007B1368"/>
    <w:rsid w:val="007D0EA5"/>
    <w:rsid w:val="007F7BFA"/>
    <w:rsid w:val="00812B54"/>
    <w:rsid w:val="00983FC2"/>
    <w:rsid w:val="00A7012B"/>
    <w:rsid w:val="00AE722E"/>
    <w:rsid w:val="00CD37B0"/>
    <w:rsid w:val="00D0238A"/>
    <w:rsid w:val="00D53133"/>
    <w:rsid w:val="00D57439"/>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1C35-C5C3-44E0-AFDB-236E6D25CF8D}">
  <ds:schemaRefs>
    <ds:schemaRef ds:uri="http://schemas.microsoft.com/sharepoint/v3/contenttype/forms"/>
  </ds:schemaRefs>
</ds:datastoreItem>
</file>

<file path=customXml/itemProps2.xml><?xml version="1.0" encoding="utf-8"?>
<ds:datastoreItem xmlns:ds="http://schemas.openxmlformats.org/officeDocument/2006/customXml" ds:itemID="{119181A0-B608-499E-A745-B9FF3ABAB41B}">
  <ds:schemaRefs>
    <ds:schemaRef ds:uri="http://purl.org/dc/terms/"/>
    <ds:schemaRef ds:uri="b8d296df-c91f-46ec-882c-a5f320b081a8"/>
    <ds:schemaRef ds:uri="http://purl.org/dc/dcmitype/"/>
    <ds:schemaRef ds:uri="http://schemas.microsoft.com/office/2006/documentManagement/types"/>
    <ds:schemaRef ds:uri="2c0b4a26-a0a6-442a-a800-f5fe1d9f3f5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60 günlük reçeteler – Sıkça sorulan sorular</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günlük reçeteler – Sıkça sorulan sorular</dc:title>
  <dc:subject>60-day prescriptions – patient frequently asked questions – Turkish</dc:subject>
  <dc:creator>Australian Government Department of Health and Aged Care</dc:creator>
  <cp:keywords>Cheaper medicines; 60-day prescriptions</cp:keywords>
  <dc:description/>
  <cp:revision>9</cp:revision>
  <dcterms:created xsi:type="dcterms:W3CDTF">2024-11-14T22:54:00Z</dcterms:created>
  <dcterms:modified xsi:type="dcterms:W3CDTF">2024-12-12T05:16:00Z</dcterms:modified>
</cp:coreProperties>
</file>