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65A" w14:textId="77777777" w:rsidR="003036D6" w:rsidRPr="003036D6" w:rsidRDefault="00000000" w:rsidP="003036D6">
      <w:pPr>
        <w:pStyle w:val="Heading1"/>
        <w:jc w:val="right"/>
        <w:rPr>
          <w:sz w:val="24"/>
          <w:szCs w:val="24"/>
        </w:rPr>
      </w:pPr>
      <w:r w:rsidRPr="003036D6">
        <w:rPr>
          <w:sz w:val="24"/>
          <w:szCs w:val="24"/>
          <w:lang w:val="hr"/>
        </w:rPr>
        <w:t>Croatian - Hrvatski</w:t>
      </w:r>
    </w:p>
    <w:p w14:paraId="156A5ECF" w14:textId="77777777" w:rsidR="0082209E" w:rsidRDefault="00000000" w:rsidP="006C402F">
      <w:pPr>
        <w:pStyle w:val="Heading1"/>
      </w:pPr>
      <w:r w:rsidRPr="0082209E">
        <w:rPr>
          <w:lang w:val="hr"/>
        </w:rPr>
        <w:t>Anketa o iskustvima stanara – obavijest o privatnosti sudionika</w:t>
      </w:r>
    </w:p>
    <w:p w14:paraId="2CC3E2F3" w14:textId="77777777" w:rsidR="001A50D4" w:rsidRPr="001A50D4" w:rsidRDefault="00000000" w:rsidP="000A50A3">
      <w:pPr>
        <w:pStyle w:val="Heading2"/>
      </w:pPr>
      <w:r w:rsidRPr="001A50D4">
        <w:rPr>
          <w:lang w:val="hr"/>
        </w:rPr>
        <w:t>Tko prikuplja vaše osobne podatke</w:t>
      </w:r>
    </w:p>
    <w:p w14:paraId="71E63D25" w14:textId="591745C0" w:rsidR="001A50D4" w:rsidRPr="001A50D4" w:rsidRDefault="00000000" w:rsidP="0062647D">
      <w:r w:rsidRPr="001A50D4">
        <w:rPr>
          <w:lang w:val="hr"/>
        </w:rPr>
        <w:t xml:space="preserve">Vaše osobne podatke prikuplja Access Care Network Australia (ACNA). ACNA je sklopila ugovor s Ministarstvom zdravstva i skrbi o starijim osobama da provede </w:t>
      </w:r>
      <w:r w:rsidR="002644BE" w:rsidRPr="001A50D4">
        <w:rPr>
          <w:lang w:val="hr"/>
        </w:rPr>
        <w:t>Anketu o iskustvu stanovnika</w:t>
      </w:r>
      <w:r w:rsidR="002644BE">
        <w:rPr>
          <w:lang w:val="hr"/>
        </w:rPr>
        <w:t xml:space="preserve"> [</w:t>
      </w:r>
      <w:r w:rsidR="007D678A" w:rsidRPr="007D678A">
        <w:t>Residents’</w:t>
      </w:r>
      <w:r w:rsidR="007D678A">
        <w:t xml:space="preserve"> </w:t>
      </w:r>
      <w:r w:rsidR="002644BE" w:rsidRPr="001A50D4">
        <w:rPr>
          <w:lang w:val="de"/>
        </w:rPr>
        <w:t>Experience Survey</w:t>
      </w:r>
      <w:r w:rsidR="002644BE">
        <w:rPr>
          <w:lang w:val="de"/>
        </w:rPr>
        <w:t xml:space="preserve">] </w:t>
      </w:r>
      <w:r w:rsidR="002644BE" w:rsidRPr="001A50D4">
        <w:rPr>
          <w:lang w:val="hr"/>
        </w:rPr>
        <w:t>(RES)</w:t>
      </w:r>
      <w:r w:rsidR="002644BE">
        <w:rPr>
          <w:lang w:val="hr"/>
        </w:rPr>
        <w:t xml:space="preserve">. </w:t>
      </w:r>
    </w:p>
    <w:p w14:paraId="28C4AF7A" w14:textId="77777777" w:rsidR="001A50D4" w:rsidRPr="001A50D4" w:rsidRDefault="00000000" w:rsidP="0062647D">
      <w:pPr>
        <w:pStyle w:val="Heading2"/>
      </w:pPr>
      <w:r w:rsidRPr="001A50D4">
        <w:rPr>
          <w:lang w:val="hr"/>
        </w:rPr>
        <w:t>Zašto ACNA, u ime Ministarstva, prikuplja vaše osobne podatke</w:t>
      </w:r>
    </w:p>
    <w:p w14:paraId="1C8C98B0" w14:textId="77777777" w:rsidR="001A50D4" w:rsidRPr="001A50D4" w:rsidRDefault="00000000" w:rsidP="0062647D">
      <w:r w:rsidRPr="001A50D4">
        <w:rPr>
          <w:lang w:val="hr"/>
        </w:rPr>
        <w:t>ACNA prikuplja osobne podatke u svrhu provođenja ankete o iskustvima stanara. Rezultati ankete zatim se koriste za izračunavanje broja zvjezdica za dom za starije osobe. ACNA deidentificira sve osobne podatke prije nego što ih dostavi ministarstvu.</w:t>
      </w:r>
    </w:p>
    <w:p w14:paraId="58CA68B6" w14:textId="77777777" w:rsidR="001A50D4" w:rsidRPr="001A50D4" w:rsidRDefault="00000000" w:rsidP="0062647D">
      <w:r w:rsidRPr="001A50D4">
        <w:rPr>
          <w:lang w:val="hr"/>
        </w:rPr>
        <w:t>Vaši osobni podaci također se mogu koristiti u druge svrhe kao što su istraživanje i analiza za informiranje o budućim odlukama o internoj politici.</w:t>
      </w:r>
    </w:p>
    <w:p w14:paraId="681FE09C" w14:textId="77777777" w:rsidR="001A50D4" w:rsidRPr="001A50D4" w:rsidRDefault="00000000" w:rsidP="0062647D">
      <w:pPr>
        <w:pStyle w:val="Heading2"/>
      </w:pPr>
      <w:r w:rsidRPr="001A50D4">
        <w:rPr>
          <w:lang w:val="hr"/>
        </w:rPr>
        <w:t>Što bi se dogodilo da ACNA, u ime Ministarstva, ne prikupi vaše osobne podatke</w:t>
      </w:r>
    </w:p>
    <w:p w14:paraId="29F8C05A" w14:textId="77777777" w:rsidR="001A50D4" w:rsidRPr="001A50D4" w:rsidRDefault="00000000" w:rsidP="0062647D">
      <w:r w:rsidRPr="001A50D4">
        <w:rPr>
          <w:lang w:val="hr"/>
        </w:rPr>
        <w:t>Ako ne date ili niste u mogućnosti dati svoje osobne podatke, nećete moći sudjelovati u Anketi o iskustvima stanara.</w:t>
      </w:r>
    </w:p>
    <w:p w14:paraId="46F803F4" w14:textId="77777777" w:rsidR="001A50D4" w:rsidRPr="001A50D4" w:rsidRDefault="00000000" w:rsidP="0062647D">
      <w:pPr>
        <w:pStyle w:val="Heading2"/>
      </w:pPr>
      <w:r w:rsidRPr="001A50D4">
        <w:rPr>
          <w:lang w:val="hr"/>
        </w:rPr>
        <w:t>Kome će ACNA, u ime Ministarstva, otkriti vaše osobne podatke</w:t>
      </w:r>
    </w:p>
    <w:p w14:paraId="33BC7784" w14:textId="77777777" w:rsidR="001A50D4" w:rsidRPr="001A50D4" w:rsidRDefault="00000000" w:rsidP="0062647D">
      <w:r w:rsidRPr="001A50D4">
        <w:rPr>
          <w:lang w:val="hr"/>
        </w:rPr>
        <w:t>ACNA može otkriti vaše osobne podatke drugim organizacijama koje su također ugovorene za pružanje Ankete o iskustvima stanara.</w:t>
      </w:r>
    </w:p>
    <w:p w14:paraId="6041CE8E" w14:textId="77777777" w:rsidR="001A50D4" w:rsidRPr="001A50D4" w:rsidRDefault="00000000" w:rsidP="0062647D">
      <w:pPr>
        <w:pStyle w:val="Heading2"/>
      </w:pPr>
      <w:r w:rsidRPr="001A50D4">
        <w:rPr>
          <w:lang w:val="hr"/>
        </w:rPr>
        <w:t>Pristup i ispravak vaših osobnih podataka</w:t>
      </w:r>
    </w:p>
    <w:p w14:paraId="579E01FD" w14:textId="77777777" w:rsidR="001A50D4" w:rsidRPr="00FF44F9" w:rsidRDefault="00000000" w:rsidP="0062647D">
      <w:pPr>
        <w:rPr>
          <w:lang w:val="hr"/>
        </w:rPr>
      </w:pPr>
      <w:r w:rsidRPr="001A50D4">
        <w:rPr>
          <w:lang w:val="hr"/>
        </w:rPr>
        <w:t xml:space="preserve">Politika privatnosti organizacije ACNA sadrži informacije o tome kako možete pristupiti i tražiti ispravak osobnih podataka o vama koje drži ACNA. Pogledajte </w:t>
      </w:r>
      <w:hyperlink r:id="rId11" w:anchor=":~:text=Use%20and%20Disclosure%20Of%20Personal,corporate%20forming%20part%20of%20ACNA." w:history="1">
        <w:r w:rsidR="001A50D4" w:rsidRPr="001A50D4">
          <w:rPr>
            <w:color w:val="0000FF"/>
            <w:u w:val="single"/>
            <w:lang w:val="hr"/>
          </w:rPr>
          <w:t>Politiku privatnosti organizacije ACNA</w:t>
        </w:r>
      </w:hyperlink>
      <w:r w:rsidRPr="001A50D4">
        <w:rPr>
          <w:lang w:val="hr"/>
        </w:rPr>
        <w:t>.</w:t>
      </w:r>
    </w:p>
    <w:p w14:paraId="63BF3008" w14:textId="77777777" w:rsidR="001A50D4" w:rsidRPr="00FF44F9" w:rsidRDefault="00000000" w:rsidP="0062647D">
      <w:pPr>
        <w:pStyle w:val="Heading2"/>
        <w:rPr>
          <w:lang w:val="hr"/>
        </w:rPr>
      </w:pPr>
      <w:r w:rsidRPr="001A50D4">
        <w:rPr>
          <w:lang w:val="hr"/>
        </w:rPr>
        <w:t>Pritužbe zbog povrede privatnosti</w:t>
      </w:r>
    </w:p>
    <w:p w14:paraId="38A29D0A" w14:textId="77777777" w:rsidR="001A50D4" w:rsidRPr="00FF44F9" w:rsidRDefault="00000000" w:rsidP="0062647D">
      <w:pPr>
        <w:rPr>
          <w:lang w:val="hr"/>
        </w:rPr>
      </w:pPr>
      <w:r w:rsidRPr="001A50D4">
        <w:rPr>
          <w:lang w:val="hr"/>
        </w:rPr>
        <w:t xml:space="preserve">Politika privatnosti Ministarstva sadrži informacije o tome kako se možete žaliti u vezi s kršenjem </w:t>
      </w:r>
      <w:hyperlink r:id="rId12" w:history="1">
        <w:r w:rsidR="001A50D4" w:rsidRPr="001A50D4">
          <w:rPr>
            <w:color w:val="0000FF"/>
            <w:u w:val="single"/>
            <w:lang w:val="hr"/>
          </w:rPr>
          <w:t>Australskih načela privatnosti</w:t>
        </w:r>
      </w:hyperlink>
      <w:r w:rsidRPr="001A50D4">
        <w:rPr>
          <w:lang w:val="hr"/>
        </w:rPr>
        <w:t xml:space="preserve"> ili </w:t>
      </w:r>
      <w:hyperlink r:id="rId13" w:history="1">
        <w:r w:rsidR="001A50D4" w:rsidRPr="001A50D4">
          <w:rPr>
            <w:color w:val="0000FF"/>
            <w:u w:val="single"/>
            <w:lang w:val="hr"/>
          </w:rPr>
          <w:t>Kodeksa o privatnosti australskih državnih agencija</w:t>
        </w:r>
      </w:hyperlink>
      <w:r w:rsidRPr="001A50D4">
        <w:rPr>
          <w:lang w:val="hr"/>
        </w:rPr>
        <w:t xml:space="preserve"> i kako će Ministarstvo postupati s pritužbama.</w:t>
      </w:r>
    </w:p>
    <w:p w14:paraId="516F6552" w14:textId="77777777" w:rsidR="001A50D4" w:rsidRPr="00FF44F9" w:rsidRDefault="00000000" w:rsidP="0062647D">
      <w:pPr>
        <w:pStyle w:val="Heading2"/>
        <w:rPr>
          <w:lang w:val="hr"/>
        </w:rPr>
      </w:pPr>
      <w:r w:rsidRPr="001A50D4">
        <w:rPr>
          <w:lang w:val="hr"/>
        </w:rPr>
        <w:lastRenderedPageBreak/>
        <w:t>Inozemno otkrivanje vaših osobnih podataka</w:t>
      </w:r>
    </w:p>
    <w:p w14:paraId="398EC8B7" w14:textId="77777777" w:rsidR="001A50D4" w:rsidRPr="00FF44F9" w:rsidRDefault="00000000" w:rsidP="0062647D">
      <w:pPr>
        <w:rPr>
          <w:lang w:val="hr"/>
        </w:rPr>
      </w:pPr>
      <w:r w:rsidRPr="001A50D4">
        <w:rPr>
          <w:lang w:val="hr"/>
        </w:rPr>
        <w:t>Nećemo otkriti vaše osobne podatke nijednom inozemnom primatelju.</w:t>
      </w:r>
    </w:p>
    <w:p w14:paraId="35B6EAB9" w14:textId="77777777" w:rsidR="001A50D4" w:rsidRPr="001A50D4" w:rsidRDefault="00000000" w:rsidP="0062647D">
      <w:pPr>
        <w:pStyle w:val="Heading2"/>
      </w:pPr>
      <w:r w:rsidRPr="001A50D4">
        <w:rPr>
          <w:lang w:val="hr"/>
        </w:rPr>
        <w:t>Daljnje informacije</w:t>
      </w:r>
    </w:p>
    <w:p w14:paraId="455797AB" w14:textId="77777777" w:rsidR="001A50D4" w:rsidRPr="00FF44F9" w:rsidRDefault="00000000" w:rsidP="0062647D">
      <w:pPr>
        <w:rPr>
          <w:lang w:val="hr"/>
        </w:rPr>
      </w:pPr>
      <w:r w:rsidRPr="001A50D4">
        <w:rPr>
          <w:lang w:val="hr"/>
        </w:rPr>
        <w:t xml:space="preserve">Pogledajte </w:t>
      </w:r>
      <w:hyperlink r:id="rId14" w:history="1">
        <w:r w:rsidR="001A50D4" w:rsidRPr="001A50D4">
          <w:rPr>
            <w:color w:val="0000FF"/>
            <w:u w:val="single"/>
            <w:lang w:val="hr"/>
          </w:rPr>
          <w:t>politiku privatnosti Ministarstva</w:t>
        </w:r>
      </w:hyperlink>
      <w:r w:rsidRPr="001A50D4">
        <w:rPr>
          <w:lang w:val="hr"/>
        </w:rPr>
        <w:t xml:space="preserve">. Primjerak pravila o privatnosti s naslovom </w:t>
      </w:r>
      <w:hyperlink r:id="rId15" w:history="1">
        <w:r w:rsidR="001A50D4" w:rsidRPr="001A50D4">
          <w:rPr>
            <w:color w:val="0000FF"/>
            <w:u w:val="single"/>
            <w:lang w:val="hr"/>
          </w:rPr>
          <w:t>Australska načela privatnosti</w:t>
        </w:r>
      </w:hyperlink>
      <w:r w:rsidRPr="001A50D4">
        <w:rPr>
          <w:lang w:val="hr"/>
        </w:rPr>
        <w:t xml:space="preserve"> možete dobiti kontaktiranjem ministarstva koristeći podatke za kontakt navedene na kraju ove obavijesti.</w:t>
      </w:r>
    </w:p>
    <w:p w14:paraId="4C625A81" w14:textId="77777777" w:rsidR="001A50D4" w:rsidRPr="001A50D4" w:rsidRDefault="00000000" w:rsidP="0062647D">
      <w:pPr>
        <w:pStyle w:val="Heading2"/>
      </w:pPr>
      <w:r w:rsidRPr="001A50D4">
        <w:rPr>
          <w:lang w:val="hr"/>
        </w:rPr>
        <w:t>Pristanak</w:t>
      </w:r>
    </w:p>
    <w:p w14:paraId="7436E977" w14:textId="77777777" w:rsidR="001A50D4" w:rsidRPr="001A50D4" w:rsidRDefault="00000000" w:rsidP="0062647D">
      <w:r w:rsidRPr="001A50D4">
        <w:rPr>
          <w:rFonts w:eastAsia="Times New Roman"/>
          <w:lang w:val="hr"/>
        </w:rPr>
        <w:t>Davanjem svojih osobnih podataka organizaciji ACNA pristajete da Ministarstvo zdravstva i skrbi o starijim osobama prikuplja vaše neidentificirane podatke od strane organizacije ACNA.</w:t>
      </w:r>
    </w:p>
    <w:p w14:paraId="79A77BEE" w14:textId="77777777" w:rsidR="001A50D4" w:rsidRPr="001A50D4" w:rsidRDefault="00000000" w:rsidP="0062647D">
      <w:pPr>
        <w:pStyle w:val="Heading2"/>
      </w:pPr>
      <w:r w:rsidRPr="001A50D4">
        <w:rPr>
          <w:lang w:val="hr"/>
        </w:rPr>
        <w:t>Podaci za kontakt</w:t>
      </w:r>
    </w:p>
    <w:p w14:paraId="294A437C" w14:textId="77777777" w:rsidR="001A50D4" w:rsidRPr="001A50D4" w:rsidRDefault="00000000" w:rsidP="0062647D">
      <w:pPr>
        <w:rPr>
          <w:b/>
        </w:rPr>
      </w:pPr>
      <w:r w:rsidRPr="001A50D4">
        <w:rPr>
          <w:lang w:val="hr"/>
        </w:rPr>
        <w:t>Ako želite kontaktirati Ministarstvo u vezi s pitanjem vezanim uz privatnost, uključujući pitanja o ovoj obavijesti, obratite se službeniku za privatnost Ministarstva na jedan od sljedećih načina:</w:t>
      </w:r>
    </w:p>
    <w:p w14:paraId="210BC6CA" w14:textId="77777777" w:rsidR="001A50D4" w:rsidRPr="001A50D4" w:rsidRDefault="00000000" w:rsidP="0062647D">
      <w:pPr>
        <w:pStyle w:val="Heading3"/>
      </w:pPr>
      <w:r w:rsidRPr="001A50D4">
        <w:rPr>
          <w:lang w:val="hr"/>
        </w:rPr>
        <w:t>Poštom</w:t>
      </w:r>
    </w:p>
    <w:p w14:paraId="5BD5E595" w14:textId="0207BF20" w:rsidR="0062647D" w:rsidRDefault="00237503" w:rsidP="0062647D">
      <w:r w:rsidRPr="00237503">
        <w:t>Privacy Officer</w:t>
      </w:r>
      <w:r>
        <w:t xml:space="preserve"> [</w:t>
      </w:r>
      <w:r w:rsidRPr="001A50D4">
        <w:rPr>
          <w:lang w:val="hr"/>
        </w:rPr>
        <w:t>Službenik za zaštitu privatnosti</w:t>
      </w:r>
      <w:r>
        <w:rPr>
          <w:lang w:val="hr"/>
        </w:rPr>
        <w:t>]</w:t>
      </w:r>
    </w:p>
    <w:p w14:paraId="37D579CB" w14:textId="77777777" w:rsidR="0062647D" w:rsidRDefault="00000000" w:rsidP="0062647D">
      <w:r w:rsidRPr="001A50D4">
        <w:rPr>
          <w:lang w:val="hr"/>
        </w:rPr>
        <w:t>Department of Health and Aged Care</w:t>
      </w:r>
    </w:p>
    <w:p w14:paraId="13AE3378" w14:textId="77777777" w:rsidR="0062647D" w:rsidRDefault="00000000" w:rsidP="0062647D">
      <w:r w:rsidRPr="001A50D4">
        <w:rPr>
          <w:lang w:val="hr"/>
        </w:rPr>
        <w:t>23 Furzer Street</w:t>
      </w:r>
    </w:p>
    <w:p w14:paraId="1CF94A74" w14:textId="77777777" w:rsidR="001A50D4" w:rsidRPr="001A50D4" w:rsidRDefault="00000000" w:rsidP="0062647D">
      <w:r w:rsidRPr="001A50D4">
        <w:rPr>
          <w:lang w:val="hr"/>
        </w:rPr>
        <w:t>WODEN ACT 2606</w:t>
      </w:r>
    </w:p>
    <w:p w14:paraId="22A9FF09" w14:textId="77777777" w:rsidR="001A50D4" w:rsidRPr="001A50D4" w:rsidRDefault="00000000" w:rsidP="0062647D">
      <w:pPr>
        <w:pStyle w:val="Heading3"/>
      </w:pPr>
      <w:r w:rsidRPr="001A50D4">
        <w:rPr>
          <w:lang w:val="hr"/>
        </w:rPr>
        <w:t>Putem elektroničke pošte</w:t>
      </w:r>
    </w:p>
    <w:p w14:paraId="6EA9CD44" w14:textId="77777777" w:rsidR="001A50D4" w:rsidRPr="001A50D4" w:rsidRDefault="001A50D4" w:rsidP="0062647D">
      <w:hyperlink r:id="rId16" w:history="1">
        <w:r w:rsidRPr="001A50D4">
          <w:rPr>
            <w:color w:val="0000FF"/>
            <w:u w:val="single"/>
            <w:lang w:val="hr"/>
          </w:rPr>
          <w:t>privacy@health.gov.au</w:t>
        </w:r>
      </w:hyperlink>
    </w:p>
    <w:p w14:paraId="0334911C" w14:textId="77777777" w:rsidR="001A50D4" w:rsidRPr="001A50D4" w:rsidRDefault="00000000" w:rsidP="0062647D">
      <w:pPr>
        <w:pStyle w:val="Heading3"/>
      </w:pPr>
      <w:r w:rsidRPr="001A50D4">
        <w:rPr>
          <w:lang w:val="hr"/>
        </w:rPr>
        <w:t>Telefonom</w:t>
      </w:r>
    </w:p>
    <w:p w14:paraId="12AF85C3" w14:textId="77777777" w:rsidR="00031193" w:rsidRPr="0062647D" w:rsidRDefault="00000000" w:rsidP="0062647D">
      <w:r w:rsidRPr="001A50D4">
        <w:rPr>
          <w:lang w:val="hr"/>
        </w:rPr>
        <w:t>02 6289 1555</w:t>
      </w:r>
    </w:p>
    <w:sectPr w:rsidR="00031193" w:rsidRPr="0062647D" w:rsidSect="006C7504">
      <w:footerReference w:type="default" r:id="rId17"/>
      <w:headerReference w:type="first" r:id="rId18"/>
      <w:footerReference w:type="first" r:id="rId19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4E641" w14:textId="77777777" w:rsidR="003A537A" w:rsidRDefault="003A537A">
      <w:pPr>
        <w:spacing w:before="0" w:after="0" w:line="240" w:lineRule="auto"/>
      </w:pPr>
      <w:r>
        <w:separator/>
      </w:r>
    </w:p>
  </w:endnote>
  <w:endnote w:type="continuationSeparator" w:id="0">
    <w:p w14:paraId="70B7F591" w14:textId="77777777" w:rsidR="003A537A" w:rsidRDefault="003A53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C9CD" w14:textId="47832CF8" w:rsidR="0062647D" w:rsidRPr="00D51BA1" w:rsidRDefault="006B5140" w:rsidP="00D51BA1">
    <w:pPr>
      <w:pStyle w:val="Footer"/>
    </w:pPr>
    <w:r w:rsidRPr="000A50A3">
      <w:rPr>
        <w:sz w:val="22"/>
        <w:szCs w:val="22"/>
        <w:lang w:val="de"/>
      </w:rPr>
      <w:t xml:space="preserve">Department of Health and Aged Care – Residents’ Experience Survey – participant privacy notice      </w:t>
    </w:r>
    <w:sdt>
      <w:sdtPr>
        <w:rPr>
          <w:noProof/>
          <w:lang w:val="hr"/>
        </w:rPr>
        <w:id w:val="119928222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rPr>
            <w:lang w:val="hr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hr"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CDD6" w14:textId="3F2516D3" w:rsidR="00031193" w:rsidRPr="000A50A3" w:rsidRDefault="006B5140" w:rsidP="00031193">
    <w:pPr>
      <w:rPr>
        <w:sz w:val="22"/>
        <w:szCs w:val="22"/>
      </w:rPr>
    </w:pPr>
    <w:r w:rsidRPr="000A50A3">
      <w:rPr>
        <w:sz w:val="22"/>
        <w:szCs w:val="22"/>
        <w:lang w:val="de"/>
      </w:rPr>
      <w:t xml:space="preserve">Department of Health and Aged Care – Residents’ Experience Survey – participant privacy notice      </w:t>
    </w:r>
    <w:r w:rsidRPr="000A50A3">
      <w:rPr>
        <w:sz w:val="22"/>
        <w:szCs w:val="22"/>
        <w:lang w:val="hr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B1BB" w14:textId="77777777" w:rsidR="003A537A" w:rsidRDefault="003A537A">
      <w:pPr>
        <w:spacing w:before="0" w:after="0" w:line="240" w:lineRule="auto"/>
      </w:pPr>
      <w:r>
        <w:separator/>
      </w:r>
    </w:p>
  </w:footnote>
  <w:footnote w:type="continuationSeparator" w:id="0">
    <w:p w14:paraId="2F54FE51" w14:textId="77777777" w:rsidR="003A537A" w:rsidRDefault="003A53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1BF76" w14:textId="77777777" w:rsidR="0076491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E843B8" wp14:editId="1D7ABB9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4095" cy="2109470"/>
          <wp:effectExtent l="0" t="0" r="0" b="0"/>
          <wp:wrapNone/>
          <wp:docPr id="8283361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3957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210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87B7038" wp14:editId="028CB81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595"/>
          <wp:effectExtent l="0" t="0" r="0" b="0"/>
          <wp:wrapNone/>
          <wp:docPr id="61358262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59450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 b="48911"/>
                  <a:stretch>
                    <a:fillRect/>
                  </a:stretch>
                </pic:blipFill>
                <pic:spPr bwMode="auto">
                  <a:xfrm>
                    <a:off x="0" y="0"/>
                    <a:ext cx="3744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9B"/>
    <w:multiLevelType w:val="hybridMultilevel"/>
    <w:tmpl w:val="CB484122"/>
    <w:lvl w:ilvl="0" w:tplc="39421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0C42AD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8E68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B2EA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2410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1007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5E08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B4D2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623C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5EB6F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7B388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C9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05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4C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05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EC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A3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20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4BD82C8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5914D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9884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0CBD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F015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A819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64F7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F85A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562F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3458904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7829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E098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48DA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1C8E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7825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16D5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EE4A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248D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D108B17E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D654099E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D16B56A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725128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D31C7DD0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2B867EE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8E221A48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9476D7D0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D500F1D4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B8FC2A0E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A1F0E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8C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C2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2C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AA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48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60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5BFA17E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CDACBC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9A9A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4AB9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AEB9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3611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3A12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8856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AC50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3176D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8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80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28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6C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506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A9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EC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4C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7CEAB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247859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4E16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C647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A40B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3C39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4CEF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E5B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42D3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399802D6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3AE1422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993400AC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75E216C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AAE2447A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626ADC8A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56E4F86E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612C41A6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CB262B6C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17D6D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85021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C4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2E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6E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25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C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48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6D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47B0A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4470C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CE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0C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40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A9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CD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A1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E9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8C6"/>
    <w:multiLevelType w:val="hybridMultilevel"/>
    <w:tmpl w:val="26363BEE"/>
    <w:lvl w:ilvl="0" w:tplc="386A9F22">
      <w:start w:val="1"/>
      <w:numFmt w:val="decimal"/>
      <w:lvlText w:val="%1."/>
      <w:lvlJc w:val="left"/>
      <w:pPr>
        <w:ind w:left="720" w:hanging="360"/>
      </w:pPr>
    </w:lvl>
    <w:lvl w:ilvl="1" w:tplc="7132F3A8" w:tentative="1">
      <w:start w:val="1"/>
      <w:numFmt w:val="lowerLetter"/>
      <w:lvlText w:val="%2."/>
      <w:lvlJc w:val="left"/>
      <w:pPr>
        <w:ind w:left="1440" w:hanging="360"/>
      </w:pPr>
    </w:lvl>
    <w:lvl w:ilvl="2" w:tplc="1FA2EA20" w:tentative="1">
      <w:start w:val="1"/>
      <w:numFmt w:val="lowerRoman"/>
      <w:lvlText w:val="%3."/>
      <w:lvlJc w:val="right"/>
      <w:pPr>
        <w:ind w:left="2160" w:hanging="180"/>
      </w:pPr>
    </w:lvl>
    <w:lvl w:ilvl="3" w:tplc="7C22A5BE" w:tentative="1">
      <w:start w:val="1"/>
      <w:numFmt w:val="decimal"/>
      <w:lvlText w:val="%4."/>
      <w:lvlJc w:val="left"/>
      <w:pPr>
        <w:ind w:left="2880" w:hanging="360"/>
      </w:pPr>
    </w:lvl>
    <w:lvl w:ilvl="4" w:tplc="13945272" w:tentative="1">
      <w:start w:val="1"/>
      <w:numFmt w:val="lowerLetter"/>
      <w:lvlText w:val="%5."/>
      <w:lvlJc w:val="left"/>
      <w:pPr>
        <w:ind w:left="3600" w:hanging="360"/>
      </w:pPr>
    </w:lvl>
    <w:lvl w:ilvl="5" w:tplc="538A6B4A" w:tentative="1">
      <w:start w:val="1"/>
      <w:numFmt w:val="lowerRoman"/>
      <w:lvlText w:val="%6."/>
      <w:lvlJc w:val="right"/>
      <w:pPr>
        <w:ind w:left="4320" w:hanging="180"/>
      </w:pPr>
    </w:lvl>
    <w:lvl w:ilvl="6" w:tplc="5DDE60C4" w:tentative="1">
      <w:start w:val="1"/>
      <w:numFmt w:val="decimal"/>
      <w:lvlText w:val="%7."/>
      <w:lvlJc w:val="left"/>
      <w:pPr>
        <w:ind w:left="5040" w:hanging="360"/>
      </w:pPr>
    </w:lvl>
    <w:lvl w:ilvl="7" w:tplc="CA129FBE" w:tentative="1">
      <w:start w:val="1"/>
      <w:numFmt w:val="lowerLetter"/>
      <w:lvlText w:val="%8."/>
      <w:lvlJc w:val="left"/>
      <w:pPr>
        <w:ind w:left="5760" w:hanging="360"/>
      </w:pPr>
    </w:lvl>
    <w:lvl w:ilvl="8" w:tplc="C0B2F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9F4"/>
    <w:multiLevelType w:val="hybridMultilevel"/>
    <w:tmpl w:val="0E401322"/>
    <w:lvl w:ilvl="0" w:tplc="8B8AC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BAE0D1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F69C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8C27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CC84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E0C2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C048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C0B8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F048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613246C2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D6700F98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97EA8D5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7A2ED052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51D82812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EE211F8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9C96CD8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FBE253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7C7F66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BD783C0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D06414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E2E6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12DB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2C09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8C33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2CF7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B2DE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DE33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B86205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D01E95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90AA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0C80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50E6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2020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2086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F6D6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1E52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83525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AA24DC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8C08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2E55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9A36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3217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4A8F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D8E7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86DF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855B4"/>
    <w:multiLevelType w:val="hybridMultilevel"/>
    <w:tmpl w:val="50C27288"/>
    <w:lvl w:ilvl="0" w:tplc="3894F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28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0F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8D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83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01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E8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0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C8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E03CE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09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C0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CA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8D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68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2A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F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CB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4B02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5518E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88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89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8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28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80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A0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04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5400">
    <w:abstractNumId w:val="19"/>
  </w:num>
  <w:num w:numId="2" w16cid:durableId="1432360857">
    <w:abstractNumId w:val="3"/>
  </w:num>
  <w:num w:numId="3" w16cid:durableId="1307974622">
    <w:abstractNumId w:val="16"/>
  </w:num>
  <w:num w:numId="4" w16cid:durableId="1937639004">
    <w:abstractNumId w:val="17"/>
  </w:num>
  <w:num w:numId="5" w16cid:durableId="1628125578">
    <w:abstractNumId w:val="7"/>
  </w:num>
  <w:num w:numId="6" w16cid:durableId="798838030">
    <w:abstractNumId w:val="2"/>
  </w:num>
  <w:num w:numId="7" w16cid:durableId="1733430839">
    <w:abstractNumId w:val="13"/>
  </w:num>
  <w:num w:numId="8" w16cid:durableId="752698462">
    <w:abstractNumId w:val="11"/>
  </w:num>
  <w:num w:numId="9" w16cid:durableId="1367877309">
    <w:abstractNumId w:val="15"/>
  </w:num>
  <w:num w:numId="10" w16cid:durableId="944457600">
    <w:abstractNumId w:val="0"/>
  </w:num>
  <w:num w:numId="11" w16cid:durableId="40326501">
    <w:abstractNumId w:val="20"/>
  </w:num>
  <w:num w:numId="12" w16cid:durableId="2095082743">
    <w:abstractNumId w:val="5"/>
  </w:num>
  <w:num w:numId="13" w16cid:durableId="1833178681">
    <w:abstractNumId w:val="10"/>
  </w:num>
  <w:num w:numId="14" w16cid:durableId="1398745318">
    <w:abstractNumId w:val="1"/>
  </w:num>
  <w:num w:numId="15" w16cid:durableId="994991919">
    <w:abstractNumId w:val="6"/>
  </w:num>
  <w:num w:numId="16" w16cid:durableId="2101026426">
    <w:abstractNumId w:val="8"/>
  </w:num>
  <w:num w:numId="17" w16cid:durableId="1581908160">
    <w:abstractNumId w:val="14"/>
  </w:num>
  <w:num w:numId="18" w16cid:durableId="803700601">
    <w:abstractNumId w:val="9"/>
  </w:num>
  <w:num w:numId="19" w16cid:durableId="2005618871">
    <w:abstractNumId w:val="4"/>
  </w:num>
  <w:num w:numId="20" w16cid:durableId="974214072">
    <w:abstractNumId w:val="18"/>
  </w:num>
  <w:num w:numId="21" w16cid:durableId="7606810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D2792"/>
    <w:rsid w:val="0018537B"/>
    <w:rsid w:val="001A50D4"/>
    <w:rsid w:val="00237503"/>
    <w:rsid w:val="002644BE"/>
    <w:rsid w:val="0029215F"/>
    <w:rsid w:val="002A388B"/>
    <w:rsid w:val="002C2D46"/>
    <w:rsid w:val="003036D6"/>
    <w:rsid w:val="00360B34"/>
    <w:rsid w:val="003619F4"/>
    <w:rsid w:val="003A537A"/>
    <w:rsid w:val="003B4E8F"/>
    <w:rsid w:val="00422631"/>
    <w:rsid w:val="004557A0"/>
    <w:rsid w:val="0047304A"/>
    <w:rsid w:val="004C11EB"/>
    <w:rsid w:val="004D7C5F"/>
    <w:rsid w:val="004F7E50"/>
    <w:rsid w:val="005035B6"/>
    <w:rsid w:val="005B3994"/>
    <w:rsid w:val="0062647D"/>
    <w:rsid w:val="00633DB4"/>
    <w:rsid w:val="00662B73"/>
    <w:rsid w:val="006B5140"/>
    <w:rsid w:val="006C07D3"/>
    <w:rsid w:val="006C402F"/>
    <w:rsid w:val="006C6961"/>
    <w:rsid w:val="006C7504"/>
    <w:rsid w:val="00726939"/>
    <w:rsid w:val="0076491B"/>
    <w:rsid w:val="0077419E"/>
    <w:rsid w:val="007D678A"/>
    <w:rsid w:val="007E444A"/>
    <w:rsid w:val="0082209E"/>
    <w:rsid w:val="00823D69"/>
    <w:rsid w:val="008F467F"/>
    <w:rsid w:val="009146EF"/>
    <w:rsid w:val="009346B6"/>
    <w:rsid w:val="00947A36"/>
    <w:rsid w:val="009A53A4"/>
    <w:rsid w:val="009B2828"/>
    <w:rsid w:val="009F20E3"/>
    <w:rsid w:val="00AB293D"/>
    <w:rsid w:val="00AC04A6"/>
    <w:rsid w:val="00AF3EEB"/>
    <w:rsid w:val="00BD577C"/>
    <w:rsid w:val="00C074CB"/>
    <w:rsid w:val="00C46331"/>
    <w:rsid w:val="00C76B54"/>
    <w:rsid w:val="00C9187A"/>
    <w:rsid w:val="00CA0CFC"/>
    <w:rsid w:val="00CE34B7"/>
    <w:rsid w:val="00D06497"/>
    <w:rsid w:val="00D51BA1"/>
    <w:rsid w:val="00DB2D6D"/>
    <w:rsid w:val="00E81917"/>
    <w:rsid w:val="00E91CEE"/>
    <w:rsid w:val="00F055F8"/>
    <w:rsid w:val="00FC1749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9DB7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3A4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Introduction"/>
    <w:next w:val="Normal"/>
    <w:link w:val="Heading1Char"/>
    <w:uiPriority w:val="9"/>
    <w:qFormat/>
    <w:rsid w:val="006C402F"/>
    <w:pPr>
      <w:outlineLvl w:val="0"/>
    </w:pPr>
    <w:rPr>
      <w:rFonts w:eastAsia="Times New Roman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02F"/>
    <w:rPr>
      <w:rFonts w:ascii="Arial" w:eastAsia="Times New Roman" w:hAnsi="Arial" w:cs="Arial"/>
      <w:b/>
      <w:bCs/>
      <w:color w:val="1E1544"/>
      <w:sz w:val="60"/>
      <w:szCs w:val="60"/>
      <w:lang w:eastAsia="en-US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customStyle="1" w:styleId="UnresolvedMention1">
    <w:name w:val="Unresolved Mention1"/>
    <w:uiPriority w:val="99"/>
    <w:semiHidden/>
    <w:unhideWhenUsed/>
    <w:rsid w:val="00E9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-law/australian-government-agencies-privacy-co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-law/privacy-act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na.org.au/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website-privacy-policy?language=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customXml/itemProps3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2283</Characters>
  <Application>Microsoft Office Word</Application>
  <DocSecurity>2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Residents’ Experience Survey – participant privacy notice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Residents’ Experience Survey – participant privacy notice</dc:title>
  <dc:subject>Aged care, older people</dc:subject>
  <dc:creator>Australian Government Department of Health and Aged Care</dc:creator>
  <cp:keywords>Aged care, older people</cp:keywords>
  <cp:lastModifiedBy>MASCHKE, Elvia</cp:lastModifiedBy>
  <cp:revision>4</cp:revision>
  <dcterms:created xsi:type="dcterms:W3CDTF">2024-11-26T03:19:00Z</dcterms:created>
  <dcterms:modified xsi:type="dcterms:W3CDTF">2024-11-26T03:19:00Z</dcterms:modified>
</cp:coreProperties>
</file>